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xls" ContentType="application/vnd.ms-exce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CRC/C/70/Add.8</w:t>
                  </w:r>
                  <w:r>
                    <w:rPr>
                      <w:szCs w:val="22"/>
                      <w:lang w:eastAsia="en-US"/>
                    </w:rPr>
                    <w:br/>
                    <w:t>26 September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ARABIC</w:t>
                  </w:r>
                </w:p>
              </w:txbxContent>
            </v:textbox>
            <w10:wrap anchorx="page"/>
            <w10:anchorlock/>
          </v:shape>
        </w:pict>
      </w:r>
    </w:p>
    <w:p w:rsidR="00000000" w:rsidRDefault="00000000">
      <w:pPr>
        <w:jc w:val="both"/>
        <w:rPr>
          <w:rFonts w:hint="cs"/>
          <w:rtl/>
          <w:lang w:eastAsia="en-US"/>
        </w:rPr>
      </w:pPr>
    </w:p>
    <w:p w:rsidR="00000000" w:rsidRDefault="00000000">
      <w:pPr>
        <w:jc w:val="both"/>
        <w:rPr>
          <w:rtl/>
          <w:lang w:eastAsia="en-US"/>
        </w:rPr>
      </w:pPr>
    </w:p>
    <w:p w:rsidR="00000000" w:rsidRDefault="00000000">
      <w:pPr>
        <w:spacing w:before="0" w:after="0"/>
        <w:jc w:val="center"/>
        <w:rPr>
          <w:rFonts w:hint="cs"/>
          <w:szCs w:val="36"/>
          <w:rtl/>
          <w:lang w:eastAsia="en-US"/>
        </w:rPr>
      </w:pPr>
      <w:r>
        <w:rPr>
          <w:rFonts w:hint="cs"/>
          <w:szCs w:val="36"/>
          <w:rtl/>
          <w:lang w:eastAsia="en-US"/>
        </w:rPr>
        <w:t>النظر في التقارير المقدمة من الدول الأطراف</w:t>
      </w:r>
    </w:p>
    <w:p w:rsidR="00000000" w:rsidRDefault="00000000">
      <w:pPr>
        <w:spacing w:before="0" w:after="0"/>
        <w:jc w:val="center"/>
        <w:rPr>
          <w:rFonts w:hint="cs"/>
          <w:szCs w:val="36"/>
          <w:rtl/>
          <w:lang w:eastAsia="en-US"/>
        </w:rPr>
      </w:pPr>
      <w:r>
        <w:rPr>
          <w:rFonts w:hint="cs"/>
          <w:szCs w:val="36"/>
          <w:rtl/>
          <w:lang w:eastAsia="en-US"/>
        </w:rPr>
        <w:t>وفقاً للمادة 44 من الاتفاقية</w:t>
      </w:r>
    </w:p>
    <w:p w:rsidR="00000000" w:rsidRDefault="00000000">
      <w:pPr>
        <w:jc w:val="center"/>
        <w:rPr>
          <w:rFonts w:hint="cs"/>
          <w:rtl/>
          <w:lang w:eastAsia="en-US"/>
        </w:rPr>
      </w:pPr>
      <w:r>
        <w:rPr>
          <w:rFonts w:hint="cs"/>
          <w:u w:val="single"/>
          <w:rtl/>
          <w:lang w:eastAsia="en-US"/>
        </w:rPr>
        <w:t>التقارير الدورية الثانية للدول الأطراف المستحقة التقديم في عام 1998</w:t>
      </w:r>
    </w:p>
    <w:p w:rsidR="00000000" w:rsidRDefault="00000000">
      <w:pPr>
        <w:jc w:val="center"/>
        <w:rPr>
          <w:rFonts w:hint="cs"/>
          <w:u w:val="single"/>
          <w:rtl/>
          <w:lang w:eastAsia="en-US"/>
        </w:rPr>
      </w:pPr>
      <w:r>
        <w:rPr>
          <w:rFonts w:hint="cs"/>
          <w:u w:val="single"/>
          <w:rtl/>
          <w:lang w:eastAsia="en-US"/>
        </w:rPr>
        <w:t>إضافــة</w:t>
      </w:r>
    </w:p>
    <w:p w:rsidR="00000000" w:rsidRDefault="00000000">
      <w:pPr>
        <w:jc w:val="center"/>
        <w:rPr>
          <w:rFonts w:hint="cs"/>
          <w:szCs w:val="36"/>
          <w:rtl/>
          <w:lang w:eastAsia="en-US"/>
        </w:rPr>
      </w:pPr>
      <w:r>
        <w:rPr>
          <w:rFonts w:hint="cs"/>
          <w:szCs w:val="36"/>
          <w:rtl/>
          <w:lang w:eastAsia="en-US"/>
        </w:rPr>
        <w:t>لبنان*</w:t>
      </w:r>
    </w:p>
    <w:p w:rsidR="00000000" w:rsidRDefault="00000000">
      <w:pPr>
        <w:jc w:val="center"/>
        <w:rPr>
          <w:rFonts w:hint="cs"/>
          <w:szCs w:val="36"/>
          <w:rtl/>
          <w:lang w:eastAsia="en-US"/>
        </w:rPr>
      </w:pPr>
    </w:p>
    <w:p w:rsidR="00000000" w:rsidRDefault="00000000">
      <w:pPr>
        <w:jc w:val="center"/>
        <w:rPr>
          <w:rFonts w:hint="cs"/>
          <w:szCs w:val="36"/>
          <w:rtl/>
          <w:lang w:eastAsia="en-US"/>
        </w:rPr>
      </w:pPr>
    </w:p>
    <w:p w:rsidR="00000000" w:rsidRDefault="00000000">
      <w:pPr>
        <w:jc w:val="right"/>
        <w:rPr>
          <w:rFonts w:hint="cs"/>
          <w:sz w:val="30"/>
          <w:rtl/>
          <w:lang w:eastAsia="en-US"/>
        </w:rPr>
      </w:pPr>
      <w:r>
        <w:rPr>
          <w:rFonts w:hint="cs"/>
          <w:sz w:val="30"/>
          <w:rtl/>
          <w:lang w:eastAsia="en-US"/>
        </w:rPr>
        <w:t>[4 كانون الأول/ديسمبر 1998]</w:t>
      </w:r>
    </w:p>
    <w:p w:rsidR="00000000" w:rsidRDefault="00000000">
      <w:pPr>
        <w:jc w:val="both"/>
        <w:rPr>
          <w:rFonts w:hint="cs"/>
          <w:rtl/>
          <w:lang w:eastAsia="en-US"/>
        </w:rPr>
      </w:pPr>
      <w:r>
        <w:rPr>
          <w:rFonts w:hint="cs"/>
          <w:rtl/>
          <w:lang w:eastAsia="en-US"/>
        </w:rPr>
        <w:t>ـــــــــــ</w:t>
      </w:r>
    </w:p>
    <w:p w:rsidR="00000000" w:rsidRDefault="00000000">
      <w:pPr>
        <w:jc w:val="both"/>
        <w:rPr>
          <w:rtl/>
          <w:lang w:eastAsia="en-US"/>
        </w:rPr>
      </w:pPr>
      <w:r>
        <w:rPr>
          <w:rFonts w:hint="cs"/>
          <w:rtl/>
          <w:lang w:eastAsia="en-US"/>
        </w:rPr>
        <w:tab/>
        <w:t>*</w:t>
      </w:r>
      <w:r>
        <w:rPr>
          <w:rFonts w:hint="cs"/>
          <w:rtl/>
          <w:lang w:eastAsia="en-US"/>
        </w:rPr>
        <w:tab/>
        <w:t xml:space="preserve">بالنسبة للتقرير الأولي الذي قدمته حكومة لبنان، انظر الوثيقة </w:t>
      </w:r>
      <w:r>
        <w:rPr>
          <w:lang w:eastAsia="en-US"/>
        </w:rPr>
        <w:t>CRC/C/8/Add.23</w:t>
      </w:r>
      <w:r>
        <w:rPr>
          <w:rFonts w:hint="cs"/>
          <w:rtl/>
          <w:lang w:eastAsia="en-US"/>
        </w:rPr>
        <w:t xml:space="preserve">، وبالنسبة لنظر اللجنة في التقرير الأولي، انظر الوثائق </w:t>
      </w:r>
      <w:r>
        <w:rPr>
          <w:lang w:eastAsia="en-US"/>
        </w:rPr>
        <w:t>CRC/C/SR.282-284</w:t>
      </w:r>
      <w:r>
        <w:rPr>
          <w:rFonts w:hint="cs"/>
          <w:rtl/>
          <w:lang w:eastAsia="en-US"/>
        </w:rPr>
        <w:t xml:space="preserve">. وترد الملاحظات الختامية للجنة بشأن التقرير الأولي في الوثيقة </w:t>
      </w:r>
      <w:r>
        <w:rPr>
          <w:lang w:eastAsia="en-US"/>
        </w:rPr>
        <w:t>CRC/C/15/Add.54</w:t>
      </w:r>
      <w:r>
        <w:rPr>
          <w:rFonts w:hint="cs"/>
          <w:rtl/>
          <w:lang w:eastAsia="en-US"/>
        </w:rPr>
        <w:t>.</w:t>
      </w:r>
    </w:p>
    <w:p w:rsidR="00000000" w:rsidRDefault="00000000">
      <w:pPr>
        <w:spacing w:before="120" w:after="12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leader="dot" w:pos="6960"/>
          <w:tab w:val="center" w:pos="7734"/>
          <w:tab w:val="center" w:pos="9043"/>
        </w:tabs>
        <w:spacing w:before="120" w:after="120"/>
        <w:jc w:val="both"/>
        <w:rPr>
          <w:rFonts w:hint="cs"/>
          <w:rtl/>
          <w:lang w:eastAsia="en-US"/>
        </w:rPr>
      </w:pPr>
      <w:r>
        <w:rPr>
          <w:rFonts w:hint="cs"/>
          <w:rtl/>
          <w:lang w:eastAsia="en-US"/>
        </w:rPr>
        <w:t>مقدمة</w:t>
      </w:r>
      <w:r>
        <w:rPr>
          <w:rFonts w:hint="cs"/>
          <w:rtl/>
          <w:lang w:eastAsia="en-US"/>
        </w:rPr>
        <w:tab/>
      </w:r>
      <w:r>
        <w:rPr>
          <w:rFonts w:hint="cs"/>
          <w:rtl/>
          <w:lang w:eastAsia="en-US"/>
        </w:rPr>
        <w:tab/>
        <w:t>1  -4</w:t>
      </w:r>
      <w:r>
        <w:rPr>
          <w:rFonts w:hint="cs"/>
          <w:rtl/>
          <w:lang w:eastAsia="en-US"/>
        </w:rPr>
        <w:tab/>
        <w:t>3</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u w:val="single"/>
          <w:rtl/>
          <w:lang w:eastAsia="en-US"/>
        </w:rPr>
        <w:t>الفصل</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الأول-</w:t>
      </w:r>
      <w:r>
        <w:rPr>
          <w:rFonts w:hint="cs"/>
          <w:rtl/>
          <w:lang w:eastAsia="en-US"/>
        </w:rPr>
        <w:tab/>
      </w:r>
      <w:r>
        <w:rPr>
          <w:rFonts w:hint="cs"/>
          <w:rtl/>
          <w:lang w:eastAsia="en-US"/>
        </w:rPr>
        <w:tab/>
        <w:t>الإطار العام لتحليل أوضاع الأطفال في لبنان</w:t>
      </w:r>
      <w:r>
        <w:rPr>
          <w:rFonts w:hint="cs"/>
          <w:rtl/>
          <w:lang w:eastAsia="en-US"/>
        </w:rPr>
        <w:tab/>
      </w:r>
      <w:r>
        <w:rPr>
          <w:rFonts w:hint="cs"/>
          <w:rtl/>
          <w:lang w:eastAsia="en-US"/>
        </w:rPr>
        <w:tab/>
        <w:t>5  -48</w:t>
      </w:r>
      <w:r>
        <w:rPr>
          <w:rFonts w:hint="cs"/>
          <w:rtl/>
          <w:lang w:eastAsia="en-US"/>
        </w:rPr>
        <w:tab/>
        <w:t>4</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الثاني-</w:t>
      </w:r>
      <w:r>
        <w:rPr>
          <w:rFonts w:hint="cs"/>
          <w:rtl/>
          <w:lang w:eastAsia="en-US"/>
        </w:rPr>
        <w:tab/>
      </w:r>
      <w:r>
        <w:rPr>
          <w:rFonts w:hint="cs"/>
          <w:rtl/>
          <w:lang w:eastAsia="en-US"/>
        </w:rPr>
        <w:tab/>
        <w:t>تعريف الطفل</w:t>
      </w:r>
      <w:r>
        <w:rPr>
          <w:rFonts w:hint="cs"/>
          <w:rtl/>
          <w:lang w:eastAsia="en-US"/>
        </w:rPr>
        <w:tab/>
      </w:r>
      <w:r>
        <w:rPr>
          <w:rFonts w:hint="cs"/>
          <w:rtl/>
          <w:lang w:eastAsia="en-US"/>
        </w:rPr>
        <w:tab/>
        <w:t>49 -96</w:t>
      </w:r>
      <w:r>
        <w:rPr>
          <w:rFonts w:hint="cs"/>
          <w:rtl/>
          <w:lang w:eastAsia="en-US"/>
        </w:rPr>
        <w:tab/>
        <w:t>21</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الثالث-</w:t>
      </w:r>
      <w:r>
        <w:rPr>
          <w:rFonts w:hint="cs"/>
          <w:rtl/>
          <w:lang w:eastAsia="en-US"/>
        </w:rPr>
        <w:tab/>
      </w:r>
      <w:r>
        <w:rPr>
          <w:rFonts w:hint="cs"/>
          <w:rtl/>
          <w:lang w:eastAsia="en-US"/>
        </w:rPr>
        <w:tab/>
        <w:t>أطفال لبنان: البيانات الأساسية</w:t>
      </w:r>
      <w:r>
        <w:rPr>
          <w:rFonts w:hint="cs"/>
          <w:rtl/>
          <w:lang w:eastAsia="en-US"/>
        </w:rPr>
        <w:tab/>
      </w:r>
      <w:r>
        <w:rPr>
          <w:rFonts w:hint="cs"/>
          <w:rtl/>
          <w:lang w:eastAsia="en-US"/>
        </w:rPr>
        <w:tab/>
        <w:t>97 -121</w:t>
      </w:r>
      <w:r>
        <w:rPr>
          <w:rFonts w:hint="cs"/>
          <w:rtl/>
          <w:lang w:eastAsia="en-US"/>
        </w:rPr>
        <w:tab/>
        <w:t>37</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الرابع-</w:t>
      </w:r>
      <w:r>
        <w:rPr>
          <w:rFonts w:hint="cs"/>
          <w:rtl/>
          <w:lang w:eastAsia="en-US"/>
        </w:rPr>
        <w:tab/>
      </w:r>
      <w:r>
        <w:rPr>
          <w:rFonts w:hint="cs"/>
          <w:rtl/>
          <w:lang w:eastAsia="en-US"/>
        </w:rPr>
        <w:tab/>
        <w:t>السياسات الخاصة بحقوق الأطفال</w:t>
      </w:r>
      <w:r>
        <w:rPr>
          <w:rFonts w:hint="cs"/>
          <w:rtl/>
          <w:lang w:eastAsia="en-US"/>
        </w:rPr>
        <w:tab/>
      </w:r>
      <w:r>
        <w:rPr>
          <w:rFonts w:hint="cs"/>
          <w:rtl/>
          <w:lang w:eastAsia="en-US"/>
        </w:rPr>
        <w:tab/>
        <w:t>122-184</w:t>
      </w:r>
      <w:r>
        <w:rPr>
          <w:rFonts w:hint="cs"/>
          <w:rtl/>
          <w:lang w:eastAsia="en-US"/>
        </w:rPr>
        <w:tab/>
        <w:t>49</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الخامس-</w:t>
      </w:r>
      <w:r>
        <w:rPr>
          <w:rFonts w:hint="cs"/>
          <w:rtl/>
          <w:lang w:eastAsia="en-US"/>
        </w:rPr>
        <w:tab/>
      </w:r>
      <w:r>
        <w:rPr>
          <w:rFonts w:hint="cs"/>
          <w:rtl/>
          <w:lang w:eastAsia="en-US"/>
        </w:rPr>
        <w:tab/>
        <w:t>الحق في التعليم</w:t>
      </w:r>
      <w:r>
        <w:rPr>
          <w:rFonts w:hint="cs"/>
          <w:rtl/>
          <w:lang w:eastAsia="en-US"/>
        </w:rPr>
        <w:tab/>
      </w:r>
      <w:r>
        <w:rPr>
          <w:rFonts w:hint="cs"/>
          <w:rtl/>
          <w:lang w:eastAsia="en-US"/>
        </w:rPr>
        <w:tab/>
        <w:t>185-252</w:t>
      </w:r>
      <w:r>
        <w:rPr>
          <w:rFonts w:hint="cs"/>
          <w:rtl/>
          <w:lang w:eastAsia="en-US"/>
        </w:rPr>
        <w:tab/>
        <w:t>73</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السادس-</w:t>
      </w:r>
      <w:r>
        <w:rPr>
          <w:rFonts w:hint="cs"/>
          <w:rtl/>
          <w:lang w:eastAsia="en-US"/>
        </w:rPr>
        <w:tab/>
      </w:r>
      <w:r>
        <w:rPr>
          <w:rFonts w:hint="cs"/>
          <w:rtl/>
          <w:lang w:eastAsia="en-US"/>
        </w:rPr>
        <w:tab/>
        <w:t>ثقافة الأطفال وأوقات الفراغ واللعب</w:t>
      </w:r>
      <w:r>
        <w:rPr>
          <w:rFonts w:hint="cs"/>
          <w:rtl/>
          <w:lang w:eastAsia="en-US"/>
        </w:rPr>
        <w:tab/>
      </w:r>
      <w:r>
        <w:rPr>
          <w:rFonts w:hint="cs"/>
          <w:rtl/>
          <w:lang w:eastAsia="en-US"/>
        </w:rPr>
        <w:tab/>
        <w:t>253-282</w:t>
      </w:r>
      <w:r>
        <w:rPr>
          <w:rFonts w:hint="cs"/>
          <w:rtl/>
          <w:lang w:eastAsia="en-US"/>
        </w:rPr>
        <w:tab/>
        <w:t>98</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السابع-</w:t>
      </w:r>
      <w:r>
        <w:rPr>
          <w:rFonts w:hint="cs"/>
          <w:rtl/>
          <w:lang w:eastAsia="en-US"/>
        </w:rPr>
        <w:tab/>
      </w:r>
      <w:r>
        <w:rPr>
          <w:rFonts w:hint="cs"/>
          <w:rtl/>
          <w:lang w:eastAsia="en-US"/>
        </w:rPr>
        <w:tab/>
        <w:t>الأوضاع الصحية للأطفال في لبنان</w:t>
      </w:r>
      <w:r>
        <w:rPr>
          <w:rFonts w:hint="cs"/>
          <w:rtl/>
          <w:lang w:eastAsia="en-US"/>
        </w:rPr>
        <w:tab/>
      </w:r>
      <w:r>
        <w:rPr>
          <w:rFonts w:hint="cs"/>
          <w:rtl/>
          <w:lang w:eastAsia="en-US"/>
        </w:rPr>
        <w:tab/>
        <w:t>283-344</w:t>
      </w:r>
      <w:r>
        <w:rPr>
          <w:rFonts w:hint="cs"/>
          <w:rtl/>
          <w:lang w:eastAsia="en-US"/>
        </w:rPr>
        <w:tab/>
        <w:t>112</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الثامن-</w:t>
      </w:r>
      <w:r>
        <w:rPr>
          <w:rFonts w:hint="cs"/>
          <w:rtl/>
          <w:lang w:eastAsia="en-US"/>
        </w:rPr>
        <w:tab/>
      </w:r>
      <w:r>
        <w:rPr>
          <w:rFonts w:hint="cs"/>
          <w:rtl/>
          <w:lang w:eastAsia="en-US"/>
        </w:rPr>
        <w:tab/>
        <w:t>الأطفال المعوقون في لبنان</w:t>
      </w:r>
      <w:r>
        <w:rPr>
          <w:rFonts w:hint="cs"/>
          <w:rtl/>
          <w:lang w:eastAsia="en-US"/>
        </w:rPr>
        <w:tab/>
      </w:r>
      <w:r>
        <w:rPr>
          <w:rFonts w:hint="cs"/>
          <w:rtl/>
          <w:lang w:eastAsia="en-US"/>
        </w:rPr>
        <w:tab/>
        <w:t>345-387</w:t>
      </w:r>
      <w:r>
        <w:rPr>
          <w:rFonts w:hint="cs"/>
          <w:rtl/>
          <w:lang w:eastAsia="en-US"/>
        </w:rPr>
        <w:tab/>
        <w:t>132</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التاسع-</w:t>
      </w:r>
      <w:r>
        <w:rPr>
          <w:rFonts w:hint="cs"/>
          <w:rtl/>
          <w:lang w:eastAsia="en-US"/>
        </w:rPr>
        <w:tab/>
      </w:r>
      <w:r>
        <w:rPr>
          <w:rFonts w:hint="cs"/>
          <w:rtl/>
          <w:lang w:eastAsia="en-US"/>
        </w:rPr>
        <w:tab/>
        <w:t>عمل الأطفال في لبنان</w:t>
      </w:r>
      <w:r>
        <w:rPr>
          <w:rFonts w:hint="cs"/>
          <w:rtl/>
          <w:lang w:eastAsia="en-US"/>
        </w:rPr>
        <w:tab/>
      </w:r>
      <w:r>
        <w:rPr>
          <w:rFonts w:hint="cs"/>
          <w:rtl/>
          <w:lang w:eastAsia="en-US"/>
        </w:rPr>
        <w:tab/>
        <w:t>388-415</w:t>
      </w:r>
      <w:r>
        <w:rPr>
          <w:rFonts w:hint="cs"/>
          <w:rtl/>
          <w:lang w:eastAsia="en-US"/>
        </w:rPr>
        <w:tab/>
        <w:t>145</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العاشر-</w:t>
      </w:r>
      <w:r>
        <w:rPr>
          <w:rFonts w:hint="cs"/>
          <w:rtl/>
          <w:lang w:eastAsia="en-US"/>
        </w:rPr>
        <w:tab/>
      </w:r>
      <w:r>
        <w:rPr>
          <w:rFonts w:hint="cs"/>
          <w:rtl/>
          <w:lang w:eastAsia="en-US"/>
        </w:rPr>
        <w:tab/>
        <w:t>الأطفال في ظروف النزاع المسلح</w:t>
      </w:r>
      <w:r>
        <w:rPr>
          <w:rFonts w:hint="cs"/>
          <w:rtl/>
          <w:lang w:eastAsia="en-US"/>
        </w:rPr>
        <w:tab/>
      </w:r>
      <w:r>
        <w:rPr>
          <w:rFonts w:hint="cs"/>
          <w:rtl/>
          <w:lang w:eastAsia="en-US"/>
        </w:rPr>
        <w:tab/>
        <w:t>416-456</w:t>
      </w:r>
      <w:r>
        <w:rPr>
          <w:rFonts w:hint="cs"/>
          <w:rtl/>
          <w:lang w:eastAsia="en-US"/>
        </w:rPr>
        <w:tab/>
        <w:t>161</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الحادي عشر-</w:t>
      </w:r>
      <w:r>
        <w:rPr>
          <w:rFonts w:hint="cs"/>
          <w:rtl/>
          <w:lang w:eastAsia="en-US"/>
        </w:rPr>
        <w:tab/>
        <w:t>العنف الموجه ضد الأطفال واستغلالهم جنسياً</w:t>
      </w:r>
      <w:r>
        <w:rPr>
          <w:rFonts w:hint="cs"/>
          <w:rtl/>
          <w:lang w:eastAsia="en-US"/>
        </w:rPr>
        <w:tab/>
      </w:r>
      <w:r>
        <w:rPr>
          <w:rFonts w:hint="cs"/>
          <w:rtl/>
          <w:lang w:eastAsia="en-US"/>
        </w:rPr>
        <w:tab/>
        <w:t>457-487</w:t>
      </w:r>
      <w:r>
        <w:rPr>
          <w:rFonts w:hint="cs"/>
          <w:rtl/>
          <w:lang w:eastAsia="en-US"/>
        </w:rPr>
        <w:tab/>
        <w:t>180</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الثاني عشر-</w:t>
      </w:r>
      <w:r>
        <w:rPr>
          <w:rFonts w:hint="cs"/>
          <w:rtl/>
          <w:lang w:eastAsia="en-US"/>
        </w:rPr>
        <w:tab/>
        <w:t>الأطفال والمخدرات والدخان والكحول</w:t>
      </w:r>
      <w:r>
        <w:rPr>
          <w:rFonts w:hint="cs"/>
          <w:rtl/>
          <w:lang w:eastAsia="en-US"/>
        </w:rPr>
        <w:tab/>
      </w:r>
      <w:r>
        <w:rPr>
          <w:rFonts w:hint="cs"/>
          <w:rtl/>
          <w:lang w:eastAsia="en-US"/>
        </w:rPr>
        <w:tab/>
        <w:t>488-515</w:t>
      </w:r>
      <w:r>
        <w:rPr>
          <w:rFonts w:hint="cs"/>
          <w:rtl/>
          <w:lang w:eastAsia="en-US"/>
        </w:rPr>
        <w:tab/>
        <w:t>190</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الثالث عشر-</w:t>
      </w:r>
      <w:r>
        <w:rPr>
          <w:rFonts w:hint="cs"/>
          <w:rtl/>
          <w:lang w:eastAsia="en-US"/>
        </w:rPr>
        <w:tab/>
        <w:t>الأحداث الجانحون والنظام القضائي</w:t>
      </w:r>
      <w:r>
        <w:rPr>
          <w:rFonts w:hint="cs"/>
          <w:rtl/>
          <w:lang w:eastAsia="en-US"/>
        </w:rPr>
        <w:tab/>
      </w:r>
      <w:r>
        <w:rPr>
          <w:rFonts w:hint="cs"/>
          <w:rtl/>
          <w:lang w:eastAsia="en-US"/>
        </w:rPr>
        <w:tab/>
        <w:t>516-542</w:t>
      </w:r>
      <w:r>
        <w:rPr>
          <w:rFonts w:hint="cs"/>
          <w:rtl/>
          <w:lang w:eastAsia="en-US"/>
        </w:rPr>
        <w:tab/>
        <w:t>199</w:t>
      </w:r>
    </w:p>
    <w:p w:rsidR="00000000" w:rsidRDefault="00000000">
      <w:pPr>
        <w:tabs>
          <w:tab w:val="left" w:pos="822"/>
          <w:tab w:val="left" w:pos="1389"/>
          <w:tab w:val="left" w:pos="1956"/>
          <w:tab w:val="left" w:leader="dot" w:pos="6960"/>
          <w:tab w:val="center" w:pos="7734"/>
          <w:tab w:val="center" w:pos="9043"/>
        </w:tabs>
        <w:spacing w:before="120" w:after="120"/>
        <w:jc w:val="both"/>
        <w:rPr>
          <w:rFonts w:hint="cs"/>
          <w:rtl/>
          <w:lang w:eastAsia="en-US"/>
        </w:rPr>
      </w:pPr>
      <w:r>
        <w:rPr>
          <w:rFonts w:hint="cs"/>
          <w:rtl/>
          <w:lang w:eastAsia="en-US"/>
        </w:rPr>
        <w:t>الرابع عشر-</w:t>
      </w:r>
      <w:r>
        <w:rPr>
          <w:rFonts w:hint="cs"/>
          <w:rtl/>
          <w:lang w:eastAsia="en-US"/>
        </w:rPr>
        <w:tab/>
        <w:t>خاتمة: عن ملاحظات لجنة حقوق الطفل</w:t>
      </w:r>
      <w:r>
        <w:rPr>
          <w:rFonts w:hint="cs"/>
          <w:rtl/>
          <w:lang w:eastAsia="en-US"/>
        </w:rPr>
        <w:tab/>
      </w:r>
      <w:r>
        <w:rPr>
          <w:rFonts w:hint="cs"/>
          <w:rtl/>
          <w:lang w:eastAsia="en-US"/>
        </w:rPr>
        <w:tab/>
        <w:t>543-549</w:t>
      </w:r>
      <w:r>
        <w:rPr>
          <w:rFonts w:hint="cs"/>
          <w:rtl/>
          <w:lang w:eastAsia="en-US"/>
        </w:rPr>
        <w:tab/>
        <w:t>211</w:t>
      </w:r>
    </w:p>
    <w:p w:rsidR="00000000" w:rsidRDefault="00000000">
      <w:pPr>
        <w:jc w:val="both"/>
        <w:rPr>
          <w:rStyle w:val="FootnoteReference"/>
          <w:bCs w:val="0"/>
          <w:rtl/>
          <w:lang w:eastAsia="en-US"/>
        </w:rPr>
      </w:pPr>
    </w:p>
    <w:p w:rsidR="00000000" w:rsidRDefault="00000000">
      <w:pPr>
        <w:jc w:val="center"/>
        <w:rPr>
          <w:rFonts w:hint="cs"/>
          <w:sz w:val="36"/>
          <w:szCs w:val="36"/>
          <w:rtl/>
          <w:lang w:eastAsia="en-US"/>
        </w:rPr>
      </w:pPr>
      <w:r>
        <w:rPr>
          <w:sz w:val="36"/>
          <w:szCs w:val="36"/>
          <w:rtl/>
          <w:lang w:eastAsia="en-US"/>
        </w:rPr>
        <w:br w:type="page"/>
      </w:r>
      <w:r>
        <w:rPr>
          <w:rFonts w:hint="cs"/>
          <w:sz w:val="36"/>
          <w:szCs w:val="36"/>
          <w:rtl/>
          <w:lang w:eastAsia="en-US"/>
        </w:rPr>
        <w:t>الملخص التنفيذي</w:t>
      </w:r>
    </w:p>
    <w:p w:rsidR="00000000" w:rsidRDefault="00000000">
      <w:pPr>
        <w:jc w:val="center"/>
        <w:rPr>
          <w:rFonts w:hint="cs"/>
          <w:u w:val="single"/>
          <w:rtl/>
          <w:lang w:eastAsia="en-US"/>
        </w:rPr>
      </w:pPr>
      <w:r>
        <w:rPr>
          <w:rFonts w:hint="cs"/>
          <w:u w:val="single"/>
          <w:rtl/>
          <w:lang w:eastAsia="en-US"/>
        </w:rPr>
        <w:t>مقدمــة</w:t>
      </w:r>
    </w:p>
    <w:p w:rsidR="00000000" w:rsidRDefault="00000000">
      <w:pPr>
        <w:jc w:val="both"/>
        <w:rPr>
          <w:rFonts w:hint="cs"/>
          <w:rtl/>
          <w:lang w:eastAsia="en-US"/>
        </w:rPr>
      </w:pPr>
      <w:r>
        <w:rPr>
          <w:rFonts w:hint="cs"/>
          <w:rtl/>
          <w:lang w:eastAsia="en-US"/>
        </w:rPr>
        <w:t>1-</w:t>
      </w:r>
      <w:r>
        <w:rPr>
          <w:rFonts w:hint="cs"/>
          <w:rtl/>
          <w:lang w:eastAsia="en-US"/>
        </w:rPr>
        <w:tab/>
        <w:t>سبق للبنان أن أعد تقريراً أولاً عن مدى التقدم في الالتزام باتفاقية حقوق الطفل صدر عام 1994. ولم تكن البيانات الإحصائية عن الأوضاع السكانية والاجتماعية والاقتصادية متوفرة في حينه بمستوى مرض، بسبب توقف عمل أجهزة الإحصاء الرسمية منذ اندلاع الحرب في لبنان عام 1975. وقد تم سد جانب أساسي من هذا النقص اعتباراً من عام 1994، مما وفر القاعدة الإحصائية الضرورية لإعداد التقرير الثاني (1993-1998) بالصيغة الحالية، باعتباره تقريراً أساسياً جرى فيه التوسع في إيراد البيانات والتحليل ليكون أساساً لتقديم صورة دقيقة عن أوضاع الأطفال في لبنان أمام الجهات الدولية المعنية، وليكون صالحاً في الوقت نفسه كأساس لوضع السياسات الوطنية الخاصة بتحسين وضع الأطفال.</w:t>
      </w:r>
    </w:p>
    <w:p w:rsidR="00000000" w:rsidRDefault="00000000">
      <w:pPr>
        <w:jc w:val="both"/>
        <w:rPr>
          <w:rFonts w:hint="cs"/>
          <w:rtl/>
          <w:lang w:eastAsia="en-US"/>
        </w:rPr>
      </w:pPr>
      <w:r>
        <w:rPr>
          <w:rFonts w:hint="cs"/>
          <w:rtl/>
          <w:lang w:eastAsia="en-US"/>
        </w:rPr>
        <w:t>2-</w:t>
      </w:r>
      <w:r>
        <w:rPr>
          <w:rFonts w:hint="cs"/>
          <w:rtl/>
          <w:lang w:eastAsia="en-US"/>
        </w:rPr>
        <w:tab/>
        <w:t>وقبل ولوج الموضوع، لا بد من الإشارة إلى ملاحظتين موجهتين إلى الجهات الدولية المعنية، ولا سيما اللجنة الدولية لحقوق الطفل في جنيف.</w:t>
      </w:r>
    </w:p>
    <w:p w:rsidR="00000000" w:rsidRDefault="00000000">
      <w:pPr>
        <w:jc w:val="both"/>
        <w:rPr>
          <w:rFonts w:hint="cs"/>
          <w:rtl/>
          <w:lang w:eastAsia="en-US"/>
        </w:rPr>
      </w:pPr>
      <w:r>
        <w:rPr>
          <w:rFonts w:hint="cs"/>
          <w:rtl/>
          <w:lang w:eastAsia="en-US"/>
        </w:rPr>
        <w:t>3-</w:t>
      </w:r>
      <w:r>
        <w:rPr>
          <w:rFonts w:hint="cs"/>
          <w:rtl/>
          <w:lang w:eastAsia="en-US"/>
        </w:rPr>
        <w:tab/>
        <w:t>الملاحظة الأول هي أن تعريف الطفل في الاتفاقية الدولية هو مرادف للقاصر الذي لم يبلغ سن الرشد (الثامنة عشرة). وإذا كان التوسع مفهوماً وضرورياً لجهة توسيع نطاق الحماية وهو ما يتماشى مع الاتجاه العام لتطور مفهوم حقوق الإنسان، إلا أن إجمال كل من هم دون الثامنة عشرة في فئة واحدة، وفي تسمية واحدة، يهمل الاعتراف بالمراحل العمرية الفرعية التي تمتاز بخصائص معرفية ونفسية واجتماعية مختلفة، تقابلها احتياجات وبرامج متمايزة. ويرى التقرير اللبناني ضرورة التوسع في تعريف الطفل في الاتفاقية، لجهة شمول الأبعاد التربوية والنفس - اجتماعية، وتخصيص مراحل الطفولة المختلفة في بنود الاتفاقية نفسها أو ملاحق لها.</w:t>
      </w:r>
    </w:p>
    <w:p w:rsidR="00000000" w:rsidRDefault="00000000">
      <w:pPr>
        <w:jc w:val="both"/>
        <w:rPr>
          <w:rFonts w:hint="cs"/>
          <w:rtl/>
          <w:lang w:eastAsia="en-US"/>
        </w:rPr>
      </w:pPr>
      <w:r>
        <w:rPr>
          <w:rFonts w:hint="cs"/>
          <w:rtl/>
          <w:lang w:eastAsia="en-US"/>
        </w:rPr>
        <w:t>4-</w:t>
      </w:r>
      <w:r>
        <w:rPr>
          <w:rFonts w:hint="cs"/>
          <w:rtl/>
          <w:lang w:eastAsia="en-US"/>
        </w:rPr>
        <w:tab/>
        <w:t>والملاحظة الثانية تتعلق بترابط التقدم في تنفيذ الاتفاقية بالتقدم الحاصل في خلق بيئة عالمية مؤاتية، ومسؤولية الجهات الدولية في ذلك. فالاتفاقية على حق حين ترى أن تحقيق حقوق الطفل وفق التصور الوارد فيها، يعني السير في طريق التنمية البشرية، والحفاظ على البيئة، وحل مشكلة الديون، والقضاء على الفقر. والاتفاقية على حق أيضاً في إلحاحها على الحكومات لتحترم موجباتها تجاه الأطفال في بلدانها وهي تفصل في تحديد المؤشرات لقياس فعالية أدائها في هذا الميدان. ولكن في المقابل، إن الجهد المبذول لكي تقوم الجهات الدولية بحصتها في المسؤولية تجاه توفير البيئة العالمية الملائمة لحقوق الطفل غير محسوس بالقدر الكافي، ولا سيما إذا كان الأمر يتعلق بإعادة النظر في الهياكل الاقتصادية والسياسية الدولية التي تؤثر سلباً على أوضاع عشرات الملايين من الأطفال في العالم النامي. وهنا أيضاً يوصي التقرير اللبناني بضرورة الاهتمام بهذا البعد.</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pStyle w:val="BodyText2"/>
        <w:jc w:val="center"/>
        <w:rPr>
          <w:rFonts w:cs="Traditional Arabic"/>
          <w:b/>
          <w:sz w:val="38"/>
          <w:szCs w:val="36"/>
          <w:rtl/>
        </w:rPr>
      </w:pPr>
      <w:r>
        <w:rPr>
          <w:rFonts w:cs="Traditional Arabic"/>
          <w:b/>
          <w:sz w:val="38"/>
          <w:szCs w:val="36"/>
          <w:rtl/>
        </w:rPr>
        <w:t>الفصل الأول</w:t>
      </w:r>
    </w:p>
    <w:p w:rsidR="00000000" w:rsidRDefault="00000000">
      <w:pPr>
        <w:jc w:val="center"/>
        <w:rPr>
          <w:b/>
          <w:sz w:val="38"/>
          <w:szCs w:val="36"/>
          <w:rtl/>
        </w:rPr>
      </w:pPr>
      <w:r>
        <w:rPr>
          <w:rFonts w:hint="cs"/>
          <w:b/>
          <w:sz w:val="38"/>
          <w:szCs w:val="36"/>
          <w:rtl/>
        </w:rPr>
        <w:t xml:space="preserve">الإطار </w:t>
      </w:r>
      <w:r>
        <w:rPr>
          <w:b/>
          <w:sz w:val="38"/>
          <w:szCs w:val="36"/>
          <w:rtl/>
        </w:rPr>
        <w:t xml:space="preserve">العام لتحليل </w:t>
      </w:r>
      <w:r>
        <w:rPr>
          <w:rFonts w:hint="cs"/>
          <w:b/>
          <w:sz w:val="38"/>
          <w:szCs w:val="36"/>
          <w:rtl/>
        </w:rPr>
        <w:t>أ</w:t>
      </w:r>
      <w:r>
        <w:rPr>
          <w:b/>
          <w:sz w:val="38"/>
          <w:szCs w:val="36"/>
          <w:rtl/>
        </w:rPr>
        <w:t>وضاع الأطفال في لبنان</w:t>
      </w:r>
    </w:p>
    <w:p w:rsidR="00000000" w:rsidRDefault="00000000">
      <w:pPr>
        <w:jc w:val="both"/>
        <w:rPr>
          <w:rFonts w:hint="cs"/>
          <w:b/>
          <w:u w:val="single"/>
          <w:rtl/>
        </w:rPr>
      </w:pPr>
      <w:r>
        <w:rPr>
          <w:b/>
          <w:rtl/>
        </w:rPr>
        <w:t>1-1</w:t>
      </w:r>
      <w:r>
        <w:rPr>
          <w:rFonts w:hint="cs"/>
          <w:b/>
          <w:rtl/>
        </w:rPr>
        <w:tab/>
      </w:r>
      <w:r>
        <w:rPr>
          <w:b/>
          <w:u w:val="single"/>
          <w:rtl/>
        </w:rPr>
        <w:t>مقدمة</w:t>
      </w:r>
    </w:p>
    <w:p w:rsidR="00000000" w:rsidRDefault="00000000">
      <w:pPr>
        <w:jc w:val="both"/>
        <w:rPr>
          <w:rFonts w:hint="cs"/>
          <w:rtl/>
        </w:rPr>
      </w:pPr>
      <w:r>
        <w:rPr>
          <w:rFonts w:hint="cs"/>
          <w:rtl/>
        </w:rPr>
        <w:t>5-</w:t>
      </w:r>
      <w:r>
        <w:rPr>
          <w:rFonts w:hint="cs"/>
          <w:rtl/>
        </w:rPr>
        <w:tab/>
      </w:r>
      <w:r>
        <w:rPr>
          <w:rtl/>
        </w:rPr>
        <w:t>يعيش الأطفال في العالم نفسه الذي يعيش فيه الراشدون ويديرونه، بكل ما فيه من إنجازات و</w:t>
      </w:r>
      <w:r>
        <w:rPr>
          <w:rFonts w:hint="cs"/>
          <w:rtl/>
        </w:rPr>
        <w:t>إ</w:t>
      </w:r>
      <w:r>
        <w:rPr>
          <w:rtl/>
        </w:rPr>
        <w:t xml:space="preserve">خفاقات. فعلى تخوم القرن الحادي والعشرين، يعلو صرح الحضارة الإنسانية شامخا في مجالات العلم والتكنولوجيا، والإنتاج والاقتصاد، والثقافة والاتصالات،.الخ، في </w:t>
      </w:r>
      <w:r>
        <w:rPr>
          <w:rFonts w:hint="cs"/>
          <w:rtl/>
        </w:rPr>
        <w:t xml:space="preserve">الوقت نفسه الذي </w:t>
      </w:r>
      <w:r>
        <w:rPr>
          <w:rtl/>
        </w:rPr>
        <w:t xml:space="preserve">تشكو </w:t>
      </w:r>
      <w:r>
        <w:rPr>
          <w:rFonts w:hint="cs"/>
          <w:rtl/>
        </w:rPr>
        <w:t xml:space="preserve">فيه </w:t>
      </w:r>
      <w:r>
        <w:rPr>
          <w:rtl/>
        </w:rPr>
        <w:t>البشرية من ثغرات و</w:t>
      </w:r>
      <w:r>
        <w:rPr>
          <w:rFonts w:hint="cs"/>
          <w:rtl/>
        </w:rPr>
        <w:t>إ</w:t>
      </w:r>
      <w:r>
        <w:rPr>
          <w:rtl/>
        </w:rPr>
        <w:t>خفاقات كثيرة هذه بعض عناوينها:</w:t>
      </w:r>
    </w:p>
    <w:p w:rsidR="00000000" w:rsidRDefault="00000000">
      <w:pPr>
        <w:ind w:left="720"/>
        <w:jc w:val="both"/>
        <w:rPr>
          <w:rtl/>
        </w:rPr>
      </w:pPr>
      <w:r>
        <w:rPr>
          <w:rtl/>
        </w:rPr>
        <w:t>على الرغم من التقدم الحضاري والثقافي لا تزال الحروب تنهش بلدانا كثيرة ومعظم ضحاياها من المدنيين، ولاسيما النساء والأطفال، بنسب تفوق النسب المقابلة في الحروب التقليدية التي كانت تقع في العقود السابقة؛</w:t>
      </w:r>
    </w:p>
    <w:p w:rsidR="00000000" w:rsidRDefault="00000000">
      <w:pPr>
        <w:ind w:left="720"/>
        <w:jc w:val="both"/>
        <w:rPr>
          <w:rtl/>
        </w:rPr>
      </w:pPr>
      <w:r>
        <w:rPr>
          <w:rFonts w:hint="cs"/>
          <w:rtl/>
        </w:rPr>
        <w:t>إ</w:t>
      </w:r>
      <w:r>
        <w:rPr>
          <w:rtl/>
        </w:rPr>
        <w:t xml:space="preserve">ن فوائد التقدم العلمي والتكنولوجي وانعكاسه على الإنتاج والنمو الاقتصادي لا تزال إلى حد بعيد محصورة في عدد قليل من الدول، في حين أن معظم البلدان وشعوبها التي تمثل العالم النامي </w:t>
      </w:r>
      <w:r>
        <w:rPr>
          <w:rFonts w:hint="cs"/>
          <w:rtl/>
        </w:rPr>
        <w:t>لا</w:t>
      </w:r>
      <w:r>
        <w:rPr>
          <w:rtl/>
        </w:rPr>
        <w:t xml:space="preserve"> زالت تنوء تحت كابوس الفقر والمرض </w:t>
      </w:r>
      <w:r>
        <w:rPr>
          <w:rFonts w:hint="cs"/>
          <w:rtl/>
        </w:rPr>
        <w:t>والأمية</w:t>
      </w:r>
      <w:r>
        <w:rPr>
          <w:rtl/>
        </w:rPr>
        <w:t>؛</w:t>
      </w:r>
    </w:p>
    <w:p w:rsidR="00000000" w:rsidRDefault="00000000">
      <w:pPr>
        <w:ind w:left="720"/>
        <w:jc w:val="both"/>
        <w:rPr>
          <w:rtl/>
        </w:rPr>
      </w:pPr>
      <w:r>
        <w:rPr>
          <w:rFonts w:hint="cs"/>
          <w:rtl/>
        </w:rPr>
        <w:t>إن</w:t>
      </w:r>
      <w:r>
        <w:rPr>
          <w:rtl/>
        </w:rPr>
        <w:t xml:space="preserve"> العولمة </w:t>
      </w:r>
      <w:r>
        <w:rPr>
          <w:rFonts w:hint="cs"/>
          <w:rtl/>
        </w:rPr>
        <w:t xml:space="preserve">بمقدار </w:t>
      </w:r>
      <w:r>
        <w:rPr>
          <w:rtl/>
        </w:rPr>
        <w:t xml:space="preserve">ما وحدت العالم وقربت المسافات الجغرافية، صنعت عالما ثنائيا تخترقه هوة سحيقة تتعمق </w:t>
      </w:r>
      <w:r>
        <w:rPr>
          <w:rFonts w:hint="cs"/>
          <w:rtl/>
        </w:rPr>
        <w:t>كل سنة</w:t>
      </w:r>
      <w:r>
        <w:rPr>
          <w:rtl/>
        </w:rPr>
        <w:t>، وتحول الاستبعاد والتهميش إلى ظاهرة واسعة الانتشار على نطاق العالم كله، وداخل</w:t>
      </w:r>
      <w:r>
        <w:rPr>
          <w:rFonts w:hint="cs"/>
          <w:rtl/>
        </w:rPr>
        <w:t xml:space="preserve"> الأوطان</w:t>
      </w:r>
      <w:r>
        <w:rPr>
          <w:rtl/>
        </w:rPr>
        <w:t>.</w:t>
      </w:r>
    </w:p>
    <w:p w:rsidR="00000000" w:rsidRDefault="00000000">
      <w:pPr>
        <w:numPr>
          <w:ilvl w:val="12"/>
          <w:numId w:val="0"/>
        </w:numPr>
        <w:jc w:val="both"/>
        <w:rPr>
          <w:rtl/>
        </w:rPr>
      </w:pPr>
      <w:r>
        <w:rPr>
          <w:rFonts w:hint="cs"/>
          <w:rtl/>
        </w:rPr>
        <w:t>6-</w:t>
      </w:r>
      <w:r>
        <w:rPr>
          <w:rFonts w:hint="cs"/>
          <w:rtl/>
        </w:rPr>
        <w:tab/>
        <w:t xml:space="preserve">وبين ضحايا </w:t>
      </w:r>
      <w:r>
        <w:rPr>
          <w:rtl/>
        </w:rPr>
        <w:t xml:space="preserve">هذا النسق من التطور الحضاري بلدان وشعوب، </w:t>
      </w:r>
      <w:r>
        <w:rPr>
          <w:rFonts w:hint="cs"/>
          <w:rtl/>
        </w:rPr>
        <w:t>بل و</w:t>
      </w:r>
      <w:r>
        <w:rPr>
          <w:rtl/>
        </w:rPr>
        <w:t>قارات بكاملها</w:t>
      </w:r>
      <w:r>
        <w:rPr>
          <w:rFonts w:hint="cs"/>
          <w:rtl/>
        </w:rPr>
        <w:t xml:space="preserve"> أحياناً</w:t>
      </w:r>
      <w:r>
        <w:rPr>
          <w:rtl/>
        </w:rPr>
        <w:t>. وبين ضحاياه أيضاً فئات سكانية واسعة تسمى عادة فئات ضعيفة أو معرضة أو مستضعفة أو مستبعدة أو مهمشة.</w:t>
      </w:r>
      <w:r>
        <w:rPr>
          <w:rFonts w:hint="cs"/>
          <w:rtl/>
        </w:rPr>
        <w:t xml:space="preserve"> إ</w:t>
      </w:r>
      <w:r>
        <w:rPr>
          <w:rtl/>
        </w:rPr>
        <w:t xml:space="preserve">لخ، وكلها تعابير مستجدة تعبر عن الظاهرة الجديدة التي سبقت الإشارة </w:t>
      </w:r>
      <w:r>
        <w:rPr>
          <w:rFonts w:hint="cs"/>
          <w:rtl/>
        </w:rPr>
        <w:t>إ</w:t>
      </w:r>
      <w:r>
        <w:rPr>
          <w:rtl/>
        </w:rPr>
        <w:t>ليها والتي تخترق كل بلدان العالم تقريبا. وقد بات متعارفا عليه، أن الأطفال هم ضمن هذه الفئات غير المحظوظة في عالمنا المعاصر، إلى جانب النساء والمسنين والمعوقين والشباب والفقراء واللاجئين والمهجرين ومجموعات السكان ا</w:t>
      </w:r>
      <w:r>
        <w:rPr>
          <w:rFonts w:hint="cs"/>
          <w:rtl/>
        </w:rPr>
        <w:t>لأ</w:t>
      </w:r>
      <w:r>
        <w:rPr>
          <w:rtl/>
        </w:rPr>
        <w:t>صليين وا</w:t>
      </w:r>
      <w:r>
        <w:rPr>
          <w:rFonts w:hint="cs"/>
          <w:rtl/>
        </w:rPr>
        <w:t>لأ</w:t>
      </w:r>
      <w:r>
        <w:rPr>
          <w:rtl/>
        </w:rPr>
        <w:t>قليات</w:t>
      </w:r>
      <w:r>
        <w:rPr>
          <w:rFonts w:hint="cs"/>
          <w:rtl/>
        </w:rPr>
        <w:t xml:space="preserve"> إ</w:t>
      </w:r>
      <w:r>
        <w:rPr>
          <w:rtl/>
        </w:rPr>
        <w:t xml:space="preserve">لخ. </w:t>
      </w:r>
    </w:p>
    <w:p w:rsidR="00000000" w:rsidRDefault="00000000">
      <w:pPr>
        <w:numPr>
          <w:ilvl w:val="12"/>
          <w:numId w:val="0"/>
        </w:numPr>
        <w:jc w:val="both"/>
        <w:rPr>
          <w:rtl/>
        </w:rPr>
      </w:pPr>
      <w:r>
        <w:rPr>
          <w:rFonts w:hint="cs"/>
          <w:rtl/>
        </w:rPr>
        <w:t>7-</w:t>
      </w:r>
      <w:r>
        <w:rPr>
          <w:rFonts w:hint="cs"/>
          <w:rtl/>
        </w:rPr>
        <w:tab/>
        <w:t>إ</w:t>
      </w:r>
      <w:r>
        <w:rPr>
          <w:rtl/>
        </w:rPr>
        <w:t>ن وجود فئات سكانية واسعة جدا كالأطفال (</w:t>
      </w:r>
      <w:r>
        <w:rPr>
          <w:rFonts w:hint="cs"/>
          <w:rtl/>
        </w:rPr>
        <w:t>أ</w:t>
      </w:r>
      <w:r>
        <w:rPr>
          <w:rtl/>
        </w:rPr>
        <w:t xml:space="preserve">و النساء) ضمن هذه الفئات المشار </w:t>
      </w:r>
      <w:r>
        <w:rPr>
          <w:rFonts w:hint="cs"/>
          <w:rtl/>
        </w:rPr>
        <w:t>إ</w:t>
      </w:r>
      <w:r>
        <w:rPr>
          <w:rtl/>
        </w:rPr>
        <w:t xml:space="preserve">ليها ، </w:t>
      </w:r>
      <w:r>
        <w:rPr>
          <w:rFonts w:hint="cs"/>
          <w:rtl/>
        </w:rPr>
        <w:t>أ</w:t>
      </w:r>
      <w:r>
        <w:rPr>
          <w:rtl/>
        </w:rPr>
        <w:t xml:space="preserve">مر لافت للانتباه وشديد الخطورة بفعل تأثيره العميق والبعيد المدى على مستقبل التنمية بالنسبة </w:t>
      </w:r>
      <w:r>
        <w:rPr>
          <w:rFonts w:hint="cs"/>
          <w:rtl/>
        </w:rPr>
        <w:t>للأ</w:t>
      </w:r>
      <w:r>
        <w:rPr>
          <w:rtl/>
        </w:rPr>
        <w:t xml:space="preserve">جيال القادمة. </w:t>
      </w:r>
      <w:r>
        <w:rPr>
          <w:rFonts w:hint="cs"/>
          <w:rtl/>
        </w:rPr>
        <w:t>أ</w:t>
      </w:r>
      <w:r>
        <w:rPr>
          <w:rtl/>
        </w:rPr>
        <w:t xml:space="preserve">ما السبب فيكمن في جملة من العناصر </w:t>
      </w:r>
      <w:r>
        <w:rPr>
          <w:rFonts w:hint="cs"/>
          <w:rtl/>
        </w:rPr>
        <w:t>أ</w:t>
      </w:r>
      <w:r>
        <w:rPr>
          <w:rtl/>
        </w:rPr>
        <w:t xml:space="preserve">برزها سيطرة قيم الربح المادي في السنوات </w:t>
      </w:r>
      <w:r>
        <w:rPr>
          <w:rFonts w:hint="cs"/>
          <w:rtl/>
        </w:rPr>
        <w:t>الأ</w:t>
      </w:r>
      <w:r>
        <w:rPr>
          <w:rtl/>
        </w:rPr>
        <w:t xml:space="preserve">خيرة على ما عداها من قيم طورتها البشرية خلال آلاف السنين. ففي العقدين </w:t>
      </w:r>
      <w:r>
        <w:rPr>
          <w:rFonts w:hint="cs"/>
          <w:rtl/>
        </w:rPr>
        <w:t>الأ</w:t>
      </w:r>
      <w:r>
        <w:rPr>
          <w:rtl/>
        </w:rPr>
        <w:t xml:space="preserve">خيرين كان كل ما ينتمي إلى الحقل الاجتماعي والبشري، وكل ما هو "غير منتج" حسب الفهم السائد، (كان) يتحول إلى </w:t>
      </w:r>
      <w:r>
        <w:rPr>
          <w:rFonts w:hint="cs"/>
          <w:rtl/>
        </w:rPr>
        <w:t>أ</w:t>
      </w:r>
      <w:r>
        <w:rPr>
          <w:rtl/>
        </w:rPr>
        <w:t>مر ثانوي عندما يتعارض مع تحقيق ا</w:t>
      </w:r>
      <w:r>
        <w:rPr>
          <w:rFonts w:hint="cs"/>
          <w:rtl/>
        </w:rPr>
        <w:t>لأ</w:t>
      </w:r>
      <w:r>
        <w:rPr>
          <w:rtl/>
        </w:rPr>
        <w:t xml:space="preserve">هداف الاقتصادية للنمو. </w:t>
      </w:r>
      <w:r>
        <w:rPr>
          <w:rFonts w:hint="cs"/>
          <w:rtl/>
        </w:rPr>
        <w:t>إ</w:t>
      </w:r>
      <w:r>
        <w:rPr>
          <w:rtl/>
        </w:rPr>
        <w:t>ن التقدير الكامل لقيمة الأطفال الراهنة والمستقبلية تتطلب التحول عن النظرات التقليدية إلى النظرات المعاصرة للتنمية التي تعطي الأولوية للناس والمجتمع، ولتوفير متطلبات ديمومة التنمية واطرادها.</w:t>
      </w:r>
    </w:p>
    <w:p w:rsidR="00000000" w:rsidRDefault="00000000">
      <w:pPr>
        <w:numPr>
          <w:ilvl w:val="12"/>
          <w:numId w:val="0"/>
        </w:numPr>
        <w:jc w:val="both"/>
        <w:rPr>
          <w:rtl/>
        </w:rPr>
      </w:pPr>
      <w:r>
        <w:rPr>
          <w:rFonts w:hint="cs"/>
          <w:rtl/>
        </w:rPr>
        <w:t>8-</w:t>
      </w:r>
      <w:r>
        <w:rPr>
          <w:rFonts w:hint="cs"/>
          <w:rtl/>
        </w:rPr>
        <w:tab/>
        <w:t>و</w:t>
      </w:r>
      <w:r>
        <w:rPr>
          <w:rtl/>
        </w:rPr>
        <w:t>لقد لحظ الإعلان العالمي لبقاء الطفل وحمايته ونمائه (1990)</w:t>
      </w:r>
      <w:r>
        <w:rPr>
          <w:rFonts w:hint="cs"/>
          <w:vertAlign w:val="superscript"/>
          <w:rtl/>
        </w:rPr>
        <w:t>(1)</w:t>
      </w:r>
      <w:r>
        <w:rPr>
          <w:rtl/>
        </w:rPr>
        <w:t xml:space="preserve"> هذا الترابط بين </w:t>
      </w:r>
      <w:r>
        <w:rPr>
          <w:rFonts w:hint="cs"/>
          <w:rtl/>
        </w:rPr>
        <w:t>أ</w:t>
      </w:r>
      <w:r>
        <w:rPr>
          <w:rtl/>
        </w:rPr>
        <w:t>وضاع الأطفال وا</w:t>
      </w:r>
      <w:r>
        <w:rPr>
          <w:rFonts w:hint="cs"/>
          <w:rtl/>
        </w:rPr>
        <w:t>لأ</w:t>
      </w:r>
      <w:r>
        <w:rPr>
          <w:rtl/>
        </w:rPr>
        <w:t>وضاع العامة في العالم وفي كل بلد، لذلك نص الإعلان على التزام الدول ا</w:t>
      </w:r>
      <w:r>
        <w:rPr>
          <w:rFonts w:hint="cs"/>
          <w:rtl/>
        </w:rPr>
        <w:t>لأ</w:t>
      </w:r>
      <w:r>
        <w:rPr>
          <w:rtl/>
        </w:rPr>
        <w:t>عضاء ببرنامج النقاط العشر التالية:</w:t>
      </w:r>
    </w:p>
    <w:p w:rsidR="00000000" w:rsidRDefault="00000000">
      <w:pPr>
        <w:jc w:val="both"/>
        <w:rPr>
          <w:rFonts w:hint="cs"/>
          <w:rtl/>
        </w:rPr>
      </w:pPr>
      <w:r>
        <w:rPr>
          <w:rFonts w:hint="cs"/>
          <w:rtl/>
        </w:rPr>
        <w:tab/>
      </w:r>
      <w:r>
        <w:rPr>
          <w:rFonts w:ascii="Tahoma" w:hAnsi="Tahoma" w:cs="Tahoma" w:hint="cs"/>
          <w:sz w:val="24"/>
          <w:szCs w:val="24"/>
          <w:rtl/>
        </w:rPr>
        <w:t>‘</w:t>
      </w:r>
      <w:r>
        <w:rPr>
          <w:rFonts w:hint="cs"/>
          <w:rtl/>
        </w:rPr>
        <w:t>1</w:t>
      </w:r>
      <w:r>
        <w:rPr>
          <w:rFonts w:ascii="Tahoma" w:hAnsi="Tahoma" w:cs="Tahoma" w:hint="cs"/>
          <w:sz w:val="24"/>
          <w:szCs w:val="24"/>
          <w:rtl/>
        </w:rPr>
        <w:t>‘</w:t>
      </w:r>
      <w:r>
        <w:rPr>
          <w:rFonts w:hint="cs"/>
          <w:rtl/>
        </w:rPr>
        <w:tab/>
      </w:r>
      <w:r>
        <w:rPr>
          <w:rtl/>
        </w:rPr>
        <w:t>تشجيع المصادقة على اتفاقية حقوق الأطفال وتنفيذها</w:t>
      </w:r>
      <w:r>
        <w:rPr>
          <w:rFonts w:hint="cs"/>
          <w:rtl/>
        </w:rPr>
        <w:t>؛</w:t>
      </w:r>
    </w:p>
    <w:p w:rsidR="00000000" w:rsidRDefault="00000000">
      <w:pPr>
        <w:jc w:val="both"/>
        <w:rPr>
          <w:rFonts w:hint="cs"/>
          <w:rtl/>
        </w:rPr>
      </w:pPr>
      <w:r>
        <w:rPr>
          <w:rFonts w:hint="cs"/>
          <w:rtl/>
        </w:rPr>
        <w:tab/>
      </w:r>
      <w:r>
        <w:rPr>
          <w:rFonts w:ascii="Tahoma" w:hAnsi="Tahoma" w:cs="Tahoma" w:hint="cs"/>
          <w:sz w:val="24"/>
          <w:szCs w:val="24"/>
          <w:rtl/>
        </w:rPr>
        <w:t>‘</w:t>
      </w:r>
      <w:r>
        <w:rPr>
          <w:rFonts w:hint="cs"/>
          <w:rtl/>
        </w:rPr>
        <w:t>2</w:t>
      </w:r>
      <w:r>
        <w:rPr>
          <w:rFonts w:ascii="Tahoma" w:hAnsi="Tahoma" w:cs="Tahoma" w:hint="cs"/>
          <w:sz w:val="24"/>
          <w:szCs w:val="24"/>
          <w:rtl/>
        </w:rPr>
        <w:t>‘</w:t>
      </w:r>
      <w:r>
        <w:rPr>
          <w:rFonts w:hint="cs"/>
          <w:rtl/>
        </w:rPr>
        <w:tab/>
      </w:r>
      <w:r>
        <w:rPr>
          <w:rtl/>
        </w:rPr>
        <w:t xml:space="preserve">تحسين صحة </w:t>
      </w:r>
      <w:r>
        <w:rPr>
          <w:rFonts w:hint="cs"/>
          <w:rtl/>
        </w:rPr>
        <w:t>الأطفال</w:t>
      </w:r>
      <w:r>
        <w:rPr>
          <w:rtl/>
        </w:rPr>
        <w:t xml:space="preserve"> وخفض معدل الوفيات</w:t>
      </w:r>
      <w:r>
        <w:rPr>
          <w:rFonts w:hint="cs"/>
          <w:rtl/>
        </w:rPr>
        <w:t xml:space="preserve">، </w:t>
      </w:r>
      <w:r>
        <w:rPr>
          <w:rtl/>
        </w:rPr>
        <w:t>وتوفير مرافق الصرف الصحي</w:t>
      </w:r>
      <w:r>
        <w:rPr>
          <w:rFonts w:hint="cs"/>
          <w:rtl/>
        </w:rPr>
        <w:t>؛</w:t>
      </w:r>
    </w:p>
    <w:p w:rsidR="00000000" w:rsidRDefault="00000000">
      <w:pPr>
        <w:jc w:val="both"/>
        <w:rPr>
          <w:rFonts w:hint="cs"/>
          <w:rtl/>
        </w:rPr>
      </w:pPr>
      <w:r>
        <w:rPr>
          <w:rFonts w:hint="cs"/>
          <w:rtl/>
        </w:rPr>
        <w:tab/>
      </w:r>
      <w:r>
        <w:rPr>
          <w:rFonts w:ascii="Tahoma" w:hAnsi="Tahoma" w:cs="Tahoma" w:hint="cs"/>
          <w:sz w:val="24"/>
          <w:szCs w:val="24"/>
          <w:rtl/>
        </w:rPr>
        <w:t>‘</w:t>
      </w:r>
      <w:r>
        <w:rPr>
          <w:rFonts w:hint="cs"/>
          <w:rtl/>
        </w:rPr>
        <w:t>3</w:t>
      </w:r>
      <w:r>
        <w:rPr>
          <w:rFonts w:ascii="Tahoma" w:hAnsi="Tahoma" w:cs="Tahoma" w:hint="cs"/>
          <w:sz w:val="24"/>
          <w:szCs w:val="24"/>
          <w:rtl/>
        </w:rPr>
        <w:t>‘</w:t>
      </w:r>
      <w:r>
        <w:rPr>
          <w:rFonts w:hint="cs"/>
          <w:rtl/>
        </w:rPr>
        <w:tab/>
      </w:r>
      <w:r>
        <w:rPr>
          <w:rtl/>
        </w:rPr>
        <w:t>استئصال الجوع وسوء التغذية والمجاعة</w:t>
      </w:r>
      <w:r>
        <w:rPr>
          <w:rFonts w:hint="cs"/>
          <w:rtl/>
        </w:rPr>
        <w:t>؛</w:t>
      </w:r>
    </w:p>
    <w:p w:rsidR="00000000" w:rsidRDefault="00000000">
      <w:pPr>
        <w:jc w:val="both"/>
        <w:rPr>
          <w:rFonts w:hint="cs"/>
          <w:rtl/>
        </w:rPr>
      </w:pPr>
      <w:r>
        <w:rPr>
          <w:rFonts w:hint="cs"/>
          <w:rtl/>
        </w:rPr>
        <w:tab/>
      </w:r>
      <w:r>
        <w:rPr>
          <w:rFonts w:ascii="Tahoma" w:hAnsi="Tahoma" w:cs="Tahoma" w:hint="cs"/>
          <w:sz w:val="24"/>
          <w:szCs w:val="24"/>
          <w:rtl/>
        </w:rPr>
        <w:t>‘</w:t>
      </w:r>
      <w:r>
        <w:rPr>
          <w:rFonts w:hint="cs"/>
          <w:rtl/>
        </w:rPr>
        <w:t>4</w:t>
      </w:r>
      <w:r>
        <w:rPr>
          <w:rFonts w:ascii="Tahoma" w:hAnsi="Tahoma" w:cs="Tahoma" w:hint="cs"/>
          <w:sz w:val="24"/>
          <w:szCs w:val="24"/>
          <w:rtl/>
        </w:rPr>
        <w:t>‘</w:t>
      </w:r>
      <w:r>
        <w:rPr>
          <w:rFonts w:ascii="Tahoma" w:hAnsi="Tahoma" w:cs="Tahoma" w:hint="cs"/>
          <w:sz w:val="24"/>
          <w:szCs w:val="24"/>
          <w:rtl/>
        </w:rPr>
        <w:tab/>
      </w:r>
      <w:r>
        <w:rPr>
          <w:rtl/>
        </w:rPr>
        <w:t>تعزيز دور المرأة</w:t>
      </w:r>
      <w:r>
        <w:rPr>
          <w:rFonts w:hint="cs"/>
          <w:rtl/>
        </w:rPr>
        <w:t>،</w:t>
      </w:r>
      <w:r>
        <w:rPr>
          <w:rtl/>
        </w:rPr>
        <w:t xml:space="preserve"> والتنظيم الرشيد لحجم </w:t>
      </w:r>
      <w:r>
        <w:rPr>
          <w:rFonts w:hint="cs"/>
          <w:rtl/>
        </w:rPr>
        <w:t>الأسرة؛</w:t>
      </w:r>
    </w:p>
    <w:p w:rsidR="00000000" w:rsidRDefault="00000000">
      <w:pPr>
        <w:jc w:val="both"/>
        <w:rPr>
          <w:rFonts w:hint="cs"/>
          <w:rtl/>
        </w:rPr>
      </w:pPr>
      <w:r>
        <w:rPr>
          <w:rFonts w:hint="cs"/>
          <w:rtl/>
        </w:rPr>
        <w:tab/>
      </w:r>
      <w:r>
        <w:rPr>
          <w:rFonts w:ascii="Tahoma" w:hAnsi="Tahoma" w:cs="Tahoma" w:hint="cs"/>
          <w:sz w:val="24"/>
          <w:szCs w:val="24"/>
          <w:rtl/>
        </w:rPr>
        <w:t>‘</w:t>
      </w:r>
      <w:r>
        <w:rPr>
          <w:rFonts w:hint="cs"/>
          <w:rtl/>
        </w:rPr>
        <w:t>5</w:t>
      </w:r>
      <w:r>
        <w:rPr>
          <w:rFonts w:ascii="Tahoma" w:hAnsi="Tahoma" w:cs="Tahoma" w:hint="cs"/>
          <w:sz w:val="24"/>
          <w:szCs w:val="24"/>
          <w:rtl/>
        </w:rPr>
        <w:t>‘</w:t>
      </w:r>
      <w:r>
        <w:rPr>
          <w:rFonts w:ascii="Tahoma" w:hAnsi="Tahoma" w:cs="Tahoma" w:hint="cs"/>
          <w:sz w:val="24"/>
          <w:szCs w:val="24"/>
          <w:rtl/>
        </w:rPr>
        <w:tab/>
      </w:r>
      <w:r>
        <w:rPr>
          <w:rtl/>
        </w:rPr>
        <w:t>دعم دور الأسرة في تلبية احتياجات الأطفال</w:t>
      </w:r>
      <w:r>
        <w:rPr>
          <w:rFonts w:hint="cs"/>
          <w:rtl/>
        </w:rPr>
        <w:t>؛</w:t>
      </w:r>
    </w:p>
    <w:p w:rsidR="00000000" w:rsidRDefault="00000000">
      <w:pPr>
        <w:jc w:val="both"/>
        <w:rPr>
          <w:rFonts w:hint="cs"/>
          <w:rtl/>
        </w:rPr>
      </w:pPr>
      <w:r>
        <w:rPr>
          <w:rFonts w:hint="cs"/>
          <w:rtl/>
        </w:rPr>
        <w:tab/>
      </w:r>
      <w:r>
        <w:rPr>
          <w:rFonts w:ascii="Tahoma" w:hAnsi="Tahoma" w:cs="Tahoma" w:hint="cs"/>
          <w:sz w:val="24"/>
          <w:szCs w:val="24"/>
          <w:rtl/>
        </w:rPr>
        <w:t>‘</w:t>
      </w:r>
      <w:r>
        <w:rPr>
          <w:rFonts w:hint="cs"/>
          <w:rtl/>
        </w:rPr>
        <w:t>6</w:t>
      </w:r>
      <w:r>
        <w:rPr>
          <w:rFonts w:ascii="Tahoma" w:hAnsi="Tahoma" w:cs="Tahoma" w:hint="cs"/>
          <w:sz w:val="24"/>
          <w:szCs w:val="24"/>
          <w:rtl/>
        </w:rPr>
        <w:t>‘</w:t>
      </w:r>
      <w:r>
        <w:rPr>
          <w:rFonts w:ascii="Tahoma" w:hAnsi="Tahoma" w:cs="Tahoma" w:hint="cs"/>
          <w:sz w:val="24"/>
          <w:szCs w:val="24"/>
          <w:rtl/>
        </w:rPr>
        <w:tab/>
      </w:r>
      <w:r>
        <w:rPr>
          <w:rtl/>
        </w:rPr>
        <w:t xml:space="preserve">الحد من </w:t>
      </w:r>
      <w:r>
        <w:rPr>
          <w:rFonts w:hint="cs"/>
          <w:rtl/>
        </w:rPr>
        <w:t>الأ</w:t>
      </w:r>
      <w:r>
        <w:rPr>
          <w:rtl/>
        </w:rPr>
        <w:t>مية وتوفير التعليم لجميع الأطفال</w:t>
      </w:r>
      <w:r>
        <w:rPr>
          <w:rFonts w:hint="cs"/>
          <w:rtl/>
        </w:rPr>
        <w:t>؛</w:t>
      </w:r>
    </w:p>
    <w:p w:rsidR="00000000" w:rsidRDefault="00000000">
      <w:pPr>
        <w:ind w:left="1440" w:hanging="720"/>
        <w:jc w:val="both"/>
        <w:rPr>
          <w:rFonts w:hint="cs"/>
          <w:rtl/>
        </w:rPr>
      </w:pPr>
      <w:r>
        <w:rPr>
          <w:rFonts w:ascii="Tahoma" w:hAnsi="Tahoma" w:cs="Tahoma" w:hint="cs"/>
          <w:sz w:val="24"/>
          <w:szCs w:val="24"/>
          <w:rtl/>
        </w:rPr>
        <w:t>‘</w:t>
      </w:r>
      <w:r>
        <w:rPr>
          <w:rFonts w:hint="cs"/>
          <w:rtl/>
        </w:rPr>
        <w:t>7</w:t>
      </w:r>
      <w:r>
        <w:rPr>
          <w:rFonts w:ascii="Tahoma" w:hAnsi="Tahoma" w:cs="Tahoma" w:hint="cs"/>
          <w:sz w:val="24"/>
          <w:szCs w:val="24"/>
          <w:rtl/>
        </w:rPr>
        <w:t>‘</w:t>
      </w:r>
      <w:r>
        <w:rPr>
          <w:rFonts w:hint="cs"/>
          <w:rtl/>
        </w:rPr>
        <w:tab/>
      </w:r>
      <w:r>
        <w:rPr>
          <w:rtl/>
        </w:rPr>
        <w:t>تخفيف محنة ملايين الأطفال ضحايا الفصل العنصري، والاحتلال ا</w:t>
      </w:r>
      <w:r>
        <w:rPr>
          <w:rFonts w:hint="cs"/>
          <w:rtl/>
        </w:rPr>
        <w:t>لأ</w:t>
      </w:r>
      <w:r>
        <w:rPr>
          <w:rtl/>
        </w:rPr>
        <w:t>جنبي، واليتامى، و</w:t>
      </w:r>
      <w:r>
        <w:rPr>
          <w:rFonts w:hint="cs"/>
          <w:rtl/>
        </w:rPr>
        <w:t>أ</w:t>
      </w:r>
      <w:r>
        <w:rPr>
          <w:rtl/>
        </w:rPr>
        <w:t>طفال الشوارع، والمشردين، وضحايا الكوارث الطبيعية والصناعية، والمعوقين، واللاجئين، والمستغلين والمحرومين</w:t>
      </w:r>
      <w:r>
        <w:rPr>
          <w:rFonts w:hint="cs"/>
          <w:rtl/>
        </w:rPr>
        <w:t>؛</w:t>
      </w:r>
    </w:p>
    <w:p w:rsidR="00000000" w:rsidRDefault="00000000">
      <w:pPr>
        <w:tabs>
          <w:tab w:val="left" w:pos="633"/>
        </w:tabs>
        <w:ind w:left="1440" w:hanging="720"/>
        <w:jc w:val="both"/>
        <w:rPr>
          <w:rFonts w:hint="cs"/>
          <w:rtl/>
        </w:rPr>
      </w:pPr>
      <w:r>
        <w:rPr>
          <w:rFonts w:ascii="Tahoma" w:hAnsi="Tahoma" w:cs="Tahoma" w:hint="cs"/>
          <w:sz w:val="24"/>
          <w:szCs w:val="24"/>
          <w:rtl/>
        </w:rPr>
        <w:t>‘</w:t>
      </w:r>
      <w:r>
        <w:rPr>
          <w:rFonts w:hint="cs"/>
          <w:rtl/>
        </w:rPr>
        <w:t>8</w:t>
      </w:r>
      <w:r>
        <w:rPr>
          <w:rFonts w:ascii="Tahoma" w:hAnsi="Tahoma" w:cs="Tahoma" w:hint="cs"/>
          <w:sz w:val="24"/>
          <w:szCs w:val="24"/>
          <w:rtl/>
        </w:rPr>
        <w:t>‘</w:t>
      </w:r>
      <w:r>
        <w:rPr>
          <w:rFonts w:hint="cs"/>
          <w:rtl/>
        </w:rPr>
        <w:tab/>
      </w:r>
      <w:r>
        <w:rPr>
          <w:rtl/>
        </w:rPr>
        <w:t>حماية الأطفال من ويلات الحرب والنزاعات المسلحة. وتعزيز قيم السلم والتسامح في مناهج تعليم الأطفال</w:t>
      </w:r>
      <w:r>
        <w:rPr>
          <w:rFonts w:hint="cs"/>
          <w:rtl/>
        </w:rPr>
        <w:t>؛</w:t>
      </w:r>
    </w:p>
    <w:p w:rsidR="00000000" w:rsidRDefault="00000000">
      <w:pPr>
        <w:tabs>
          <w:tab w:val="left" w:pos="633"/>
        </w:tabs>
        <w:ind w:left="1488" w:hanging="1488"/>
        <w:jc w:val="both"/>
        <w:rPr>
          <w:rFonts w:hint="cs"/>
          <w:rtl/>
        </w:rPr>
      </w:pPr>
      <w:r>
        <w:rPr>
          <w:rFonts w:hint="cs"/>
          <w:rtl/>
        </w:rPr>
        <w:tab/>
      </w:r>
      <w:r>
        <w:rPr>
          <w:rFonts w:ascii="Tahoma" w:hAnsi="Tahoma" w:cs="Tahoma" w:hint="cs"/>
          <w:sz w:val="24"/>
          <w:szCs w:val="24"/>
          <w:rtl/>
        </w:rPr>
        <w:t>‘</w:t>
      </w:r>
      <w:r>
        <w:rPr>
          <w:rFonts w:hint="cs"/>
          <w:rtl/>
        </w:rPr>
        <w:t>9</w:t>
      </w:r>
      <w:r>
        <w:rPr>
          <w:rFonts w:ascii="Tahoma" w:hAnsi="Tahoma" w:cs="Tahoma" w:hint="cs"/>
          <w:sz w:val="24"/>
          <w:szCs w:val="24"/>
          <w:rtl/>
        </w:rPr>
        <w:t>‘</w:t>
      </w:r>
      <w:r>
        <w:rPr>
          <w:rFonts w:hint="cs"/>
          <w:rtl/>
        </w:rPr>
        <w:tab/>
      </w:r>
      <w:r>
        <w:rPr>
          <w:rtl/>
        </w:rPr>
        <w:t xml:space="preserve">حماية البيئة لكي يتمتع الأطفال بمستقبل أكثر </w:t>
      </w:r>
      <w:r>
        <w:rPr>
          <w:rFonts w:hint="cs"/>
          <w:rtl/>
        </w:rPr>
        <w:t>أ</w:t>
      </w:r>
      <w:r>
        <w:rPr>
          <w:rtl/>
        </w:rPr>
        <w:t>منا و</w:t>
      </w:r>
      <w:r>
        <w:rPr>
          <w:rFonts w:hint="cs"/>
          <w:rtl/>
        </w:rPr>
        <w:t>إ</w:t>
      </w:r>
      <w:r>
        <w:rPr>
          <w:rtl/>
        </w:rPr>
        <w:t>شراقا</w:t>
      </w:r>
      <w:r>
        <w:rPr>
          <w:rFonts w:hint="cs"/>
          <w:rtl/>
        </w:rPr>
        <w:t>؛</w:t>
      </w:r>
    </w:p>
    <w:p w:rsidR="00000000" w:rsidRDefault="00000000">
      <w:pPr>
        <w:tabs>
          <w:tab w:val="left" w:pos="633"/>
        </w:tabs>
        <w:ind w:left="1440" w:hanging="1440"/>
        <w:jc w:val="both"/>
        <w:rPr>
          <w:rFonts w:hint="cs"/>
          <w:rtl/>
        </w:rPr>
      </w:pPr>
      <w:r>
        <w:rPr>
          <w:rFonts w:hint="cs"/>
          <w:rtl/>
        </w:rPr>
        <w:tab/>
      </w:r>
      <w:r>
        <w:rPr>
          <w:rFonts w:ascii="Tahoma" w:hAnsi="Tahoma" w:cs="Tahoma" w:hint="cs"/>
          <w:sz w:val="24"/>
          <w:szCs w:val="24"/>
          <w:rtl/>
        </w:rPr>
        <w:t>‘</w:t>
      </w:r>
      <w:r>
        <w:rPr>
          <w:rFonts w:hint="cs"/>
          <w:rtl/>
        </w:rPr>
        <w:t>10</w:t>
      </w:r>
      <w:r>
        <w:rPr>
          <w:rFonts w:ascii="Tahoma" w:hAnsi="Tahoma" w:cs="Tahoma" w:hint="cs"/>
          <w:sz w:val="24"/>
          <w:szCs w:val="24"/>
          <w:rtl/>
        </w:rPr>
        <w:t>‘</w:t>
      </w:r>
      <w:r>
        <w:rPr>
          <w:rFonts w:hint="cs"/>
          <w:rtl/>
        </w:rPr>
        <w:tab/>
      </w:r>
      <w:r>
        <w:rPr>
          <w:rtl/>
        </w:rPr>
        <w:t xml:space="preserve">محاربة الفقر مما يستدعي تحويل موارد </w:t>
      </w:r>
      <w:r>
        <w:rPr>
          <w:rFonts w:hint="cs"/>
          <w:rtl/>
        </w:rPr>
        <w:t>إ</w:t>
      </w:r>
      <w:r>
        <w:rPr>
          <w:rtl/>
        </w:rPr>
        <w:t xml:space="preserve">ضافية إلى البلدان النامية، وتحسين شروط التبادل التجاري، وتحرير التجارة، وتخفيف عبء الديون. كما يعنى ضمنا </w:t>
      </w:r>
      <w:r>
        <w:rPr>
          <w:rFonts w:hint="cs"/>
          <w:rtl/>
        </w:rPr>
        <w:t>إ</w:t>
      </w:r>
      <w:r>
        <w:rPr>
          <w:rtl/>
        </w:rPr>
        <w:t xml:space="preserve">جراء تعديلات هيكلية بهدف تشجيع النمو الاقتصادي العالمي، وبخاصة في البلدان النامية، وضمان رفاه الفئات السكانية </w:t>
      </w:r>
      <w:r>
        <w:rPr>
          <w:rFonts w:hint="cs"/>
          <w:rtl/>
        </w:rPr>
        <w:t>الأ</w:t>
      </w:r>
      <w:r>
        <w:rPr>
          <w:rtl/>
        </w:rPr>
        <w:t>كثر ضعفا، وخاصة الأطفال</w:t>
      </w:r>
      <w:r>
        <w:rPr>
          <w:rFonts w:hint="cs"/>
          <w:vertAlign w:val="superscript"/>
          <w:rtl/>
        </w:rPr>
        <w:t>(2)</w:t>
      </w:r>
      <w:r>
        <w:rPr>
          <w:rtl/>
        </w:rPr>
        <w:t>.</w:t>
      </w:r>
    </w:p>
    <w:p w:rsidR="00000000" w:rsidRDefault="00000000">
      <w:pPr>
        <w:numPr>
          <w:ilvl w:val="12"/>
          <w:numId w:val="0"/>
        </w:numPr>
        <w:jc w:val="both"/>
        <w:rPr>
          <w:rtl/>
        </w:rPr>
      </w:pPr>
      <w:r>
        <w:rPr>
          <w:rFonts w:hint="cs"/>
          <w:rtl/>
        </w:rPr>
        <w:t>9-</w:t>
      </w:r>
      <w:r>
        <w:rPr>
          <w:rFonts w:hint="cs"/>
          <w:rtl/>
        </w:rPr>
        <w:tab/>
        <w:t>إ</w:t>
      </w:r>
      <w:r>
        <w:rPr>
          <w:rtl/>
        </w:rPr>
        <w:t xml:space="preserve">ن التشديد على هذا الترابط </w:t>
      </w:r>
      <w:r>
        <w:rPr>
          <w:rFonts w:hint="cs"/>
          <w:rtl/>
        </w:rPr>
        <w:t>إ</w:t>
      </w:r>
      <w:r>
        <w:rPr>
          <w:rtl/>
        </w:rPr>
        <w:t xml:space="preserve">نما يشير إلى جدية وشمولية السياسات والتدابير المطلوب اتخاذها من اجل تحسين </w:t>
      </w:r>
      <w:r>
        <w:rPr>
          <w:rFonts w:hint="cs"/>
          <w:rtl/>
        </w:rPr>
        <w:t>أ</w:t>
      </w:r>
      <w:r>
        <w:rPr>
          <w:rtl/>
        </w:rPr>
        <w:t>وضاع الأطفال في العالم وفي كل بلد، وبما يتجاوز التمنيات العامة ذات الطابع ا</w:t>
      </w:r>
      <w:r>
        <w:rPr>
          <w:rFonts w:hint="cs"/>
          <w:rtl/>
        </w:rPr>
        <w:t>لأ</w:t>
      </w:r>
      <w:r>
        <w:rPr>
          <w:rtl/>
        </w:rPr>
        <w:t xml:space="preserve">خلاقي فقط. وهذا ما يقود إلى ضرورة المباشرة باستعراض موجز </w:t>
      </w:r>
      <w:r>
        <w:rPr>
          <w:rFonts w:hint="cs"/>
          <w:rtl/>
        </w:rPr>
        <w:t>للأ</w:t>
      </w:r>
      <w:r>
        <w:rPr>
          <w:rtl/>
        </w:rPr>
        <w:t xml:space="preserve">وضاع الاجتماعية والاقتصادية والثقافية في لبنان، كونها تشكل </w:t>
      </w:r>
      <w:r>
        <w:rPr>
          <w:rFonts w:hint="cs"/>
          <w:rtl/>
        </w:rPr>
        <w:t>الإطار</w:t>
      </w:r>
      <w:r>
        <w:rPr>
          <w:rtl/>
        </w:rPr>
        <w:t xml:space="preserve"> العام لتناول </w:t>
      </w:r>
      <w:r>
        <w:rPr>
          <w:rFonts w:hint="cs"/>
          <w:rtl/>
        </w:rPr>
        <w:t>أ</w:t>
      </w:r>
      <w:r>
        <w:rPr>
          <w:rtl/>
        </w:rPr>
        <w:t>وضاع الأطفال في لبنان بشكل علمي وواقعي.</w:t>
      </w:r>
    </w:p>
    <w:p w:rsidR="00000000" w:rsidRDefault="00000000">
      <w:pPr>
        <w:numPr>
          <w:ilvl w:val="12"/>
          <w:numId w:val="0"/>
        </w:numPr>
        <w:jc w:val="both"/>
        <w:rPr>
          <w:rFonts w:hint="cs"/>
          <w:b/>
          <w:rtl/>
        </w:rPr>
      </w:pPr>
      <w:r>
        <w:rPr>
          <w:b/>
          <w:rtl/>
        </w:rPr>
        <w:t>1-2</w:t>
      </w:r>
      <w:r>
        <w:rPr>
          <w:rFonts w:hint="cs"/>
          <w:b/>
          <w:rtl/>
        </w:rPr>
        <w:tab/>
      </w:r>
      <w:r>
        <w:rPr>
          <w:rFonts w:hint="cs"/>
          <w:b/>
          <w:u w:val="single"/>
          <w:rtl/>
        </w:rPr>
        <w:t>الإطار</w:t>
      </w:r>
      <w:r>
        <w:rPr>
          <w:b/>
          <w:u w:val="single"/>
          <w:rtl/>
        </w:rPr>
        <w:t xml:space="preserve"> العام الاجتماعي</w:t>
      </w:r>
      <w:r>
        <w:rPr>
          <w:rFonts w:hint="cs"/>
          <w:b/>
          <w:u w:val="single"/>
          <w:rtl/>
        </w:rPr>
        <w:t xml:space="preserve"> و</w:t>
      </w:r>
      <w:r>
        <w:rPr>
          <w:b/>
          <w:u w:val="single"/>
          <w:rtl/>
        </w:rPr>
        <w:t>الاقتصادي</w:t>
      </w:r>
      <w:r>
        <w:rPr>
          <w:rFonts w:hint="cs"/>
          <w:b/>
          <w:u w:val="single"/>
          <w:rtl/>
        </w:rPr>
        <w:t xml:space="preserve"> و</w:t>
      </w:r>
      <w:r>
        <w:rPr>
          <w:b/>
          <w:u w:val="single"/>
          <w:rtl/>
        </w:rPr>
        <w:t>الثقافي</w:t>
      </w:r>
    </w:p>
    <w:p w:rsidR="00000000" w:rsidRDefault="00000000">
      <w:pPr>
        <w:numPr>
          <w:ilvl w:val="12"/>
          <w:numId w:val="0"/>
        </w:numPr>
        <w:jc w:val="both"/>
        <w:rPr>
          <w:rtl/>
        </w:rPr>
      </w:pPr>
      <w:r>
        <w:rPr>
          <w:rFonts w:hint="cs"/>
          <w:rtl/>
        </w:rPr>
        <w:t>10-</w:t>
      </w:r>
      <w:r>
        <w:rPr>
          <w:rFonts w:hint="cs"/>
          <w:rtl/>
        </w:rPr>
        <w:tab/>
      </w:r>
      <w:r>
        <w:rPr>
          <w:rtl/>
        </w:rPr>
        <w:t>يتحدد وضع الأطفال في لبنان واتجاه تطوره، بجملة من المؤثرات يمكن جمعها ضمن ثلاث مجموعات:</w:t>
      </w:r>
    </w:p>
    <w:p w:rsidR="00000000" w:rsidRDefault="00000000">
      <w:pPr>
        <w:ind w:left="720"/>
        <w:jc w:val="both"/>
        <w:rPr>
          <w:rFonts w:hint="cs"/>
          <w:rtl/>
        </w:rPr>
      </w:pPr>
      <w:r>
        <w:rPr>
          <w:rtl/>
        </w:rPr>
        <w:t>المؤثرات الاجتماعية</w:t>
      </w:r>
      <w:r>
        <w:rPr>
          <w:rFonts w:hint="cs"/>
          <w:rtl/>
        </w:rPr>
        <w:t xml:space="preserve"> </w:t>
      </w:r>
      <w:r>
        <w:rPr>
          <w:rtl/>
        </w:rPr>
        <w:t>-</w:t>
      </w:r>
      <w:r>
        <w:rPr>
          <w:rFonts w:hint="cs"/>
          <w:rtl/>
        </w:rPr>
        <w:t xml:space="preserve"> </w:t>
      </w:r>
      <w:r>
        <w:rPr>
          <w:rtl/>
        </w:rPr>
        <w:t>الاقتصادية: وتندرج هنا السياسات الماكرو</w:t>
      </w:r>
      <w:r>
        <w:rPr>
          <w:rFonts w:hint="cs"/>
          <w:rtl/>
        </w:rPr>
        <w:t xml:space="preserve"> </w:t>
      </w:r>
      <w:r>
        <w:rPr>
          <w:rtl/>
        </w:rPr>
        <w:t>-</w:t>
      </w:r>
      <w:r>
        <w:rPr>
          <w:rFonts w:hint="cs"/>
          <w:rtl/>
        </w:rPr>
        <w:t xml:space="preserve"> </w:t>
      </w:r>
      <w:r>
        <w:rPr>
          <w:rtl/>
        </w:rPr>
        <w:t>اقتصادية، واتجاهات الحراك الاجتماعي، والتفاوتات الاجتماعية والمناطقية، ومدى توفر الموارد و</w:t>
      </w:r>
      <w:r>
        <w:rPr>
          <w:rFonts w:hint="cs"/>
          <w:rtl/>
        </w:rPr>
        <w:t>أ</w:t>
      </w:r>
      <w:r>
        <w:rPr>
          <w:rtl/>
        </w:rPr>
        <w:t>ولويات ا</w:t>
      </w:r>
      <w:r>
        <w:rPr>
          <w:rFonts w:hint="cs"/>
          <w:rtl/>
        </w:rPr>
        <w:t>لإ</w:t>
      </w:r>
      <w:r>
        <w:rPr>
          <w:rtl/>
        </w:rPr>
        <w:t>نفاق والاستثمار، والنسق السائد في استغلال الموارد الطبيعية والتعامل مع المسائل البيئية</w:t>
      </w:r>
      <w:r>
        <w:rPr>
          <w:rFonts w:hint="cs"/>
          <w:rtl/>
        </w:rPr>
        <w:t>.</w:t>
      </w:r>
    </w:p>
    <w:p w:rsidR="00000000" w:rsidRDefault="00000000">
      <w:pPr>
        <w:ind w:left="720"/>
        <w:jc w:val="both"/>
        <w:rPr>
          <w:rFonts w:hint="cs"/>
          <w:rtl/>
        </w:rPr>
      </w:pPr>
      <w:r>
        <w:rPr>
          <w:rtl/>
        </w:rPr>
        <w:t>المؤثرات الاجتماعية</w:t>
      </w:r>
      <w:r>
        <w:rPr>
          <w:rFonts w:hint="cs"/>
          <w:rtl/>
        </w:rPr>
        <w:t xml:space="preserve"> </w:t>
      </w:r>
      <w:r>
        <w:rPr>
          <w:rtl/>
        </w:rPr>
        <w:t>- الثقافية: وضمنها تكوين النسيج الاجتماعي، و</w:t>
      </w:r>
      <w:r>
        <w:rPr>
          <w:rFonts w:hint="cs"/>
          <w:rtl/>
        </w:rPr>
        <w:t>الأسرة</w:t>
      </w:r>
      <w:r>
        <w:rPr>
          <w:rtl/>
        </w:rPr>
        <w:t xml:space="preserve"> والتشكلات الاجتماعية التقليدية، والمجال الثقافي</w:t>
      </w:r>
      <w:r>
        <w:rPr>
          <w:rFonts w:hint="cs"/>
          <w:rtl/>
        </w:rPr>
        <w:t xml:space="preserve"> </w:t>
      </w:r>
      <w:r>
        <w:rPr>
          <w:rtl/>
        </w:rPr>
        <w:t>-</w:t>
      </w:r>
      <w:r>
        <w:rPr>
          <w:rFonts w:hint="cs"/>
          <w:rtl/>
        </w:rPr>
        <w:t xml:space="preserve"> </w:t>
      </w:r>
      <w:r>
        <w:rPr>
          <w:rtl/>
        </w:rPr>
        <w:t>القيمي وضمنه الدين والعادات والتقاليد الاجتماعية وا</w:t>
      </w:r>
      <w:r>
        <w:rPr>
          <w:rFonts w:hint="cs"/>
          <w:rtl/>
        </w:rPr>
        <w:t>لأ</w:t>
      </w:r>
      <w:r>
        <w:rPr>
          <w:rtl/>
        </w:rPr>
        <w:t>خلاق السائدة، وخصائص وفعالية النظام التربوي ودور وسائل ا</w:t>
      </w:r>
      <w:r>
        <w:rPr>
          <w:rFonts w:hint="cs"/>
          <w:rtl/>
        </w:rPr>
        <w:t>لإ</w:t>
      </w:r>
      <w:r>
        <w:rPr>
          <w:rtl/>
        </w:rPr>
        <w:t>علام.</w:t>
      </w:r>
    </w:p>
    <w:p w:rsidR="00000000" w:rsidRDefault="00000000">
      <w:pPr>
        <w:ind w:left="720"/>
        <w:jc w:val="both"/>
        <w:rPr>
          <w:rtl/>
        </w:rPr>
      </w:pPr>
      <w:r>
        <w:rPr>
          <w:rtl/>
        </w:rPr>
        <w:t xml:space="preserve">المؤثرات الاجتماعية-السياسية: وضمنها الاحتلال </w:t>
      </w:r>
      <w:r>
        <w:rPr>
          <w:rFonts w:hint="cs"/>
          <w:rtl/>
        </w:rPr>
        <w:t>الإ</w:t>
      </w:r>
      <w:r>
        <w:rPr>
          <w:rtl/>
        </w:rPr>
        <w:t>سرائيلي والاعتداءات المتكررة وآثارها، ومشكلة التهجير المتبقية من نتائج الحرب اللبنانية، وتنازع ا</w:t>
      </w:r>
      <w:r>
        <w:rPr>
          <w:rFonts w:hint="cs"/>
          <w:rtl/>
        </w:rPr>
        <w:t>لأ</w:t>
      </w:r>
      <w:r>
        <w:rPr>
          <w:rtl/>
        </w:rPr>
        <w:t xml:space="preserve">يديولوجيات. </w:t>
      </w:r>
    </w:p>
    <w:p w:rsidR="00000000" w:rsidRDefault="00000000">
      <w:pPr>
        <w:jc w:val="both"/>
        <w:rPr>
          <w:rtl/>
        </w:rPr>
      </w:pPr>
      <w:r>
        <w:rPr>
          <w:rFonts w:hint="cs"/>
          <w:rtl/>
        </w:rPr>
        <w:t>11-</w:t>
      </w:r>
      <w:r>
        <w:rPr>
          <w:rFonts w:hint="cs"/>
          <w:rtl/>
        </w:rPr>
        <w:tab/>
      </w:r>
      <w:r>
        <w:rPr>
          <w:rtl/>
        </w:rPr>
        <w:t>ولكن تلافيا لتوسيع وتكرار غير ضرور</w:t>
      </w:r>
      <w:r>
        <w:rPr>
          <w:rFonts w:hint="cs"/>
          <w:rtl/>
        </w:rPr>
        <w:t>ي</w:t>
      </w:r>
      <w:r>
        <w:rPr>
          <w:rtl/>
        </w:rPr>
        <w:t>ين، يقتصر هذا التقرير على تناول نقاط مختارة هي أكثر ارتباطا ب</w:t>
      </w:r>
      <w:r>
        <w:rPr>
          <w:rFonts w:hint="cs"/>
          <w:rtl/>
        </w:rPr>
        <w:t>أ</w:t>
      </w:r>
      <w:r>
        <w:rPr>
          <w:rtl/>
        </w:rPr>
        <w:t>وضاع الأطفال في لبنان، راهنا ومستقبلا. وهي، با</w:t>
      </w:r>
      <w:r>
        <w:rPr>
          <w:rFonts w:hint="cs"/>
          <w:rtl/>
        </w:rPr>
        <w:t>لإ</w:t>
      </w:r>
      <w:r>
        <w:rPr>
          <w:rtl/>
        </w:rPr>
        <w:t xml:space="preserve">ضافة إلى التقديم الضروري للسياق الذي </w:t>
      </w:r>
      <w:r>
        <w:rPr>
          <w:rFonts w:hint="cs"/>
          <w:rtl/>
        </w:rPr>
        <w:t>أ</w:t>
      </w:r>
      <w:r>
        <w:rPr>
          <w:rtl/>
        </w:rPr>
        <w:t>وصلنا إلى الوضع الراهن، تتضمن النقاط التالية:</w:t>
      </w:r>
    </w:p>
    <w:p w:rsidR="00000000" w:rsidRDefault="00000000">
      <w:pPr>
        <w:jc w:val="both"/>
        <w:rPr>
          <w:rFonts w:hint="cs"/>
          <w:rtl/>
        </w:rPr>
      </w:pPr>
      <w:r>
        <w:rPr>
          <w:rFonts w:hint="cs"/>
          <w:rtl/>
        </w:rPr>
        <w:tab/>
        <w:t>1-</w:t>
      </w:r>
      <w:r>
        <w:rPr>
          <w:rFonts w:hint="cs"/>
          <w:rtl/>
        </w:rPr>
        <w:tab/>
      </w:r>
      <w:r>
        <w:rPr>
          <w:rtl/>
        </w:rPr>
        <w:t>خصائص النسيج الاجتماعي والنظرة إلى الأطفال في الأسرة والمجتمع</w:t>
      </w:r>
      <w:r>
        <w:rPr>
          <w:rFonts w:hint="cs"/>
          <w:rtl/>
        </w:rPr>
        <w:t>؛</w:t>
      </w:r>
    </w:p>
    <w:p w:rsidR="00000000" w:rsidRDefault="00000000">
      <w:pPr>
        <w:jc w:val="both"/>
        <w:rPr>
          <w:rFonts w:hint="cs"/>
          <w:rtl/>
        </w:rPr>
      </w:pPr>
      <w:r>
        <w:rPr>
          <w:rFonts w:hint="cs"/>
          <w:rtl/>
        </w:rPr>
        <w:tab/>
        <w:t>2-</w:t>
      </w:r>
      <w:r>
        <w:rPr>
          <w:rFonts w:hint="cs"/>
          <w:rtl/>
        </w:rPr>
        <w:tab/>
      </w:r>
      <w:r>
        <w:rPr>
          <w:rtl/>
        </w:rPr>
        <w:t>الموارد الاقتصادية المتاحة و</w:t>
      </w:r>
      <w:r>
        <w:rPr>
          <w:rFonts w:hint="cs"/>
          <w:rtl/>
        </w:rPr>
        <w:t>أ</w:t>
      </w:r>
      <w:r>
        <w:rPr>
          <w:rtl/>
        </w:rPr>
        <w:t>ولويات تخصيصها</w:t>
      </w:r>
      <w:r>
        <w:rPr>
          <w:rFonts w:hint="cs"/>
          <w:rtl/>
        </w:rPr>
        <w:t>؛</w:t>
      </w:r>
    </w:p>
    <w:p w:rsidR="00000000" w:rsidRDefault="00000000">
      <w:pPr>
        <w:jc w:val="both"/>
        <w:rPr>
          <w:rFonts w:hint="cs"/>
          <w:rtl/>
        </w:rPr>
      </w:pPr>
      <w:r>
        <w:rPr>
          <w:rFonts w:hint="cs"/>
          <w:rtl/>
        </w:rPr>
        <w:tab/>
        <w:t>3-</w:t>
      </w:r>
      <w:r>
        <w:rPr>
          <w:rFonts w:hint="cs"/>
          <w:rtl/>
        </w:rPr>
        <w:tab/>
      </w:r>
      <w:r>
        <w:rPr>
          <w:rtl/>
        </w:rPr>
        <w:t xml:space="preserve">قابلية نمط </w:t>
      </w:r>
      <w:r>
        <w:rPr>
          <w:rFonts w:hint="cs"/>
          <w:rtl/>
        </w:rPr>
        <w:t>ا</w:t>
      </w:r>
      <w:r>
        <w:rPr>
          <w:rtl/>
        </w:rPr>
        <w:t xml:space="preserve">لنمو </w:t>
      </w:r>
      <w:r>
        <w:rPr>
          <w:rFonts w:hint="cs"/>
          <w:rtl/>
        </w:rPr>
        <w:t xml:space="preserve">الراهن </w:t>
      </w:r>
      <w:r>
        <w:rPr>
          <w:rtl/>
        </w:rPr>
        <w:t>للاست</w:t>
      </w:r>
      <w:r>
        <w:rPr>
          <w:rFonts w:hint="cs"/>
          <w:rtl/>
        </w:rPr>
        <w:t>دامة</w:t>
      </w:r>
      <w:r>
        <w:rPr>
          <w:rtl/>
        </w:rPr>
        <w:t xml:space="preserve">: </w:t>
      </w:r>
      <w:r>
        <w:rPr>
          <w:rFonts w:hint="cs"/>
          <w:rtl/>
        </w:rPr>
        <w:t xml:space="preserve">حالتا </w:t>
      </w:r>
      <w:r>
        <w:rPr>
          <w:rtl/>
        </w:rPr>
        <w:t>الدين العام والمسألة البيئية</w:t>
      </w:r>
      <w:r>
        <w:rPr>
          <w:rFonts w:hint="cs"/>
          <w:rtl/>
        </w:rPr>
        <w:t>؛</w:t>
      </w:r>
    </w:p>
    <w:p w:rsidR="00000000" w:rsidRDefault="00000000">
      <w:pPr>
        <w:jc w:val="both"/>
        <w:rPr>
          <w:rFonts w:hint="cs"/>
          <w:rtl/>
        </w:rPr>
      </w:pPr>
      <w:r>
        <w:rPr>
          <w:rFonts w:hint="cs"/>
          <w:rtl/>
        </w:rPr>
        <w:tab/>
        <w:t>4-</w:t>
      </w:r>
      <w:r>
        <w:rPr>
          <w:rFonts w:hint="cs"/>
          <w:rtl/>
        </w:rPr>
        <w:tab/>
      </w:r>
      <w:r>
        <w:rPr>
          <w:rtl/>
        </w:rPr>
        <w:t>النزاعات المسلحة وآثارها: الوضع في الجنوب والبقاع الغربي، ومسألة المهجرين.</w:t>
      </w:r>
    </w:p>
    <w:p w:rsidR="00000000" w:rsidRDefault="00000000">
      <w:pPr>
        <w:jc w:val="both"/>
        <w:rPr>
          <w:rFonts w:hint="cs"/>
          <w:rtl/>
        </w:rPr>
      </w:pPr>
      <w:r>
        <w:rPr>
          <w:rtl/>
        </w:rPr>
        <w:t>1-2-1</w:t>
      </w:r>
      <w:r>
        <w:rPr>
          <w:rFonts w:hint="cs"/>
          <w:rtl/>
        </w:rPr>
        <w:tab/>
      </w:r>
      <w:r>
        <w:rPr>
          <w:u w:val="single"/>
          <w:rtl/>
        </w:rPr>
        <w:t>الأطفال في النسيج الاجتماعي والقيمي</w:t>
      </w:r>
    </w:p>
    <w:p w:rsidR="00000000" w:rsidRDefault="00000000">
      <w:pPr>
        <w:jc w:val="both"/>
        <w:rPr>
          <w:rtl/>
        </w:rPr>
      </w:pPr>
      <w:r>
        <w:rPr>
          <w:rFonts w:hint="cs"/>
          <w:rtl/>
        </w:rPr>
        <w:t>12-</w:t>
      </w:r>
      <w:r>
        <w:rPr>
          <w:rFonts w:hint="cs"/>
          <w:rtl/>
        </w:rPr>
        <w:tab/>
      </w:r>
      <w:r>
        <w:rPr>
          <w:rtl/>
        </w:rPr>
        <w:t xml:space="preserve">لا تزال التشكلات والعلاقات التقليدية تحتل حيزا هاما ومقررا </w:t>
      </w:r>
      <w:r>
        <w:rPr>
          <w:rFonts w:hint="cs"/>
          <w:rtl/>
        </w:rPr>
        <w:t xml:space="preserve">في </w:t>
      </w:r>
      <w:r>
        <w:rPr>
          <w:rtl/>
        </w:rPr>
        <w:t xml:space="preserve">النسيج الاجتماعي اللبناني، والمناخ الثقافي والقيمي السائد، كما تدخل كعنصر </w:t>
      </w:r>
      <w:r>
        <w:rPr>
          <w:rFonts w:hint="cs"/>
          <w:rtl/>
        </w:rPr>
        <w:t>أ</w:t>
      </w:r>
      <w:r>
        <w:rPr>
          <w:rtl/>
        </w:rPr>
        <w:t xml:space="preserve">ساسي في تكوين المستوى السياسي </w:t>
      </w:r>
      <w:r>
        <w:rPr>
          <w:rFonts w:hint="cs"/>
          <w:rtl/>
        </w:rPr>
        <w:t>أ</w:t>
      </w:r>
      <w:r>
        <w:rPr>
          <w:rtl/>
        </w:rPr>
        <w:t xml:space="preserve">يضا. ويترك كل ذلك تأثيرا مباشرا على </w:t>
      </w:r>
      <w:r>
        <w:rPr>
          <w:rFonts w:hint="cs"/>
          <w:rtl/>
        </w:rPr>
        <w:t>أ</w:t>
      </w:r>
      <w:r>
        <w:rPr>
          <w:rtl/>
        </w:rPr>
        <w:t xml:space="preserve">وضاع الأطفال، </w:t>
      </w:r>
      <w:r>
        <w:rPr>
          <w:rFonts w:hint="cs"/>
          <w:rtl/>
        </w:rPr>
        <w:t>إ</w:t>
      </w:r>
      <w:r>
        <w:rPr>
          <w:rtl/>
        </w:rPr>
        <w:t xml:space="preserve">ذ أن </w:t>
      </w:r>
      <w:r>
        <w:rPr>
          <w:rFonts w:hint="cs"/>
          <w:rtl/>
        </w:rPr>
        <w:t>أ</w:t>
      </w:r>
      <w:r>
        <w:rPr>
          <w:rtl/>
        </w:rPr>
        <w:t xml:space="preserve">ول تجليات هذا النسق الاجتماعي التقليدي يكمن في التمييز الحاد بين المجال العام (الذي ينتمي </w:t>
      </w:r>
      <w:r>
        <w:rPr>
          <w:rFonts w:hint="cs"/>
          <w:rtl/>
        </w:rPr>
        <w:t>إ</w:t>
      </w:r>
      <w:r>
        <w:rPr>
          <w:rtl/>
        </w:rPr>
        <w:t xml:space="preserve">ليه العمل السياسي والاجتماعي والاقتصادي والتشريعي.الخ.)، وبين المجال الخاص الذي تنتمي </w:t>
      </w:r>
      <w:r>
        <w:rPr>
          <w:rFonts w:hint="cs"/>
          <w:rtl/>
        </w:rPr>
        <w:t>إ</w:t>
      </w:r>
      <w:r>
        <w:rPr>
          <w:rtl/>
        </w:rPr>
        <w:t xml:space="preserve">ليه الأسرة </w:t>
      </w:r>
      <w:r>
        <w:rPr>
          <w:rFonts w:hint="cs"/>
          <w:rtl/>
        </w:rPr>
        <w:t>(</w:t>
      </w:r>
      <w:r>
        <w:rPr>
          <w:rtl/>
        </w:rPr>
        <w:t xml:space="preserve">والعلاقات </w:t>
      </w:r>
      <w:r>
        <w:rPr>
          <w:rFonts w:hint="cs"/>
          <w:rtl/>
        </w:rPr>
        <w:t>الأسر</w:t>
      </w:r>
      <w:r>
        <w:rPr>
          <w:rtl/>
        </w:rPr>
        <w:t>ية</w:t>
      </w:r>
      <w:r>
        <w:rPr>
          <w:rFonts w:hint="cs"/>
          <w:rtl/>
        </w:rPr>
        <w:t>)</w:t>
      </w:r>
      <w:r>
        <w:rPr>
          <w:rtl/>
        </w:rPr>
        <w:t>، التي تعتبر نطاقا محظورا إلى حد بعيد على تدخلات من هم خارجها.</w:t>
      </w:r>
    </w:p>
    <w:p w:rsidR="00000000" w:rsidRDefault="00000000">
      <w:pPr>
        <w:jc w:val="both"/>
        <w:rPr>
          <w:rtl/>
        </w:rPr>
      </w:pPr>
      <w:r>
        <w:rPr>
          <w:rFonts w:hint="cs"/>
          <w:rtl/>
        </w:rPr>
        <w:t>13-</w:t>
      </w:r>
      <w:r>
        <w:rPr>
          <w:rFonts w:hint="cs"/>
          <w:rtl/>
        </w:rPr>
        <w:tab/>
        <w:t>و</w:t>
      </w:r>
      <w:r>
        <w:rPr>
          <w:rtl/>
        </w:rPr>
        <w:t xml:space="preserve">هذا الخارج يشمل السلطات الحكومية، والمرجعيات الطائفية المسؤولة عن قانون </w:t>
      </w:r>
      <w:r>
        <w:rPr>
          <w:rFonts w:hint="cs"/>
          <w:rtl/>
        </w:rPr>
        <w:t>الأ</w:t>
      </w:r>
      <w:r>
        <w:rPr>
          <w:rtl/>
        </w:rPr>
        <w:t xml:space="preserve">حوال الشخصية التي يناط بها الجانب </w:t>
      </w:r>
      <w:r>
        <w:rPr>
          <w:rFonts w:hint="cs"/>
          <w:rtl/>
        </w:rPr>
        <w:t>الأ</w:t>
      </w:r>
      <w:r>
        <w:rPr>
          <w:rtl/>
        </w:rPr>
        <w:t xml:space="preserve">كثر أهمية من العلاقات </w:t>
      </w:r>
      <w:r>
        <w:rPr>
          <w:rFonts w:hint="cs"/>
          <w:rtl/>
        </w:rPr>
        <w:t>الأسر</w:t>
      </w:r>
      <w:r>
        <w:rPr>
          <w:rtl/>
        </w:rPr>
        <w:t>ية المتصلة ب</w:t>
      </w:r>
      <w:r>
        <w:rPr>
          <w:rFonts w:hint="cs"/>
          <w:rtl/>
        </w:rPr>
        <w:t>أ</w:t>
      </w:r>
      <w:r>
        <w:rPr>
          <w:rtl/>
        </w:rPr>
        <w:t>وضاع الأطفال وحماية حقوقهم الأساسية، في حين</w:t>
      </w:r>
      <w:r>
        <w:rPr>
          <w:rFonts w:hint="cs"/>
          <w:rtl/>
        </w:rPr>
        <w:t xml:space="preserve"> أن </w:t>
      </w:r>
      <w:r>
        <w:rPr>
          <w:rtl/>
        </w:rPr>
        <w:t>نطاق الفعل الحكومي المباشر يقتصر على الحقوق المتصلة بالجنسية، والحماية القانونية و</w:t>
      </w:r>
      <w:r>
        <w:rPr>
          <w:rFonts w:hint="cs"/>
          <w:rtl/>
        </w:rPr>
        <w:t>الإ</w:t>
      </w:r>
      <w:r>
        <w:rPr>
          <w:rtl/>
        </w:rPr>
        <w:t>جراءات الخاصة با</w:t>
      </w:r>
      <w:r>
        <w:rPr>
          <w:rFonts w:hint="cs"/>
          <w:rtl/>
        </w:rPr>
        <w:t>لأ</w:t>
      </w:r>
      <w:r>
        <w:rPr>
          <w:rtl/>
        </w:rPr>
        <w:t xml:space="preserve">حداث، والتدخل لحمايتهم من </w:t>
      </w:r>
      <w:r>
        <w:rPr>
          <w:rFonts w:hint="cs"/>
          <w:rtl/>
        </w:rPr>
        <w:t>أ</w:t>
      </w:r>
      <w:r>
        <w:rPr>
          <w:rtl/>
        </w:rPr>
        <w:t xml:space="preserve">ي </w:t>
      </w:r>
      <w:r>
        <w:rPr>
          <w:rFonts w:hint="cs"/>
          <w:rtl/>
        </w:rPr>
        <w:t xml:space="preserve">أذى </w:t>
      </w:r>
      <w:r>
        <w:rPr>
          <w:rtl/>
        </w:rPr>
        <w:t xml:space="preserve">يلحق بهم ضمن </w:t>
      </w:r>
      <w:r>
        <w:rPr>
          <w:rFonts w:hint="cs"/>
          <w:rtl/>
        </w:rPr>
        <w:t>أ</w:t>
      </w:r>
      <w:r>
        <w:rPr>
          <w:rtl/>
        </w:rPr>
        <w:t xml:space="preserve">سرهم في الحالات المتطرفة وبناء على شكوى </w:t>
      </w:r>
      <w:r>
        <w:rPr>
          <w:rFonts w:hint="cs"/>
          <w:rtl/>
        </w:rPr>
        <w:t>أ</w:t>
      </w:r>
      <w:r>
        <w:rPr>
          <w:rtl/>
        </w:rPr>
        <w:t xml:space="preserve">حد الأهل </w:t>
      </w:r>
      <w:r>
        <w:rPr>
          <w:rFonts w:hint="cs"/>
          <w:rtl/>
        </w:rPr>
        <w:t>أو الأ</w:t>
      </w:r>
      <w:r>
        <w:rPr>
          <w:rtl/>
        </w:rPr>
        <w:t xml:space="preserve">قرباء. وتجدر </w:t>
      </w:r>
      <w:r>
        <w:rPr>
          <w:rFonts w:hint="cs"/>
          <w:rtl/>
        </w:rPr>
        <w:t>الإشارة</w:t>
      </w:r>
      <w:r>
        <w:rPr>
          <w:rtl/>
        </w:rPr>
        <w:t xml:space="preserve"> هنا، إلى أن كلا من النظامين القانونيين المدني الوضعي، والطائفي المختص با</w:t>
      </w:r>
      <w:r>
        <w:rPr>
          <w:rFonts w:hint="cs"/>
          <w:rtl/>
        </w:rPr>
        <w:t>لأ</w:t>
      </w:r>
      <w:r>
        <w:rPr>
          <w:rtl/>
        </w:rPr>
        <w:t>حوال الشخصية، يلتزم بسقف القيم والتقاليد الاجتماعية السائدة فيما يتعلق باعتبار الأسرة مجالا خاصا ذا حرمة يجب عدم اختراقها إلا في حالات خاصة، كما يلتزم بالنظرة السائدة إلى موقع الأطفال داخل الأسرة، و</w:t>
      </w:r>
      <w:r>
        <w:rPr>
          <w:rFonts w:hint="cs"/>
          <w:rtl/>
        </w:rPr>
        <w:t>أ</w:t>
      </w:r>
      <w:r>
        <w:rPr>
          <w:rtl/>
        </w:rPr>
        <w:t xml:space="preserve">دوار كافة </w:t>
      </w:r>
      <w:r>
        <w:rPr>
          <w:rFonts w:hint="cs"/>
          <w:rtl/>
        </w:rPr>
        <w:t>أفراد</w:t>
      </w:r>
      <w:r>
        <w:rPr>
          <w:rtl/>
        </w:rPr>
        <w:t>ها، ولا سيما الدور الحاسم لرب الأسرة (وهو غالبا ا</w:t>
      </w:r>
      <w:r>
        <w:rPr>
          <w:rFonts w:hint="cs"/>
          <w:rtl/>
        </w:rPr>
        <w:t>لأ</w:t>
      </w:r>
      <w:r>
        <w:rPr>
          <w:rtl/>
        </w:rPr>
        <w:t>ب)، في اتخاذ القرار.</w:t>
      </w:r>
    </w:p>
    <w:p w:rsidR="00000000" w:rsidRDefault="00000000">
      <w:pPr>
        <w:jc w:val="both"/>
        <w:rPr>
          <w:rtl/>
        </w:rPr>
      </w:pPr>
      <w:r>
        <w:rPr>
          <w:rFonts w:hint="cs"/>
          <w:rtl/>
        </w:rPr>
        <w:t>14-</w:t>
      </w:r>
      <w:r>
        <w:rPr>
          <w:rFonts w:hint="cs"/>
          <w:rtl/>
        </w:rPr>
        <w:tab/>
        <w:t>و</w:t>
      </w:r>
      <w:r>
        <w:rPr>
          <w:rtl/>
        </w:rPr>
        <w:t xml:space="preserve">تشكل </w:t>
      </w:r>
      <w:r>
        <w:rPr>
          <w:rFonts w:hint="cs"/>
          <w:rtl/>
        </w:rPr>
        <w:t>إ</w:t>
      </w:r>
      <w:r>
        <w:rPr>
          <w:rtl/>
        </w:rPr>
        <w:t>ذن الأسرة مجالا خاصا يخضع لنوع من القانون الاجتماعي العرفي، وينطبق ذلك بشكل خاص على الأطفال الذين لا</w:t>
      </w:r>
      <w:r>
        <w:rPr>
          <w:rFonts w:hint="cs"/>
          <w:rtl/>
        </w:rPr>
        <w:t xml:space="preserve"> </w:t>
      </w:r>
      <w:r>
        <w:rPr>
          <w:rtl/>
        </w:rPr>
        <w:t>يعتبرون بعد مواطنين ذوي حقوق يتمتعون من خلالها با</w:t>
      </w:r>
      <w:r>
        <w:rPr>
          <w:rFonts w:hint="cs"/>
          <w:rtl/>
        </w:rPr>
        <w:t>لأ</w:t>
      </w:r>
      <w:r>
        <w:rPr>
          <w:rtl/>
        </w:rPr>
        <w:t xml:space="preserve">هلية القانونية والاجتماعية، وبالتالي فهم في انتظام حياتهم اليومية يخضعون لهذا القانون الاجتماعي، أكثر من خضوعهم </w:t>
      </w:r>
      <w:r>
        <w:rPr>
          <w:rFonts w:hint="cs"/>
          <w:rtl/>
        </w:rPr>
        <w:t>لأ</w:t>
      </w:r>
      <w:r>
        <w:rPr>
          <w:rtl/>
        </w:rPr>
        <w:t xml:space="preserve">ي قانون عام </w:t>
      </w:r>
      <w:r>
        <w:rPr>
          <w:rFonts w:hint="cs"/>
          <w:rtl/>
        </w:rPr>
        <w:t>آ</w:t>
      </w:r>
      <w:r>
        <w:rPr>
          <w:rtl/>
        </w:rPr>
        <w:t xml:space="preserve">خر، ما عدا الاستثناءات وحالات النزاع كما سبقت </w:t>
      </w:r>
      <w:r>
        <w:rPr>
          <w:rFonts w:hint="cs"/>
          <w:rtl/>
        </w:rPr>
        <w:t>الإشارة</w:t>
      </w:r>
      <w:r>
        <w:rPr>
          <w:rtl/>
        </w:rPr>
        <w:t xml:space="preserve"> إلى ذلك.</w:t>
      </w:r>
    </w:p>
    <w:p w:rsidR="00000000" w:rsidRDefault="00000000">
      <w:pPr>
        <w:jc w:val="both"/>
        <w:rPr>
          <w:rtl/>
        </w:rPr>
      </w:pPr>
      <w:r>
        <w:rPr>
          <w:rFonts w:hint="cs"/>
          <w:rtl/>
        </w:rPr>
        <w:t>15-</w:t>
      </w:r>
      <w:r>
        <w:rPr>
          <w:rFonts w:hint="cs"/>
          <w:rtl/>
        </w:rPr>
        <w:tab/>
        <w:t>إ</w:t>
      </w:r>
      <w:r>
        <w:rPr>
          <w:rtl/>
        </w:rPr>
        <w:t xml:space="preserve">ن </w:t>
      </w:r>
      <w:r>
        <w:rPr>
          <w:rFonts w:hint="cs"/>
          <w:rtl/>
        </w:rPr>
        <w:t>الإشارة</w:t>
      </w:r>
      <w:r>
        <w:rPr>
          <w:rtl/>
        </w:rPr>
        <w:t xml:space="preserve"> إلى هذه الخصائص </w:t>
      </w:r>
      <w:r>
        <w:rPr>
          <w:rFonts w:hint="cs"/>
          <w:rtl/>
        </w:rPr>
        <w:t>أ</w:t>
      </w:r>
      <w:r>
        <w:rPr>
          <w:rtl/>
        </w:rPr>
        <w:t xml:space="preserve">مر ضروري للتنبه إلى أن النظرة إلى الأطفال شديدة الارتباط </w:t>
      </w:r>
      <w:r>
        <w:rPr>
          <w:rFonts w:hint="cs"/>
          <w:rtl/>
        </w:rPr>
        <w:t>بال</w:t>
      </w:r>
      <w:r>
        <w:rPr>
          <w:rtl/>
        </w:rPr>
        <w:t xml:space="preserve">خصائص </w:t>
      </w:r>
      <w:r>
        <w:rPr>
          <w:rFonts w:hint="cs"/>
          <w:rtl/>
        </w:rPr>
        <w:t xml:space="preserve">والتراث </w:t>
      </w:r>
      <w:r>
        <w:rPr>
          <w:rtl/>
        </w:rPr>
        <w:t xml:space="preserve">الاجتماعي والثقافي </w:t>
      </w:r>
      <w:r>
        <w:rPr>
          <w:rFonts w:hint="cs"/>
          <w:rtl/>
        </w:rPr>
        <w:t>للمجتمع المعني</w:t>
      </w:r>
      <w:r>
        <w:rPr>
          <w:rtl/>
        </w:rPr>
        <w:t>، و</w:t>
      </w:r>
      <w:r>
        <w:rPr>
          <w:rFonts w:hint="cs"/>
          <w:rtl/>
        </w:rPr>
        <w:t>أ</w:t>
      </w:r>
      <w:r>
        <w:rPr>
          <w:rtl/>
        </w:rPr>
        <w:t xml:space="preserve">ن </w:t>
      </w:r>
      <w:r>
        <w:rPr>
          <w:rFonts w:hint="cs"/>
          <w:rtl/>
        </w:rPr>
        <w:t>أ</w:t>
      </w:r>
      <w:r>
        <w:rPr>
          <w:rtl/>
        </w:rPr>
        <w:t xml:space="preserve">ي خطط تسعى إلى حماية حقوقهم وتوسيعها، </w:t>
      </w:r>
      <w:r>
        <w:rPr>
          <w:rFonts w:hint="cs"/>
          <w:rtl/>
        </w:rPr>
        <w:t>إ</w:t>
      </w:r>
      <w:r>
        <w:rPr>
          <w:rtl/>
        </w:rPr>
        <w:t xml:space="preserve">نما تمر حكما عبر تطوير نظرة البالغين إلى الأطفال، وإلى الأسرة والمجتمع، بحيث يجري التخفيف التدريجي من الفصل الحاد بين المجال </w:t>
      </w:r>
      <w:r>
        <w:rPr>
          <w:rFonts w:hint="cs"/>
          <w:rtl/>
        </w:rPr>
        <w:t>الأسر</w:t>
      </w:r>
      <w:r>
        <w:rPr>
          <w:rtl/>
        </w:rPr>
        <w:t>ي والمجال الاجتماعي العام، استنادا إلى تكون قناعات وسلوكيات جديدة في هذا الميدان.</w:t>
      </w:r>
    </w:p>
    <w:p w:rsidR="00000000" w:rsidRDefault="00000000">
      <w:pPr>
        <w:jc w:val="both"/>
        <w:rPr>
          <w:rtl/>
        </w:rPr>
      </w:pPr>
      <w:r>
        <w:rPr>
          <w:rFonts w:hint="cs"/>
          <w:rtl/>
        </w:rPr>
        <w:t>16-</w:t>
      </w:r>
      <w:r>
        <w:rPr>
          <w:rFonts w:hint="cs"/>
          <w:rtl/>
        </w:rPr>
        <w:tab/>
      </w:r>
      <w:r>
        <w:rPr>
          <w:rtl/>
        </w:rPr>
        <w:t xml:space="preserve">بالإشارة إلى الأسرة ودورها، لا بد من التمييز بين </w:t>
      </w:r>
      <w:r>
        <w:rPr>
          <w:rFonts w:hint="cs"/>
          <w:rtl/>
        </w:rPr>
        <w:t>إ</w:t>
      </w:r>
      <w:r>
        <w:rPr>
          <w:rtl/>
        </w:rPr>
        <w:t xml:space="preserve">طارين مختلفين من حيث البنية والوظيفة، ومن حيث التأثير على الأطفال. </w:t>
      </w:r>
      <w:r>
        <w:rPr>
          <w:rFonts w:hint="cs"/>
          <w:rtl/>
        </w:rPr>
        <w:t>الإطار</w:t>
      </w:r>
      <w:r>
        <w:rPr>
          <w:rtl/>
        </w:rPr>
        <w:t xml:space="preserve"> الأول هو الأسرة النواتية (وسنسميها الأسرة باختصار)، والإطار الثاني هو العائلة الممتدة أو الموسعة</w:t>
      </w:r>
      <w:r>
        <w:rPr>
          <w:rFonts w:hint="cs"/>
          <w:vertAlign w:val="superscript"/>
          <w:rtl/>
        </w:rPr>
        <w:t>(3)</w:t>
      </w:r>
      <w:r>
        <w:rPr>
          <w:rtl/>
        </w:rPr>
        <w:t>.</w:t>
      </w:r>
    </w:p>
    <w:p w:rsidR="00000000" w:rsidRDefault="00000000">
      <w:pPr>
        <w:jc w:val="both"/>
        <w:rPr>
          <w:rFonts w:hint="cs"/>
          <w:rtl/>
        </w:rPr>
      </w:pPr>
      <w:r>
        <w:rPr>
          <w:rFonts w:hint="cs"/>
          <w:rtl/>
        </w:rPr>
        <w:t>17-</w:t>
      </w:r>
      <w:r>
        <w:rPr>
          <w:rFonts w:hint="cs"/>
          <w:rtl/>
        </w:rPr>
        <w:tab/>
        <w:t>و</w:t>
      </w:r>
      <w:r>
        <w:rPr>
          <w:rtl/>
        </w:rPr>
        <w:t xml:space="preserve">الأسرة النواتية، هي الشكل الحديث </w:t>
      </w:r>
      <w:r>
        <w:rPr>
          <w:rFonts w:hint="cs"/>
          <w:rtl/>
        </w:rPr>
        <w:t>للأسرة</w:t>
      </w:r>
      <w:r>
        <w:rPr>
          <w:rtl/>
        </w:rPr>
        <w:t xml:space="preserve"> المكونة من الزوج والزوجة والأولاد، والوحدة </w:t>
      </w:r>
      <w:r>
        <w:rPr>
          <w:rFonts w:hint="cs"/>
          <w:rtl/>
        </w:rPr>
        <w:t>الأ</w:t>
      </w:r>
      <w:r>
        <w:rPr>
          <w:rtl/>
        </w:rPr>
        <w:t xml:space="preserve">صغر للانتظام الاجتماعي. </w:t>
      </w:r>
      <w:r>
        <w:rPr>
          <w:rFonts w:hint="cs"/>
          <w:rtl/>
        </w:rPr>
        <w:t>و</w:t>
      </w:r>
      <w:r>
        <w:rPr>
          <w:rtl/>
        </w:rPr>
        <w:t xml:space="preserve">وظائفها الأساسية تربوية ونفسية، وتعتبر إلى جانب المدرسة الخلية </w:t>
      </w:r>
      <w:r>
        <w:rPr>
          <w:rFonts w:hint="cs"/>
          <w:rtl/>
        </w:rPr>
        <w:t>الأ</w:t>
      </w:r>
      <w:r>
        <w:rPr>
          <w:rtl/>
        </w:rPr>
        <w:t xml:space="preserve">كثر أهمية في تربية الأطفال والناشئة قبل استقلالهم عن </w:t>
      </w:r>
      <w:r>
        <w:rPr>
          <w:rFonts w:hint="cs"/>
          <w:rtl/>
        </w:rPr>
        <w:t>الأ</w:t>
      </w:r>
      <w:r>
        <w:rPr>
          <w:rtl/>
        </w:rPr>
        <w:t>هل.</w:t>
      </w:r>
      <w:r>
        <w:rPr>
          <w:rFonts w:hint="cs"/>
          <w:rtl/>
        </w:rPr>
        <w:t xml:space="preserve"> و</w:t>
      </w:r>
      <w:r>
        <w:rPr>
          <w:rtl/>
        </w:rPr>
        <w:t>تشكل الأسرة (النواتية) بيئة ضرورية وملائمة لنمو الطفل الجسماني والنفسي والاجتماعي، وهي المقصودة بالرعاية والدعم في الإعلان العالمي واتفاقية حقوق الطفل. وفي لبنان، تؤدي الأسرة وظائفها المرغوبة في حضانة الطفل وحمايته وتوفير رعاية الأهل وحنانهم الضرور</w:t>
      </w:r>
      <w:r>
        <w:rPr>
          <w:rFonts w:hint="cs"/>
          <w:rtl/>
        </w:rPr>
        <w:t>ي</w:t>
      </w:r>
      <w:r>
        <w:rPr>
          <w:rtl/>
        </w:rPr>
        <w:t xml:space="preserve">ين لنموه وتكوين شخصيته. </w:t>
      </w:r>
      <w:r>
        <w:rPr>
          <w:rFonts w:hint="cs"/>
          <w:rtl/>
        </w:rPr>
        <w:t xml:space="preserve">إلا أنه </w:t>
      </w:r>
      <w:r>
        <w:rPr>
          <w:rtl/>
        </w:rPr>
        <w:t xml:space="preserve">تجدر الإشارة إلى أن مضمون </w:t>
      </w:r>
      <w:r>
        <w:rPr>
          <w:rFonts w:hint="cs"/>
          <w:rtl/>
        </w:rPr>
        <w:t>الأدوار</w:t>
      </w:r>
      <w:r>
        <w:rPr>
          <w:rtl/>
        </w:rPr>
        <w:t xml:space="preserve"> داخل الأسرة وتوزعها، يعطي أهمية اكبر </w:t>
      </w:r>
      <w:r>
        <w:rPr>
          <w:rFonts w:hint="cs"/>
          <w:rtl/>
        </w:rPr>
        <w:t>لأ</w:t>
      </w:r>
      <w:r>
        <w:rPr>
          <w:rtl/>
        </w:rPr>
        <w:t>دوار الكبار والذكور، تأثرا بالمناخ الاجتماعي</w:t>
      </w:r>
      <w:r>
        <w:rPr>
          <w:rFonts w:hint="cs"/>
          <w:rtl/>
        </w:rPr>
        <w:t xml:space="preserve"> </w:t>
      </w:r>
      <w:r>
        <w:rPr>
          <w:rtl/>
        </w:rPr>
        <w:t>-</w:t>
      </w:r>
      <w:r>
        <w:rPr>
          <w:rFonts w:hint="cs"/>
          <w:rtl/>
        </w:rPr>
        <w:t xml:space="preserve"> </w:t>
      </w:r>
      <w:r>
        <w:rPr>
          <w:rtl/>
        </w:rPr>
        <w:t xml:space="preserve">الثقافي السائد. ويعني ذلك أن الأطفال عموما لا يشاركون في إبداء الرأي فيما </w:t>
      </w:r>
      <w:r>
        <w:rPr>
          <w:rFonts w:hint="cs"/>
          <w:rtl/>
        </w:rPr>
        <w:t>يتعلق ب</w:t>
      </w:r>
      <w:r>
        <w:rPr>
          <w:rtl/>
        </w:rPr>
        <w:t>الخيارات المتعلقة بحياتهم، مثل تحديد أوقات الدراسة واللعب والطعام والنوم، واختيار المدرسة أو الاختصاص، وتحديد ا</w:t>
      </w:r>
      <w:r>
        <w:rPr>
          <w:rFonts w:hint="cs"/>
          <w:rtl/>
        </w:rPr>
        <w:t>لأ</w:t>
      </w:r>
      <w:r>
        <w:rPr>
          <w:rtl/>
        </w:rPr>
        <w:t xml:space="preserve">صدقاء، واختيار </w:t>
      </w:r>
      <w:r>
        <w:rPr>
          <w:rFonts w:hint="cs"/>
          <w:rtl/>
        </w:rPr>
        <w:t>الأ</w:t>
      </w:r>
      <w:r>
        <w:rPr>
          <w:rtl/>
        </w:rPr>
        <w:t xml:space="preserve">لعاب ووسائل التسلية.الخ، التي يتولى تحديدها الكبار عموما ربطا بتوفر الامكانيات المادية، واستنادا إلى رأيهم الخاص فيما هو </w:t>
      </w:r>
      <w:r>
        <w:rPr>
          <w:rFonts w:hint="cs"/>
          <w:rtl/>
        </w:rPr>
        <w:t>أ</w:t>
      </w:r>
      <w:r>
        <w:rPr>
          <w:rtl/>
        </w:rPr>
        <w:t>صلح للطفل.</w:t>
      </w:r>
    </w:p>
    <w:p w:rsidR="00000000" w:rsidRDefault="00000000">
      <w:pPr>
        <w:jc w:val="both"/>
        <w:rPr>
          <w:rFonts w:hint="cs"/>
          <w:rtl/>
        </w:rPr>
      </w:pPr>
      <w:r>
        <w:rPr>
          <w:rFonts w:hint="cs"/>
          <w:rtl/>
        </w:rPr>
        <w:t>18-</w:t>
      </w:r>
      <w:r>
        <w:rPr>
          <w:rFonts w:hint="cs"/>
          <w:rtl/>
        </w:rPr>
        <w:tab/>
        <w:t>و</w:t>
      </w:r>
      <w:r>
        <w:rPr>
          <w:rtl/>
        </w:rPr>
        <w:t xml:space="preserve">من جهة أخرى فإن الميول الذكورية ترجح وجود معاملة تمييزية </w:t>
      </w:r>
      <w:r>
        <w:rPr>
          <w:rFonts w:hint="cs"/>
          <w:rtl/>
        </w:rPr>
        <w:t>إ</w:t>
      </w:r>
      <w:r>
        <w:rPr>
          <w:rtl/>
        </w:rPr>
        <w:t xml:space="preserve">ضافية ضد الفتيات داخل الأسرة يجب لحظها دون مبالغة، ولا سيما في مجال دور الفتيات في الأعمال المنزلية </w:t>
      </w:r>
      <w:r>
        <w:rPr>
          <w:rFonts w:hint="cs"/>
          <w:rtl/>
        </w:rPr>
        <w:t xml:space="preserve">والتمييز </w:t>
      </w:r>
      <w:r>
        <w:rPr>
          <w:rtl/>
        </w:rPr>
        <w:t xml:space="preserve">عن الفتيان </w:t>
      </w:r>
      <w:r>
        <w:rPr>
          <w:rFonts w:hint="cs"/>
          <w:rtl/>
        </w:rPr>
        <w:t>فيما يختص ب</w:t>
      </w:r>
      <w:r>
        <w:rPr>
          <w:rtl/>
        </w:rPr>
        <w:t>ا</w:t>
      </w:r>
      <w:r>
        <w:rPr>
          <w:rFonts w:hint="cs"/>
          <w:rtl/>
        </w:rPr>
        <w:t>لأ</w:t>
      </w:r>
      <w:r>
        <w:rPr>
          <w:rtl/>
        </w:rPr>
        <w:t>لعاب و</w:t>
      </w:r>
      <w:r>
        <w:rPr>
          <w:rFonts w:hint="cs"/>
          <w:rtl/>
        </w:rPr>
        <w:t>أ</w:t>
      </w:r>
      <w:r>
        <w:rPr>
          <w:rtl/>
        </w:rPr>
        <w:t xml:space="preserve">وقات الفراغ، مع التذكير أن الدراسات العديدة التي نفذت مؤخرا لم تشر إلى تمييز حقيقي فيما يختص بالحقوق الأساسية كالحق في التعليم والرعاية الصحية والتغذية.الخ. كما تجدر الإشارة </w:t>
      </w:r>
      <w:r>
        <w:rPr>
          <w:rFonts w:hint="cs"/>
          <w:rtl/>
        </w:rPr>
        <w:t>أ</w:t>
      </w:r>
      <w:r>
        <w:rPr>
          <w:rtl/>
        </w:rPr>
        <w:t xml:space="preserve">خيرا، إلى أن التعميم في هذا المجال قد يحتوي على بعض التعسف، </w:t>
      </w:r>
      <w:r>
        <w:rPr>
          <w:rFonts w:hint="cs"/>
          <w:rtl/>
        </w:rPr>
        <w:t>إ</w:t>
      </w:r>
      <w:r>
        <w:rPr>
          <w:rtl/>
        </w:rPr>
        <w:t xml:space="preserve">ذ أن السلوك الأسري وتوزيع الأدوار والنظرة إلى الأطفال وموقعهم داخل الأسرة، يتفاوت حسب الخصائص التعليمية والمهنية-الاجتماعية للمسؤولين عن الأسرة، حيث تتزايد باستمرار نسبة الأسر التي </w:t>
      </w:r>
      <w:r>
        <w:rPr>
          <w:rFonts w:hint="cs"/>
          <w:rtl/>
        </w:rPr>
        <w:t>تتبنى إلى هذا القدر أو ذاك ا</w:t>
      </w:r>
      <w:r>
        <w:rPr>
          <w:rtl/>
        </w:rPr>
        <w:t xml:space="preserve">لمعايير المعاصرة لتربية الأطفال </w:t>
      </w:r>
      <w:r>
        <w:rPr>
          <w:rFonts w:hint="cs"/>
          <w:rtl/>
        </w:rPr>
        <w:t>الأ</w:t>
      </w:r>
      <w:r>
        <w:rPr>
          <w:rtl/>
        </w:rPr>
        <w:t>كثر انسجاما مع روح ونص اتفاقية حقوق الطفل. إلا أنه لا تتوفر معطيات رقمية لتقدير حجم هذه الظاهرة.</w:t>
      </w:r>
    </w:p>
    <w:p w:rsidR="00000000" w:rsidRDefault="00000000">
      <w:pPr>
        <w:jc w:val="both"/>
        <w:rPr>
          <w:rFonts w:hint="cs"/>
          <w:rtl/>
        </w:rPr>
      </w:pPr>
      <w:r>
        <w:rPr>
          <w:rFonts w:hint="cs"/>
          <w:rtl/>
        </w:rPr>
        <w:t>19-</w:t>
      </w:r>
      <w:r>
        <w:rPr>
          <w:rFonts w:hint="cs"/>
          <w:rtl/>
        </w:rPr>
        <w:tab/>
        <w:t>وال</w:t>
      </w:r>
      <w:r>
        <w:rPr>
          <w:rtl/>
        </w:rPr>
        <w:t xml:space="preserve">عائلة الممتدة </w:t>
      </w:r>
      <w:r>
        <w:rPr>
          <w:rFonts w:hint="cs"/>
          <w:rtl/>
        </w:rPr>
        <w:t xml:space="preserve">أو </w:t>
      </w:r>
      <w:r>
        <w:rPr>
          <w:rtl/>
        </w:rPr>
        <w:t>الموسعة</w:t>
      </w:r>
      <w:r>
        <w:rPr>
          <w:rFonts w:hint="cs"/>
          <w:rtl/>
        </w:rPr>
        <w:t xml:space="preserve"> ن</w:t>
      </w:r>
      <w:r>
        <w:rPr>
          <w:rtl/>
        </w:rPr>
        <w:t>وعان</w:t>
      </w:r>
      <w:r>
        <w:rPr>
          <w:rFonts w:hint="cs"/>
          <w:rtl/>
        </w:rPr>
        <w:t xml:space="preserve">. النوع </w:t>
      </w:r>
      <w:r>
        <w:rPr>
          <w:rtl/>
        </w:rPr>
        <w:t xml:space="preserve">الأول، هو مجرد امتداد عددي للأسرة النواتية دون تغيير نوعي في وظائفها التربوية. </w:t>
      </w:r>
      <w:r>
        <w:rPr>
          <w:rFonts w:hint="cs"/>
          <w:rtl/>
        </w:rPr>
        <w:t xml:space="preserve">والنوع </w:t>
      </w:r>
      <w:r>
        <w:rPr>
          <w:rtl/>
        </w:rPr>
        <w:t xml:space="preserve">الثاني، هو التشكيل العائلي المكون من الجب العائلي، وهو نوع من استمرار للتشكيلات العشائرية التقليدية الموروثة، </w:t>
      </w:r>
      <w:r>
        <w:rPr>
          <w:rFonts w:hint="cs"/>
          <w:rtl/>
        </w:rPr>
        <w:t xml:space="preserve">ويمثل الدور السياسي حيزاً أكثر أهمية في التشكيل العائلي - العشائري </w:t>
      </w:r>
      <w:r>
        <w:rPr>
          <w:rtl/>
        </w:rPr>
        <w:t xml:space="preserve">حيث </w:t>
      </w:r>
      <w:r>
        <w:rPr>
          <w:rFonts w:hint="cs"/>
          <w:rtl/>
        </w:rPr>
        <w:t>إ</w:t>
      </w:r>
      <w:r>
        <w:rPr>
          <w:rtl/>
        </w:rPr>
        <w:t>نه يمثل الوحدة القاعدية لنظام التمثيل السياسي الطائفي</w:t>
      </w:r>
      <w:r>
        <w:rPr>
          <w:rFonts w:hint="cs"/>
          <w:rtl/>
        </w:rPr>
        <w:t>.</w:t>
      </w:r>
    </w:p>
    <w:p w:rsidR="00000000" w:rsidRDefault="00000000">
      <w:pPr>
        <w:jc w:val="both"/>
        <w:rPr>
          <w:rtl/>
        </w:rPr>
      </w:pPr>
      <w:r>
        <w:rPr>
          <w:rFonts w:hint="cs"/>
          <w:rtl/>
        </w:rPr>
        <w:t>20-</w:t>
      </w:r>
      <w:r>
        <w:rPr>
          <w:rFonts w:hint="cs"/>
          <w:rtl/>
        </w:rPr>
        <w:tab/>
        <w:t>و</w:t>
      </w:r>
      <w:r>
        <w:rPr>
          <w:rtl/>
        </w:rPr>
        <w:t xml:space="preserve">لقد </w:t>
      </w:r>
      <w:r>
        <w:rPr>
          <w:rFonts w:hint="cs"/>
          <w:rtl/>
        </w:rPr>
        <w:t>أ</w:t>
      </w:r>
      <w:r>
        <w:rPr>
          <w:rtl/>
        </w:rPr>
        <w:t xml:space="preserve">ثرت الحرب اللبنانية (1975-1990) بشكل متناقض على الأسرة النواتية، فكان هناك من جهة </w:t>
      </w:r>
      <w:r>
        <w:rPr>
          <w:rFonts w:hint="cs"/>
          <w:rtl/>
        </w:rPr>
        <w:t>أ</w:t>
      </w:r>
      <w:r>
        <w:rPr>
          <w:rtl/>
        </w:rPr>
        <w:t xml:space="preserve">ولى الضغوط المفككة لها بحكم النزوح القسري والتهجير، ووفاة </w:t>
      </w:r>
      <w:r>
        <w:rPr>
          <w:rFonts w:hint="cs"/>
          <w:rtl/>
        </w:rPr>
        <w:t>أ</w:t>
      </w:r>
      <w:r>
        <w:rPr>
          <w:rtl/>
        </w:rPr>
        <w:t xml:space="preserve">حد أفراد الأسرة ولا سيما المعيل، وتغيير </w:t>
      </w:r>
      <w:r>
        <w:rPr>
          <w:rFonts w:hint="cs"/>
          <w:rtl/>
        </w:rPr>
        <w:t>أ</w:t>
      </w:r>
      <w:r>
        <w:rPr>
          <w:rtl/>
        </w:rPr>
        <w:t>مكنة السكن والعمل والدراسة، والضغوط المعيشية.الخ. وكان من جهة ثانية نوع من رد الفعل الانكفائي إلى الأسرة كبيئة حماية و</w:t>
      </w:r>
      <w:r>
        <w:rPr>
          <w:rFonts w:hint="cs"/>
          <w:rtl/>
        </w:rPr>
        <w:t>أ</w:t>
      </w:r>
      <w:r>
        <w:rPr>
          <w:rtl/>
        </w:rPr>
        <w:t xml:space="preserve">مان، والعودة إلى أشكال من التضامن الأسري من </w:t>
      </w:r>
      <w:r>
        <w:rPr>
          <w:rFonts w:hint="cs"/>
          <w:rtl/>
        </w:rPr>
        <w:t>أ</w:t>
      </w:r>
      <w:r>
        <w:rPr>
          <w:rtl/>
        </w:rPr>
        <w:t>جل امتصاص صدمات الحرب، والتكيف مع الضغوط ا</w:t>
      </w:r>
      <w:r>
        <w:rPr>
          <w:rFonts w:hint="cs"/>
          <w:rtl/>
        </w:rPr>
        <w:t>لأ</w:t>
      </w:r>
      <w:r>
        <w:rPr>
          <w:rtl/>
        </w:rPr>
        <w:t xml:space="preserve">منية والسياسية والاقتصادية التي تتعرض لها. وهذا التوسع في الأدوار </w:t>
      </w:r>
      <w:r>
        <w:rPr>
          <w:rFonts w:hint="cs"/>
          <w:rtl/>
        </w:rPr>
        <w:t>أ</w:t>
      </w:r>
      <w:r>
        <w:rPr>
          <w:rtl/>
        </w:rPr>
        <w:t xml:space="preserve">دى إلى تزايد الترابط بين الأسرة النواتية والأسرة الممتدة من النوع الأول، بحكم انضمام </w:t>
      </w:r>
      <w:r>
        <w:rPr>
          <w:rFonts w:hint="cs"/>
          <w:rtl/>
        </w:rPr>
        <w:t>أ</w:t>
      </w:r>
      <w:r>
        <w:rPr>
          <w:rtl/>
        </w:rPr>
        <w:t xml:space="preserve">صول </w:t>
      </w:r>
      <w:r>
        <w:rPr>
          <w:rFonts w:hint="cs"/>
          <w:rtl/>
        </w:rPr>
        <w:t>أ</w:t>
      </w:r>
      <w:r>
        <w:rPr>
          <w:rtl/>
        </w:rPr>
        <w:t>و</w:t>
      </w:r>
      <w:r>
        <w:rPr>
          <w:rFonts w:hint="cs"/>
          <w:rtl/>
        </w:rPr>
        <w:t xml:space="preserve"> </w:t>
      </w:r>
      <w:r>
        <w:rPr>
          <w:rtl/>
        </w:rPr>
        <w:t xml:space="preserve">فروع أو </w:t>
      </w:r>
      <w:r>
        <w:rPr>
          <w:rFonts w:hint="cs"/>
          <w:rtl/>
        </w:rPr>
        <w:t>أ</w:t>
      </w:r>
      <w:r>
        <w:rPr>
          <w:rtl/>
        </w:rPr>
        <w:t xml:space="preserve">قرباء إلى الأسرة النواتية، أو بحكم السكن المشترك أو المتجاور بسبب ظروف الحرب وتقلص الموارد الاقتصادية الضرورية للاستقلال الأسري. كما تعزز الارتباط بالإطار العائلي-العشائري والطائفة حيث أن الإطارين </w:t>
      </w:r>
      <w:r>
        <w:rPr>
          <w:rFonts w:hint="cs"/>
          <w:rtl/>
        </w:rPr>
        <w:t>الأ</w:t>
      </w:r>
      <w:r>
        <w:rPr>
          <w:rtl/>
        </w:rPr>
        <w:t xml:space="preserve">خيرين يملكان </w:t>
      </w:r>
      <w:r>
        <w:rPr>
          <w:rFonts w:hint="cs"/>
          <w:rtl/>
        </w:rPr>
        <w:t>إ</w:t>
      </w:r>
      <w:r>
        <w:rPr>
          <w:rtl/>
        </w:rPr>
        <w:t xml:space="preserve">مكانيات توفير الحماية والخدمات، </w:t>
      </w:r>
      <w:r>
        <w:rPr>
          <w:rFonts w:hint="cs"/>
          <w:rtl/>
        </w:rPr>
        <w:t>إ</w:t>
      </w:r>
      <w:r>
        <w:rPr>
          <w:rtl/>
        </w:rPr>
        <w:t xml:space="preserve">ضافة إلى دورهما السياسي الذي سبقت الإشارة </w:t>
      </w:r>
      <w:r>
        <w:rPr>
          <w:rFonts w:hint="cs"/>
          <w:rtl/>
        </w:rPr>
        <w:t>إ</w:t>
      </w:r>
      <w:r>
        <w:rPr>
          <w:rtl/>
        </w:rPr>
        <w:t>ليه.</w:t>
      </w:r>
    </w:p>
    <w:p w:rsidR="00000000" w:rsidRDefault="00000000">
      <w:pPr>
        <w:jc w:val="both"/>
        <w:rPr>
          <w:rtl/>
        </w:rPr>
      </w:pPr>
      <w:r>
        <w:rPr>
          <w:rFonts w:hint="cs"/>
          <w:rtl/>
        </w:rPr>
        <w:t>21-</w:t>
      </w:r>
      <w:r>
        <w:rPr>
          <w:rFonts w:hint="cs"/>
          <w:rtl/>
        </w:rPr>
        <w:tab/>
        <w:t>و</w:t>
      </w:r>
      <w:r>
        <w:rPr>
          <w:rtl/>
        </w:rPr>
        <w:t xml:space="preserve">هذه التحولات التي طرأت خلال الحرب، والمستمرة </w:t>
      </w:r>
      <w:r>
        <w:rPr>
          <w:rFonts w:hint="cs"/>
          <w:rtl/>
        </w:rPr>
        <w:t>إلى الآ</w:t>
      </w:r>
      <w:r>
        <w:rPr>
          <w:rtl/>
        </w:rPr>
        <w:t>ن، تشكل ضغطا من نوع خاص على الوظائف التربوية والنفسية للأسرة النواتية، ولا سيما فيما يختص ب</w:t>
      </w:r>
      <w:r>
        <w:rPr>
          <w:rFonts w:hint="cs"/>
          <w:rtl/>
        </w:rPr>
        <w:t>أ</w:t>
      </w:r>
      <w:r>
        <w:rPr>
          <w:rtl/>
        </w:rPr>
        <w:t>وضاع الأطفال. فالأسرة النواتية المستقلة في إدارة شؤونها توفر اتساقا افضل في التعامل مع نمو الطفل وتربيته من الأسرة الموسعة، حيث تدخل ا</w:t>
      </w:r>
      <w:r>
        <w:rPr>
          <w:rFonts w:hint="cs"/>
          <w:rtl/>
        </w:rPr>
        <w:t>لأ</w:t>
      </w:r>
      <w:r>
        <w:rPr>
          <w:rtl/>
        </w:rPr>
        <w:t xml:space="preserve">قرباء على اختلاف درجاتهم يمكن أن يؤدي إلى ارتباك قواعد السلوك والتربية، كما </w:t>
      </w:r>
      <w:r>
        <w:rPr>
          <w:rFonts w:hint="cs"/>
          <w:rtl/>
        </w:rPr>
        <w:t>أ</w:t>
      </w:r>
      <w:r>
        <w:rPr>
          <w:rtl/>
        </w:rPr>
        <w:t xml:space="preserve">نها قد تحمل </w:t>
      </w:r>
      <w:r>
        <w:rPr>
          <w:rFonts w:hint="cs"/>
          <w:rtl/>
        </w:rPr>
        <w:t>إ</w:t>
      </w:r>
      <w:r>
        <w:rPr>
          <w:rtl/>
        </w:rPr>
        <w:t xml:space="preserve">مكانية تضخم المكون السلطوي في التربية على حساب المكون التربوي المستند إلى تعاطف وحنان </w:t>
      </w:r>
      <w:r>
        <w:rPr>
          <w:rFonts w:hint="cs"/>
          <w:rtl/>
        </w:rPr>
        <w:t>الأ</w:t>
      </w:r>
      <w:r>
        <w:rPr>
          <w:rtl/>
        </w:rPr>
        <w:t>بوين.</w:t>
      </w:r>
    </w:p>
    <w:p w:rsidR="00000000" w:rsidRDefault="00000000">
      <w:pPr>
        <w:jc w:val="both"/>
        <w:rPr>
          <w:rtl/>
        </w:rPr>
      </w:pPr>
      <w:r>
        <w:rPr>
          <w:rFonts w:hint="cs"/>
          <w:rtl/>
        </w:rPr>
        <w:t>22-</w:t>
      </w:r>
      <w:r>
        <w:rPr>
          <w:rFonts w:hint="cs"/>
          <w:rtl/>
        </w:rPr>
        <w:tab/>
      </w:r>
      <w:r>
        <w:rPr>
          <w:rtl/>
        </w:rPr>
        <w:t xml:space="preserve">واستنادا إلى مسح المعطيات </w:t>
      </w:r>
      <w:r>
        <w:rPr>
          <w:rFonts w:hint="cs"/>
          <w:rtl/>
        </w:rPr>
        <w:t>الإ</w:t>
      </w:r>
      <w:r>
        <w:rPr>
          <w:rtl/>
        </w:rPr>
        <w:t>حصائية للسكان والمساكن</w:t>
      </w:r>
      <w:r>
        <w:rPr>
          <w:rFonts w:hint="cs"/>
          <w:vertAlign w:val="superscript"/>
          <w:rtl/>
        </w:rPr>
        <w:t>(4)</w:t>
      </w:r>
      <w:r>
        <w:rPr>
          <w:rtl/>
        </w:rPr>
        <w:t xml:space="preserve">، يقدر أن الأسر الممتدة والأسر النواتية مع </w:t>
      </w:r>
      <w:r>
        <w:rPr>
          <w:rFonts w:hint="cs"/>
          <w:rtl/>
        </w:rPr>
        <w:t>أ</w:t>
      </w:r>
      <w:r>
        <w:rPr>
          <w:rtl/>
        </w:rPr>
        <w:t>قارب تشكل حوالي 13.2</w:t>
      </w:r>
      <w:r>
        <w:rPr>
          <w:rFonts w:cs="Mudir MT" w:hint="cs"/>
          <w:sz w:val="24"/>
          <w:szCs w:val="24"/>
          <w:rtl/>
          <w:lang w:eastAsia="en-US"/>
        </w:rPr>
        <w:t>%</w:t>
      </w:r>
      <w:r>
        <w:rPr>
          <w:rtl/>
        </w:rPr>
        <w:t xml:space="preserve"> من الأسر اللبنانية المقيمة يعيش فيها حوالي 17</w:t>
      </w:r>
      <w:r>
        <w:rPr>
          <w:rFonts w:cs="Mudir MT" w:hint="cs"/>
          <w:sz w:val="24"/>
          <w:szCs w:val="24"/>
          <w:rtl/>
          <w:lang w:eastAsia="en-US"/>
        </w:rPr>
        <w:t>%</w:t>
      </w:r>
      <w:r>
        <w:rPr>
          <w:rtl/>
        </w:rPr>
        <w:t xml:space="preserve"> من الأطفال، مقابل 78</w:t>
      </w:r>
      <w:r>
        <w:rPr>
          <w:rFonts w:cs="Mudir MT" w:hint="cs"/>
          <w:sz w:val="24"/>
          <w:szCs w:val="24"/>
          <w:rtl/>
          <w:lang w:eastAsia="en-US"/>
        </w:rPr>
        <w:t>%</w:t>
      </w:r>
      <w:r>
        <w:rPr>
          <w:rtl/>
        </w:rPr>
        <w:t xml:space="preserve"> </w:t>
      </w:r>
      <w:r>
        <w:rPr>
          <w:rFonts w:hint="cs"/>
          <w:rtl/>
        </w:rPr>
        <w:t>للأ</w:t>
      </w:r>
      <w:r>
        <w:rPr>
          <w:rtl/>
        </w:rPr>
        <w:t>سر النواتية يعيش فيها 82</w:t>
      </w:r>
      <w:r>
        <w:rPr>
          <w:rFonts w:cs="Mudir MT" w:hint="cs"/>
          <w:sz w:val="24"/>
          <w:szCs w:val="24"/>
          <w:rtl/>
          <w:lang w:eastAsia="en-US"/>
        </w:rPr>
        <w:t>%</w:t>
      </w:r>
      <w:r>
        <w:rPr>
          <w:rtl/>
        </w:rPr>
        <w:t xml:space="preserve"> من الأطفال.</w:t>
      </w:r>
    </w:p>
    <w:p w:rsidR="00000000" w:rsidRDefault="00000000">
      <w:pPr>
        <w:jc w:val="both"/>
        <w:rPr>
          <w:rtl/>
        </w:rPr>
      </w:pPr>
      <w:r>
        <w:rPr>
          <w:rFonts w:hint="cs"/>
          <w:rtl/>
        </w:rPr>
        <w:t>23-</w:t>
      </w:r>
      <w:r>
        <w:rPr>
          <w:rFonts w:hint="cs"/>
          <w:rtl/>
        </w:rPr>
        <w:tab/>
        <w:t>أ</w:t>
      </w:r>
      <w:r>
        <w:rPr>
          <w:rtl/>
        </w:rPr>
        <w:t>ما لجهة تشابك الإطار العائلي و</w:t>
      </w:r>
      <w:r>
        <w:rPr>
          <w:rFonts w:hint="cs"/>
          <w:rtl/>
        </w:rPr>
        <w:t>أ</w:t>
      </w:r>
      <w:r>
        <w:rPr>
          <w:rtl/>
        </w:rPr>
        <w:t>دواره مع الإطارين الديني والطائفي، فيتجلى على مستويين قيمي، ومؤسسي. ويحتل الإطار الديني مكانا هاما جدا في المستوى القيمي، حيث أن العائلة والإطار الاجتماعي العام مشبعان بالقيم والمفاهيم الدينية فيما يختص بالنظرة إلى الأسرة و</w:t>
      </w:r>
      <w:r>
        <w:rPr>
          <w:rFonts w:hint="cs"/>
          <w:rtl/>
        </w:rPr>
        <w:t>أ</w:t>
      </w:r>
      <w:r>
        <w:rPr>
          <w:rtl/>
        </w:rPr>
        <w:t>دوارها والأطفال، وهي بالتالي تشكل عنصرا عضويا و</w:t>
      </w:r>
      <w:r>
        <w:rPr>
          <w:rFonts w:hint="cs"/>
          <w:rtl/>
        </w:rPr>
        <w:t>أ</w:t>
      </w:r>
      <w:r>
        <w:rPr>
          <w:rtl/>
        </w:rPr>
        <w:t xml:space="preserve">ساسيا في الثقافة السائدة بما يحمله ذلك من عناصر </w:t>
      </w:r>
      <w:r>
        <w:rPr>
          <w:rFonts w:hint="cs"/>
          <w:rtl/>
        </w:rPr>
        <w:t>إ</w:t>
      </w:r>
      <w:r>
        <w:rPr>
          <w:rtl/>
        </w:rPr>
        <w:t>يجابية جدا (التشديد على قيم المحبة والتسامح والتشديد على براءة الطفل وطهارته و</w:t>
      </w:r>
      <w:r>
        <w:rPr>
          <w:rFonts w:hint="cs"/>
          <w:rtl/>
        </w:rPr>
        <w:t>إ</w:t>
      </w:r>
      <w:r>
        <w:rPr>
          <w:rtl/>
        </w:rPr>
        <w:t xml:space="preserve">لزام العناية به ورعايته). إلا أن ذلك لا يخلو من بعض الجوانب السلبية </w:t>
      </w:r>
      <w:r>
        <w:rPr>
          <w:rFonts w:hint="cs"/>
          <w:rtl/>
        </w:rPr>
        <w:t>إ</w:t>
      </w:r>
      <w:r>
        <w:rPr>
          <w:rtl/>
        </w:rPr>
        <w:t xml:space="preserve">ذ أن الربط المباشر بين نوع العلاقات والسلوكيات الأسرية والدين يضعف مرونة التعامل مع المجال الأسري، حيث أن تعديل التشريع والمفاهيم </w:t>
      </w:r>
      <w:r>
        <w:rPr>
          <w:rFonts w:hint="cs"/>
          <w:rtl/>
        </w:rPr>
        <w:t xml:space="preserve">والسلوكيات </w:t>
      </w:r>
      <w:r>
        <w:rPr>
          <w:rtl/>
        </w:rPr>
        <w:t xml:space="preserve">انسجاما مع العلم التربوي الحديث يصبح أكثر صعوبة، </w:t>
      </w:r>
      <w:r>
        <w:rPr>
          <w:rFonts w:hint="cs"/>
          <w:rtl/>
        </w:rPr>
        <w:t>إ</w:t>
      </w:r>
      <w:r>
        <w:rPr>
          <w:rtl/>
        </w:rPr>
        <w:t>ذ يعتبر مساسا بمسلمات دينية.</w:t>
      </w:r>
    </w:p>
    <w:p w:rsidR="00000000" w:rsidRDefault="00000000">
      <w:pPr>
        <w:jc w:val="both"/>
        <w:rPr>
          <w:rtl/>
        </w:rPr>
      </w:pPr>
      <w:r>
        <w:rPr>
          <w:rFonts w:hint="cs"/>
          <w:rtl/>
        </w:rPr>
        <w:t>24-</w:t>
      </w:r>
      <w:r>
        <w:rPr>
          <w:rFonts w:hint="cs"/>
          <w:rtl/>
        </w:rPr>
        <w:tab/>
        <w:t>أ</w:t>
      </w:r>
      <w:r>
        <w:rPr>
          <w:rtl/>
        </w:rPr>
        <w:t xml:space="preserve">ما التشابك مع الإطار الطائفي فهو ذو طابع مؤسسي بالدرجة الأولى، ذلك أن الطوائف تقوم إلى جانب دورها القضائي بالنسبة </w:t>
      </w:r>
      <w:r>
        <w:rPr>
          <w:rFonts w:hint="cs"/>
          <w:rtl/>
        </w:rPr>
        <w:t>للأ</w:t>
      </w:r>
      <w:r>
        <w:rPr>
          <w:rtl/>
        </w:rPr>
        <w:t>حوال الشخصية، بدور اجتماعي خدماتي من خلال شبكة واسعة الانتشار من المؤسسات الصحية والتربوية، والهيئات غير الحكومية العاملة في مجالات الرعاية وا</w:t>
      </w:r>
      <w:r>
        <w:rPr>
          <w:rFonts w:hint="cs"/>
          <w:rtl/>
        </w:rPr>
        <w:t>لإ</w:t>
      </w:r>
      <w:r>
        <w:rPr>
          <w:rtl/>
        </w:rPr>
        <w:t xml:space="preserve">غاثة والتنمية. وهي بالتالي تتوسط العلاقة بين الأسرة والمجتمع </w:t>
      </w:r>
      <w:r>
        <w:rPr>
          <w:rFonts w:hint="cs"/>
          <w:rtl/>
        </w:rPr>
        <w:t>الأ</w:t>
      </w:r>
      <w:r>
        <w:rPr>
          <w:rtl/>
        </w:rPr>
        <w:t xml:space="preserve">وسع </w:t>
      </w:r>
      <w:r>
        <w:rPr>
          <w:rFonts w:hint="cs"/>
          <w:rtl/>
        </w:rPr>
        <w:t>أ</w:t>
      </w:r>
      <w:r>
        <w:rPr>
          <w:rtl/>
        </w:rPr>
        <w:t>حيانا كثيرة، إلى جانب دورها التربوي المباشر من خلال المناهج أو المؤسسات التربوية التابعة لها.</w:t>
      </w:r>
    </w:p>
    <w:p w:rsidR="00000000" w:rsidRDefault="00000000">
      <w:pPr>
        <w:spacing w:line="216" w:lineRule="auto"/>
        <w:jc w:val="both"/>
        <w:rPr>
          <w:rFonts w:hint="cs"/>
          <w:rtl/>
        </w:rPr>
      </w:pPr>
      <w:r>
        <w:rPr>
          <w:rFonts w:hint="cs"/>
          <w:rtl/>
        </w:rPr>
        <w:t>25-</w:t>
      </w:r>
      <w:r>
        <w:rPr>
          <w:rFonts w:hint="cs"/>
          <w:rtl/>
        </w:rPr>
        <w:tab/>
      </w:r>
      <w:r>
        <w:rPr>
          <w:rtl/>
        </w:rPr>
        <w:t xml:space="preserve">وكخلاصة، يمكن القول </w:t>
      </w:r>
      <w:r>
        <w:rPr>
          <w:rFonts w:hint="cs"/>
          <w:rtl/>
        </w:rPr>
        <w:t>إ</w:t>
      </w:r>
      <w:r>
        <w:rPr>
          <w:rtl/>
        </w:rPr>
        <w:t xml:space="preserve">ن تربية الطفل في لبنان تتم ضمن </w:t>
      </w:r>
      <w:r>
        <w:rPr>
          <w:rFonts w:hint="cs"/>
          <w:rtl/>
        </w:rPr>
        <w:t>أ</w:t>
      </w:r>
      <w:r>
        <w:rPr>
          <w:rtl/>
        </w:rPr>
        <w:t xml:space="preserve">سرته النواتية كمعبر </w:t>
      </w:r>
      <w:r>
        <w:rPr>
          <w:rFonts w:hint="cs"/>
          <w:rtl/>
        </w:rPr>
        <w:t>إ</w:t>
      </w:r>
      <w:r>
        <w:rPr>
          <w:rtl/>
        </w:rPr>
        <w:t xml:space="preserve">لزامي للمؤثرات كافة، إلا </w:t>
      </w:r>
      <w:r>
        <w:rPr>
          <w:rFonts w:hint="cs"/>
          <w:rtl/>
        </w:rPr>
        <w:t>أ</w:t>
      </w:r>
      <w:r>
        <w:rPr>
          <w:rtl/>
        </w:rPr>
        <w:t xml:space="preserve">نها لا تنفرد بهذا الدور بل تتقاسمه مع ثلاث مؤسسات أخرى هي العائلة الممتدة، والمدرسة، والطائفة. وتمارس هذه المؤسسات </w:t>
      </w:r>
      <w:r>
        <w:rPr>
          <w:rFonts w:hint="cs"/>
          <w:rtl/>
        </w:rPr>
        <w:t>أ</w:t>
      </w:r>
      <w:r>
        <w:rPr>
          <w:rtl/>
        </w:rPr>
        <w:t xml:space="preserve">دوارها المرسومة ضمن مجال اجتماعي ثقافي تؤثر فيه عوامل كثيرة، بدءا من السياسات الوطنية وصولا إلى التقاليد الاجتماعية والتيارات الثقافية المعاصرة، مرورا بالمؤثرات الاقتصادية والاجتماعية الضاغطة على معيشة الأسرة والتي تؤدي إلى </w:t>
      </w:r>
      <w:r>
        <w:rPr>
          <w:rFonts w:hint="cs"/>
          <w:rtl/>
        </w:rPr>
        <w:t>إ</w:t>
      </w:r>
      <w:r>
        <w:rPr>
          <w:rtl/>
        </w:rPr>
        <w:t xml:space="preserve">حداث تغييرات قسرية أو </w:t>
      </w:r>
      <w:r>
        <w:rPr>
          <w:rFonts w:hint="cs"/>
          <w:rtl/>
        </w:rPr>
        <w:t>إ</w:t>
      </w:r>
      <w:r>
        <w:rPr>
          <w:rtl/>
        </w:rPr>
        <w:t>رادية في وظائف أفرادها وحقوقهم وسلوكهم.</w:t>
      </w:r>
    </w:p>
    <w:p w:rsidR="00000000" w:rsidRDefault="00000000">
      <w:pPr>
        <w:jc w:val="both"/>
        <w:rPr>
          <w:rFonts w:hint="cs"/>
          <w:rtl/>
        </w:rPr>
      </w:pPr>
    </w:p>
    <w:bookmarkStart w:id="0" w:name="_MON_970212669"/>
    <w:bookmarkEnd w:id="0"/>
    <w:p w:rsidR="00000000" w:rsidRDefault="00000000">
      <w:pPr>
        <w:jc w:val="both"/>
        <w:rPr>
          <w:rFonts w:hint="cs"/>
          <w:rtl/>
        </w:rPr>
      </w:pPr>
      <w:r>
        <w:rPr>
          <w:rtl/>
        </w:rPr>
        <w:object w:dxaOrig="5385" w:dyaOrig="71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75pt;height:462.75pt" o:ole="" fillcolor="window">
            <v:imagedata r:id="rId7" o:title=""/>
            <w10:bordertop type="single" width="12"/>
            <w10:borderleft type="single" width="12"/>
            <w10:borderbottom type="single" width="12"/>
            <w10:borderright type="single" width="12"/>
          </v:shape>
          <o:OLEObject Type="Embed" ProgID="PowerPoint.Show.8" ShapeID="_x0000_i1025" DrawAspect="Content" ObjectID="_1418837127" r:id="rId8"/>
        </w:object>
      </w:r>
    </w:p>
    <w:p w:rsidR="00000000" w:rsidRDefault="00000000">
      <w:pPr>
        <w:jc w:val="both"/>
        <w:rPr>
          <w:rFonts w:hint="cs"/>
          <w:rtl/>
        </w:rPr>
      </w:pPr>
    </w:p>
    <w:p w:rsidR="00000000" w:rsidRDefault="00000000">
      <w:pPr>
        <w:jc w:val="both"/>
        <w:rPr>
          <w:rFonts w:hint="cs"/>
          <w:rtl/>
        </w:rPr>
      </w:pPr>
      <w:r>
        <w:rPr>
          <w:rFonts w:hint="cs"/>
          <w:rtl/>
        </w:rPr>
        <w:t>1</w:t>
      </w:r>
      <w:r>
        <w:rPr>
          <w:rtl/>
        </w:rPr>
        <w:t>-2-2</w:t>
      </w:r>
      <w:r>
        <w:rPr>
          <w:rFonts w:hint="cs"/>
          <w:rtl/>
        </w:rPr>
        <w:tab/>
      </w:r>
      <w:r>
        <w:rPr>
          <w:u w:val="single"/>
          <w:rtl/>
        </w:rPr>
        <w:t>الموارد الاقتصادية المتاحة و</w:t>
      </w:r>
      <w:r>
        <w:rPr>
          <w:rFonts w:hint="cs"/>
          <w:u w:val="single"/>
          <w:rtl/>
        </w:rPr>
        <w:t>أ</w:t>
      </w:r>
      <w:r>
        <w:rPr>
          <w:u w:val="single"/>
          <w:rtl/>
        </w:rPr>
        <w:t>ولويات تخصيصها</w:t>
      </w:r>
    </w:p>
    <w:p w:rsidR="00000000" w:rsidRDefault="00000000">
      <w:pPr>
        <w:pStyle w:val="Heading2"/>
        <w:jc w:val="lowKashida"/>
        <w:rPr>
          <w:szCs w:val="30"/>
          <w:rtl/>
        </w:rPr>
      </w:pPr>
      <w:r>
        <w:rPr>
          <w:rFonts w:hint="cs"/>
          <w:szCs w:val="30"/>
          <w:rtl/>
        </w:rPr>
        <w:t>26-</w:t>
      </w:r>
      <w:r>
        <w:rPr>
          <w:rFonts w:hint="cs"/>
          <w:szCs w:val="30"/>
          <w:rtl/>
        </w:rPr>
        <w:tab/>
      </w:r>
      <w:r>
        <w:rPr>
          <w:szCs w:val="30"/>
          <w:rtl/>
        </w:rPr>
        <w:t xml:space="preserve">يتطلب التقدم </w:t>
      </w:r>
      <w:r>
        <w:rPr>
          <w:rFonts w:hint="cs"/>
          <w:szCs w:val="30"/>
          <w:rtl/>
        </w:rPr>
        <w:t xml:space="preserve">على طريق </w:t>
      </w:r>
      <w:r>
        <w:rPr>
          <w:szCs w:val="30"/>
          <w:rtl/>
        </w:rPr>
        <w:t xml:space="preserve">تنفيذ موجبات </w:t>
      </w:r>
      <w:r>
        <w:rPr>
          <w:rFonts w:hint="cs"/>
          <w:szCs w:val="30"/>
          <w:rtl/>
        </w:rPr>
        <w:t xml:space="preserve">الالتزام بروح </w:t>
      </w:r>
      <w:r>
        <w:rPr>
          <w:szCs w:val="30"/>
          <w:rtl/>
        </w:rPr>
        <w:t xml:space="preserve">اتفاقية حقوق الطفل ونصها، توفير شرطين متلازمين. الأول هو تأمين الموارد الاقتصادية الضرورية لوضع الالتزامات الناتجة عنها موضع التنفيذ؛ والثاني هو توفر </w:t>
      </w:r>
      <w:r>
        <w:rPr>
          <w:rFonts w:hint="cs"/>
          <w:szCs w:val="30"/>
          <w:rtl/>
        </w:rPr>
        <w:t>الإ</w:t>
      </w:r>
      <w:r>
        <w:rPr>
          <w:szCs w:val="30"/>
          <w:rtl/>
        </w:rPr>
        <w:t xml:space="preserve">رادة السياسية لتحقيق ذلك، واحد </w:t>
      </w:r>
      <w:r>
        <w:rPr>
          <w:rFonts w:hint="cs"/>
          <w:szCs w:val="30"/>
          <w:rtl/>
        </w:rPr>
        <w:t>أ</w:t>
      </w:r>
      <w:r>
        <w:rPr>
          <w:szCs w:val="30"/>
          <w:rtl/>
        </w:rPr>
        <w:t xml:space="preserve">برز تجليات ذلك هو تخصيص الموارد المتاحة بما ينسجم مع </w:t>
      </w:r>
      <w:r>
        <w:rPr>
          <w:rFonts w:hint="cs"/>
          <w:szCs w:val="30"/>
          <w:rtl/>
        </w:rPr>
        <w:t>أ</w:t>
      </w:r>
      <w:r>
        <w:rPr>
          <w:szCs w:val="30"/>
          <w:rtl/>
        </w:rPr>
        <w:t>ولوية ضمان حقوق الأطفال ومصالحهم الحالية والمستقبلية.</w:t>
      </w:r>
    </w:p>
    <w:p w:rsidR="00000000" w:rsidRDefault="00000000">
      <w:pPr>
        <w:pStyle w:val="Heading2"/>
        <w:jc w:val="lowKashida"/>
        <w:rPr>
          <w:szCs w:val="30"/>
          <w:rtl/>
        </w:rPr>
      </w:pPr>
      <w:r>
        <w:rPr>
          <w:rFonts w:hint="cs"/>
          <w:szCs w:val="30"/>
          <w:rtl/>
        </w:rPr>
        <w:t>27-</w:t>
      </w:r>
      <w:r>
        <w:rPr>
          <w:rFonts w:hint="cs"/>
          <w:szCs w:val="30"/>
          <w:rtl/>
        </w:rPr>
        <w:tab/>
      </w:r>
      <w:r>
        <w:rPr>
          <w:szCs w:val="30"/>
          <w:rtl/>
        </w:rPr>
        <w:t xml:space="preserve">لقد خرج لبنان من حرب طويلة امتدت من عام 1975 حتى </w:t>
      </w:r>
      <w:r>
        <w:rPr>
          <w:rFonts w:hint="cs"/>
          <w:szCs w:val="30"/>
          <w:rtl/>
        </w:rPr>
        <w:t>أ</w:t>
      </w:r>
      <w:r>
        <w:rPr>
          <w:szCs w:val="30"/>
          <w:rtl/>
        </w:rPr>
        <w:t xml:space="preserve">واخر 1990 تركت </w:t>
      </w:r>
      <w:r>
        <w:rPr>
          <w:rFonts w:hint="cs"/>
          <w:szCs w:val="30"/>
          <w:rtl/>
        </w:rPr>
        <w:t xml:space="preserve">آثاراً </w:t>
      </w:r>
      <w:r>
        <w:rPr>
          <w:szCs w:val="30"/>
          <w:rtl/>
        </w:rPr>
        <w:t>بالغة الخطورة على المجتمع والدولة والاقتصاد، وعلى الناس. و</w:t>
      </w:r>
      <w:r>
        <w:rPr>
          <w:rFonts w:hint="cs"/>
          <w:szCs w:val="30"/>
          <w:rtl/>
        </w:rPr>
        <w:t>إ</w:t>
      </w:r>
      <w:r>
        <w:rPr>
          <w:szCs w:val="30"/>
          <w:rtl/>
        </w:rPr>
        <w:t xml:space="preserve">ذا كانت السنوات المنقضية على توقف الأعمال العسكرية كافية لجعل اللبنانيين ينطلقون في ورشة شاملة </w:t>
      </w:r>
      <w:r>
        <w:rPr>
          <w:rFonts w:hint="cs"/>
          <w:szCs w:val="30"/>
          <w:rtl/>
        </w:rPr>
        <w:t>لإ</w:t>
      </w:r>
      <w:r>
        <w:rPr>
          <w:szCs w:val="30"/>
          <w:rtl/>
        </w:rPr>
        <w:t>عادة بناء وطنهم ومجتمعهم، آملين وعاملين على حل مشكلاتهم وتحسين مستوى معيشتهم ب</w:t>
      </w:r>
      <w:r>
        <w:rPr>
          <w:rFonts w:hint="cs"/>
          <w:szCs w:val="30"/>
          <w:rtl/>
        </w:rPr>
        <w:t>أ</w:t>
      </w:r>
      <w:r>
        <w:rPr>
          <w:szCs w:val="30"/>
          <w:rtl/>
        </w:rPr>
        <w:t>سرع ما يمكن، و</w:t>
      </w:r>
      <w:r>
        <w:rPr>
          <w:rFonts w:hint="cs"/>
          <w:szCs w:val="30"/>
          <w:rtl/>
        </w:rPr>
        <w:t>إ</w:t>
      </w:r>
      <w:r>
        <w:rPr>
          <w:szCs w:val="30"/>
          <w:rtl/>
        </w:rPr>
        <w:t>ذا كان لا يجوز أن تلقى تبعة كل المشكلات التي يواجهها اللبنانيون اليوم على سنوات الحرب متغاضين عن الاختلالات البنيوية الت</w:t>
      </w:r>
      <w:r>
        <w:rPr>
          <w:rFonts w:hint="cs"/>
          <w:szCs w:val="30"/>
          <w:rtl/>
        </w:rPr>
        <w:t xml:space="preserve">ي </w:t>
      </w:r>
      <w:r>
        <w:rPr>
          <w:szCs w:val="30"/>
          <w:rtl/>
        </w:rPr>
        <w:t xml:space="preserve">ساهمت في تفجيرها واستمرارها، فإن </w:t>
      </w:r>
      <w:r>
        <w:rPr>
          <w:rFonts w:hint="cs"/>
          <w:szCs w:val="30"/>
          <w:rtl/>
        </w:rPr>
        <w:t>إ</w:t>
      </w:r>
      <w:r>
        <w:rPr>
          <w:szCs w:val="30"/>
          <w:rtl/>
        </w:rPr>
        <w:t xml:space="preserve">غفال </w:t>
      </w:r>
      <w:r>
        <w:rPr>
          <w:rFonts w:hint="cs"/>
          <w:szCs w:val="30"/>
          <w:rtl/>
        </w:rPr>
        <w:t>الآ</w:t>
      </w:r>
      <w:r>
        <w:rPr>
          <w:szCs w:val="30"/>
          <w:rtl/>
        </w:rPr>
        <w:t xml:space="preserve">ثار السلبية العميقة لهذه السنوات الصعبة بعيد بدوره عن الموضوعية، ذلك أن معالجة مفاعيلها الاقتصادية والاجتماعية والنفسية، </w:t>
      </w:r>
      <w:r>
        <w:rPr>
          <w:rFonts w:hint="cs"/>
          <w:szCs w:val="30"/>
          <w:rtl/>
        </w:rPr>
        <w:t>أ</w:t>
      </w:r>
      <w:r>
        <w:rPr>
          <w:szCs w:val="30"/>
          <w:rtl/>
        </w:rPr>
        <w:t xml:space="preserve">مر أكثر تعقيدا من وقف الأعمال العسكرية ويحتاج إلى مدى زمني </w:t>
      </w:r>
      <w:r>
        <w:rPr>
          <w:rFonts w:hint="cs"/>
          <w:szCs w:val="30"/>
          <w:rtl/>
        </w:rPr>
        <w:t>أ</w:t>
      </w:r>
      <w:r>
        <w:rPr>
          <w:szCs w:val="30"/>
          <w:rtl/>
        </w:rPr>
        <w:t>طول.</w:t>
      </w:r>
    </w:p>
    <w:p w:rsidR="00000000" w:rsidRDefault="00000000">
      <w:pPr>
        <w:pStyle w:val="Heading2"/>
        <w:jc w:val="lowKashida"/>
        <w:rPr>
          <w:szCs w:val="30"/>
          <w:rtl/>
        </w:rPr>
      </w:pPr>
      <w:r>
        <w:rPr>
          <w:rFonts w:hint="cs"/>
          <w:szCs w:val="30"/>
          <w:rtl/>
        </w:rPr>
        <w:t>28-</w:t>
      </w:r>
      <w:r>
        <w:rPr>
          <w:rFonts w:hint="cs"/>
          <w:szCs w:val="30"/>
          <w:rtl/>
        </w:rPr>
        <w:tab/>
        <w:t>و</w:t>
      </w:r>
      <w:r>
        <w:rPr>
          <w:szCs w:val="30"/>
          <w:rtl/>
        </w:rPr>
        <w:t xml:space="preserve">في هذا السياق من التحليل نعرض بشكل موجز للسمات العامة </w:t>
      </w:r>
      <w:r>
        <w:rPr>
          <w:rFonts w:hint="cs"/>
          <w:szCs w:val="30"/>
          <w:rtl/>
        </w:rPr>
        <w:t>للإ</w:t>
      </w:r>
      <w:r>
        <w:rPr>
          <w:szCs w:val="30"/>
          <w:rtl/>
        </w:rPr>
        <w:t>طار الاقتصادي العام الذي يتحدد وضع الأطفال ضمنه في الفترة الزمنية 1993-1998، كما نعرض لبعض تجليات السياسات الحكومية من خلال نمط تخصيص الموارد المتاحة للشأن الاجتماعي بشكل عام، ولما يتصل ب</w:t>
      </w:r>
      <w:r>
        <w:rPr>
          <w:rFonts w:hint="cs"/>
          <w:szCs w:val="30"/>
          <w:rtl/>
        </w:rPr>
        <w:t>أ</w:t>
      </w:r>
      <w:r>
        <w:rPr>
          <w:szCs w:val="30"/>
          <w:rtl/>
        </w:rPr>
        <w:t>وضاع الأطفال بشكل خاص، حيث تتوفر معطيات كافية لذلك.</w:t>
      </w:r>
    </w:p>
    <w:p w:rsidR="00000000" w:rsidRDefault="00000000">
      <w:pPr>
        <w:jc w:val="both"/>
        <w:rPr>
          <w:rtl/>
        </w:rPr>
      </w:pPr>
      <w:r>
        <w:rPr>
          <w:rFonts w:hint="cs"/>
          <w:rtl/>
        </w:rPr>
        <w:t>29-</w:t>
      </w:r>
      <w:r>
        <w:rPr>
          <w:rFonts w:hint="cs"/>
          <w:rtl/>
        </w:rPr>
        <w:tab/>
        <w:t>و</w:t>
      </w:r>
      <w:r>
        <w:rPr>
          <w:rtl/>
        </w:rPr>
        <w:t xml:space="preserve">لا مجال للتوسع في ذكر الخسائر البشرية والاقتصادية الناجمة عن الحرب، يكفي أن نشير إلى أن كلفة الخسائر المادية قدرت بحوالي 25 مليار دولار </w:t>
      </w:r>
      <w:r>
        <w:rPr>
          <w:rFonts w:hint="cs"/>
          <w:rtl/>
        </w:rPr>
        <w:t>أمريكي</w:t>
      </w:r>
      <w:r>
        <w:rPr>
          <w:rtl/>
        </w:rPr>
        <w:t xml:space="preserve">، وان الناتج المحلي القائم غداة توقف الأعمال العسكرية (عام 1992) كان قد انخفض بنسبة الثلثين عما كان عليه عام 1974، وان </w:t>
      </w:r>
      <w:r>
        <w:rPr>
          <w:rFonts w:hint="cs"/>
          <w:rtl/>
        </w:rPr>
        <w:t>أ</w:t>
      </w:r>
      <w:r>
        <w:rPr>
          <w:rtl/>
        </w:rPr>
        <w:t>برز تجليات ا</w:t>
      </w:r>
      <w:r>
        <w:rPr>
          <w:rFonts w:hint="cs"/>
          <w:rtl/>
        </w:rPr>
        <w:t>لإ</w:t>
      </w:r>
      <w:r>
        <w:rPr>
          <w:rtl/>
        </w:rPr>
        <w:t xml:space="preserve">فقار العام الذي تعرض </w:t>
      </w:r>
      <w:r>
        <w:rPr>
          <w:rFonts w:hint="cs"/>
          <w:rtl/>
        </w:rPr>
        <w:t>لـه</w:t>
      </w:r>
      <w:r>
        <w:rPr>
          <w:rtl/>
        </w:rPr>
        <w:t xml:space="preserve"> اللبنانيون تمثل في انهيار سعر صرف العملة الوطنية ومعدلات التضخم العالية في النصف الثاني من الثمانينات والتي بلغت في المتوسط حوالي 120</w:t>
      </w:r>
      <w:r>
        <w:rPr>
          <w:rFonts w:cs="Mudir MT" w:hint="cs"/>
          <w:sz w:val="24"/>
          <w:szCs w:val="24"/>
          <w:rtl/>
          <w:lang w:eastAsia="en-US"/>
        </w:rPr>
        <w:t>%</w:t>
      </w:r>
      <w:r>
        <w:rPr>
          <w:rtl/>
        </w:rPr>
        <w:t xml:space="preserve"> سنويا، وبلغت رقما قياسيا فاق 400</w:t>
      </w:r>
      <w:r>
        <w:rPr>
          <w:rFonts w:cs="Mudir MT" w:hint="cs"/>
          <w:sz w:val="24"/>
          <w:szCs w:val="24"/>
          <w:rtl/>
          <w:lang w:eastAsia="en-US"/>
        </w:rPr>
        <w:t>%</w:t>
      </w:r>
      <w:r>
        <w:rPr>
          <w:rtl/>
        </w:rPr>
        <w:t xml:space="preserve"> عام 1987.</w:t>
      </w:r>
    </w:p>
    <w:p w:rsidR="00000000" w:rsidRDefault="00000000">
      <w:pPr>
        <w:jc w:val="both"/>
        <w:rPr>
          <w:rFonts w:hint="cs"/>
          <w:rtl/>
        </w:rPr>
      </w:pPr>
      <w:r>
        <w:rPr>
          <w:rFonts w:hint="cs"/>
          <w:rtl/>
        </w:rPr>
        <w:t>30-</w:t>
      </w:r>
      <w:r>
        <w:rPr>
          <w:rFonts w:hint="cs"/>
          <w:rtl/>
        </w:rPr>
        <w:tab/>
      </w:r>
      <w:r>
        <w:rPr>
          <w:rtl/>
        </w:rPr>
        <w:t xml:space="preserve">وقد كان على الحكومات المتعاقبة منذ </w:t>
      </w:r>
      <w:r>
        <w:rPr>
          <w:rFonts w:hint="cs"/>
          <w:rtl/>
        </w:rPr>
        <w:t xml:space="preserve">تشرين الأول/أكتوبر </w:t>
      </w:r>
      <w:r>
        <w:rPr>
          <w:rtl/>
        </w:rPr>
        <w:t xml:space="preserve">1992 أن تتعامل مع هذا </w:t>
      </w:r>
      <w:r>
        <w:rPr>
          <w:rFonts w:hint="cs"/>
          <w:rtl/>
        </w:rPr>
        <w:t>الإ</w:t>
      </w:r>
      <w:r>
        <w:rPr>
          <w:rtl/>
        </w:rPr>
        <w:t>رث، وان تهي</w:t>
      </w:r>
      <w:r>
        <w:rPr>
          <w:rFonts w:hint="cs"/>
          <w:rtl/>
        </w:rPr>
        <w:t>ئ</w:t>
      </w:r>
      <w:r>
        <w:rPr>
          <w:rtl/>
        </w:rPr>
        <w:t xml:space="preserve"> البلاد لمواجهة تحديات المستقبل في ظل مناخ دولي غير مساعد. وبناء عليه، فقد سعت هذه الحكومات المتعاقبة إلى تنفيذ هذه "المهمة المزدوجة، و</w:t>
      </w:r>
      <w:r>
        <w:rPr>
          <w:rFonts w:hint="cs"/>
          <w:rtl/>
        </w:rPr>
        <w:t>أ</w:t>
      </w:r>
      <w:r>
        <w:rPr>
          <w:rtl/>
        </w:rPr>
        <w:t xml:space="preserve">حيانا كثيرة المتضاربة في </w:t>
      </w:r>
      <w:r>
        <w:rPr>
          <w:rFonts w:hint="cs"/>
          <w:rtl/>
        </w:rPr>
        <w:t>أ</w:t>
      </w:r>
      <w:r>
        <w:rPr>
          <w:rtl/>
        </w:rPr>
        <w:t xml:space="preserve">هدافها الرامية إلى تحقيق </w:t>
      </w:r>
      <w:r>
        <w:rPr>
          <w:rFonts w:hint="cs"/>
          <w:rtl/>
        </w:rPr>
        <w:t>الإن</w:t>
      </w:r>
      <w:r>
        <w:rPr>
          <w:rtl/>
        </w:rPr>
        <w:t>عاش الاقتصادي من جهة والسهر على الاستقرار الاقتصادي والنقدي من جهة ثانية</w:t>
      </w:r>
      <w:r>
        <w:rPr>
          <w:rFonts w:hint="cs"/>
          <w:rtl/>
        </w:rPr>
        <w:t xml:space="preserve"> ...،</w:t>
      </w:r>
      <w:r>
        <w:rPr>
          <w:rtl/>
        </w:rPr>
        <w:t xml:space="preserve"> (وكذلك) لموازنة الحاجات المتزايدة المحقة والتوقعات الكبيرة للشعب اللبناني مع ا</w:t>
      </w:r>
      <w:r>
        <w:rPr>
          <w:rFonts w:hint="cs"/>
          <w:rtl/>
        </w:rPr>
        <w:t>لإ</w:t>
      </w:r>
      <w:r>
        <w:rPr>
          <w:rtl/>
        </w:rPr>
        <w:t>مكانات المتوفرة لدى الاقتصاد</w:t>
      </w:r>
      <w:r>
        <w:rPr>
          <w:rFonts w:hint="cs"/>
          <w:rtl/>
        </w:rPr>
        <w:t xml:space="preserve"> ... </w:t>
      </w:r>
      <w:r>
        <w:rPr>
          <w:rtl/>
        </w:rPr>
        <w:t xml:space="preserve">بغية تحقيق نمو مستدام وهو </w:t>
      </w:r>
      <w:r>
        <w:rPr>
          <w:rFonts w:hint="cs"/>
          <w:rtl/>
        </w:rPr>
        <w:t>الأ</w:t>
      </w:r>
      <w:r>
        <w:rPr>
          <w:rtl/>
        </w:rPr>
        <w:t xml:space="preserve">مر الضروري </w:t>
      </w:r>
      <w:r>
        <w:rPr>
          <w:rFonts w:hint="cs"/>
          <w:rtl/>
        </w:rPr>
        <w:t>لأ</w:t>
      </w:r>
      <w:r>
        <w:rPr>
          <w:rtl/>
        </w:rPr>
        <w:t>ي اقتصاد عصري</w:t>
      </w:r>
      <w:r>
        <w:rPr>
          <w:rFonts w:hint="cs"/>
          <w:rtl/>
        </w:rPr>
        <w:t>"</w:t>
      </w:r>
      <w:r>
        <w:rPr>
          <w:rFonts w:hint="cs"/>
          <w:vertAlign w:val="superscript"/>
          <w:rtl/>
        </w:rPr>
        <w:t>(5)</w:t>
      </w:r>
      <w:r>
        <w:rPr>
          <w:rFonts w:hint="cs"/>
          <w:rtl/>
        </w:rPr>
        <w:t>.</w:t>
      </w:r>
    </w:p>
    <w:p w:rsidR="00000000" w:rsidRDefault="00000000">
      <w:pPr>
        <w:jc w:val="both"/>
        <w:rPr>
          <w:rtl/>
        </w:rPr>
      </w:pPr>
      <w:r>
        <w:rPr>
          <w:rFonts w:hint="cs"/>
          <w:rtl/>
        </w:rPr>
        <w:t>31-</w:t>
      </w:r>
      <w:r>
        <w:rPr>
          <w:rFonts w:hint="cs"/>
          <w:rtl/>
        </w:rPr>
        <w:tab/>
        <w:t>و</w:t>
      </w:r>
      <w:r>
        <w:rPr>
          <w:rtl/>
        </w:rPr>
        <w:t xml:space="preserve">لمواجهة هذه الموجبات المركبة، استند مشروع </w:t>
      </w:r>
      <w:r>
        <w:rPr>
          <w:rFonts w:hint="cs"/>
          <w:rtl/>
        </w:rPr>
        <w:t>إ</w:t>
      </w:r>
      <w:r>
        <w:rPr>
          <w:rtl/>
        </w:rPr>
        <w:t>عادة ا</w:t>
      </w:r>
      <w:r>
        <w:rPr>
          <w:rFonts w:hint="cs"/>
          <w:rtl/>
        </w:rPr>
        <w:t>لإ</w:t>
      </w:r>
      <w:r>
        <w:rPr>
          <w:rtl/>
        </w:rPr>
        <w:t>عمار والنهوض الاقتصادي إلى الاستثمار الحكومي الكثيف في البنى التحتية للاقتصاد اللبناني بهدف تكوين بيئة محفزة للنمو الاقتصادي، مصحوبا ب</w:t>
      </w:r>
      <w:r>
        <w:rPr>
          <w:rFonts w:hint="cs"/>
          <w:rtl/>
        </w:rPr>
        <w:t>إ</w:t>
      </w:r>
      <w:r>
        <w:rPr>
          <w:rtl/>
        </w:rPr>
        <w:t>جراءات مالية ونقدية للتحكم بالسيولة والسيطرة على التضخم ومعالجة عجز الخزينة الذي بدأ بالتراكم خلال سنوات الحرب. إلا أن هذا البرنامج الطموح واجه صعوبات متعددة المصادر، ذلك انه، من اجل تحقيق هذه ا</w:t>
      </w:r>
      <w:r>
        <w:rPr>
          <w:rFonts w:hint="cs"/>
          <w:rtl/>
        </w:rPr>
        <w:t>لأ</w:t>
      </w:r>
      <w:r>
        <w:rPr>
          <w:rtl/>
        </w:rPr>
        <w:t xml:space="preserve">هداف اضطرت الحكومة لرفع حجم </w:t>
      </w:r>
      <w:r>
        <w:rPr>
          <w:rFonts w:hint="cs"/>
          <w:rtl/>
        </w:rPr>
        <w:t>الإ</w:t>
      </w:r>
      <w:r>
        <w:rPr>
          <w:rtl/>
        </w:rPr>
        <w:t xml:space="preserve">نفاق العام الذي نتج عنه زيادة في عجز الموازنة مما </w:t>
      </w:r>
      <w:r>
        <w:rPr>
          <w:rFonts w:hint="cs"/>
          <w:rtl/>
        </w:rPr>
        <w:t>أ</w:t>
      </w:r>
      <w:r>
        <w:rPr>
          <w:rtl/>
        </w:rPr>
        <w:t>دى بدوره لارتفاع الدين العام. وقد تم ذلك في وقت لم يتوفر فيه التمويل الخارجي بالكمية والشروط المتوقعة، وفي ظل محدودية الموارد الداخلية في بلد خارج حديثا من حرب طويلة. كما أن فترات من عدم الاستقرار السياسي الداخلي وا</w:t>
      </w:r>
      <w:r>
        <w:rPr>
          <w:rFonts w:hint="cs"/>
          <w:rtl/>
        </w:rPr>
        <w:t>لإ</w:t>
      </w:r>
      <w:r>
        <w:rPr>
          <w:rtl/>
        </w:rPr>
        <w:t xml:space="preserve">قليمي، ولا سيما تعرض لبنان لحربين فعليتين شنتهما </w:t>
      </w:r>
      <w:r>
        <w:rPr>
          <w:rFonts w:hint="cs"/>
          <w:rtl/>
        </w:rPr>
        <w:t>إ</w:t>
      </w:r>
      <w:r>
        <w:rPr>
          <w:rtl/>
        </w:rPr>
        <w:t>سرائيل ضده في تموز</w:t>
      </w:r>
      <w:r>
        <w:rPr>
          <w:rFonts w:hint="cs"/>
          <w:rtl/>
        </w:rPr>
        <w:t>/يوليه</w:t>
      </w:r>
      <w:r>
        <w:rPr>
          <w:rtl/>
        </w:rPr>
        <w:t xml:space="preserve"> 1993 ونيسان</w:t>
      </w:r>
      <w:r>
        <w:rPr>
          <w:rFonts w:hint="cs"/>
          <w:rtl/>
        </w:rPr>
        <w:t>/أبريل</w:t>
      </w:r>
      <w:r>
        <w:rPr>
          <w:rtl/>
        </w:rPr>
        <w:t xml:space="preserve"> 1996، كان لهما ا</w:t>
      </w:r>
      <w:r>
        <w:rPr>
          <w:rFonts w:hint="cs"/>
          <w:rtl/>
        </w:rPr>
        <w:t>لأ</w:t>
      </w:r>
      <w:r>
        <w:rPr>
          <w:rtl/>
        </w:rPr>
        <w:t xml:space="preserve">ثر البالغ في </w:t>
      </w:r>
      <w:r>
        <w:rPr>
          <w:rFonts w:hint="cs"/>
          <w:rtl/>
        </w:rPr>
        <w:t>إ</w:t>
      </w:r>
      <w:r>
        <w:rPr>
          <w:rtl/>
        </w:rPr>
        <w:t>عاقة النمو، وت</w:t>
      </w:r>
      <w:r>
        <w:rPr>
          <w:rFonts w:hint="cs"/>
          <w:rtl/>
        </w:rPr>
        <w:t>أ</w:t>
      </w:r>
      <w:r>
        <w:rPr>
          <w:rtl/>
        </w:rPr>
        <w:t>خره عن بلوغ المعدلات المتوقعة.</w:t>
      </w:r>
    </w:p>
    <w:p w:rsidR="00000000" w:rsidRDefault="00000000">
      <w:pPr>
        <w:jc w:val="both"/>
        <w:rPr>
          <w:rFonts w:hint="cs"/>
          <w:rtl/>
        </w:rPr>
      </w:pPr>
      <w:r>
        <w:rPr>
          <w:rFonts w:hint="cs"/>
          <w:rtl/>
        </w:rPr>
        <w:t>32-</w:t>
      </w:r>
      <w:r>
        <w:rPr>
          <w:rFonts w:hint="cs"/>
          <w:rtl/>
        </w:rPr>
        <w:tab/>
        <w:t>و</w:t>
      </w:r>
      <w:r>
        <w:rPr>
          <w:rtl/>
        </w:rPr>
        <w:t>على الرغم من ذلك "حقق برنامج الحكومة الاقتصادي نجاحات كبيرة: معدلات نمو بلغت في المتوسط ما نسبته 6.5</w:t>
      </w:r>
      <w:r>
        <w:rPr>
          <w:rFonts w:cs="Mudir MT" w:hint="cs"/>
          <w:sz w:val="24"/>
          <w:szCs w:val="24"/>
          <w:rtl/>
          <w:lang w:eastAsia="en-US"/>
        </w:rPr>
        <w:t>%</w:t>
      </w:r>
      <w:r>
        <w:rPr>
          <w:rFonts w:hint="cs"/>
          <w:rtl/>
        </w:rPr>
        <w:t>،</w:t>
      </w:r>
      <w:r>
        <w:rPr>
          <w:rtl/>
        </w:rPr>
        <w:t xml:space="preserve"> كما استقر سعر صرف العملات ا</w:t>
      </w:r>
      <w:r>
        <w:rPr>
          <w:rFonts w:hint="cs"/>
          <w:rtl/>
        </w:rPr>
        <w:t>لأ</w:t>
      </w:r>
      <w:r>
        <w:rPr>
          <w:rtl/>
        </w:rPr>
        <w:t>جنبية، وانخفض معدل التضخم من نسبة تزيد عن 120</w:t>
      </w:r>
      <w:r>
        <w:rPr>
          <w:rFonts w:cs="Mudir MT" w:hint="cs"/>
          <w:sz w:val="24"/>
          <w:szCs w:val="24"/>
          <w:rtl/>
          <w:lang w:eastAsia="en-US"/>
        </w:rPr>
        <w:t>%</w:t>
      </w:r>
      <w:r>
        <w:rPr>
          <w:rtl/>
        </w:rPr>
        <w:t xml:space="preserve"> سنويا إلى </w:t>
      </w:r>
      <w:r>
        <w:rPr>
          <w:rFonts w:hint="cs"/>
          <w:rtl/>
        </w:rPr>
        <w:t>أ</w:t>
      </w:r>
      <w:r>
        <w:rPr>
          <w:rtl/>
        </w:rPr>
        <w:t xml:space="preserve">رقام </w:t>
      </w:r>
      <w:r>
        <w:rPr>
          <w:rFonts w:hint="cs"/>
          <w:rtl/>
        </w:rPr>
        <w:t>أ</w:t>
      </w:r>
      <w:r>
        <w:rPr>
          <w:rtl/>
        </w:rPr>
        <w:t xml:space="preserve">حادية، وهبطت </w:t>
      </w:r>
      <w:r>
        <w:rPr>
          <w:rFonts w:hint="cs"/>
          <w:rtl/>
        </w:rPr>
        <w:t>أ</w:t>
      </w:r>
      <w:r>
        <w:rPr>
          <w:rtl/>
        </w:rPr>
        <w:t xml:space="preserve">سعار الفائدة تدريجيا، وتراكمت احتياطات </w:t>
      </w:r>
      <w:r>
        <w:rPr>
          <w:rFonts w:hint="cs"/>
          <w:rtl/>
        </w:rPr>
        <w:t>إ</w:t>
      </w:r>
      <w:r>
        <w:rPr>
          <w:rtl/>
        </w:rPr>
        <w:t xml:space="preserve">جمالية كبيرة من العملات </w:t>
      </w:r>
      <w:r>
        <w:rPr>
          <w:rFonts w:hint="cs"/>
          <w:rtl/>
        </w:rPr>
        <w:t>الأ</w:t>
      </w:r>
      <w:r>
        <w:rPr>
          <w:rtl/>
        </w:rPr>
        <w:t>جنبية لدى مصرف لبنان</w:t>
      </w:r>
      <w:r>
        <w:rPr>
          <w:rFonts w:hint="cs"/>
          <w:rtl/>
        </w:rPr>
        <w:t>. إ</w:t>
      </w:r>
      <w:r>
        <w:rPr>
          <w:rtl/>
        </w:rPr>
        <w:t>لخ."</w:t>
      </w:r>
      <w:r>
        <w:rPr>
          <w:rFonts w:hint="cs"/>
          <w:vertAlign w:val="superscript"/>
          <w:rtl/>
        </w:rPr>
        <w:t>(6)</w:t>
      </w:r>
      <w:r>
        <w:rPr>
          <w:rFonts w:hint="cs"/>
          <w:rtl/>
        </w:rPr>
        <w:t>.</w:t>
      </w:r>
    </w:p>
    <w:p w:rsidR="00000000" w:rsidRDefault="00000000">
      <w:pPr>
        <w:jc w:val="both"/>
        <w:rPr>
          <w:rtl/>
        </w:rPr>
      </w:pPr>
      <w:r>
        <w:rPr>
          <w:rFonts w:hint="cs"/>
          <w:rtl/>
        </w:rPr>
        <w:t>33-</w:t>
      </w:r>
      <w:r>
        <w:rPr>
          <w:rFonts w:hint="cs"/>
          <w:rtl/>
        </w:rPr>
        <w:tab/>
        <w:t>و</w:t>
      </w:r>
      <w:r>
        <w:rPr>
          <w:rtl/>
        </w:rPr>
        <w:t xml:space="preserve">في المقابل، بقيت الحكومات المتعاقبة منذ عام 1992 تنظر إلى عجز الموازنة، وما ينتج عنه من زيادة في حجم الدين العام، باعتباره التحدي الأول لنجاح مشروعها. وبالتالي فقد سعت على الدوام إلى اعتماد موازنات تقشفية تلجم </w:t>
      </w:r>
      <w:r>
        <w:rPr>
          <w:rFonts w:hint="cs"/>
          <w:rtl/>
        </w:rPr>
        <w:t>الإ</w:t>
      </w:r>
      <w:r>
        <w:rPr>
          <w:rtl/>
        </w:rPr>
        <w:t>نفاق غير المجدي وتزيد من موارد الخزينة. إلا أن هذه المساعي لم تكلل دائما بالنجاح لاعتبارات خارجية وداخلية متعددة.</w:t>
      </w:r>
    </w:p>
    <w:p w:rsidR="00000000" w:rsidRDefault="00000000">
      <w:pPr>
        <w:jc w:val="center"/>
        <w:rPr>
          <w:u w:val="single"/>
          <w:rtl/>
        </w:rPr>
      </w:pPr>
      <w:r>
        <w:rPr>
          <w:rtl/>
        </w:rPr>
        <w:br w:type="page"/>
      </w:r>
      <w:r>
        <w:rPr>
          <w:u w:val="single"/>
          <w:rtl/>
        </w:rPr>
        <w:t>مؤشرات اقتصادية مختارة، 1992-1998</w:t>
      </w:r>
    </w:p>
    <w:tbl>
      <w:tblPr>
        <w:bidiVisual/>
        <w:tblW w:w="0" w:type="auto"/>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00" w:firstRow="0" w:lastRow="0" w:firstColumn="0" w:lastColumn="0" w:noHBand="0" w:noVBand="0"/>
      </w:tblPr>
      <w:tblGrid>
        <w:gridCol w:w="1537"/>
        <w:gridCol w:w="1026"/>
        <w:gridCol w:w="1026"/>
        <w:gridCol w:w="1197"/>
        <w:gridCol w:w="1197"/>
        <w:gridCol w:w="1202"/>
        <w:gridCol w:w="1197"/>
        <w:gridCol w:w="1080"/>
      </w:tblGrid>
      <w:tr w:rsidR="00386622" w:rsidTr="00386622">
        <w:tblPrEx>
          <w:tblCellMar>
            <w:top w:w="0" w:type="dxa"/>
            <w:bottom w:w="0" w:type="dxa"/>
          </w:tblCellMar>
        </w:tblPrEx>
        <w:trPr>
          <w:jc w:val="center"/>
        </w:trPr>
        <w:tc>
          <w:tcPr>
            <w:tcW w:w="1537" w:type="dxa"/>
          </w:tcPr>
          <w:p w:rsidR="00386622" w:rsidRDefault="00386622">
            <w:pPr>
              <w:spacing w:before="40" w:after="40" w:line="240" w:lineRule="exact"/>
              <w:jc w:val="both"/>
              <w:rPr>
                <w:szCs w:val="22"/>
                <w:rtl/>
              </w:rPr>
            </w:pPr>
          </w:p>
        </w:tc>
        <w:tc>
          <w:tcPr>
            <w:tcW w:w="1026" w:type="dxa"/>
          </w:tcPr>
          <w:p w:rsidR="00386622" w:rsidRDefault="00386622">
            <w:pPr>
              <w:spacing w:before="40" w:after="40" w:line="240" w:lineRule="exact"/>
              <w:jc w:val="center"/>
              <w:rPr>
                <w:szCs w:val="22"/>
                <w:rtl/>
              </w:rPr>
            </w:pPr>
            <w:r>
              <w:rPr>
                <w:szCs w:val="22"/>
                <w:rtl/>
              </w:rPr>
              <w:t>1992</w:t>
            </w:r>
          </w:p>
        </w:tc>
        <w:tc>
          <w:tcPr>
            <w:tcW w:w="1026" w:type="dxa"/>
          </w:tcPr>
          <w:p w:rsidR="00386622" w:rsidRDefault="00386622">
            <w:pPr>
              <w:spacing w:before="40" w:after="40" w:line="240" w:lineRule="exact"/>
              <w:jc w:val="center"/>
              <w:rPr>
                <w:szCs w:val="22"/>
                <w:rtl/>
              </w:rPr>
            </w:pPr>
            <w:r>
              <w:rPr>
                <w:szCs w:val="22"/>
                <w:rtl/>
              </w:rPr>
              <w:t>1993</w:t>
            </w:r>
          </w:p>
        </w:tc>
        <w:tc>
          <w:tcPr>
            <w:tcW w:w="1197" w:type="dxa"/>
          </w:tcPr>
          <w:p w:rsidR="00386622" w:rsidRDefault="00386622">
            <w:pPr>
              <w:spacing w:before="40" w:after="40" w:line="240" w:lineRule="exact"/>
              <w:jc w:val="center"/>
              <w:rPr>
                <w:szCs w:val="22"/>
                <w:rtl/>
              </w:rPr>
            </w:pPr>
            <w:r>
              <w:rPr>
                <w:szCs w:val="22"/>
                <w:rtl/>
              </w:rPr>
              <w:t>1994</w:t>
            </w:r>
          </w:p>
        </w:tc>
        <w:tc>
          <w:tcPr>
            <w:tcW w:w="1197" w:type="dxa"/>
          </w:tcPr>
          <w:p w:rsidR="00386622" w:rsidRDefault="00386622">
            <w:pPr>
              <w:spacing w:before="40" w:after="40" w:line="240" w:lineRule="exact"/>
              <w:jc w:val="center"/>
              <w:rPr>
                <w:szCs w:val="22"/>
                <w:rtl/>
              </w:rPr>
            </w:pPr>
            <w:r>
              <w:rPr>
                <w:szCs w:val="22"/>
                <w:rtl/>
              </w:rPr>
              <w:t>1995</w:t>
            </w:r>
          </w:p>
        </w:tc>
        <w:tc>
          <w:tcPr>
            <w:tcW w:w="1202" w:type="dxa"/>
          </w:tcPr>
          <w:p w:rsidR="00386622" w:rsidRDefault="00386622">
            <w:pPr>
              <w:spacing w:before="40" w:after="40" w:line="240" w:lineRule="exact"/>
              <w:jc w:val="center"/>
              <w:rPr>
                <w:szCs w:val="22"/>
                <w:rtl/>
              </w:rPr>
            </w:pPr>
            <w:r>
              <w:rPr>
                <w:szCs w:val="22"/>
                <w:rtl/>
              </w:rPr>
              <w:t>1996</w:t>
            </w:r>
          </w:p>
        </w:tc>
        <w:tc>
          <w:tcPr>
            <w:tcW w:w="1197" w:type="dxa"/>
          </w:tcPr>
          <w:p w:rsidR="00386622" w:rsidRDefault="00386622">
            <w:pPr>
              <w:spacing w:before="40" w:after="40" w:line="240" w:lineRule="exact"/>
              <w:jc w:val="center"/>
              <w:rPr>
                <w:szCs w:val="22"/>
                <w:rtl/>
              </w:rPr>
            </w:pPr>
            <w:r>
              <w:rPr>
                <w:szCs w:val="22"/>
                <w:rtl/>
              </w:rPr>
              <w:t>1997</w:t>
            </w:r>
          </w:p>
        </w:tc>
        <w:tc>
          <w:tcPr>
            <w:tcW w:w="1080" w:type="dxa"/>
          </w:tcPr>
          <w:p w:rsidR="00386622" w:rsidRDefault="00386622">
            <w:pPr>
              <w:spacing w:before="40" w:after="40" w:line="240" w:lineRule="exact"/>
              <w:jc w:val="center"/>
              <w:rPr>
                <w:szCs w:val="22"/>
                <w:rtl/>
              </w:rPr>
            </w:pPr>
            <w:r>
              <w:rPr>
                <w:szCs w:val="22"/>
                <w:rtl/>
              </w:rPr>
              <w:t>1998</w:t>
            </w:r>
          </w:p>
        </w:tc>
      </w:tr>
      <w:tr w:rsidR="00386622" w:rsidTr="00386622">
        <w:tblPrEx>
          <w:tblCellMar>
            <w:top w:w="0" w:type="dxa"/>
            <w:bottom w:w="0" w:type="dxa"/>
          </w:tblCellMar>
        </w:tblPrEx>
        <w:trPr>
          <w:jc w:val="center"/>
        </w:trPr>
        <w:tc>
          <w:tcPr>
            <w:tcW w:w="1537" w:type="dxa"/>
          </w:tcPr>
          <w:p w:rsidR="00386622" w:rsidRDefault="00386622">
            <w:pPr>
              <w:spacing w:before="40" w:after="40" w:line="240" w:lineRule="exact"/>
              <w:jc w:val="both"/>
              <w:rPr>
                <w:szCs w:val="22"/>
                <w:rtl/>
              </w:rPr>
            </w:pPr>
            <w:r>
              <w:rPr>
                <w:szCs w:val="22"/>
                <w:rtl/>
              </w:rPr>
              <w:t>تطور الناتج المحلي الاسمي (مليون $)</w:t>
            </w:r>
          </w:p>
        </w:tc>
        <w:tc>
          <w:tcPr>
            <w:tcW w:w="1026" w:type="dxa"/>
          </w:tcPr>
          <w:p w:rsidR="00386622" w:rsidRDefault="00386622">
            <w:pPr>
              <w:spacing w:before="40" w:after="40" w:line="240" w:lineRule="exact"/>
              <w:jc w:val="center"/>
              <w:rPr>
                <w:rFonts w:hint="cs"/>
                <w:szCs w:val="22"/>
                <w:rtl/>
              </w:rPr>
            </w:pPr>
            <w:r>
              <w:rPr>
                <w:rFonts w:hint="cs"/>
                <w:szCs w:val="22"/>
                <w:rtl/>
              </w:rPr>
              <w:t>545 5</w:t>
            </w:r>
          </w:p>
        </w:tc>
        <w:tc>
          <w:tcPr>
            <w:tcW w:w="1026" w:type="dxa"/>
          </w:tcPr>
          <w:p w:rsidR="00386622" w:rsidRDefault="00386622">
            <w:pPr>
              <w:spacing w:before="40" w:after="40" w:line="240" w:lineRule="exact"/>
              <w:jc w:val="center"/>
              <w:rPr>
                <w:rFonts w:hint="cs"/>
                <w:szCs w:val="22"/>
                <w:rtl/>
              </w:rPr>
            </w:pPr>
            <w:r>
              <w:rPr>
                <w:rFonts w:hint="cs"/>
                <w:szCs w:val="22"/>
                <w:rtl/>
              </w:rPr>
              <w:t>537 7</w:t>
            </w:r>
          </w:p>
        </w:tc>
        <w:tc>
          <w:tcPr>
            <w:tcW w:w="1197" w:type="dxa"/>
          </w:tcPr>
          <w:p w:rsidR="00386622" w:rsidRDefault="00386622">
            <w:pPr>
              <w:spacing w:before="40" w:after="40" w:line="240" w:lineRule="exact"/>
              <w:jc w:val="center"/>
              <w:rPr>
                <w:rFonts w:hint="cs"/>
                <w:szCs w:val="22"/>
                <w:rtl/>
              </w:rPr>
            </w:pPr>
            <w:r>
              <w:rPr>
                <w:rFonts w:hint="cs"/>
                <w:szCs w:val="22"/>
                <w:rtl/>
              </w:rPr>
              <w:t>110 9</w:t>
            </w:r>
          </w:p>
        </w:tc>
        <w:tc>
          <w:tcPr>
            <w:tcW w:w="1197" w:type="dxa"/>
            <w:shd w:val="pct15" w:color="000000" w:fill="FFFFFF"/>
          </w:tcPr>
          <w:p w:rsidR="00386622" w:rsidRDefault="00386622">
            <w:pPr>
              <w:spacing w:before="40" w:after="40" w:line="240" w:lineRule="exact"/>
              <w:jc w:val="center"/>
              <w:rPr>
                <w:rFonts w:hint="cs"/>
                <w:szCs w:val="22"/>
                <w:rtl/>
              </w:rPr>
            </w:pPr>
            <w:r>
              <w:rPr>
                <w:rFonts w:hint="cs"/>
                <w:szCs w:val="22"/>
                <w:rtl/>
              </w:rPr>
              <w:t>122 11</w:t>
            </w:r>
          </w:p>
        </w:tc>
        <w:tc>
          <w:tcPr>
            <w:tcW w:w="1202" w:type="dxa"/>
            <w:shd w:val="pct15" w:color="000000" w:fill="FFFFFF"/>
          </w:tcPr>
          <w:p w:rsidR="00386622" w:rsidRDefault="00386622">
            <w:pPr>
              <w:spacing w:before="40" w:after="40" w:line="240" w:lineRule="exact"/>
              <w:jc w:val="center"/>
              <w:rPr>
                <w:rFonts w:hint="cs"/>
                <w:szCs w:val="22"/>
                <w:rtl/>
              </w:rPr>
            </w:pPr>
            <w:r>
              <w:rPr>
                <w:rFonts w:hint="cs"/>
                <w:szCs w:val="22"/>
                <w:rtl/>
              </w:rPr>
              <w:t>996 12</w:t>
            </w:r>
          </w:p>
        </w:tc>
        <w:tc>
          <w:tcPr>
            <w:tcW w:w="1197" w:type="dxa"/>
            <w:shd w:val="pct15" w:color="000000" w:fill="FFFFFF"/>
          </w:tcPr>
          <w:p w:rsidR="00386622" w:rsidRDefault="00386622">
            <w:pPr>
              <w:spacing w:before="40" w:after="40" w:line="240" w:lineRule="exact"/>
              <w:jc w:val="center"/>
              <w:rPr>
                <w:rFonts w:hint="cs"/>
                <w:szCs w:val="22"/>
                <w:rtl/>
              </w:rPr>
            </w:pPr>
            <w:r>
              <w:rPr>
                <w:rFonts w:hint="cs"/>
                <w:szCs w:val="22"/>
                <w:rtl/>
              </w:rPr>
              <w:t>957 14</w:t>
            </w:r>
          </w:p>
        </w:tc>
        <w:tc>
          <w:tcPr>
            <w:tcW w:w="1080" w:type="dxa"/>
          </w:tcPr>
          <w:p w:rsidR="00386622" w:rsidRDefault="00386622">
            <w:pPr>
              <w:spacing w:before="40" w:after="40" w:line="240" w:lineRule="exact"/>
              <w:jc w:val="center"/>
              <w:rPr>
                <w:szCs w:val="22"/>
                <w:rtl/>
              </w:rPr>
            </w:pPr>
            <w:r>
              <w:rPr>
                <w:szCs w:val="22"/>
                <w:rtl/>
              </w:rPr>
              <w:t>-</w:t>
            </w:r>
          </w:p>
        </w:tc>
      </w:tr>
      <w:tr w:rsidR="00386622" w:rsidTr="00386622">
        <w:tblPrEx>
          <w:tblCellMar>
            <w:top w:w="0" w:type="dxa"/>
            <w:bottom w:w="0" w:type="dxa"/>
          </w:tblCellMar>
        </w:tblPrEx>
        <w:trPr>
          <w:jc w:val="center"/>
        </w:trPr>
        <w:tc>
          <w:tcPr>
            <w:tcW w:w="1537" w:type="dxa"/>
          </w:tcPr>
          <w:p w:rsidR="00386622" w:rsidRDefault="00386622">
            <w:pPr>
              <w:spacing w:before="40" w:after="40" w:line="240" w:lineRule="exact"/>
              <w:jc w:val="both"/>
              <w:rPr>
                <w:szCs w:val="22"/>
                <w:rtl/>
              </w:rPr>
            </w:pPr>
            <w:r>
              <w:rPr>
                <w:szCs w:val="22"/>
                <w:rtl/>
              </w:rPr>
              <w:t>نسبة نمو الناتج المحلي</w:t>
            </w:r>
          </w:p>
        </w:tc>
        <w:tc>
          <w:tcPr>
            <w:tcW w:w="1026" w:type="dxa"/>
          </w:tcPr>
          <w:p w:rsidR="00386622" w:rsidRDefault="00386622">
            <w:pPr>
              <w:spacing w:before="40" w:after="40" w:line="240" w:lineRule="exact"/>
              <w:jc w:val="center"/>
              <w:rPr>
                <w:szCs w:val="22"/>
                <w:rtl/>
              </w:rPr>
            </w:pPr>
            <w:r>
              <w:rPr>
                <w:szCs w:val="22"/>
                <w:rtl/>
              </w:rPr>
              <w:t>4.5</w:t>
            </w:r>
            <w:r>
              <w:rPr>
                <w:rFonts w:cs="Mudir MT"/>
                <w:szCs w:val="22"/>
                <w:rtl/>
              </w:rPr>
              <w:t>%</w:t>
            </w:r>
          </w:p>
        </w:tc>
        <w:tc>
          <w:tcPr>
            <w:tcW w:w="1026" w:type="dxa"/>
          </w:tcPr>
          <w:p w:rsidR="00386622" w:rsidRDefault="00386622">
            <w:pPr>
              <w:spacing w:before="40" w:after="40" w:line="240" w:lineRule="exact"/>
              <w:jc w:val="center"/>
              <w:rPr>
                <w:szCs w:val="22"/>
                <w:rtl/>
              </w:rPr>
            </w:pPr>
            <w:r>
              <w:rPr>
                <w:szCs w:val="22"/>
                <w:rtl/>
              </w:rPr>
              <w:t>7.0</w:t>
            </w:r>
            <w:r>
              <w:rPr>
                <w:rFonts w:cs="Mudir MT"/>
                <w:szCs w:val="22"/>
                <w:rtl/>
              </w:rPr>
              <w:t>%</w:t>
            </w:r>
          </w:p>
        </w:tc>
        <w:tc>
          <w:tcPr>
            <w:tcW w:w="1197" w:type="dxa"/>
          </w:tcPr>
          <w:p w:rsidR="00386622" w:rsidRDefault="00386622">
            <w:pPr>
              <w:spacing w:before="40" w:after="40" w:line="240" w:lineRule="exact"/>
              <w:jc w:val="center"/>
              <w:rPr>
                <w:szCs w:val="22"/>
                <w:rtl/>
              </w:rPr>
            </w:pPr>
            <w:r>
              <w:rPr>
                <w:szCs w:val="22"/>
                <w:rtl/>
              </w:rPr>
              <w:t>8.0</w:t>
            </w:r>
            <w:r>
              <w:rPr>
                <w:rFonts w:cs="Mudir MT"/>
                <w:szCs w:val="22"/>
                <w:rtl/>
              </w:rPr>
              <w:t>%</w:t>
            </w:r>
          </w:p>
        </w:tc>
        <w:tc>
          <w:tcPr>
            <w:tcW w:w="1197" w:type="dxa"/>
            <w:shd w:val="pct15" w:color="000000" w:fill="FFFFFF"/>
          </w:tcPr>
          <w:p w:rsidR="00386622" w:rsidRDefault="00386622">
            <w:pPr>
              <w:spacing w:before="40" w:after="40" w:line="240" w:lineRule="exact"/>
              <w:jc w:val="center"/>
              <w:rPr>
                <w:szCs w:val="22"/>
                <w:rtl/>
              </w:rPr>
            </w:pPr>
            <w:r>
              <w:rPr>
                <w:szCs w:val="22"/>
                <w:rtl/>
              </w:rPr>
              <w:t>6.5</w:t>
            </w:r>
            <w:r>
              <w:rPr>
                <w:rFonts w:cs="Mudir MT"/>
                <w:szCs w:val="22"/>
                <w:rtl/>
              </w:rPr>
              <w:t>%</w:t>
            </w:r>
          </w:p>
        </w:tc>
        <w:tc>
          <w:tcPr>
            <w:tcW w:w="1202" w:type="dxa"/>
            <w:shd w:val="pct15" w:color="000000" w:fill="FFFFFF"/>
          </w:tcPr>
          <w:p w:rsidR="00386622" w:rsidRDefault="00386622">
            <w:pPr>
              <w:spacing w:before="40" w:after="40" w:line="240" w:lineRule="exact"/>
              <w:jc w:val="center"/>
              <w:rPr>
                <w:szCs w:val="22"/>
                <w:rtl/>
              </w:rPr>
            </w:pPr>
            <w:r>
              <w:rPr>
                <w:szCs w:val="22"/>
                <w:rtl/>
              </w:rPr>
              <w:t>4.0</w:t>
            </w:r>
            <w:r>
              <w:rPr>
                <w:rFonts w:cs="Mudir MT"/>
                <w:szCs w:val="22"/>
                <w:rtl/>
              </w:rPr>
              <w:t>%</w:t>
            </w:r>
          </w:p>
        </w:tc>
        <w:tc>
          <w:tcPr>
            <w:tcW w:w="1197" w:type="dxa"/>
            <w:shd w:val="pct15" w:color="000000" w:fill="FFFFFF"/>
          </w:tcPr>
          <w:p w:rsidR="00386622" w:rsidRDefault="00386622">
            <w:pPr>
              <w:spacing w:before="40" w:after="40" w:line="240" w:lineRule="exact"/>
              <w:jc w:val="center"/>
              <w:rPr>
                <w:szCs w:val="22"/>
                <w:rtl/>
              </w:rPr>
            </w:pPr>
            <w:r>
              <w:rPr>
                <w:szCs w:val="22"/>
                <w:rtl/>
              </w:rPr>
              <w:t>4.0</w:t>
            </w:r>
            <w:r>
              <w:rPr>
                <w:rFonts w:cs="Mudir MT"/>
                <w:szCs w:val="22"/>
                <w:rtl/>
              </w:rPr>
              <w:t>%</w:t>
            </w:r>
          </w:p>
        </w:tc>
        <w:tc>
          <w:tcPr>
            <w:tcW w:w="1080" w:type="dxa"/>
          </w:tcPr>
          <w:p w:rsidR="00386622" w:rsidRDefault="00386622">
            <w:pPr>
              <w:spacing w:before="40" w:after="40" w:line="240" w:lineRule="exact"/>
              <w:jc w:val="center"/>
              <w:rPr>
                <w:szCs w:val="22"/>
                <w:rtl/>
              </w:rPr>
            </w:pPr>
            <w:r>
              <w:rPr>
                <w:szCs w:val="22"/>
                <w:rtl/>
              </w:rPr>
              <w:t>-</w:t>
            </w:r>
          </w:p>
        </w:tc>
      </w:tr>
      <w:tr w:rsidR="00386622" w:rsidTr="00386622">
        <w:tblPrEx>
          <w:tblCellMar>
            <w:top w:w="0" w:type="dxa"/>
            <w:bottom w:w="0" w:type="dxa"/>
          </w:tblCellMar>
        </w:tblPrEx>
        <w:trPr>
          <w:jc w:val="center"/>
        </w:trPr>
        <w:tc>
          <w:tcPr>
            <w:tcW w:w="1537" w:type="dxa"/>
            <w:shd w:val="pct15" w:color="000000" w:fill="FFFFFF"/>
          </w:tcPr>
          <w:p w:rsidR="00386622" w:rsidRDefault="00386622">
            <w:pPr>
              <w:spacing w:before="40" w:after="40" w:line="240" w:lineRule="exact"/>
              <w:jc w:val="both"/>
              <w:rPr>
                <w:szCs w:val="22"/>
                <w:rtl/>
              </w:rPr>
            </w:pPr>
            <w:r>
              <w:rPr>
                <w:szCs w:val="22"/>
                <w:rtl/>
              </w:rPr>
              <w:t xml:space="preserve">عجز الموازنة المحقق </w:t>
            </w:r>
            <w:r>
              <w:rPr>
                <w:rFonts w:cs="Mudir MT"/>
                <w:szCs w:val="22"/>
                <w:rtl/>
              </w:rPr>
              <w:t>%</w:t>
            </w:r>
          </w:p>
        </w:tc>
        <w:tc>
          <w:tcPr>
            <w:tcW w:w="1026" w:type="dxa"/>
            <w:shd w:val="pct15" w:color="000000" w:fill="FFFFFF"/>
          </w:tcPr>
          <w:p w:rsidR="00386622" w:rsidRDefault="00386622">
            <w:pPr>
              <w:spacing w:before="40" w:after="40" w:line="240" w:lineRule="exact"/>
              <w:jc w:val="center"/>
              <w:rPr>
                <w:szCs w:val="22"/>
                <w:rtl/>
              </w:rPr>
            </w:pPr>
            <w:r>
              <w:rPr>
                <w:szCs w:val="22"/>
                <w:rtl/>
              </w:rPr>
              <w:t>48.7</w:t>
            </w:r>
          </w:p>
        </w:tc>
        <w:tc>
          <w:tcPr>
            <w:tcW w:w="1026" w:type="dxa"/>
            <w:shd w:val="pct15" w:color="000000" w:fill="FFFFFF"/>
          </w:tcPr>
          <w:p w:rsidR="00386622" w:rsidRDefault="00386622">
            <w:pPr>
              <w:spacing w:before="40" w:after="40" w:line="240" w:lineRule="exact"/>
              <w:jc w:val="center"/>
              <w:rPr>
                <w:szCs w:val="22"/>
                <w:rtl/>
              </w:rPr>
            </w:pPr>
            <w:r>
              <w:rPr>
                <w:szCs w:val="22"/>
                <w:rtl/>
              </w:rPr>
              <w:t>38.5</w:t>
            </w:r>
          </w:p>
        </w:tc>
        <w:tc>
          <w:tcPr>
            <w:tcW w:w="1197" w:type="dxa"/>
            <w:shd w:val="pct15" w:color="000000" w:fill="FFFFFF"/>
          </w:tcPr>
          <w:p w:rsidR="00386622" w:rsidRDefault="00386622">
            <w:pPr>
              <w:spacing w:before="40" w:after="40" w:line="240" w:lineRule="exact"/>
              <w:jc w:val="center"/>
              <w:rPr>
                <w:szCs w:val="22"/>
                <w:rtl/>
              </w:rPr>
            </w:pPr>
            <w:r>
              <w:rPr>
                <w:szCs w:val="22"/>
                <w:rtl/>
              </w:rPr>
              <w:t>56.9</w:t>
            </w:r>
          </w:p>
        </w:tc>
        <w:tc>
          <w:tcPr>
            <w:tcW w:w="1197" w:type="dxa"/>
            <w:shd w:val="pct15" w:color="000000" w:fill="FFFFFF"/>
          </w:tcPr>
          <w:p w:rsidR="00386622" w:rsidRDefault="00386622">
            <w:pPr>
              <w:spacing w:before="40" w:after="40" w:line="240" w:lineRule="exact"/>
              <w:jc w:val="center"/>
              <w:rPr>
                <w:szCs w:val="22"/>
                <w:rtl/>
              </w:rPr>
            </w:pPr>
            <w:r>
              <w:rPr>
                <w:szCs w:val="22"/>
                <w:rtl/>
              </w:rPr>
              <w:t>48.2</w:t>
            </w:r>
          </w:p>
        </w:tc>
        <w:tc>
          <w:tcPr>
            <w:tcW w:w="1202" w:type="dxa"/>
            <w:shd w:val="pct15" w:color="000000" w:fill="FFFFFF"/>
          </w:tcPr>
          <w:p w:rsidR="00386622" w:rsidRDefault="00386622">
            <w:pPr>
              <w:spacing w:before="40" w:after="40" w:line="240" w:lineRule="exact"/>
              <w:jc w:val="center"/>
              <w:rPr>
                <w:szCs w:val="22"/>
                <w:rtl/>
              </w:rPr>
            </w:pPr>
            <w:r>
              <w:rPr>
                <w:szCs w:val="22"/>
                <w:rtl/>
              </w:rPr>
              <w:t>51.1</w:t>
            </w:r>
          </w:p>
        </w:tc>
        <w:tc>
          <w:tcPr>
            <w:tcW w:w="1197" w:type="dxa"/>
            <w:shd w:val="pct15" w:color="000000" w:fill="FFFFFF"/>
          </w:tcPr>
          <w:p w:rsidR="00386622" w:rsidRDefault="00386622">
            <w:pPr>
              <w:spacing w:before="40" w:after="40" w:line="240" w:lineRule="exact"/>
              <w:jc w:val="center"/>
              <w:rPr>
                <w:szCs w:val="22"/>
                <w:rtl/>
              </w:rPr>
            </w:pPr>
            <w:r>
              <w:rPr>
                <w:szCs w:val="22"/>
                <w:rtl/>
              </w:rPr>
              <w:t>59.0</w:t>
            </w:r>
          </w:p>
        </w:tc>
        <w:tc>
          <w:tcPr>
            <w:tcW w:w="1080" w:type="dxa"/>
            <w:shd w:val="pct15" w:color="000000" w:fill="FFFFFF"/>
          </w:tcPr>
          <w:p w:rsidR="00386622" w:rsidRDefault="00386622">
            <w:pPr>
              <w:spacing w:before="40" w:after="40" w:line="240" w:lineRule="exact"/>
              <w:jc w:val="center"/>
              <w:rPr>
                <w:szCs w:val="22"/>
                <w:rtl/>
              </w:rPr>
            </w:pPr>
            <w:r>
              <w:rPr>
                <w:szCs w:val="22"/>
                <w:rtl/>
              </w:rPr>
              <w:t>41.9 (مقدر)</w:t>
            </w:r>
          </w:p>
        </w:tc>
      </w:tr>
      <w:tr w:rsidR="00386622" w:rsidTr="00386622">
        <w:tblPrEx>
          <w:tblCellMar>
            <w:top w:w="0" w:type="dxa"/>
            <w:bottom w:w="0" w:type="dxa"/>
          </w:tblCellMar>
        </w:tblPrEx>
        <w:trPr>
          <w:jc w:val="center"/>
        </w:trPr>
        <w:tc>
          <w:tcPr>
            <w:tcW w:w="1537" w:type="dxa"/>
            <w:shd w:val="pct15" w:color="000000" w:fill="FFFFFF"/>
          </w:tcPr>
          <w:p w:rsidR="00386622" w:rsidRDefault="00386622">
            <w:pPr>
              <w:spacing w:before="40" w:after="40" w:line="240" w:lineRule="exact"/>
              <w:jc w:val="both"/>
              <w:rPr>
                <w:szCs w:val="22"/>
                <w:rtl/>
              </w:rPr>
            </w:pPr>
            <w:r>
              <w:rPr>
                <w:szCs w:val="22"/>
                <w:rtl/>
              </w:rPr>
              <w:t>نسبة العجز إلى الناتج المحلي</w:t>
            </w:r>
          </w:p>
        </w:tc>
        <w:tc>
          <w:tcPr>
            <w:tcW w:w="1026" w:type="dxa"/>
            <w:shd w:val="pct15" w:color="000000" w:fill="FFFFFF"/>
          </w:tcPr>
          <w:p w:rsidR="00386622" w:rsidRDefault="00386622">
            <w:pPr>
              <w:spacing w:before="40" w:after="40" w:line="240" w:lineRule="exact"/>
              <w:jc w:val="center"/>
              <w:rPr>
                <w:rFonts w:hint="cs"/>
                <w:szCs w:val="22"/>
                <w:rtl/>
              </w:rPr>
            </w:pPr>
            <w:r>
              <w:rPr>
                <w:rFonts w:hint="cs"/>
                <w:szCs w:val="22"/>
                <w:rtl/>
              </w:rPr>
              <w:t>11.4</w:t>
            </w:r>
          </w:p>
        </w:tc>
        <w:tc>
          <w:tcPr>
            <w:tcW w:w="1026" w:type="dxa"/>
            <w:shd w:val="pct15" w:color="000000" w:fill="FFFFFF"/>
          </w:tcPr>
          <w:p w:rsidR="00386622" w:rsidRDefault="00386622">
            <w:pPr>
              <w:spacing w:before="40" w:after="40" w:line="240" w:lineRule="exact"/>
              <w:jc w:val="center"/>
              <w:rPr>
                <w:rFonts w:hint="cs"/>
                <w:szCs w:val="22"/>
                <w:rtl/>
              </w:rPr>
            </w:pPr>
            <w:r>
              <w:rPr>
                <w:rFonts w:hint="cs"/>
                <w:szCs w:val="22"/>
                <w:rtl/>
              </w:rPr>
              <w:t>8.9</w:t>
            </w:r>
          </w:p>
        </w:tc>
        <w:tc>
          <w:tcPr>
            <w:tcW w:w="1197" w:type="dxa"/>
            <w:shd w:val="pct15" w:color="000000" w:fill="FFFFFF"/>
          </w:tcPr>
          <w:p w:rsidR="00386622" w:rsidRDefault="00386622">
            <w:pPr>
              <w:spacing w:before="40" w:after="40" w:line="240" w:lineRule="exact"/>
              <w:jc w:val="center"/>
              <w:rPr>
                <w:rFonts w:hint="cs"/>
                <w:szCs w:val="22"/>
                <w:rtl/>
              </w:rPr>
            </w:pPr>
            <w:r>
              <w:rPr>
                <w:rFonts w:hint="cs"/>
                <w:szCs w:val="22"/>
                <w:rtl/>
              </w:rPr>
              <w:t>19.4</w:t>
            </w:r>
          </w:p>
        </w:tc>
        <w:tc>
          <w:tcPr>
            <w:tcW w:w="1197" w:type="dxa"/>
            <w:shd w:val="pct15" w:color="000000" w:fill="FFFFFF"/>
          </w:tcPr>
          <w:p w:rsidR="00386622" w:rsidRDefault="00386622">
            <w:pPr>
              <w:spacing w:before="40" w:after="40" w:line="240" w:lineRule="exact"/>
              <w:jc w:val="center"/>
              <w:rPr>
                <w:rFonts w:hint="cs"/>
                <w:szCs w:val="22"/>
                <w:rtl/>
              </w:rPr>
            </w:pPr>
            <w:r>
              <w:rPr>
                <w:rFonts w:hint="cs"/>
                <w:szCs w:val="22"/>
                <w:rtl/>
              </w:rPr>
              <w:t>15.7</w:t>
            </w:r>
          </w:p>
        </w:tc>
        <w:tc>
          <w:tcPr>
            <w:tcW w:w="1202" w:type="dxa"/>
            <w:shd w:val="pct15" w:color="000000" w:fill="FFFFFF"/>
          </w:tcPr>
          <w:p w:rsidR="00386622" w:rsidRDefault="00386622">
            <w:pPr>
              <w:spacing w:before="40" w:after="40" w:line="240" w:lineRule="exact"/>
              <w:jc w:val="center"/>
              <w:rPr>
                <w:szCs w:val="22"/>
                <w:rtl/>
              </w:rPr>
            </w:pPr>
            <w:r>
              <w:rPr>
                <w:szCs w:val="22"/>
                <w:rtl/>
              </w:rPr>
              <w:t>18.8</w:t>
            </w:r>
          </w:p>
        </w:tc>
        <w:tc>
          <w:tcPr>
            <w:tcW w:w="1197" w:type="dxa"/>
            <w:shd w:val="pct15" w:color="000000" w:fill="FFFFFF"/>
          </w:tcPr>
          <w:p w:rsidR="00386622" w:rsidRDefault="00386622">
            <w:pPr>
              <w:spacing w:before="40" w:after="40" w:line="240" w:lineRule="exact"/>
              <w:jc w:val="center"/>
              <w:rPr>
                <w:rFonts w:hint="cs"/>
                <w:szCs w:val="22"/>
                <w:rtl/>
              </w:rPr>
            </w:pPr>
            <w:r>
              <w:rPr>
                <w:rFonts w:hint="cs"/>
                <w:szCs w:val="22"/>
                <w:rtl/>
              </w:rPr>
              <w:t>23.5</w:t>
            </w:r>
          </w:p>
        </w:tc>
        <w:tc>
          <w:tcPr>
            <w:tcW w:w="1080" w:type="dxa"/>
            <w:shd w:val="pct15" w:color="000000" w:fill="FFFFFF"/>
          </w:tcPr>
          <w:p w:rsidR="00386622" w:rsidRDefault="00386622">
            <w:pPr>
              <w:spacing w:before="40" w:after="40" w:line="240" w:lineRule="exact"/>
              <w:jc w:val="center"/>
              <w:rPr>
                <w:szCs w:val="22"/>
                <w:rtl/>
              </w:rPr>
            </w:pPr>
            <w:r>
              <w:rPr>
                <w:szCs w:val="22"/>
                <w:rtl/>
              </w:rPr>
              <w:t>-</w:t>
            </w:r>
          </w:p>
        </w:tc>
      </w:tr>
      <w:tr w:rsidR="00386622" w:rsidTr="00386622">
        <w:tblPrEx>
          <w:tblCellMar>
            <w:top w:w="0" w:type="dxa"/>
            <w:bottom w:w="0" w:type="dxa"/>
          </w:tblCellMar>
        </w:tblPrEx>
        <w:trPr>
          <w:jc w:val="center"/>
        </w:trPr>
        <w:tc>
          <w:tcPr>
            <w:tcW w:w="1537" w:type="dxa"/>
          </w:tcPr>
          <w:p w:rsidR="00386622" w:rsidRDefault="00386622">
            <w:pPr>
              <w:spacing w:before="40" w:after="40" w:line="240" w:lineRule="exact"/>
              <w:jc w:val="both"/>
              <w:rPr>
                <w:szCs w:val="22"/>
                <w:rtl/>
              </w:rPr>
            </w:pPr>
            <w:r>
              <w:rPr>
                <w:szCs w:val="22"/>
                <w:rtl/>
              </w:rPr>
              <w:t>ميزان المدفوعات مليون $</w:t>
            </w:r>
          </w:p>
        </w:tc>
        <w:tc>
          <w:tcPr>
            <w:tcW w:w="1026" w:type="dxa"/>
          </w:tcPr>
          <w:p w:rsidR="00386622" w:rsidRDefault="00386622">
            <w:pPr>
              <w:spacing w:before="40" w:after="40" w:line="240" w:lineRule="exact"/>
              <w:jc w:val="center"/>
              <w:rPr>
                <w:szCs w:val="22"/>
                <w:rtl/>
              </w:rPr>
            </w:pPr>
            <w:r>
              <w:rPr>
                <w:szCs w:val="22"/>
                <w:rtl/>
              </w:rPr>
              <w:t>54</w:t>
            </w:r>
          </w:p>
        </w:tc>
        <w:tc>
          <w:tcPr>
            <w:tcW w:w="1026" w:type="dxa"/>
          </w:tcPr>
          <w:p w:rsidR="00386622" w:rsidRDefault="00386622">
            <w:pPr>
              <w:spacing w:before="40" w:after="40" w:line="240" w:lineRule="exact"/>
              <w:jc w:val="center"/>
              <w:rPr>
                <w:rFonts w:hint="cs"/>
                <w:szCs w:val="22"/>
                <w:rtl/>
              </w:rPr>
            </w:pPr>
            <w:r>
              <w:rPr>
                <w:rFonts w:hint="cs"/>
                <w:szCs w:val="22"/>
                <w:rtl/>
              </w:rPr>
              <w:t>169 1</w:t>
            </w:r>
          </w:p>
        </w:tc>
        <w:tc>
          <w:tcPr>
            <w:tcW w:w="1197" w:type="dxa"/>
          </w:tcPr>
          <w:p w:rsidR="00386622" w:rsidRDefault="00386622">
            <w:pPr>
              <w:spacing w:before="40" w:after="40" w:line="240" w:lineRule="exact"/>
              <w:jc w:val="center"/>
              <w:rPr>
                <w:rFonts w:hint="cs"/>
                <w:szCs w:val="22"/>
                <w:rtl/>
              </w:rPr>
            </w:pPr>
            <w:r>
              <w:rPr>
                <w:rFonts w:hint="cs"/>
                <w:szCs w:val="22"/>
                <w:rtl/>
              </w:rPr>
              <w:t>131 1</w:t>
            </w:r>
          </w:p>
        </w:tc>
        <w:tc>
          <w:tcPr>
            <w:tcW w:w="1197" w:type="dxa"/>
          </w:tcPr>
          <w:p w:rsidR="00386622" w:rsidRDefault="00386622">
            <w:pPr>
              <w:spacing w:before="40" w:after="40" w:line="240" w:lineRule="exact"/>
              <w:jc w:val="center"/>
              <w:rPr>
                <w:szCs w:val="22"/>
                <w:rtl/>
              </w:rPr>
            </w:pPr>
            <w:r>
              <w:rPr>
                <w:szCs w:val="22"/>
                <w:rtl/>
              </w:rPr>
              <w:t>256</w:t>
            </w:r>
          </w:p>
        </w:tc>
        <w:tc>
          <w:tcPr>
            <w:tcW w:w="1202" w:type="dxa"/>
          </w:tcPr>
          <w:p w:rsidR="00386622" w:rsidRDefault="00386622">
            <w:pPr>
              <w:spacing w:before="40" w:after="40" w:line="240" w:lineRule="exact"/>
              <w:jc w:val="center"/>
              <w:rPr>
                <w:szCs w:val="22"/>
                <w:rtl/>
              </w:rPr>
            </w:pPr>
            <w:r>
              <w:rPr>
                <w:szCs w:val="22"/>
                <w:rtl/>
              </w:rPr>
              <w:t>786</w:t>
            </w:r>
          </w:p>
        </w:tc>
        <w:tc>
          <w:tcPr>
            <w:tcW w:w="1197" w:type="dxa"/>
          </w:tcPr>
          <w:p w:rsidR="00386622" w:rsidRDefault="00386622">
            <w:pPr>
              <w:spacing w:before="40" w:after="40" w:line="240" w:lineRule="exact"/>
              <w:jc w:val="center"/>
              <w:rPr>
                <w:szCs w:val="22"/>
                <w:rtl/>
              </w:rPr>
            </w:pPr>
            <w:r>
              <w:rPr>
                <w:szCs w:val="22"/>
                <w:rtl/>
              </w:rPr>
              <w:t>420</w:t>
            </w:r>
          </w:p>
        </w:tc>
        <w:tc>
          <w:tcPr>
            <w:tcW w:w="1080" w:type="dxa"/>
          </w:tcPr>
          <w:p w:rsidR="00386622" w:rsidRDefault="00386622">
            <w:pPr>
              <w:spacing w:before="40" w:after="40" w:line="240" w:lineRule="exact"/>
              <w:jc w:val="center"/>
              <w:rPr>
                <w:szCs w:val="22"/>
                <w:rtl/>
              </w:rPr>
            </w:pPr>
            <w:r>
              <w:rPr>
                <w:szCs w:val="22"/>
                <w:rtl/>
              </w:rPr>
              <w:t>-</w:t>
            </w:r>
          </w:p>
        </w:tc>
      </w:tr>
      <w:tr w:rsidR="00386622" w:rsidTr="00386622">
        <w:tblPrEx>
          <w:tblCellMar>
            <w:top w:w="0" w:type="dxa"/>
            <w:bottom w:w="0" w:type="dxa"/>
          </w:tblCellMar>
        </w:tblPrEx>
        <w:trPr>
          <w:jc w:val="center"/>
        </w:trPr>
        <w:tc>
          <w:tcPr>
            <w:tcW w:w="1537" w:type="dxa"/>
          </w:tcPr>
          <w:p w:rsidR="00386622" w:rsidRDefault="00386622">
            <w:pPr>
              <w:spacing w:before="40" w:after="40" w:line="240" w:lineRule="exact"/>
              <w:jc w:val="both"/>
              <w:rPr>
                <w:szCs w:val="22"/>
                <w:rtl/>
              </w:rPr>
            </w:pPr>
            <w:r>
              <w:rPr>
                <w:szCs w:val="22"/>
                <w:rtl/>
              </w:rPr>
              <w:t>موجودات مصرف لبنان مليون $</w:t>
            </w:r>
          </w:p>
        </w:tc>
        <w:tc>
          <w:tcPr>
            <w:tcW w:w="1026" w:type="dxa"/>
          </w:tcPr>
          <w:p w:rsidR="00386622" w:rsidRDefault="00386622">
            <w:pPr>
              <w:spacing w:before="40" w:after="40" w:line="240" w:lineRule="exact"/>
              <w:jc w:val="center"/>
              <w:rPr>
                <w:rFonts w:hint="cs"/>
                <w:szCs w:val="22"/>
                <w:rtl/>
              </w:rPr>
            </w:pPr>
            <w:r>
              <w:rPr>
                <w:rFonts w:hint="cs"/>
                <w:szCs w:val="22"/>
                <w:rtl/>
              </w:rPr>
              <w:t>448 1</w:t>
            </w:r>
          </w:p>
        </w:tc>
        <w:tc>
          <w:tcPr>
            <w:tcW w:w="1026" w:type="dxa"/>
          </w:tcPr>
          <w:p w:rsidR="00386622" w:rsidRDefault="00386622">
            <w:pPr>
              <w:spacing w:before="40" w:after="40" w:line="240" w:lineRule="exact"/>
              <w:jc w:val="center"/>
              <w:rPr>
                <w:rFonts w:hint="cs"/>
                <w:szCs w:val="22"/>
                <w:rtl/>
              </w:rPr>
            </w:pPr>
            <w:r>
              <w:rPr>
                <w:rFonts w:hint="cs"/>
                <w:szCs w:val="22"/>
                <w:rtl/>
              </w:rPr>
              <w:t>220 2</w:t>
            </w:r>
          </w:p>
        </w:tc>
        <w:tc>
          <w:tcPr>
            <w:tcW w:w="1197" w:type="dxa"/>
          </w:tcPr>
          <w:p w:rsidR="00386622" w:rsidRDefault="00386622">
            <w:pPr>
              <w:spacing w:before="40" w:after="40" w:line="240" w:lineRule="exact"/>
              <w:jc w:val="center"/>
              <w:rPr>
                <w:rFonts w:hint="cs"/>
                <w:szCs w:val="22"/>
                <w:rtl/>
              </w:rPr>
            </w:pPr>
            <w:r>
              <w:rPr>
                <w:rFonts w:hint="cs"/>
                <w:szCs w:val="22"/>
                <w:rtl/>
              </w:rPr>
              <w:t>840 3</w:t>
            </w:r>
          </w:p>
        </w:tc>
        <w:tc>
          <w:tcPr>
            <w:tcW w:w="1197" w:type="dxa"/>
          </w:tcPr>
          <w:p w:rsidR="00386622" w:rsidRDefault="00386622">
            <w:pPr>
              <w:spacing w:before="40" w:after="40" w:line="240" w:lineRule="exact"/>
              <w:jc w:val="center"/>
              <w:rPr>
                <w:rFonts w:hint="cs"/>
                <w:szCs w:val="22"/>
                <w:rtl/>
              </w:rPr>
            </w:pPr>
            <w:r>
              <w:rPr>
                <w:rFonts w:hint="cs"/>
                <w:szCs w:val="22"/>
                <w:rtl/>
              </w:rPr>
              <w:t>487 4</w:t>
            </w:r>
          </w:p>
        </w:tc>
        <w:tc>
          <w:tcPr>
            <w:tcW w:w="1202" w:type="dxa"/>
          </w:tcPr>
          <w:p w:rsidR="00386622" w:rsidRDefault="00386622">
            <w:pPr>
              <w:spacing w:before="40" w:after="40" w:line="240" w:lineRule="exact"/>
              <w:jc w:val="center"/>
              <w:rPr>
                <w:rFonts w:hint="cs"/>
                <w:szCs w:val="22"/>
                <w:rtl/>
              </w:rPr>
            </w:pPr>
            <w:r>
              <w:rPr>
                <w:rFonts w:hint="cs"/>
                <w:szCs w:val="22"/>
                <w:rtl/>
              </w:rPr>
              <w:t>886 5</w:t>
            </w:r>
          </w:p>
        </w:tc>
        <w:tc>
          <w:tcPr>
            <w:tcW w:w="1197" w:type="dxa"/>
          </w:tcPr>
          <w:p w:rsidR="00386622" w:rsidRDefault="00386622">
            <w:pPr>
              <w:spacing w:before="40" w:after="40" w:line="240" w:lineRule="exact"/>
              <w:jc w:val="center"/>
              <w:rPr>
                <w:rFonts w:hint="cs"/>
                <w:szCs w:val="22"/>
                <w:rtl/>
              </w:rPr>
            </w:pPr>
            <w:r>
              <w:rPr>
                <w:rFonts w:hint="cs"/>
                <w:szCs w:val="22"/>
                <w:rtl/>
              </w:rPr>
              <w:t>932 5</w:t>
            </w:r>
          </w:p>
        </w:tc>
        <w:tc>
          <w:tcPr>
            <w:tcW w:w="1080" w:type="dxa"/>
          </w:tcPr>
          <w:p w:rsidR="00386622" w:rsidRDefault="00386622">
            <w:pPr>
              <w:spacing w:before="40" w:after="40" w:line="240" w:lineRule="exact"/>
              <w:jc w:val="center"/>
              <w:rPr>
                <w:szCs w:val="22"/>
                <w:rtl/>
              </w:rPr>
            </w:pPr>
            <w:r>
              <w:rPr>
                <w:szCs w:val="22"/>
                <w:rtl/>
              </w:rPr>
              <w:t>-</w:t>
            </w:r>
          </w:p>
        </w:tc>
      </w:tr>
      <w:tr w:rsidR="00386622" w:rsidTr="00386622">
        <w:tblPrEx>
          <w:tblCellMar>
            <w:top w:w="0" w:type="dxa"/>
            <w:bottom w:w="0" w:type="dxa"/>
          </w:tblCellMar>
        </w:tblPrEx>
        <w:trPr>
          <w:jc w:val="center"/>
        </w:trPr>
        <w:tc>
          <w:tcPr>
            <w:tcW w:w="1537" w:type="dxa"/>
          </w:tcPr>
          <w:p w:rsidR="00386622" w:rsidRDefault="00386622">
            <w:pPr>
              <w:spacing w:before="40" w:after="40" w:line="240" w:lineRule="exact"/>
              <w:jc w:val="both"/>
              <w:rPr>
                <w:szCs w:val="22"/>
                <w:rtl/>
              </w:rPr>
            </w:pPr>
            <w:r>
              <w:rPr>
                <w:szCs w:val="22"/>
                <w:rtl/>
              </w:rPr>
              <w:t xml:space="preserve">نسبة التضخم </w:t>
            </w:r>
            <w:r>
              <w:rPr>
                <w:rFonts w:cs="Mudir MT"/>
                <w:szCs w:val="22"/>
                <w:rtl/>
              </w:rPr>
              <w:t>%</w:t>
            </w:r>
          </w:p>
        </w:tc>
        <w:tc>
          <w:tcPr>
            <w:tcW w:w="1026" w:type="dxa"/>
          </w:tcPr>
          <w:p w:rsidR="00386622" w:rsidRDefault="00386622">
            <w:pPr>
              <w:spacing w:before="40" w:after="40" w:line="240" w:lineRule="exact"/>
              <w:jc w:val="center"/>
              <w:rPr>
                <w:szCs w:val="22"/>
                <w:rtl/>
              </w:rPr>
            </w:pPr>
            <w:r>
              <w:rPr>
                <w:szCs w:val="22"/>
                <w:rtl/>
              </w:rPr>
              <w:t>120</w:t>
            </w:r>
          </w:p>
        </w:tc>
        <w:tc>
          <w:tcPr>
            <w:tcW w:w="1026" w:type="dxa"/>
          </w:tcPr>
          <w:p w:rsidR="00386622" w:rsidRDefault="00386622">
            <w:pPr>
              <w:spacing w:before="40" w:after="40" w:line="240" w:lineRule="exact"/>
              <w:jc w:val="center"/>
              <w:rPr>
                <w:szCs w:val="22"/>
                <w:rtl/>
              </w:rPr>
            </w:pPr>
            <w:r>
              <w:rPr>
                <w:szCs w:val="22"/>
                <w:rtl/>
              </w:rPr>
              <w:t>29.1</w:t>
            </w:r>
          </w:p>
        </w:tc>
        <w:tc>
          <w:tcPr>
            <w:tcW w:w="1197" w:type="dxa"/>
          </w:tcPr>
          <w:p w:rsidR="00386622" w:rsidRDefault="00386622">
            <w:pPr>
              <w:spacing w:before="40" w:after="40" w:line="240" w:lineRule="exact"/>
              <w:jc w:val="center"/>
              <w:rPr>
                <w:szCs w:val="22"/>
                <w:rtl/>
              </w:rPr>
            </w:pPr>
            <w:r>
              <w:rPr>
                <w:szCs w:val="22"/>
                <w:rtl/>
              </w:rPr>
              <w:t>8.0</w:t>
            </w:r>
          </w:p>
        </w:tc>
        <w:tc>
          <w:tcPr>
            <w:tcW w:w="1197" w:type="dxa"/>
          </w:tcPr>
          <w:p w:rsidR="00386622" w:rsidRDefault="00386622">
            <w:pPr>
              <w:spacing w:before="40" w:after="40" w:line="240" w:lineRule="exact"/>
              <w:jc w:val="center"/>
              <w:rPr>
                <w:szCs w:val="22"/>
                <w:rtl/>
              </w:rPr>
            </w:pPr>
            <w:r>
              <w:rPr>
                <w:szCs w:val="22"/>
                <w:rtl/>
              </w:rPr>
              <w:t>10.6</w:t>
            </w:r>
          </w:p>
        </w:tc>
        <w:tc>
          <w:tcPr>
            <w:tcW w:w="1202" w:type="dxa"/>
          </w:tcPr>
          <w:p w:rsidR="00386622" w:rsidRDefault="00386622">
            <w:pPr>
              <w:spacing w:before="40" w:after="40" w:line="240" w:lineRule="exact"/>
              <w:jc w:val="center"/>
              <w:rPr>
                <w:szCs w:val="22"/>
                <w:rtl/>
              </w:rPr>
            </w:pPr>
            <w:r>
              <w:rPr>
                <w:szCs w:val="22"/>
                <w:rtl/>
              </w:rPr>
              <w:t>8.9</w:t>
            </w:r>
          </w:p>
        </w:tc>
        <w:tc>
          <w:tcPr>
            <w:tcW w:w="1197" w:type="dxa"/>
          </w:tcPr>
          <w:p w:rsidR="00386622" w:rsidRDefault="00386622">
            <w:pPr>
              <w:spacing w:before="40" w:after="40" w:line="240" w:lineRule="exact"/>
              <w:jc w:val="center"/>
              <w:rPr>
                <w:szCs w:val="22"/>
                <w:rtl/>
              </w:rPr>
            </w:pPr>
            <w:r>
              <w:rPr>
                <w:szCs w:val="22"/>
                <w:rtl/>
              </w:rPr>
              <w:t>7.8</w:t>
            </w:r>
          </w:p>
        </w:tc>
        <w:tc>
          <w:tcPr>
            <w:tcW w:w="1080" w:type="dxa"/>
          </w:tcPr>
          <w:p w:rsidR="00386622" w:rsidRDefault="00386622">
            <w:pPr>
              <w:spacing w:before="40" w:after="40" w:line="240" w:lineRule="exact"/>
              <w:jc w:val="center"/>
              <w:rPr>
                <w:szCs w:val="22"/>
                <w:rtl/>
              </w:rPr>
            </w:pPr>
            <w:r>
              <w:rPr>
                <w:szCs w:val="22"/>
                <w:rtl/>
              </w:rPr>
              <w:t>-</w:t>
            </w:r>
          </w:p>
        </w:tc>
      </w:tr>
      <w:tr w:rsidR="00386622" w:rsidTr="00386622">
        <w:tblPrEx>
          <w:tblCellMar>
            <w:top w:w="0" w:type="dxa"/>
            <w:bottom w:w="0" w:type="dxa"/>
          </w:tblCellMar>
        </w:tblPrEx>
        <w:trPr>
          <w:jc w:val="center"/>
        </w:trPr>
        <w:tc>
          <w:tcPr>
            <w:tcW w:w="1537" w:type="dxa"/>
          </w:tcPr>
          <w:p w:rsidR="00386622" w:rsidRDefault="00386622">
            <w:pPr>
              <w:spacing w:before="40" w:after="40" w:line="240" w:lineRule="exact"/>
              <w:jc w:val="both"/>
              <w:rPr>
                <w:szCs w:val="22"/>
                <w:rtl/>
              </w:rPr>
            </w:pPr>
            <w:r>
              <w:rPr>
                <w:szCs w:val="22"/>
                <w:rtl/>
              </w:rPr>
              <w:t>سعر الصرف نهاية الفترة</w:t>
            </w:r>
          </w:p>
        </w:tc>
        <w:tc>
          <w:tcPr>
            <w:tcW w:w="1026" w:type="dxa"/>
          </w:tcPr>
          <w:p w:rsidR="00386622" w:rsidRDefault="00386622">
            <w:pPr>
              <w:spacing w:before="40" w:after="40" w:line="240" w:lineRule="exact"/>
              <w:jc w:val="center"/>
              <w:rPr>
                <w:rFonts w:hint="cs"/>
                <w:szCs w:val="22"/>
                <w:rtl/>
              </w:rPr>
            </w:pPr>
            <w:r>
              <w:rPr>
                <w:rFonts w:hint="cs"/>
                <w:szCs w:val="22"/>
                <w:rtl/>
              </w:rPr>
              <w:t>838 1</w:t>
            </w:r>
          </w:p>
        </w:tc>
        <w:tc>
          <w:tcPr>
            <w:tcW w:w="1026" w:type="dxa"/>
          </w:tcPr>
          <w:p w:rsidR="00386622" w:rsidRDefault="00386622">
            <w:pPr>
              <w:spacing w:before="40" w:after="40" w:line="240" w:lineRule="exact"/>
              <w:jc w:val="center"/>
              <w:rPr>
                <w:rFonts w:hint="cs"/>
                <w:szCs w:val="22"/>
                <w:rtl/>
              </w:rPr>
            </w:pPr>
            <w:r>
              <w:rPr>
                <w:rFonts w:hint="cs"/>
                <w:szCs w:val="22"/>
                <w:rtl/>
              </w:rPr>
              <w:t>711 1</w:t>
            </w:r>
          </w:p>
        </w:tc>
        <w:tc>
          <w:tcPr>
            <w:tcW w:w="1197" w:type="dxa"/>
          </w:tcPr>
          <w:p w:rsidR="00386622" w:rsidRDefault="00386622">
            <w:pPr>
              <w:spacing w:before="40" w:after="40" w:line="240" w:lineRule="exact"/>
              <w:jc w:val="center"/>
              <w:rPr>
                <w:rFonts w:hint="cs"/>
                <w:szCs w:val="22"/>
                <w:rtl/>
              </w:rPr>
            </w:pPr>
            <w:r>
              <w:rPr>
                <w:rFonts w:hint="cs"/>
                <w:szCs w:val="22"/>
                <w:rtl/>
              </w:rPr>
              <w:t>647 1</w:t>
            </w:r>
          </w:p>
        </w:tc>
        <w:tc>
          <w:tcPr>
            <w:tcW w:w="1197" w:type="dxa"/>
          </w:tcPr>
          <w:p w:rsidR="00386622" w:rsidRDefault="00386622">
            <w:pPr>
              <w:spacing w:before="40" w:after="40" w:line="240" w:lineRule="exact"/>
              <w:jc w:val="center"/>
              <w:rPr>
                <w:rFonts w:hint="cs"/>
                <w:szCs w:val="22"/>
                <w:rtl/>
              </w:rPr>
            </w:pPr>
            <w:r>
              <w:rPr>
                <w:rFonts w:hint="cs"/>
                <w:szCs w:val="22"/>
                <w:rtl/>
              </w:rPr>
              <w:t>596 1</w:t>
            </w:r>
          </w:p>
        </w:tc>
        <w:tc>
          <w:tcPr>
            <w:tcW w:w="1202" w:type="dxa"/>
          </w:tcPr>
          <w:p w:rsidR="00386622" w:rsidRDefault="00386622">
            <w:pPr>
              <w:spacing w:before="40" w:after="40" w:line="240" w:lineRule="exact"/>
              <w:jc w:val="center"/>
              <w:rPr>
                <w:rFonts w:hint="cs"/>
                <w:szCs w:val="22"/>
                <w:rtl/>
              </w:rPr>
            </w:pPr>
            <w:r>
              <w:rPr>
                <w:rFonts w:hint="cs"/>
                <w:szCs w:val="22"/>
                <w:rtl/>
              </w:rPr>
              <w:t>552 1</w:t>
            </w:r>
          </w:p>
        </w:tc>
        <w:tc>
          <w:tcPr>
            <w:tcW w:w="1197" w:type="dxa"/>
          </w:tcPr>
          <w:p w:rsidR="00386622" w:rsidRDefault="00386622">
            <w:pPr>
              <w:spacing w:before="40" w:after="40" w:line="240" w:lineRule="exact"/>
              <w:jc w:val="center"/>
              <w:rPr>
                <w:rFonts w:hint="cs"/>
                <w:szCs w:val="22"/>
                <w:rtl/>
              </w:rPr>
            </w:pPr>
            <w:r>
              <w:rPr>
                <w:rFonts w:hint="cs"/>
                <w:szCs w:val="22"/>
                <w:rtl/>
              </w:rPr>
              <w:t>527 1</w:t>
            </w:r>
          </w:p>
        </w:tc>
        <w:tc>
          <w:tcPr>
            <w:tcW w:w="1080" w:type="dxa"/>
          </w:tcPr>
          <w:p w:rsidR="00386622" w:rsidRDefault="00386622">
            <w:pPr>
              <w:spacing w:before="40" w:after="40" w:line="240" w:lineRule="exact"/>
              <w:jc w:val="center"/>
              <w:rPr>
                <w:szCs w:val="22"/>
                <w:rtl/>
              </w:rPr>
            </w:pPr>
            <w:r>
              <w:rPr>
                <w:szCs w:val="22"/>
                <w:rtl/>
              </w:rPr>
              <w:t>-</w:t>
            </w:r>
          </w:p>
        </w:tc>
      </w:tr>
      <w:tr w:rsidR="00386622" w:rsidTr="00386622">
        <w:tblPrEx>
          <w:tblCellMar>
            <w:top w:w="0" w:type="dxa"/>
            <w:bottom w:w="0" w:type="dxa"/>
          </w:tblCellMar>
        </w:tblPrEx>
        <w:trPr>
          <w:jc w:val="center"/>
        </w:trPr>
        <w:tc>
          <w:tcPr>
            <w:tcW w:w="1537" w:type="dxa"/>
            <w:shd w:val="pct15" w:color="000000" w:fill="FFFFFF"/>
          </w:tcPr>
          <w:p w:rsidR="00386622" w:rsidRDefault="00386622">
            <w:pPr>
              <w:spacing w:before="40" w:after="40" w:line="240" w:lineRule="exact"/>
              <w:jc w:val="both"/>
              <w:rPr>
                <w:szCs w:val="22"/>
                <w:rtl/>
              </w:rPr>
            </w:pPr>
            <w:r>
              <w:rPr>
                <w:szCs w:val="22"/>
                <w:rtl/>
              </w:rPr>
              <w:t>الدين العام الصافي مليار ليرة</w:t>
            </w:r>
          </w:p>
        </w:tc>
        <w:tc>
          <w:tcPr>
            <w:tcW w:w="1026" w:type="dxa"/>
            <w:shd w:val="pct15" w:color="000000" w:fill="FFFFFF"/>
          </w:tcPr>
          <w:p w:rsidR="00386622" w:rsidRDefault="00386622">
            <w:pPr>
              <w:spacing w:before="40" w:after="40" w:line="240" w:lineRule="exact"/>
              <w:jc w:val="center"/>
              <w:rPr>
                <w:rFonts w:hint="cs"/>
                <w:szCs w:val="22"/>
                <w:rtl/>
              </w:rPr>
            </w:pPr>
            <w:r>
              <w:rPr>
                <w:rFonts w:hint="cs"/>
                <w:szCs w:val="22"/>
                <w:rtl/>
              </w:rPr>
              <w:t>383 4</w:t>
            </w:r>
          </w:p>
        </w:tc>
        <w:tc>
          <w:tcPr>
            <w:tcW w:w="1026" w:type="dxa"/>
            <w:shd w:val="pct15" w:color="000000" w:fill="FFFFFF"/>
          </w:tcPr>
          <w:p w:rsidR="00386622" w:rsidRDefault="00386622">
            <w:pPr>
              <w:spacing w:before="40" w:after="40" w:line="240" w:lineRule="exact"/>
              <w:jc w:val="center"/>
              <w:rPr>
                <w:rFonts w:hint="cs"/>
                <w:szCs w:val="22"/>
                <w:rtl/>
              </w:rPr>
            </w:pPr>
            <w:r>
              <w:rPr>
                <w:rFonts w:hint="cs"/>
                <w:szCs w:val="22"/>
                <w:rtl/>
              </w:rPr>
              <w:t>138 5</w:t>
            </w:r>
          </w:p>
        </w:tc>
        <w:tc>
          <w:tcPr>
            <w:tcW w:w="1197" w:type="dxa"/>
            <w:shd w:val="pct15" w:color="000000" w:fill="FFFFFF"/>
          </w:tcPr>
          <w:p w:rsidR="00386622" w:rsidRDefault="00386622">
            <w:pPr>
              <w:spacing w:before="40" w:after="40" w:line="240" w:lineRule="exact"/>
              <w:jc w:val="center"/>
              <w:rPr>
                <w:rFonts w:hint="cs"/>
                <w:szCs w:val="22"/>
                <w:rtl/>
              </w:rPr>
            </w:pPr>
            <w:r>
              <w:rPr>
                <w:rFonts w:hint="cs"/>
                <w:szCs w:val="22"/>
                <w:rtl/>
              </w:rPr>
              <w:t>127 8</w:t>
            </w:r>
          </w:p>
        </w:tc>
        <w:tc>
          <w:tcPr>
            <w:tcW w:w="1197" w:type="dxa"/>
            <w:shd w:val="pct15" w:color="000000" w:fill="FFFFFF"/>
          </w:tcPr>
          <w:p w:rsidR="00386622" w:rsidRDefault="00386622">
            <w:pPr>
              <w:spacing w:before="40" w:after="40" w:line="240" w:lineRule="exact"/>
              <w:jc w:val="center"/>
              <w:rPr>
                <w:rFonts w:hint="cs"/>
                <w:szCs w:val="22"/>
                <w:rtl/>
              </w:rPr>
            </w:pPr>
            <w:r>
              <w:rPr>
                <w:rFonts w:hint="cs"/>
                <w:szCs w:val="22"/>
                <w:rtl/>
              </w:rPr>
              <w:t>399 11</w:t>
            </w:r>
          </w:p>
        </w:tc>
        <w:tc>
          <w:tcPr>
            <w:tcW w:w="1202" w:type="dxa"/>
            <w:shd w:val="pct15" w:color="000000" w:fill="FFFFFF"/>
          </w:tcPr>
          <w:p w:rsidR="00386622" w:rsidRDefault="00386622">
            <w:pPr>
              <w:spacing w:before="40" w:after="40" w:line="240" w:lineRule="exact"/>
              <w:jc w:val="center"/>
              <w:rPr>
                <w:rFonts w:hint="cs"/>
                <w:szCs w:val="22"/>
                <w:rtl/>
              </w:rPr>
            </w:pPr>
            <w:r>
              <w:rPr>
                <w:rFonts w:hint="cs"/>
                <w:szCs w:val="22"/>
                <w:rtl/>
              </w:rPr>
              <w:t>266 16</w:t>
            </w:r>
          </w:p>
        </w:tc>
        <w:tc>
          <w:tcPr>
            <w:tcW w:w="1197" w:type="dxa"/>
            <w:shd w:val="pct15" w:color="000000" w:fill="FFFFFF"/>
          </w:tcPr>
          <w:p w:rsidR="00386622" w:rsidRDefault="00386622">
            <w:pPr>
              <w:spacing w:before="40" w:after="40" w:line="240" w:lineRule="exact"/>
              <w:jc w:val="center"/>
              <w:rPr>
                <w:rFonts w:hint="cs"/>
                <w:szCs w:val="22"/>
                <w:rtl/>
              </w:rPr>
            </w:pPr>
            <w:r>
              <w:rPr>
                <w:rFonts w:hint="cs"/>
                <w:szCs w:val="22"/>
                <w:rtl/>
              </w:rPr>
              <w:t>006 22</w:t>
            </w:r>
          </w:p>
        </w:tc>
        <w:tc>
          <w:tcPr>
            <w:tcW w:w="1080" w:type="dxa"/>
            <w:shd w:val="pct15" w:color="000000" w:fill="FFFFFF"/>
          </w:tcPr>
          <w:p w:rsidR="00386622" w:rsidRDefault="00386622">
            <w:pPr>
              <w:spacing w:before="40" w:after="40" w:line="240" w:lineRule="exact"/>
              <w:jc w:val="center"/>
              <w:rPr>
                <w:szCs w:val="22"/>
                <w:rtl/>
              </w:rPr>
            </w:pPr>
            <w:r>
              <w:rPr>
                <w:szCs w:val="22"/>
                <w:rtl/>
              </w:rPr>
              <w:t>-</w:t>
            </w:r>
          </w:p>
        </w:tc>
      </w:tr>
      <w:tr w:rsidR="00386622" w:rsidTr="00386622">
        <w:tblPrEx>
          <w:tblCellMar>
            <w:top w:w="0" w:type="dxa"/>
            <w:bottom w:w="0" w:type="dxa"/>
          </w:tblCellMar>
        </w:tblPrEx>
        <w:trPr>
          <w:jc w:val="center"/>
        </w:trPr>
        <w:tc>
          <w:tcPr>
            <w:tcW w:w="1537" w:type="dxa"/>
            <w:shd w:val="pct15" w:color="000000" w:fill="FFFFFF"/>
          </w:tcPr>
          <w:p w:rsidR="00386622" w:rsidRDefault="00386622">
            <w:pPr>
              <w:spacing w:before="40" w:after="40" w:line="240" w:lineRule="exact"/>
              <w:jc w:val="both"/>
              <w:rPr>
                <w:szCs w:val="22"/>
                <w:rtl/>
              </w:rPr>
            </w:pPr>
            <w:r>
              <w:rPr>
                <w:szCs w:val="22"/>
                <w:rtl/>
              </w:rPr>
              <w:t>خدمة الدين إلى مجموع النفقات</w:t>
            </w:r>
          </w:p>
        </w:tc>
        <w:tc>
          <w:tcPr>
            <w:tcW w:w="1026" w:type="dxa"/>
            <w:shd w:val="pct15" w:color="000000" w:fill="FFFFFF"/>
          </w:tcPr>
          <w:p w:rsidR="00386622" w:rsidRDefault="00386622">
            <w:pPr>
              <w:spacing w:before="40" w:after="40" w:line="240" w:lineRule="exact"/>
              <w:jc w:val="center"/>
              <w:rPr>
                <w:szCs w:val="22"/>
                <w:rtl/>
              </w:rPr>
            </w:pPr>
            <w:r>
              <w:rPr>
                <w:szCs w:val="22"/>
                <w:rtl/>
              </w:rPr>
              <w:t>23.3</w:t>
            </w:r>
          </w:p>
        </w:tc>
        <w:tc>
          <w:tcPr>
            <w:tcW w:w="1026" w:type="dxa"/>
            <w:shd w:val="pct15" w:color="000000" w:fill="FFFFFF"/>
          </w:tcPr>
          <w:p w:rsidR="00386622" w:rsidRDefault="00386622">
            <w:pPr>
              <w:spacing w:before="40" w:after="40" w:line="240" w:lineRule="exact"/>
              <w:jc w:val="center"/>
              <w:rPr>
                <w:szCs w:val="22"/>
                <w:rtl/>
              </w:rPr>
            </w:pPr>
            <w:r>
              <w:rPr>
                <w:szCs w:val="22"/>
                <w:rtl/>
              </w:rPr>
              <w:t>26.0</w:t>
            </w:r>
          </w:p>
        </w:tc>
        <w:tc>
          <w:tcPr>
            <w:tcW w:w="1197" w:type="dxa"/>
            <w:shd w:val="pct15" w:color="000000" w:fill="FFFFFF"/>
          </w:tcPr>
          <w:p w:rsidR="00386622" w:rsidRDefault="00386622">
            <w:pPr>
              <w:spacing w:before="40" w:after="40" w:line="240" w:lineRule="exact"/>
              <w:jc w:val="center"/>
              <w:rPr>
                <w:szCs w:val="22"/>
                <w:rtl/>
              </w:rPr>
            </w:pPr>
            <w:r>
              <w:rPr>
                <w:szCs w:val="22"/>
                <w:rtl/>
              </w:rPr>
              <w:t>28.6</w:t>
            </w:r>
          </w:p>
        </w:tc>
        <w:tc>
          <w:tcPr>
            <w:tcW w:w="1197" w:type="dxa"/>
            <w:shd w:val="pct15" w:color="000000" w:fill="FFFFFF"/>
          </w:tcPr>
          <w:p w:rsidR="00386622" w:rsidRDefault="00386622">
            <w:pPr>
              <w:spacing w:before="40" w:after="40" w:line="240" w:lineRule="exact"/>
              <w:jc w:val="center"/>
              <w:rPr>
                <w:szCs w:val="22"/>
                <w:rtl/>
              </w:rPr>
            </w:pPr>
            <w:r>
              <w:rPr>
                <w:szCs w:val="22"/>
                <w:rtl/>
              </w:rPr>
              <w:t>32.0</w:t>
            </w:r>
          </w:p>
        </w:tc>
        <w:tc>
          <w:tcPr>
            <w:tcW w:w="1202" w:type="dxa"/>
            <w:shd w:val="pct15" w:color="000000" w:fill="FFFFFF"/>
          </w:tcPr>
          <w:p w:rsidR="00386622" w:rsidRDefault="00386622">
            <w:pPr>
              <w:spacing w:before="40" w:after="40" w:line="240" w:lineRule="exact"/>
              <w:jc w:val="center"/>
              <w:rPr>
                <w:szCs w:val="22"/>
                <w:rtl/>
              </w:rPr>
            </w:pPr>
            <w:r>
              <w:rPr>
                <w:szCs w:val="22"/>
                <w:rtl/>
              </w:rPr>
              <w:t>36.7</w:t>
            </w:r>
          </w:p>
        </w:tc>
        <w:tc>
          <w:tcPr>
            <w:tcW w:w="1197" w:type="dxa"/>
            <w:shd w:val="pct15" w:color="000000" w:fill="FFFFFF"/>
          </w:tcPr>
          <w:p w:rsidR="00386622" w:rsidRDefault="00386622">
            <w:pPr>
              <w:spacing w:before="40" w:after="40" w:line="240" w:lineRule="exact"/>
              <w:jc w:val="center"/>
              <w:rPr>
                <w:szCs w:val="22"/>
                <w:rtl/>
              </w:rPr>
            </w:pPr>
            <w:r>
              <w:rPr>
                <w:szCs w:val="22"/>
                <w:rtl/>
              </w:rPr>
              <w:t>36.9</w:t>
            </w:r>
          </w:p>
        </w:tc>
        <w:tc>
          <w:tcPr>
            <w:tcW w:w="1080" w:type="dxa"/>
            <w:shd w:val="pct15" w:color="000000" w:fill="FFFFFF"/>
          </w:tcPr>
          <w:p w:rsidR="00386622" w:rsidRDefault="00386622">
            <w:pPr>
              <w:spacing w:before="40" w:after="40" w:line="240" w:lineRule="exact"/>
              <w:jc w:val="center"/>
              <w:rPr>
                <w:szCs w:val="22"/>
                <w:rtl/>
              </w:rPr>
            </w:pPr>
            <w:r>
              <w:rPr>
                <w:szCs w:val="22"/>
                <w:rtl/>
              </w:rPr>
              <w:t>40.4 (مقدر)</w:t>
            </w:r>
          </w:p>
        </w:tc>
      </w:tr>
    </w:tbl>
    <w:p w:rsidR="00000000" w:rsidRDefault="00386622">
      <w:pPr>
        <w:jc w:val="both"/>
        <w:rPr>
          <w:rtl/>
        </w:rPr>
      </w:pPr>
      <w:r>
        <w:rPr>
          <w:u w:val="single"/>
          <w:rtl/>
        </w:rPr>
        <w:t>المصدر</w:t>
      </w:r>
      <w:r>
        <w:rPr>
          <w:rtl/>
        </w:rPr>
        <w:t>: فذلكة موازنة 1998.</w:t>
      </w:r>
    </w:p>
    <w:p w:rsidR="00000000" w:rsidRDefault="00386622">
      <w:pPr>
        <w:jc w:val="both"/>
        <w:rPr>
          <w:rtl/>
        </w:rPr>
      </w:pPr>
      <w:r>
        <w:rPr>
          <w:rtl/>
        </w:rPr>
        <w:t xml:space="preserve">(الخانات غير المظللة تشير إلى مؤشرات </w:t>
      </w:r>
      <w:r>
        <w:rPr>
          <w:rFonts w:hint="cs"/>
          <w:rtl/>
        </w:rPr>
        <w:t>إ</w:t>
      </w:r>
      <w:r>
        <w:rPr>
          <w:rtl/>
        </w:rPr>
        <w:t xml:space="preserve">يجابية ونجاحات. الخانات المظللة تشير إلى مؤشرات سلبية وصعوبات </w:t>
      </w:r>
      <w:r>
        <w:rPr>
          <w:rFonts w:hint="cs"/>
          <w:rtl/>
        </w:rPr>
        <w:t>أ</w:t>
      </w:r>
      <w:r>
        <w:rPr>
          <w:rtl/>
        </w:rPr>
        <w:t xml:space="preserve">عاقت تحقيق </w:t>
      </w:r>
      <w:r>
        <w:rPr>
          <w:rFonts w:hint="cs"/>
          <w:rtl/>
        </w:rPr>
        <w:t>الأ</w:t>
      </w:r>
      <w:r>
        <w:rPr>
          <w:rtl/>
        </w:rPr>
        <w:t>هداف).</w:t>
      </w:r>
    </w:p>
    <w:p w:rsidR="00000000" w:rsidRDefault="00386622">
      <w:pPr>
        <w:jc w:val="both"/>
        <w:rPr>
          <w:rtl/>
        </w:rPr>
      </w:pPr>
      <w:r>
        <w:rPr>
          <w:rFonts w:hint="cs"/>
          <w:rtl/>
        </w:rPr>
        <w:t>34-</w:t>
      </w:r>
      <w:r>
        <w:rPr>
          <w:rFonts w:hint="cs"/>
          <w:rtl/>
        </w:rPr>
        <w:tab/>
        <w:t>و</w:t>
      </w:r>
      <w:r>
        <w:rPr>
          <w:rtl/>
        </w:rPr>
        <w:t xml:space="preserve">ما يهم موضوعنا من هذا التحليل هو كون القطاعات الاجتماعية تتأثر سلبا </w:t>
      </w:r>
      <w:r>
        <w:rPr>
          <w:rFonts w:hint="cs"/>
          <w:rtl/>
        </w:rPr>
        <w:t xml:space="preserve">من </w:t>
      </w:r>
      <w:r>
        <w:rPr>
          <w:rtl/>
        </w:rPr>
        <w:t>تقلص الموارد و</w:t>
      </w:r>
      <w:r>
        <w:rPr>
          <w:rFonts w:hint="cs"/>
          <w:rtl/>
        </w:rPr>
        <w:t>أ</w:t>
      </w:r>
      <w:r>
        <w:rPr>
          <w:rtl/>
        </w:rPr>
        <w:t>ولويات تخصيصها. وكما ي</w:t>
      </w:r>
      <w:r>
        <w:rPr>
          <w:rtl/>
        </w:rPr>
        <w:t xml:space="preserve">بدو من العرض السابق، فإن معظم النجاحات المحققة تتركز في ميدان الاستقرار المالي والنقدي ولجم التضخم، وهذا العنصر </w:t>
      </w:r>
      <w:r>
        <w:rPr>
          <w:rFonts w:hint="cs"/>
          <w:rtl/>
        </w:rPr>
        <w:t>الأ</w:t>
      </w:r>
      <w:r>
        <w:rPr>
          <w:rtl/>
        </w:rPr>
        <w:t>خير تحديدا يؤثر مباشرة و</w:t>
      </w:r>
      <w:r>
        <w:rPr>
          <w:rFonts w:hint="cs"/>
          <w:rtl/>
        </w:rPr>
        <w:t>إ</w:t>
      </w:r>
      <w:r>
        <w:rPr>
          <w:rtl/>
        </w:rPr>
        <w:t xml:space="preserve">يجابا في تحسين مستوى معيشة المواطنين من خلال حماية قيمة العملة الوطنية. كما أن الحكومات المتعاقبة سعت لعدم </w:t>
      </w:r>
      <w:r>
        <w:rPr>
          <w:rFonts w:hint="cs"/>
          <w:rtl/>
        </w:rPr>
        <w:t>إ</w:t>
      </w:r>
      <w:r>
        <w:rPr>
          <w:rtl/>
        </w:rPr>
        <w:t>لقاء عبء</w:t>
      </w:r>
      <w:r>
        <w:rPr>
          <w:rtl/>
        </w:rPr>
        <w:t xml:space="preserve"> التقشف وخدمة الدين العام على القطاعات الاجتماعية. وفي هذا الصدد يفيد تحليل "مجموع </w:t>
      </w:r>
      <w:r>
        <w:rPr>
          <w:rFonts w:hint="cs"/>
          <w:rtl/>
        </w:rPr>
        <w:t>الإ</w:t>
      </w:r>
      <w:r>
        <w:rPr>
          <w:rtl/>
        </w:rPr>
        <w:t>نفاق العام المحقق خلال السنوات 1993-1997 بما في ذلك ما جرى استعماله من القروض الخارجية</w:t>
      </w:r>
      <w:r>
        <w:rPr>
          <w:rFonts w:hint="cs"/>
          <w:rtl/>
        </w:rPr>
        <w:t xml:space="preserve"> خلال السنوات الخمس الماضية</w:t>
      </w:r>
      <w:r>
        <w:rPr>
          <w:rtl/>
        </w:rPr>
        <w:t xml:space="preserve">. أنه توزع بعد احتساب الحصة النسبية لما يجب أن يتحمله كل </w:t>
      </w:r>
      <w:r>
        <w:rPr>
          <w:rtl/>
        </w:rPr>
        <w:t xml:space="preserve">بند من بنود </w:t>
      </w:r>
      <w:r>
        <w:rPr>
          <w:rFonts w:hint="cs"/>
          <w:rtl/>
        </w:rPr>
        <w:t>الإ</w:t>
      </w:r>
      <w:r>
        <w:rPr>
          <w:rtl/>
        </w:rPr>
        <w:t>نفاق من خدمة الدين العام على النحو التالي:</w:t>
      </w:r>
    </w:p>
    <w:p w:rsidR="00000000" w:rsidRDefault="00386622">
      <w:pPr>
        <w:ind w:left="720"/>
        <w:jc w:val="both"/>
        <w:rPr>
          <w:rFonts w:hint="cs"/>
          <w:rtl/>
        </w:rPr>
      </w:pPr>
      <w:r>
        <w:rPr>
          <w:rtl/>
        </w:rPr>
        <w:t>16</w:t>
      </w:r>
      <w:r>
        <w:rPr>
          <w:rFonts w:cs="Mudir MT" w:hint="cs"/>
          <w:sz w:val="24"/>
          <w:szCs w:val="24"/>
          <w:rtl/>
          <w:lang w:eastAsia="en-US"/>
        </w:rPr>
        <w:t>%</w:t>
      </w:r>
      <w:r>
        <w:rPr>
          <w:rtl/>
        </w:rPr>
        <w:t xml:space="preserve"> على خدمة رصيد الدين المتراكم منذ ما قبل عام 1993 وحتى عام 1997</w:t>
      </w:r>
      <w:r>
        <w:rPr>
          <w:rFonts w:hint="cs"/>
          <w:rtl/>
        </w:rPr>
        <w:t>؛</w:t>
      </w:r>
    </w:p>
    <w:p w:rsidR="00000000" w:rsidRDefault="00386622">
      <w:pPr>
        <w:ind w:left="720"/>
        <w:jc w:val="both"/>
        <w:rPr>
          <w:rFonts w:hint="cs"/>
          <w:rtl/>
        </w:rPr>
      </w:pPr>
      <w:r>
        <w:rPr>
          <w:rtl/>
        </w:rPr>
        <w:t>51</w:t>
      </w:r>
      <w:r>
        <w:rPr>
          <w:rFonts w:cs="Mudir MT" w:hint="cs"/>
          <w:sz w:val="24"/>
          <w:szCs w:val="24"/>
          <w:rtl/>
          <w:lang w:eastAsia="en-US"/>
        </w:rPr>
        <w:t>%</w:t>
      </w:r>
      <w:r>
        <w:rPr>
          <w:rtl/>
        </w:rPr>
        <w:t xml:space="preserve"> على ا</w:t>
      </w:r>
      <w:r>
        <w:rPr>
          <w:rFonts w:hint="cs"/>
          <w:rtl/>
        </w:rPr>
        <w:t>لإ</w:t>
      </w:r>
      <w:r>
        <w:rPr>
          <w:rtl/>
        </w:rPr>
        <w:t>نفاق الاجتماعي التعليمي والصحي و</w:t>
      </w:r>
      <w:r>
        <w:rPr>
          <w:rFonts w:hint="cs"/>
          <w:rtl/>
        </w:rPr>
        <w:t>الأ</w:t>
      </w:r>
      <w:r>
        <w:rPr>
          <w:rtl/>
        </w:rPr>
        <w:t>مني بما فيه نفقات الرواتب و</w:t>
      </w:r>
      <w:r>
        <w:rPr>
          <w:rFonts w:hint="cs"/>
          <w:rtl/>
        </w:rPr>
        <w:t>الأ</w:t>
      </w:r>
      <w:r>
        <w:rPr>
          <w:rtl/>
        </w:rPr>
        <w:t xml:space="preserve">جور والعطاءات للعاملين في </w:t>
      </w:r>
      <w:r>
        <w:rPr>
          <w:rFonts w:hint="cs"/>
          <w:rtl/>
        </w:rPr>
        <w:t>إ</w:t>
      </w:r>
      <w:r>
        <w:rPr>
          <w:rtl/>
        </w:rPr>
        <w:t xml:space="preserve">دارات ومؤسسات القطاع العام </w:t>
      </w:r>
      <w:r>
        <w:rPr>
          <w:rtl/>
        </w:rPr>
        <w:t>والمتقاعدين والزيادات التي جرت عليها</w:t>
      </w:r>
      <w:r>
        <w:rPr>
          <w:rFonts w:hint="cs"/>
          <w:rtl/>
        </w:rPr>
        <w:t>؛</w:t>
      </w:r>
    </w:p>
    <w:p w:rsidR="00000000" w:rsidRDefault="00386622">
      <w:pPr>
        <w:ind w:left="720"/>
        <w:jc w:val="both"/>
        <w:rPr>
          <w:rFonts w:hint="cs"/>
          <w:rtl/>
        </w:rPr>
      </w:pPr>
      <w:r>
        <w:rPr>
          <w:rtl/>
        </w:rPr>
        <w:t>26</w:t>
      </w:r>
      <w:r>
        <w:rPr>
          <w:rFonts w:cs="Mudir MT" w:hint="cs"/>
          <w:sz w:val="24"/>
          <w:szCs w:val="24"/>
          <w:rtl/>
          <w:lang w:eastAsia="en-US"/>
        </w:rPr>
        <w:t>%</w:t>
      </w:r>
      <w:r>
        <w:rPr>
          <w:rtl/>
        </w:rPr>
        <w:t xml:space="preserve"> على ا</w:t>
      </w:r>
      <w:r>
        <w:rPr>
          <w:rFonts w:hint="cs"/>
          <w:rtl/>
        </w:rPr>
        <w:t>لإ</w:t>
      </w:r>
      <w:r>
        <w:rPr>
          <w:rtl/>
        </w:rPr>
        <w:t>نفاق الاستثماري</w:t>
      </w:r>
      <w:r>
        <w:rPr>
          <w:rFonts w:hint="cs"/>
          <w:rtl/>
        </w:rPr>
        <w:t>؛</w:t>
      </w:r>
    </w:p>
    <w:p w:rsidR="00000000" w:rsidRDefault="00386622">
      <w:pPr>
        <w:ind w:left="720"/>
        <w:jc w:val="both"/>
        <w:rPr>
          <w:rFonts w:hint="cs"/>
          <w:rtl/>
        </w:rPr>
      </w:pPr>
      <w:r>
        <w:rPr>
          <w:rtl/>
        </w:rPr>
        <w:t>7</w:t>
      </w:r>
      <w:r>
        <w:rPr>
          <w:rFonts w:cs="Mudir MT" w:hint="cs"/>
          <w:sz w:val="24"/>
          <w:szCs w:val="24"/>
          <w:rtl/>
          <w:lang w:eastAsia="en-US"/>
        </w:rPr>
        <w:t>%</w:t>
      </w:r>
      <w:r>
        <w:rPr>
          <w:rtl/>
        </w:rPr>
        <w:t xml:space="preserve"> على تسيير الأعمال اليومية للإدارة"</w:t>
      </w:r>
      <w:r>
        <w:rPr>
          <w:rFonts w:hint="cs"/>
          <w:vertAlign w:val="superscript"/>
          <w:rtl/>
        </w:rPr>
        <w:t>(7)</w:t>
      </w:r>
      <w:r>
        <w:rPr>
          <w:rFonts w:hint="cs"/>
          <w:rtl/>
        </w:rPr>
        <w:t>.</w:t>
      </w:r>
    </w:p>
    <w:p w:rsidR="00000000" w:rsidRDefault="00386622">
      <w:pPr>
        <w:jc w:val="both"/>
        <w:rPr>
          <w:rtl/>
        </w:rPr>
      </w:pPr>
      <w:r>
        <w:rPr>
          <w:rFonts w:hint="cs"/>
          <w:rtl/>
        </w:rPr>
        <w:t>35-</w:t>
      </w:r>
      <w:r>
        <w:rPr>
          <w:rFonts w:hint="cs"/>
          <w:rtl/>
        </w:rPr>
        <w:tab/>
        <w:t>و</w:t>
      </w:r>
      <w:r>
        <w:rPr>
          <w:rtl/>
        </w:rPr>
        <w:t>في مثل هذا التصنيف توسيع كبير لمضمون "ا</w:t>
      </w:r>
      <w:r>
        <w:rPr>
          <w:rFonts w:hint="cs"/>
          <w:rtl/>
        </w:rPr>
        <w:t>لإ</w:t>
      </w:r>
      <w:r>
        <w:rPr>
          <w:rtl/>
        </w:rPr>
        <w:t>نفاق الاجتماعي" (رواتب و</w:t>
      </w:r>
      <w:r>
        <w:rPr>
          <w:rFonts w:hint="cs"/>
          <w:rtl/>
        </w:rPr>
        <w:t>أ</w:t>
      </w:r>
      <w:r>
        <w:rPr>
          <w:rtl/>
        </w:rPr>
        <w:t>جور العاملين من ضمنه.)، وهو ما يفسر حصته المبالغ بها (51</w:t>
      </w:r>
      <w:r>
        <w:rPr>
          <w:rFonts w:cs="Mudir MT" w:hint="cs"/>
          <w:sz w:val="24"/>
          <w:szCs w:val="24"/>
          <w:rtl/>
          <w:lang w:eastAsia="en-US"/>
        </w:rPr>
        <w:t>%</w:t>
      </w:r>
      <w:r>
        <w:rPr>
          <w:rtl/>
        </w:rPr>
        <w:t>). (ستخصص فقرات لاحق</w:t>
      </w:r>
      <w:r>
        <w:rPr>
          <w:rtl/>
        </w:rPr>
        <w:t xml:space="preserve">ة من هذا التقرير لتبيان بعض سمات </w:t>
      </w:r>
      <w:r>
        <w:rPr>
          <w:rFonts w:hint="cs"/>
          <w:rtl/>
        </w:rPr>
        <w:t>الإ</w:t>
      </w:r>
      <w:r>
        <w:rPr>
          <w:rtl/>
        </w:rPr>
        <w:t>نفاق العام من خلال الموازنات السنوية)</w:t>
      </w:r>
      <w:r>
        <w:rPr>
          <w:rFonts w:hint="cs"/>
          <w:vertAlign w:val="superscript"/>
          <w:rtl/>
        </w:rPr>
        <w:t>(8)</w:t>
      </w:r>
      <w:r>
        <w:rPr>
          <w:rtl/>
        </w:rPr>
        <w:t xml:space="preserve"> ولكن بمعزل عن ذلك، فإن التحقيقات والدراسات الوطنية التي نفذت في السنوات </w:t>
      </w:r>
      <w:r>
        <w:rPr>
          <w:rFonts w:hint="cs"/>
          <w:rtl/>
        </w:rPr>
        <w:t>الأ</w:t>
      </w:r>
      <w:r>
        <w:rPr>
          <w:rtl/>
        </w:rPr>
        <w:t xml:space="preserve">خيرة، تسمح بتوصيف عام للمشكلات الاجتماعية ومداها. وسوف يعرض هذا التقرير لعدد من المؤشرات المعبرة عن </w:t>
      </w:r>
      <w:r>
        <w:rPr>
          <w:rFonts w:hint="cs"/>
          <w:rtl/>
        </w:rPr>
        <w:t>الأ</w:t>
      </w:r>
      <w:r>
        <w:rPr>
          <w:rtl/>
        </w:rPr>
        <w:t>و</w:t>
      </w:r>
      <w:r>
        <w:rPr>
          <w:rtl/>
        </w:rPr>
        <w:t xml:space="preserve">ضاع الاجتماعية في </w:t>
      </w:r>
      <w:r>
        <w:rPr>
          <w:rFonts w:hint="cs"/>
          <w:rtl/>
        </w:rPr>
        <w:t>الأ</w:t>
      </w:r>
      <w:r>
        <w:rPr>
          <w:rtl/>
        </w:rPr>
        <w:t>قسام المتخصصة بصحة الأطفال، وحالتهم التغذوية، والتعليم، ومستوى المعيشة.الخ، متضمنة ما تحقق من تقدم</w:t>
      </w:r>
      <w:r>
        <w:rPr>
          <w:rFonts w:hint="cs"/>
          <w:rtl/>
        </w:rPr>
        <w:t xml:space="preserve"> كبير</w:t>
      </w:r>
      <w:r>
        <w:rPr>
          <w:rtl/>
        </w:rPr>
        <w:t xml:space="preserve"> في عدد من الميادين الأساسية، ومشيرة في الوقت نفسه إلى جوانب الضعف والثغرات والتفاوتات. </w:t>
      </w:r>
      <w:r>
        <w:rPr>
          <w:rFonts w:hint="cs"/>
          <w:rtl/>
        </w:rPr>
        <w:t>و</w:t>
      </w:r>
      <w:r>
        <w:rPr>
          <w:rtl/>
        </w:rPr>
        <w:t xml:space="preserve">بناء عليه، تتضمن الفقرة الحالية </w:t>
      </w:r>
      <w:r>
        <w:rPr>
          <w:rFonts w:hint="cs"/>
          <w:rtl/>
        </w:rPr>
        <w:t>إ</w:t>
      </w:r>
      <w:r>
        <w:rPr>
          <w:rtl/>
        </w:rPr>
        <w:t>شارة سريعة</w:t>
      </w:r>
      <w:r>
        <w:rPr>
          <w:rtl/>
        </w:rPr>
        <w:t xml:space="preserve"> إلى بعض المؤشرات الاجتماعية المقلقة، والتي تشكل السمات الأساسية </w:t>
      </w:r>
      <w:r>
        <w:rPr>
          <w:rFonts w:hint="cs"/>
          <w:rtl/>
        </w:rPr>
        <w:t>لإ</w:t>
      </w:r>
      <w:r>
        <w:rPr>
          <w:rtl/>
        </w:rPr>
        <w:t>طار حياة الأطفال ونموهم. ولعل ابرز المشكلات و</w:t>
      </w:r>
      <w:r>
        <w:rPr>
          <w:rFonts w:hint="cs"/>
          <w:rtl/>
        </w:rPr>
        <w:t>أ</w:t>
      </w:r>
      <w:r>
        <w:rPr>
          <w:rtl/>
        </w:rPr>
        <w:t xml:space="preserve">كثرها </w:t>
      </w:r>
      <w:r>
        <w:rPr>
          <w:rFonts w:hint="cs"/>
          <w:rtl/>
        </w:rPr>
        <w:t>أ</w:t>
      </w:r>
      <w:r>
        <w:rPr>
          <w:rtl/>
        </w:rPr>
        <w:t>ثرا، هو أن مستوى مدخول الأسر اللبنانية لا يزال بشكل عام منخفضا مقارنة ب</w:t>
      </w:r>
      <w:r>
        <w:rPr>
          <w:rFonts w:hint="cs"/>
          <w:rtl/>
        </w:rPr>
        <w:t>أ</w:t>
      </w:r>
      <w:r>
        <w:rPr>
          <w:rtl/>
        </w:rPr>
        <w:t xml:space="preserve">كلاف المعيشة، وهو ما يشكل الضغط </w:t>
      </w:r>
      <w:r>
        <w:rPr>
          <w:rFonts w:hint="cs"/>
          <w:rtl/>
        </w:rPr>
        <w:t>الأ</w:t>
      </w:r>
      <w:r>
        <w:rPr>
          <w:rtl/>
        </w:rPr>
        <w:t>كثر أهمية على شروط حياة الأطف</w:t>
      </w:r>
      <w:r>
        <w:rPr>
          <w:rtl/>
        </w:rPr>
        <w:t>ال.</w:t>
      </w:r>
    </w:p>
    <w:p w:rsidR="00000000" w:rsidRDefault="00386622">
      <w:pPr>
        <w:jc w:val="both"/>
        <w:rPr>
          <w:rtl/>
        </w:rPr>
      </w:pPr>
      <w:r>
        <w:rPr>
          <w:rFonts w:hint="cs"/>
          <w:rtl/>
        </w:rPr>
        <w:t>36-</w:t>
      </w:r>
      <w:r>
        <w:rPr>
          <w:rFonts w:hint="cs"/>
          <w:rtl/>
        </w:rPr>
        <w:tab/>
      </w:r>
      <w:r>
        <w:rPr>
          <w:rtl/>
        </w:rPr>
        <w:t xml:space="preserve">واستنادا إلى نتائج دراسة </w:t>
      </w:r>
      <w:r>
        <w:rPr>
          <w:rFonts w:hint="cs"/>
          <w:rtl/>
        </w:rPr>
        <w:t>الأ</w:t>
      </w:r>
      <w:r>
        <w:rPr>
          <w:rtl/>
        </w:rPr>
        <w:t xml:space="preserve">وضاع المعيشية </w:t>
      </w:r>
      <w:r>
        <w:rPr>
          <w:rFonts w:hint="cs"/>
          <w:rtl/>
        </w:rPr>
        <w:t>للأ</w:t>
      </w:r>
      <w:r>
        <w:rPr>
          <w:rtl/>
        </w:rPr>
        <w:t>سر في لبنان في عام 1997</w:t>
      </w:r>
      <w:r>
        <w:rPr>
          <w:rFonts w:hint="cs"/>
          <w:vertAlign w:val="superscript"/>
          <w:rtl/>
        </w:rPr>
        <w:t>(9)</w:t>
      </w:r>
      <w:r>
        <w:rPr>
          <w:rtl/>
        </w:rPr>
        <w:t xml:space="preserve">، يتبين أن مشكلة المداخيل المنخفضة تطال بشكل متفاوت القسم </w:t>
      </w:r>
      <w:r>
        <w:rPr>
          <w:rFonts w:hint="cs"/>
          <w:rtl/>
        </w:rPr>
        <w:t>الأ</w:t>
      </w:r>
      <w:r>
        <w:rPr>
          <w:rtl/>
        </w:rPr>
        <w:t>كبر من الأسر اللبنانية، حيث أن حوالي 31</w:t>
      </w:r>
      <w:r>
        <w:rPr>
          <w:rFonts w:cs="Mudir MT" w:hint="cs"/>
          <w:sz w:val="24"/>
          <w:szCs w:val="24"/>
          <w:rtl/>
          <w:lang w:eastAsia="en-US"/>
        </w:rPr>
        <w:t>%</w:t>
      </w:r>
      <w:r>
        <w:rPr>
          <w:rtl/>
        </w:rPr>
        <w:t xml:space="preserve"> من الأسر تضطر للاستدانة لتلبية احتياجاتها الأساسية، في وقت لا تتوفر فيه </w:t>
      </w:r>
      <w:r>
        <w:rPr>
          <w:rFonts w:hint="cs"/>
          <w:rtl/>
        </w:rPr>
        <w:t>إ</w:t>
      </w:r>
      <w:r>
        <w:rPr>
          <w:rtl/>
        </w:rPr>
        <w:t>مك</w:t>
      </w:r>
      <w:r>
        <w:rPr>
          <w:rtl/>
        </w:rPr>
        <w:t xml:space="preserve">انية الادخار </w:t>
      </w:r>
      <w:r>
        <w:rPr>
          <w:rFonts w:hint="cs"/>
          <w:rtl/>
        </w:rPr>
        <w:t>لأ</w:t>
      </w:r>
      <w:r>
        <w:rPr>
          <w:rtl/>
        </w:rPr>
        <w:t>كثر من 11</w:t>
      </w:r>
      <w:r>
        <w:rPr>
          <w:rFonts w:cs="Mudir MT" w:hint="cs"/>
          <w:sz w:val="24"/>
          <w:szCs w:val="24"/>
          <w:rtl/>
          <w:lang w:eastAsia="en-US"/>
        </w:rPr>
        <w:t>%</w:t>
      </w:r>
      <w:r>
        <w:rPr>
          <w:rtl/>
        </w:rPr>
        <w:t xml:space="preserve"> من </w:t>
      </w:r>
      <w:r>
        <w:rPr>
          <w:rFonts w:hint="cs"/>
          <w:rtl/>
        </w:rPr>
        <w:t>إ</w:t>
      </w:r>
      <w:r>
        <w:rPr>
          <w:rtl/>
        </w:rPr>
        <w:t xml:space="preserve">جمالي الأسر. </w:t>
      </w:r>
      <w:r>
        <w:rPr>
          <w:rFonts w:hint="cs"/>
          <w:rtl/>
        </w:rPr>
        <w:t>أ</w:t>
      </w:r>
      <w:r>
        <w:rPr>
          <w:rtl/>
        </w:rPr>
        <w:t xml:space="preserve">ما معدلات البطالة الصريحة (وهي لا تشمل البطالة المقنعة </w:t>
      </w:r>
      <w:r>
        <w:rPr>
          <w:rFonts w:hint="cs"/>
          <w:rtl/>
        </w:rPr>
        <w:t xml:space="preserve">الأكثر </w:t>
      </w:r>
      <w:r>
        <w:rPr>
          <w:rtl/>
        </w:rPr>
        <w:t xml:space="preserve">انتشارا في لبنان) فهي بلغت معدلات مرتفعة بالنسبة لفئة الشباب (الفئة العمرية 15-20 سنة)، وقدرت </w:t>
      </w:r>
      <w:r>
        <w:rPr>
          <w:rFonts w:hint="cs"/>
          <w:rtl/>
        </w:rPr>
        <w:t>ب‍</w:t>
      </w:r>
      <w:r>
        <w:rPr>
          <w:rtl/>
        </w:rPr>
        <w:t>28.6</w:t>
      </w:r>
      <w:r>
        <w:rPr>
          <w:rFonts w:cs="Mudir MT" w:hint="cs"/>
          <w:sz w:val="24"/>
          <w:szCs w:val="24"/>
          <w:rtl/>
          <w:lang w:eastAsia="en-US"/>
        </w:rPr>
        <w:t>%</w:t>
      </w:r>
      <w:r>
        <w:rPr>
          <w:rtl/>
        </w:rPr>
        <w:t xml:space="preserve"> كما أن النسبة </w:t>
      </w:r>
      <w:r>
        <w:rPr>
          <w:rFonts w:hint="cs"/>
          <w:rtl/>
        </w:rPr>
        <w:t>الأ</w:t>
      </w:r>
      <w:r>
        <w:rPr>
          <w:rtl/>
        </w:rPr>
        <w:t>كبر من الأسر تقع ضمن فئة المداخ</w:t>
      </w:r>
      <w:r>
        <w:rPr>
          <w:rtl/>
        </w:rPr>
        <w:t>يل المنخفضة، مع وجود تفاوتات هامة بين المناطق بالنسبة لهذا المؤشر، ولمجمل المؤشرات الاجتماعية (والاقتصادية).</w:t>
      </w:r>
    </w:p>
    <w:p w:rsidR="00000000" w:rsidRDefault="00386622">
      <w:pPr>
        <w:jc w:val="center"/>
        <w:rPr>
          <w:u w:val="single"/>
          <w:rtl/>
        </w:rPr>
      </w:pPr>
      <w:r>
        <w:rPr>
          <w:rtl/>
        </w:rPr>
        <w:br w:type="page"/>
      </w:r>
      <w:r>
        <w:rPr>
          <w:u w:val="single"/>
          <w:rtl/>
        </w:rPr>
        <w:t>توزع الأسر حسب فئات الدخل الشهري للأسرة، في لبنان وحسب المحافظات (</w:t>
      </w:r>
      <w:r>
        <w:rPr>
          <w:rFonts w:cs="Mudir MT" w:hint="cs"/>
          <w:sz w:val="24"/>
          <w:szCs w:val="24"/>
          <w:u w:val="single"/>
          <w:rtl/>
          <w:lang w:eastAsia="en-US"/>
        </w:rPr>
        <w:t>%</w:t>
      </w:r>
      <w:r>
        <w:rPr>
          <w:u w:val="single"/>
          <w:rtl/>
        </w:rPr>
        <w:t>)</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749"/>
        <w:gridCol w:w="855"/>
        <w:gridCol w:w="1026"/>
        <w:gridCol w:w="855"/>
        <w:gridCol w:w="1026"/>
        <w:gridCol w:w="1026"/>
        <w:gridCol w:w="815"/>
        <w:gridCol w:w="724"/>
        <w:gridCol w:w="855"/>
      </w:tblGrid>
      <w:tr w:rsidR="00386622" w:rsidTr="00386622">
        <w:tblPrEx>
          <w:tblCellMar>
            <w:top w:w="0" w:type="dxa"/>
            <w:bottom w:w="0" w:type="dxa"/>
          </w:tblCellMar>
        </w:tblPrEx>
        <w:trPr>
          <w:jc w:val="center"/>
        </w:trPr>
        <w:tc>
          <w:tcPr>
            <w:tcW w:w="1749" w:type="dxa"/>
            <w:vAlign w:val="bottom"/>
          </w:tcPr>
          <w:p w:rsidR="00386622" w:rsidRDefault="00386622">
            <w:pPr>
              <w:spacing w:before="40" w:after="40" w:line="240" w:lineRule="exact"/>
              <w:jc w:val="both"/>
              <w:rPr>
                <w:b/>
                <w:szCs w:val="22"/>
                <w:rtl/>
              </w:rPr>
            </w:pPr>
            <w:r>
              <w:rPr>
                <w:b/>
                <w:szCs w:val="22"/>
                <w:rtl/>
              </w:rPr>
              <w:t>فئة الدخل</w:t>
            </w:r>
          </w:p>
          <w:p w:rsidR="00386622" w:rsidRDefault="00386622">
            <w:pPr>
              <w:spacing w:before="40" w:after="40" w:line="240" w:lineRule="exact"/>
              <w:jc w:val="both"/>
              <w:rPr>
                <w:b/>
                <w:szCs w:val="22"/>
                <w:rtl/>
              </w:rPr>
            </w:pPr>
            <w:r>
              <w:rPr>
                <w:b/>
                <w:szCs w:val="22"/>
                <w:rtl/>
              </w:rPr>
              <w:t>ل.ل.</w:t>
            </w:r>
          </w:p>
        </w:tc>
        <w:tc>
          <w:tcPr>
            <w:tcW w:w="855" w:type="dxa"/>
            <w:vAlign w:val="bottom"/>
          </w:tcPr>
          <w:p w:rsidR="00386622" w:rsidRDefault="00386622">
            <w:pPr>
              <w:spacing w:before="40" w:after="40" w:line="240" w:lineRule="exact"/>
              <w:jc w:val="center"/>
              <w:rPr>
                <w:b/>
                <w:szCs w:val="22"/>
                <w:rtl/>
              </w:rPr>
            </w:pPr>
            <w:r>
              <w:rPr>
                <w:b/>
                <w:szCs w:val="22"/>
                <w:rtl/>
              </w:rPr>
              <w:t>لبنان</w:t>
            </w:r>
          </w:p>
        </w:tc>
        <w:tc>
          <w:tcPr>
            <w:tcW w:w="1026" w:type="dxa"/>
            <w:vAlign w:val="bottom"/>
          </w:tcPr>
          <w:p w:rsidR="00386622" w:rsidRDefault="00386622">
            <w:pPr>
              <w:spacing w:before="40" w:after="40" w:line="240" w:lineRule="exact"/>
              <w:jc w:val="center"/>
              <w:rPr>
                <w:b/>
                <w:szCs w:val="22"/>
                <w:rtl/>
              </w:rPr>
            </w:pPr>
            <w:r>
              <w:rPr>
                <w:b/>
                <w:szCs w:val="22"/>
                <w:rtl/>
              </w:rPr>
              <w:t>بيروت</w:t>
            </w:r>
          </w:p>
        </w:tc>
        <w:tc>
          <w:tcPr>
            <w:tcW w:w="855" w:type="dxa"/>
            <w:vAlign w:val="bottom"/>
          </w:tcPr>
          <w:p w:rsidR="00386622" w:rsidRDefault="00386622">
            <w:pPr>
              <w:spacing w:before="40" w:after="40" w:line="240" w:lineRule="exact"/>
              <w:jc w:val="center"/>
              <w:rPr>
                <w:b/>
                <w:szCs w:val="22"/>
                <w:rtl/>
              </w:rPr>
            </w:pPr>
            <w:r>
              <w:rPr>
                <w:b/>
                <w:szCs w:val="22"/>
                <w:rtl/>
              </w:rPr>
              <w:t>ضواحي بيروت</w:t>
            </w:r>
          </w:p>
        </w:tc>
        <w:tc>
          <w:tcPr>
            <w:tcW w:w="1026" w:type="dxa"/>
            <w:vAlign w:val="bottom"/>
          </w:tcPr>
          <w:p w:rsidR="00386622" w:rsidRDefault="00386622">
            <w:pPr>
              <w:spacing w:before="40" w:after="40" w:line="240" w:lineRule="exact"/>
              <w:jc w:val="center"/>
              <w:rPr>
                <w:b/>
                <w:szCs w:val="22"/>
                <w:rtl/>
              </w:rPr>
            </w:pPr>
            <w:r>
              <w:rPr>
                <w:b/>
                <w:szCs w:val="22"/>
                <w:rtl/>
              </w:rPr>
              <w:t>جبل لبنان عدا الضواحي</w:t>
            </w:r>
          </w:p>
        </w:tc>
        <w:tc>
          <w:tcPr>
            <w:tcW w:w="1026" w:type="dxa"/>
            <w:vAlign w:val="bottom"/>
          </w:tcPr>
          <w:p w:rsidR="00386622" w:rsidRDefault="00386622">
            <w:pPr>
              <w:spacing w:before="40" w:after="40" w:line="240" w:lineRule="exact"/>
              <w:jc w:val="center"/>
              <w:rPr>
                <w:b/>
                <w:szCs w:val="22"/>
                <w:rtl/>
              </w:rPr>
            </w:pPr>
            <w:r>
              <w:rPr>
                <w:b/>
                <w:szCs w:val="22"/>
                <w:rtl/>
              </w:rPr>
              <w:t>الشمال</w:t>
            </w:r>
          </w:p>
        </w:tc>
        <w:tc>
          <w:tcPr>
            <w:tcW w:w="815" w:type="dxa"/>
            <w:vAlign w:val="bottom"/>
          </w:tcPr>
          <w:p w:rsidR="00386622" w:rsidRDefault="00386622">
            <w:pPr>
              <w:spacing w:before="40" w:after="40" w:line="240" w:lineRule="exact"/>
              <w:jc w:val="center"/>
              <w:rPr>
                <w:b/>
                <w:szCs w:val="22"/>
                <w:rtl/>
              </w:rPr>
            </w:pPr>
            <w:r>
              <w:rPr>
                <w:b/>
                <w:szCs w:val="22"/>
                <w:rtl/>
              </w:rPr>
              <w:t>الجنوب</w:t>
            </w:r>
          </w:p>
        </w:tc>
        <w:tc>
          <w:tcPr>
            <w:tcW w:w="724" w:type="dxa"/>
            <w:vAlign w:val="bottom"/>
          </w:tcPr>
          <w:p w:rsidR="00386622" w:rsidRDefault="00386622">
            <w:pPr>
              <w:spacing w:before="40" w:after="40" w:line="240" w:lineRule="exact"/>
              <w:jc w:val="center"/>
              <w:rPr>
                <w:b/>
                <w:szCs w:val="22"/>
                <w:rtl/>
              </w:rPr>
            </w:pPr>
            <w:r>
              <w:rPr>
                <w:b/>
                <w:szCs w:val="22"/>
                <w:rtl/>
              </w:rPr>
              <w:t>النبطية</w:t>
            </w:r>
          </w:p>
        </w:tc>
        <w:tc>
          <w:tcPr>
            <w:tcW w:w="855" w:type="dxa"/>
            <w:vAlign w:val="bottom"/>
          </w:tcPr>
          <w:p w:rsidR="00386622" w:rsidRDefault="00386622">
            <w:pPr>
              <w:spacing w:before="40" w:after="40" w:line="240" w:lineRule="exact"/>
              <w:jc w:val="center"/>
              <w:rPr>
                <w:b/>
                <w:szCs w:val="22"/>
                <w:rtl/>
              </w:rPr>
            </w:pPr>
            <w:r>
              <w:rPr>
                <w:b/>
                <w:szCs w:val="22"/>
                <w:rtl/>
              </w:rPr>
              <w:t>البقاع</w:t>
            </w:r>
          </w:p>
        </w:tc>
      </w:tr>
      <w:tr w:rsidR="00386622" w:rsidTr="00386622">
        <w:tblPrEx>
          <w:tblCellMar>
            <w:top w:w="0" w:type="dxa"/>
            <w:bottom w:w="0" w:type="dxa"/>
          </w:tblCellMar>
        </w:tblPrEx>
        <w:trPr>
          <w:jc w:val="center"/>
        </w:trPr>
        <w:tc>
          <w:tcPr>
            <w:tcW w:w="1749" w:type="dxa"/>
          </w:tcPr>
          <w:p w:rsidR="00386622" w:rsidRDefault="00386622">
            <w:pPr>
              <w:spacing w:before="40" w:after="40" w:line="240" w:lineRule="exact"/>
              <w:jc w:val="both"/>
              <w:rPr>
                <w:b/>
                <w:szCs w:val="22"/>
                <w:rtl/>
              </w:rPr>
            </w:pPr>
            <w:r>
              <w:rPr>
                <w:b/>
                <w:szCs w:val="22"/>
                <w:rtl/>
              </w:rPr>
              <w:t>اقل من 300</w:t>
            </w:r>
          </w:p>
        </w:tc>
        <w:tc>
          <w:tcPr>
            <w:tcW w:w="855" w:type="dxa"/>
          </w:tcPr>
          <w:p w:rsidR="00386622" w:rsidRDefault="00386622">
            <w:pPr>
              <w:spacing w:before="40" w:after="40" w:line="240" w:lineRule="exact"/>
              <w:jc w:val="center"/>
              <w:rPr>
                <w:szCs w:val="22"/>
                <w:rtl/>
              </w:rPr>
            </w:pPr>
            <w:r>
              <w:rPr>
                <w:szCs w:val="22"/>
                <w:rtl/>
              </w:rPr>
              <w:t>5.8</w:t>
            </w:r>
          </w:p>
        </w:tc>
        <w:tc>
          <w:tcPr>
            <w:tcW w:w="1026" w:type="dxa"/>
          </w:tcPr>
          <w:p w:rsidR="00386622" w:rsidRDefault="00386622">
            <w:pPr>
              <w:spacing w:before="40" w:after="40" w:line="240" w:lineRule="exact"/>
              <w:jc w:val="center"/>
              <w:rPr>
                <w:szCs w:val="22"/>
                <w:rtl/>
              </w:rPr>
            </w:pPr>
            <w:r>
              <w:rPr>
                <w:szCs w:val="22"/>
                <w:rtl/>
              </w:rPr>
              <w:t>4.1</w:t>
            </w:r>
          </w:p>
        </w:tc>
        <w:tc>
          <w:tcPr>
            <w:tcW w:w="855" w:type="dxa"/>
          </w:tcPr>
          <w:p w:rsidR="00386622" w:rsidRDefault="00386622">
            <w:pPr>
              <w:spacing w:before="40" w:after="40" w:line="240" w:lineRule="exact"/>
              <w:jc w:val="center"/>
              <w:rPr>
                <w:szCs w:val="22"/>
                <w:rtl/>
              </w:rPr>
            </w:pPr>
            <w:r>
              <w:rPr>
                <w:szCs w:val="22"/>
                <w:rtl/>
              </w:rPr>
              <w:t>2.8</w:t>
            </w:r>
          </w:p>
        </w:tc>
        <w:tc>
          <w:tcPr>
            <w:tcW w:w="1026" w:type="dxa"/>
          </w:tcPr>
          <w:p w:rsidR="00386622" w:rsidRDefault="00386622">
            <w:pPr>
              <w:spacing w:before="40" w:after="40" w:line="240" w:lineRule="exact"/>
              <w:jc w:val="center"/>
              <w:rPr>
                <w:szCs w:val="22"/>
                <w:rtl/>
              </w:rPr>
            </w:pPr>
            <w:r>
              <w:rPr>
                <w:szCs w:val="22"/>
                <w:rtl/>
              </w:rPr>
              <w:t>3.6</w:t>
            </w:r>
          </w:p>
        </w:tc>
        <w:tc>
          <w:tcPr>
            <w:tcW w:w="1026" w:type="dxa"/>
          </w:tcPr>
          <w:p w:rsidR="00386622" w:rsidRDefault="00386622">
            <w:pPr>
              <w:spacing w:before="40" w:after="40" w:line="240" w:lineRule="exact"/>
              <w:jc w:val="center"/>
              <w:rPr>
                <w:szCs w:val="22"/>
                <w:rtl/>
              </w:rPr>
            </w:pPr>
            <w:r>
              <w:rPr>
                <w:szCs w:val="22"/>
                <w:rtl/>
              </w:rPr>
              <w:t>8.5</w:t>
            </w:r>
          </w:p>
        </w:tc>
        <w:tc>
          <w:tcPr>
            <w:tcW w:w="815" w:type="dxa"/>
          </w:tcPr>
          <w:p w:rsidR="00386622" w:rsidRDefault="00386622">
            <w:pPr>
              <w:spacing w:before="40" w:after="40" w:line="240" w:lineRule="exact"/>
              <w:jc w:val="center"/>
              <w:rPr>
                <w:szCs w:val="22"/>
                <w:rtl/>
              </w:rPr>
            </w:pPr>
            <w:r>
              <w:rPr>
                <w:szCs w:val="22"/>
                <w:rtl/>
              </w:rPr>
              <w:t>10.4</w:t>
            </w:r>
          </w:p>
        </w:tc>
        <w:tc>
          <w:tcPr>
            <w:tcW w:w="724" w:type="dxa"/>
          </w:tcPr>
          <w:p w:rsidR="00386622" w:rsidRDefault="00386622">
            <w:pPr>
              <w:spacing w:before="40" w:after="40" w:line="240" w:lineRule="exact"/>
              <w:jc w:val="center"/>
              <w:rPr>
                <w:szCs w:val="22"/>
                <w:rtl/>
              </w:rPr>
            </w:pPr>
            <w:r>
              <w:rPr>
                <w:szCs w:val="22"/>
                <w:rtl/>
              </w:rPr>
              <w:t>7.0</w:t>
            </w:r>
          </w:p>
        </w:tc>
        <w:tc>
          <w:tcPr>
            <w:tcW w:w="855" w:type="dxa"/>
          </w:tcPr>
          <w:p w:rsidR="00386622" w:rsidRDefault="00386622">
            <w:pPr>
              <w:spacing w:before="40" w:after="40" w:line="240" w:lineRule="exact"/>
              <w:jc w:val="center"/>
              <w:rPr>
                <w:szCs w:val="22"/>
                <w:rtl/>
              </w:rPr>
            </w:pPr>
            <w:r>
              <w:rPr>
                <w:szCs w:val="22"/>
                <w:rtl/>
              </w:rPr>
              <w:t>7.5</w:t>
            </w:r>
          </w:p>
        </w:tc>
      </w:tr>
      <w:tr w:rsidR="00386622" w:rsidTr="00386622">
        <w:tblPrEx>
          <w:tblCellMar>
            <w:top w:w="0" w:type="dxa"/>
            <w:bottom w:w="0" w:type="dxa"/>
          </w:tblCellMar>
        </w:tblPrEx>
        <w:trPr>
          <w:jc w:val="center"/>
        </w:trPr>
        <w:tc>
          <w:tcPr>
            <w:tcW w:w="1749" w:type="dxa"/>
          </w:tcPr>
          <w:p w:rsidR="00386622" w:rsidRDefault="00386622">
            <w:pPr>
              <w:spacing w:before="40" w:after="40" w:line="240" w:lineRule="exact"/>
              <w:jc w:val="both"/>
              <w:rPr>
                <w:b/>
                <w:szCs w:val="22"/>
                <w:rtl/>
              </w:rPr>
            </w:pPr>
            <w:r>
              <w:rPr>
                <w:b/>
                <w:szCs w:val="22"/>
                <w:rtl/>
              </w:rPr>
              <w:t>300-500</w:t>
            </w:r>
          </w:p>
        </w:tc>
        <w:tc>
          <w:tcPr>
            <w:tcW w:w="855" w:type="dxa"/>
          </w:tcPr>
          <w:p w:rsidR="00386622" w:rsidRDefault="00386622">
            <w:pPr>
              <w:spacing w:before="40" w:after="40" w:line="240" w:lineRule="exact"/>
              <w:jc w:val="center"/>
              <w:rPr>
                <w:szCs w:val="22"/>
                <w:rtl/>
              </w:rPr>
            </w:pPr>
            <w:r>
              <w:rPr>
                <w:szCs w:val="22"/>
                <w:rtl/>
              </w:rPr>
              <w:t>13.0</w:t>
            </w:r>
          </w:p>
        </w:tc>
        <w:tc>
          <w:tcPr>
            <w:tcW w:w="1026" w:type="dxa"/>
          </w:tcPr>
          <w:p w:rsidR="00386622" w:rsidRDefault="00386622">
            <w:pPr>
              <w:spacing w:before="40" w:after="40" w:line="240" w:lineRule="exact"/>
              <w:jc w:val="center"/>
              <w:rPr>
                <w:szCs w:val="22"/>
                <w:rtl/>
              </w:rPr>
            </w:pPr>
            <w:r>
              <w:rPr>
                <w:szCs w:val="22"/>
                <w:rtl/>
              </w:rPr>
              <w:t>10.3</w:t>
            </w:r>
          </w:p>
        </w:tc>
        <w:tc>
          <w:tcPr>
            <w:tcW w:w="855" w:type="dxa"/>
          </w:tcPr>
          <w:p w:rsidR="00386622" w:rsidRDefault="00386622">
            <w:pPr>
              <w:spacing w:before="40" w:after="40" w:line="240" w:lineRule="exact"/>
              <w:jc w:val="center"/>
              <w:rPr>
                <w:szCs w:val="22"/>
                <w:rtl/>
              </w:rPr>
            </w:pPr>
            <w:r>
              <w:rPr>
                <w:szCs w:val="22"/>
                <w:rtl/>
              </w:rPr>
              <w:t>9.6</w:t>
            </w:r>
          </w:p>
        </w:tc>
        <w:tc>
          <w:tcPr>
            <w:tcW w:w="1026" w:type="dxa"/>
          </w:tcPr>
          <w:p w:rsidR="00386622" w:rsidRDefault="00386622">
            <w:pPr>
              <w:spacing w:before="40" w:after="40" w:line="240" w:lineRule="exact"/>
              <w:jc w:val="center"/>
              <w:rPr>
                <w:szCs w:val="22"/>
                <w:rtl/>
              </w:rPr>
            </w:pPr>
            <w:r>
              <w:rPr>
                <w:szCs w:val="22"/>
                <w:rtl/>
              </w:rPr>
              <w:t>7.8</w:t>
            </w:r>
          </w:p>
        </w:tc>
        <w:tc>
          <w:tcPr>
            <w:tcW w:w="1026" w:type="dxa"/>
          </w:tcPr>
          <w:p w:rsidR="00386622" w:rsidRDefault="00386622">
            <w:pPr>
              <w:spacing w:before="40" w:after="40" w:line="240" w:lineRule="exact"/>
              <w:jc w:val="center"/>
              <w:rPr>
                <w:szCs w:val="22"/>
                <w:rtl/>
              </w:rPr>
            </w:pPr>
            <w:r>
              <w:rPr>
                <w:szCs w:val="22"/>
                <w:rtl/>
              </w:rPr>
              <w:t>17.0</w:t>
            </w:r>
          </w:p>
        </w:tc>
        <w:tc>
          <w:tcPr>
            <w:tcW w:w="815" w:type="dxa"/>
          </w:tcPr>
          <w:p w:rsidR="00386622" w:rsidRDefault="00386622">
            <w:pPr>
              <w:spacing w:before="40" w:after="40" w:line="240" w:lineRule="exact"/>
              <w:jc w:val="center"/>
              <w:rPr>
                <w:szCs w:val="22"/>
                <w:rtl/>
              </w:rPr>
            </w:pPr>
            <w:r>
              <w:rPr>
                <w:szCs w:val="22"/>
                <w:rtl/>
              </w:rPr>
              <w:t>22.8</w:t>
            </w:r>
          </w:p>
        </w:tc>
        <w:tc>
          <w:tcPr>
            <w:tcW w:w="724" w:type="dxa"/>
          </w:tcPr>
          <w:p w:rsidR="00386622" w:rsidRDefault="00386622">
            <w:pPr>
              <w:spacing w:before="40" w:after="40" w:line="240" w:lineRule="exact"/>
              <w:jc w:val="center"/>
              <w:rPr>
                <w:szCs w:val="22"/>
                <w:rtl/>
              </w:rPr>
            </w:pPr>
            <w:r>
              <w:rPr>
                <w:szCs w:val="22"/>
                <w:rtl/>
              </w:rPr>
              <w:t>14.5</w:t>
            </w:r>
          </w:p>
        </w:tc>
        <w:tc>
          <w:tcPr>
            <w:tcW w:w="855" w:type="dxa"/>
          </w:tcPr>
          <w:p w:rsidR="00386622" w:rsidRDefault="00386622">
            <w:pPr>
              <w:spacing w:before="40" w:after="40" w:line="240" w:lineRule="exact"/>
              <w:jc w:val="center"/>
              <w:rPr>
                <w:szCs w:val="22"/>
                <w:rtl/>
              </w:rPr>
            </w:pPr>
            <w:r>
              <w:rPr>
                <w:szCs w:val="22"/>
                <w:rtl/>
              </w:rPr>
              <w:t>13.0</w:t>
            </w:r>
          </w:p>
        </w:tc>
      </w:tr>
      <w:tr w:rsidR="00386622" w:rsidTr="00386622">
        <w:tblPrEx>
          <w:tblCellMar>
            <w:top w:w="0" w:type="dxa"/>
            <w:bottom w:w="0" w:type="dxa"/>
          </w:tblCellMar>
        </w:tblPrEx>
        <w:trPr>
          <w:jc w:val="center"/>
        </w:trPr>
        <w:tc>
          <w:tcPr>
            <w:tcW w:w="1749" w:type="dxa"/>
          </w:tcPr>
          <w:p w:rsidR="00386622" w:rsidRDefault="00386622">
            <w:pPr>
              <w:spacing w:before="40" w:after="40" w:line="240" w:lineRule="exact"/>
              <w:jc w:val="both"/>
              <w:rPr>
                <w:b/>
                <w:szCs w:val="22"/>
                <w:rtl/>
              </w:rPr>
            </w:pPr>
            <w:r>
              <w:rPr>
                <w:b/>
                <w:szCs w:val="22"/>
                <w:rtl/>
              </w:rPr>
              <w:t>500-800</w:t>
            </w:r>
          </w:p>
        </w:tc>
        <w:tc>
          <w:tcPr>
            <w:tcW w:w="855" w:type="dxa"/>
          </w:tcPr>
          <w:p w:rsidR="00386622" w:rsidRDefault="00386622">
            <w:pPr>
              <w:spacing w:before="40" w:after="40" w:line="240" w:lineRule="exact"/>
              <w:jc w:val="center"/>
              <w:rPr>
                <w:szCs w:val="22"/>
                <w:rtl/>
              </w:rPr>
            </w:pPr>
            <w:r>
              <w:rPr>
                <w:szCs w:val="22"/>
                <w:rtl/>
              </w:rPr>
              <w:t>21.0</w:t>
            </w:r>
          </w:p>
        </w:tc>
        <w:tc>
          <w:tcPr>
            <w:tcW w:w="1026" w:type="dxa"/>
          </w:tcPr>
          <w:p w:rsidR="00386622" w:rsidRDefault="00386622">
            <w:pPr>
              <w:spacing w:before="40" w:after="40" w:line="240" w:lineRule="exact"/>
              <w:jc w:val="center"/>
              <w:rPr>
                <w:szCs w:val="22"/>
                <w:rtl/>
              </w:rPr>
            </w:pPr>
            <w:r>
              <w:rPr>
                <w:szCs w:val="22"/>
                <w:rtl/>
              </w:rPr>
              <w:t>15.9</w:t>
            </w:r>
          </w:p>
        </w:tc>
        <w:tc>
          <w:tcPr>
            <w:tcW w:w="855" w:type="dxa"/>
          </w:tcPr>
          <w:p w:rsidR="00386622" w:rsidRDefault="00386622">
            <w:pPr>
              <w:spacing w:before="40" w:after="40" w:line="240" w:lineRule="exact"/>
              <w:jc w:val="center"/>
              <w:rPr>
                <w:szCs w:val="22"/>
                <w:rtl/>
              </w:rPr>
            </w:pPr>
            <w:r>
              <w:rPr>
                <w:szCs w:val="22"/>
                <w:rtl/>
              </w:rPr>
              <w:t>21.5</w:t>
            </w:r>
          </w:p>
        </w:tc>
        <w:tc>
          <w:tcPr>
            <w:tcW w:w="1026" w:type="dxa"/>
          </w:tcPr>
          <w:p w:rsidR="00386622" w:rsidRDefault="00386622">
            <w:pPr>
              <w:spacing w:before="40" w:after="40" w:line="240" w:lineRule="exact"/>
              <w:jc w:val="center"/>
              <w:rPr>
                <w:szCs w:val="22"/>
                <w:rtl/>
              </w:rPr>
            </w:pPr>
            <w:r>
              <w:rPr>
                <w:szCs w:val="22"/>
                <w:rtl/>
              </w:rPr>
              <w:t>15.5</w:t>
            </w:r>
          </w:p>
        </w:tc>
        <w:tc>
          <w:tcPr>
            <w:tcW w:w="1026" w:type="dxa"/>
          </w:tcPr>
          <w:p w:rsidR="00386622" w:rsidRDefault="00386622">
            <w:pPr>
              <w:spacing w:before="40" w:after="40" w:line="240" w:lineRule="exact"/>
              <w:jc w:val="center"/>
              <w:rPr>
                <w:szCs w:val="22"/>
                <w:rtl/>
              </w:rPr>
            </w:pPr>
            <w:r>
              <w:rPr>
                <w:szCs w:val="22"/>
                <w:rtl/>
              </w:rPr>
              <w:t>23.3</w:t>
            </w:r>
          </w:p>
        </w:tc>
        <w:tc>
          <w:tcPr>
            <w:tcW w:w="815" w:type="dxa"/>
          </w:tcPr>
          <w:p w:rsidR="00386622" w:rsidRDefault="00386622">
            <w:pPr>
              <w:spacing w:before="40" w:after="40" w:line="240" w:lineRule="exact"/>
              <w:jc w:val="center"/>
              <w:rPr>
                <w:szCs w:val="22"/>
                <w:rtl/>
              </w:rPr>
            </w:pPr>
            <w:r>
              <w:rPr>
                <w:szCs w:val="22"/>
                <w:rtl/>
              </w:rPr>
              <w:t>24.5</w:t>
            </w:r>
          </w:p>
        </w:tc>
        <w:tc>
          <w:tcPr>
            <w:tcW w:w="724" w:type="dxa"/>
          </w:tcPr>
          <w:p w:rsidR="00386622" w:rsidRDefault="00386622">
            <w:pPr>
              <w:spacing w:before="40" w:after="40" w:line="240" w:lineRule="exact"/>
              <w:jc w:val="center"/>
              <w:rPr>
                <w:szCs w:val="22"/>
                <w:rtl/>
              </w:rPr>
            </w:pPr>
            <w:r>
              <w:rPr>
                <w:szCs w:val="22"/>
                <w:rtl/>
              </w:rPr>
              <w:t>25.4</w:t>
            </w:r>
          </w:p>
        </w:tc>
        <w:tc>
          <w:tcPr>
            <w:tcW w:w="855" w:type="dxa"/>
          </w:tcPr>
          <w:p w:rsidR="00386622" w:rsidRDefault="00386622">
            <w:pPr>
              <w:spacing w:before="40" w:after="40" w:line="240" w:lineRule="exact"/>
              <w:jc w:val="center"/>
              <w:rPr>
                <w:szCs w:val="22"/>
                <w:rtl/>
              </w:rPr>
            </w:pPr>
            <w:r>
              <w:rPr>
                <w:szCs w:val="22"/>
                <w:rtl/>
              </w:rPr>
              <w:t>22.4</w:t>
            </w:r>
          </w:p>
        </w:tc>
      </w:tr>
      <w:tr w:rsidR="00386622" w:rsidTr="00386622">
        <w:tblPrEx>
          <w:tblCellMar>
            <w:top w:w="0" w:type="dxa"/>
            <w:bottom w:w="0" w:type="dxa"/>
          </w:tblCellMar>
        </w:tblPrEx>
        <w:trPr>
          <w:jc w:val="center"/>
        </w:trPr>
        <w:tc>
          <w:tcPr>
            <w:tcW w:w="1749" w:type="dxa"/>
          </w:tcPr>
          <w:p w:rsidR="00386622" w:rsidRDefault="00386622">
            <w:pPr>
              <w:spacing w:before="40" w:after="40" w:line="240" w:lineRule="exact"/>
              <w:jc w:val="both"/>
              <w:rPr>
                <w:rFonts w:hint="cs"/>
                <w:b/>
                <w:szCs w:val="22"/>
                <w:rtl/>
              </w:rPr>
            </w:pPr>
            <w:r>
              <w:rPr>
                <w:b/>
                <w:szCs w:val="22"/>
                <w:rtl/>
              </w:rPr>
              <w:t>800-</w:t>
            </w:r>
            <w:r>
              <w:rPr>
                <w:rFonts w:hint="cs"/>
                <w:b/>
                <w:szCs w:val="22"/>
                <w:rtl/>
              </w:rPr>
              <w:t>200 1</w:t>
            </w:r>
          </w:p>
        </w:tc>
        <w:tc>
          <w:tcPr>
            <w:tcW w:w="855" w:type="dxa"/>
          </w:tcPr>
          <w:p w:rsidR="00386622" w:rsidRDefault="00386622">
            <w:pPr>
              <w:spacing w:before="40" w:after="40" w:line="240" w:lineRule="exact"/>
              <w:jc w:val="center"/>
              <w:rPr>
                <w:szCs w:val="22"/>
                <w:rtl/>
              </w:rPr>
            </w:pPr>
            <w:r>
              <w:rPr>
                <w:szCs w:val="22"/>
                <w:rtl/>
              </w:rPr>
              <w:t>21.1</w:t>
            </w:r>
          </w:p>
        </w:tc>
        <w:tc>
          <w:tcPr>
            <w:tcW w:w="1026" w:type="dxa"/>
          </w:tcPr>
          <w:p w:rsidR="00386622" w:rsidRDefault="00386622">
            <w:pPr>
              <w:spacing w:before="40" w:after="40" w:line="240" w:lineRule="exact"/>
              <w:jc w:val="center"/>
              <w:rPr>
                <w:szCs w:val="22"/>
                <w:rtl/>
              </w:rPr>
            </w:pPr>
            <w:r>
              <w:rPr>
                <w:szCs w:val="22"/>
                <w:rtl/>
              </w:rPr>
              <w:t>18.9</w:t>
            </w:r>
          </w:p>
        </w:tc>
        <w:tc>
          <w:tcPr>
            <w:tcW w:w="855" w:type="dxa"/>
          </w:tcPr>
          <w:p w:rsidR="00386622" w:rsidRDefault="00386622">
            <w:pPr>
              <w:spacing w:before="40" w:after="40" w:line="240" w:lineRule="exact"/>
              <w:jc w:val="center"/>
              <w:rPr>
                <w:szCs w:val="22"/>
                <w:rtl/>
              </w:rPr>
            </w:pPr>
            <w:r>
              <w:rPr>
                <w:szCs w:val="22"/>
                <w:rtl/>
              </w:rPr>
              <w:t>22.4</w:t>
            </w:r>
          </w:p>
        </w:tc>
        <w:tc>
          <w:tcPr>
            <w:tcW w:w="1026" w:type="dxa"/>
          </w:tcPr>
          <w:p w:rsidR="00386622" w:rsidRDefault="00386622">
            <w:pPr>
              <w:spacing w:before="40" w:after="40" w:line="240" w:lineRule="exact"/>
              <w:jc w:val="center"/>
              <w:rPr>
                <w:szCs w:val="22"/>
                <w:rtl/>
              </w:rPr>
            </w:pPr>
            <w:r>
              <w:rPr>
                <w:szCs w:val="22"/>
                <w:rtl/>
              </w:rPr>
              <w:t>19.3</w:t>
            </w:r>
          </w:p>
        </w:tc>
        <w:tc>
          <w:tcPr>
            <w:tcW w:w="1026" w:type="dxa"/>
          </w:tcPr>
          <w:p w:rsidR="00386622" w:rsidRDefault="00386622">
            <w:pPr>
              <w:spacing w:before="40" w:after="40" w:line="240" w:lineRule="exact"/>
              <w:jc w:val="center"/>
              <w:rPr>
                <w:szCs w:val="22"/>
                <w:rtl/>
              </w:rPr>
            </w:pPr>
            <w:r>
              <w:rPr>
                <w:szCs w:val="22"/>
                <w:rtl/>
              </w:rPr>
              <w:t>21.5</w:t>
            </w:r>
          </w:p>
        </w:tc>
        <w:tc>
          <w:tcPr>
            <w:tcW w:w="815" w:type="dxa"/>
          </w:tcPr>
          <w:p w:rsidR="00386622" w:rsidRDefault="00386622">
            <w:pPr>
              <w:spacing w:before="40" w:after="40" w:line="240" w:lineRule="exact"/>
              <w:jc w:val="center"/>
              <w:rPr>
                <w:szCs w:val="22"/>
                <w:rtl/>
              </w:rPr>
            </w:pPr>
            <w:r>
              <w:rPr>
                <w:szCs w:val="22"/>
                <w:rtl/>
              </w:rPr>
              <w:t>18.0</w:t>
            </w:r>
          </w:p>
        </w:tc>
        <w:tc>
          <w:tcPr>
            <w:tcW w:w="724" w:type="dxa"/>
          </w:tcPr>
          <w:p w:rsidR="00386622" w:rsidRDefault="00386622">
            <w:pPr>
              <w:spacing w:before="40" w:after="40" w:line="240" w:lineRule="exact"/>
              <w:jc w:val="center"/>
              <w:rPr>
                <w:szCs w:val="22"/>
                <w:rtl/>
              </w:rPr>
            </w:pPr>
            <w:r>
              <w:rPr>
                <w:szCs w:val="22"/>
                <w:rtl/>
              </w:rPr>
              <w:t>24.0</w:t>
            </w:r>
          </w:p>
        </w:tc>
        <w:tc>
          <w:tcPr>
            <w:tcW w:w="855" w:type="dxa"/>
          </w:tcPr>
          <w:p w:rsidR="00386622" w:rsidRDefault="00386622">
            <w:pPr>
              <w:spacing w:before="40" w:after="40" w:line="240" w:lineRule="exact"/>
              <w:jc w:val="center"/>
              <w:rPr>
                <w:szCs w:val="22"/>
                <w:rtl/>
              </w:rPr>
            </w:pPr>
            <w:r>
              <w:rPr>
                <w:szCs w:val="22"/>
                <w:rtl/>
              </w:rPr>
              <w:t>24.1</w:t>
            </w:r>
          </w:p>
        </w:tc>
      </w:tr>
      <w:tr w:rsidR="00386622" w:rsidTr="00386622">
        <w:tblPrEx>
          <w:tblCellMar>
            <w:top w:w="0" w:type="dxa"/>
            <w:bottom w:w="0" w:type="dxa"/>
          </w:tblCellMar>
        </w:tblPrEx>
        <w:trPr>
          <w:jc w:val="center"/>
        </w:trPr>
        <w:tc>
          <w:tcPr>
            <w:tcW w:w="1749" w:type="dxa"/>
          </w:tcPr>
          <w:p w:rsidR="00386622" w:rsidRDefault="00386622">
            <w:pPr>
              <w:spacing w:before="40" w:after="40" w:line="240" w:lineRule="exact"/>
              <w:jc w:val="both"/>
              <w:rPr>
                <w:rFonts w:hint="cs"/>
                <w:b/>
                <w:szCs w:val="22"/>
                <w:rtl/>
              </w:rPr>
            </w:pPr>
            <w:r>
              <w:rPr>
                <w:rFonts w:hint="cs"/>
                <w:b/>
                <w:szCs w:val="22"/>
                <w:rtl/>
              </w:rPr>
              <w:t>200 1-600 1</w:t>
            </w:r>
          </w:p>
        </w:tc>
        <w:tc>
          <w:tcPr>
            <w:tcW w:w="855" w:type="dxa"/>
          </w:tcPr>
          <w:p w:rsidR="00386622" w:rsidRDefault="00386622">
            <w:pPr>
              <w:spacing w:before="40" w:after="40" w:line="240" w:lineRule="exact"/>
              <w:jc w:val="center"/>
              <w:rPr>
                <w:szCs w:val="22"/>
                <w:rtl/>
              </w:rPr>
            </w:pPr>
            <w:r>
              <w:rPr>
                <w:szCs w:val="22"/>
                <w:rtl/>
              </w:rPr>
              <w:t>13.4</w:t>
            </w:r>
          </w:p>
        </w:tc>
        <w:tc>
          <w:tcPr>
            <w:tcW w:w="1026" w:type="dxa"/>
          </w:tcPr>
          <w:p w:rsidR="00386622" w:rsidRDefault="00386622">
            <w:pPr>
              <w:spacing w:before="40" w:after="40" w:line="240" w:lineRule="exact"/>
              <w:jc w:val="center"/>
              <w:rPr>
                <w:szCs w:val="22"/>
                <w:rtl/>
              </w:rPr>
            </w:pPr>
            <w:r>
              <w:rPr>
                <w:szCs w:val="22"/>
                <w:rtl/>
              </w:rPr>
              <w:t>14.7</w:t>
            </w:r>
          </w:p>
        </w:tc>
        <w:tc>
          <w:tcPr>
            <w:tcW w:w="855" w:type="dxa"/>
          </w:tcPr>
          <w:p w:rsidR="00386622" w:rsidRDefault="00386622">
            <w:pPr>
              <w:spacing w:before="40" w:after="40" w:line="240" w:lineRule="exact"/>
              <w:jc w:val="center"/>
              <w:rPr>
                <w:szCs w:val="22"/>
                <w:rtl/>
              </w:rPr>
            </w:pPr>
            <w:r>
              <w:rPr>
                <w:szCs w:val="22"/>
                <w:rtl/>
              </w:rPr>
              <w:t>15.2</w:t>
            </w:r>
          </w:p>
        </w:tc>
        <w:tc>
          <w:tcPr>
            <w:tcW w:w="1026" w:type="dxa"/>
          </w:tcPr>
          <w:p w:rsidR="00386622" w:rsidRDefault="00386622">
            <w:pPr>
              <w:spacing w:before="40" w:after="40" w:line="240" w:lineRule="exact"/>
              <w:jc w:val="center"/>
              <w:rPr>
                <w:szCs w:val="22"/>
                <w:rtl/>
              </w:rPr>
            </w:pPr>
            <w:r>
              <w:rPr>
                <w:szCs w:val="22"/>
                <w:rtl/>
              </w:rPr>
              <w:t>14.2</w:t>
            </w:r>
          </w:p>
        </w:tc>
        <w:tc>
          <w:tcPr>
            <w:tcW w:w="1026" w:type="dxa"/>
          </w:tcPr>
          <w:p w:rsidR="00386622" w:rsidRDefault="00386622">
            <w:pPr>
              <w:spacing w:before="40" w:after="40" w:line="240" w:lineRule="exact"/>
              <w:jc w:val="center"/>
              <w:rPr>
                <w:szCs w:val="22"/>
                <w:rtl/>
              </w:rPr>
            </w:pPr>
            <w:r>
              <w:rPr>
                <w:szCs w:val="22"/>
                <w:rtl/>
              </w:rPr>
              <w:t>11.5</w:t>
            </w:r>
          </w:p>
        </w:tc>
        <w:tc>
          <w:tcPr>
            <w:tcW w:w="815" w:type="dxa"/>
          </w:tcPr>
          <w:p w:rsidR="00386622" w:rsidRDefault="00386622">
            <w:pPr>
              <w:spacing w:before="40" w:after="40" w:line="240" w:lineRule="exact"/>
              <w:jc w:val="center"/>
              <w:rPr>
                <w:szCs w:val="22"/>
                <w:rtl/>
              </w:rPr>
            </w:pPr>
            <w:r>
              <w:rPr>
                <w:szCs w:val="22"/>
                <w:rtl/>
              </w:rPr>
              <w:t>10.0</w:t>
            </w:r>
          </w:p>
        </w:tc>
        <w:tc>
          <w:tcPr>
            <w:tcW w:w="724" w:type="dxa"/>
          </w:tcPr>
          <w:p w:rsidR="00386622" w:rsidRDefault="00386622">
            <w:pPr>
              <w:spacing w:before="40" w:after="40" w:line="240" w:lineRule="exact"/>
              <w:jc w:val="center"/>
              <w:rPr>
                <w:szCs w:val="22"/>
                <w:rtl/>
              </w:rPr>
            </w:pPr>
            <w:r>
              <w:rPr>
                <w:szCs w:val="22"/>
                <w:rtl/>
              </w:rPr>
              <w:t>13.4</w:t>
            </w:r>
          </w:p>
        </w:tc>
        <w:tc>
          <w:tcPr>
            <w:tcW w:w="855" w:type="dxa"/>
          </w:tcPr>
          <w:p w:rsidR="00386622" w:rsidRDefault="00386622">
            <w:pPr>
              <w:spacing w:before="40" w:after="40" w:line="240" w:lineRule="exact"/>
              <w:jc w:val="center"/>
              <w:rPr>
                <w:szCs w:val="22"/>
                <w:rtl/>
              </w:rPr>
            </w:pPr>
            <w:r>
              <w:rPr>
                <w:szCs w:val="22"/>
                <w:rtl/>
              </w:rPr>
              <w:t>13.3</w:t>
            </w:r>
          </w:p>
        </w:tc>
      </w:tr>
      <w:tr w:rsidR="00386622" w:rsidTr="00386622">
        <w:tblPrEx>
          <w:tblCellMar>
            <w:top w:w="0" w:type="dxa"/>
            <w:bottom w:w="0" w:type="dxa"/>
          </w:tblCellMar>
        </w:tblPrEx>
        <w:trPr>
          <w:jc w:val="center"/>
        </w:trPr>
        <w:tc>
          <w:tcPr>
            <w:tcW w:w="1749" w:type="dxa"/>
          </w:tcPr>
          <w:p w:rsidR="00386622" w:rsidRDefault="00386622">
            <w:pPr>
              <w:spacing w:before="40" w:after="40" w:line="240" w:lineRule="exact"/>
              <w:jc w:val="both"/>
              <w:rPr>
                <w:rFonts w:hint="cs"/>
                <w:b/>
                <w:szCs w:val="22"/>
                <w:rtl/>
              </w:rPr>
            </w:pPr>
            <w:r>
              <w:rPr>
                <w:rFonts w:hint="cs"/>
                <w:b/>
                <w:szCs w:val="22"/>
                <w:rtl/>
              </w:rPr>
              <w:t>600 1-400 2</w:t>
            </w:r>
          </w:p>
        </w:tc>
        <w:tc>
          <w:tcPr>
            <w:tcW w:w="855" w:type="dxa"/>
          </w:tcPr>
          <w:p w:rsidR="00386622" w:rsidRDefault="00386622">
            <w:pPr>
              <w:spacing w:before="40" w:after="40" w:line="240" w:lineRule="exact"/>
              <w:jc w:val="center"/>
              <w:rPr>
                <w:szCs w:val="22"/>
                <w:rtl/>
              </w:rPr>
            </w:pPr>
            <w:r>
              <w:rPr>
                <w:szCs w:val="22"/>
                <w:rtl/>
              </w:rPr>
              <w:t>12.1</w:t>
            </w:r>
          </w:p>
        </w:tc>
        <w:tc>
          <w:tcPr>
            <w:tcW w:w="1026" w:type="dxa"/>
          </w:tcPr>
          <w:p w:rsidR="00386622" w:rsidRDefault="00386622">
            <w:pPr>
              <w:spacing w:before="40" w:after="40" w:line="240" w:lineRule="exact"/>
              <w:jc w:val="center"/>
              <w:rPr>
                <w:szCs w:val="22"/>
                <w:rtl/>
              </w:rPr>
            </w:pPr>
            <w:r>
              <w:rPr>
                <w:szCs w:val="22"/>
                <w:rtl/>
              </w:rPr>
              <w:t>14.9</w:t>
            </w:r>
          </w:p>
        </w:tc>
        <w:tc>
          <w:tcPr>
            <w:tcW w:w="855" w:type="dxa"/>
          </w:tcPr>
          <w:p w:rsidR="00386622" w:rsidRDefault="00386622">
            <w:pPr>
              <w:spacing w:before="40" w:after="40" w:line="240" w:lineRule="exact"/>
              <w:jc w:val="center"/>
              <w:rPr>
                <w:szCs w:val="22"/>
                <w:rtl/>
              </w:rPr>
            </w:pPr>
            <w:r>
              <w:rPr>
                <w:szCs w:val="22"/>
                <w:rtl/>
              </w:rPr>
              <w:t>12.2</w:t>
            </w:r>
          </w:p>
        </w:tc>
        <w:tc>
          <w:tcPr>
            <w:tcW w:w="1026" w:type="dxa"/>
          </w:tcPr>
          <w:p w:rsidR="00386622" w:rsidRDefault="00386622">
            <w:pPr>
              <w:spacing w:before="40" w:after="40" w:line="240" w:lineRule="exact"/>
              <w:jc w:val="center"/>
              <w:rPr>
                <w:szCs w:val="22"/>
                <w:rtl/>
              </w:rPr>
            </w:pPr>
            <w:r>
              <w:rPr>
                <w:szCs w:val="22"/>
                <w:rtl/>
              </w:rPr>
              <w:t>16.2</w:t>
            </w:r>
          </w:p>
        </w:tc>
        <w:tc>
          <w:tcPr>
            <w:tcW w:w="1026" w:type="dxa"/>
          </w:tcPr>
          <w:p w:rsidR="00386622" w:rsidRDefault="00386622">
            <w:pPr>
              <w:spacing w:before="40" w:after="40" w:line="240" w:lineRule="exact"/>
              <w:jc w:val="center"/>
              <w:rPr>
                <w:szCs w:val="22"/>
                <w:rtl/>
              </w:rPr>
            </w:pPr>
            <w:r>
              <w:rPr>
                <w:szCs w:val="22"/>
                <w:rtl/>
              </w:rPr>
              <w:t>10.6</w:t>
            </w:r>
          </w:p>
        </w:tc>
        <w:tc>
          <w:tcPr>
            <w:tcW w:w="815" w:type="dxa"/>
          </w:tcPr>
          <w:p w:rsidR="00386622" w:rsidRDefault="00386622">
            <w:pPr>
              <w:spacing w:before="40" w:after="40" w:line="240" w:lineRule="exact"/>
              <w:jc w:val="center"/>
              <w:rPr>
                <w:szCs w:val="22"/>
                <w:rtl/>
              </w:rPr>
            </w:pPr>
            <w:r>
              <w:rPr>
                <w:szCs w:val="22"/>
                <w:rtl/>
              </w:rPr>
              <w:t>6.8</w:t>
            </w:r>
          </w:p>
        </w:tc>
        <w:tc>
          <w:tcPr>
            <w:tcW w:w="724" w:type="dxa"/>
          </w:tcPr>
          <w:p w:rsidR="00386622" w:rsidRDefault="00386622">
            <w:pPr>
              <w:spacing w:before="40" w:after="40" w:line="240" w:lineRule="exact"/>
              <w:jc w:val="center"/>
              <w:rPr>
                <w:szCs w:val="22"/>
                <w:rtl/>
              </w:rPr>
            </w:pPr>
            <w:r>
              <w:rPr>
                <w:szCs w:val="22"/>
                <w:rtl/>
              </w:rPr>
              <w:t>9.7</w:t>
            </w:r>
          </w:p>
        </w:tc>
        <w:tc>
          <w:tcPr>
            <w:tcW w:w="855" w:type="dxa"/>
          </w:tcPr>
          <w:p w:rsidR="00386622" w:rsidRDefault="00386622">
            <w:pPr>
              <w:spacing w:before="40" w:after="40" w:line="240" w:lineRule="exact"/>
              <w:jc w:val="center"/>
              <w:rPr>
                <w:szCs w:val="22"/>
                <w:rtl/>
              </w:rPr>
            </w:pPr>
            <w:r>
              <w:rPr>
                <w:szCs w:val="22"/>
                <w:rtl/>
              </w:rPr>
              <w:t>11.9</w:t>
            </w:r>
          </w:p>
        </w:tc>
      </w:tr>
      <w:tr w:rsidR="00386622" w:rsidTr="00386622">
        <w:tblPrEx>
          <w:tblCellMar>
            <w:top w:w="0" w:type="dxa"/>
            <w:bottom w:w="0" w:type="dxa"/>
          </w:tblCellMar>
        </w:tblPrEx>
        <w:trPr>
          <w:jc w:val="center"/>
        </w:trPr>
        <w:tc>
          <w:tcPr>
            <w:tcW w:w="1749" w:type="dxa"/>
          </w:tcPr>
          <w:p w:rsidR="00386622" w:rsidRDefault="00386622">
            <w:pPr>
              <w:spacing w:before="40" w:after="40" w:line="240" w:lineRule="exact"/>
              <w:jc w:val="both"/>
              <w:rPr>
                <w:rFonts w:hint="cs"/>
                <w:b/>
                <w:szCs w:val="22"/>
                <w:rtl/>
              </w:rPr>
            </w:pPr>
            <w:r>
              <w:rPr>
                <w:rFonts w:hint="cs"/>
                <w:b/>
                <w:szCs w:val="22"/>
                <w:rtl/>
              </w:rPr>
              <w:t>400 2-200 3</w:t>
            </w:r>
          </w:p>
        </w:tc>
        <w:tc>
          <w:tcPr>
            <w:tcW w:w="855" w:type="dxa"/>
          </w:tcPr>
          <w:p w:rsidR="00386622" w:rsidRDefault="00386622">
            <w:pPr>
              <w:spacing w:before="40" w:after="40" w:line="240" w:lineRule="exact"/>
              <w:jc w:val="center"/>
              <w:rPr>
                <w:szCs w:val="22"/>
                <w:rtl/>
              </w:rPr>
            </w:pPr>
            <w:r>
              <w:rPr>
                <w:szCs w:val="22"/>
                <w:rtl/>
              </w:rPr>
              <w:t>5.9</w:t>
            </w:r>
          </w:p>
        </w:tc>
        <w:tc>
          <w:tcPr>
            <w:tcW w:w="1026" w:type="dxa"/>
          </w:tcPr>
          <w:p w:rsidR="00386622" w:rsidRDefault="00386622">
            <w:pPr>
              <w:spacing w:before="40" w:after="40" w:line="240" w:lineRule="exact"/>
              <w:jc w:val="center"/>
              <w:rPr>
                <w:szCs w:val="22"/>
                <w:rtl/>
              </w:rPr>
            </w:pPr>
            <w:r>
              <w:rPr>
                <w:szCs w:val="22"/>
                <w:rtl/>
              </w:rPr>
              <w:t>7.3</w:t>
            </w:r>
          </w:p>
        </w:tc>
        <w:tc>
          <w:tcPr>
            <w:tcW w:w="855" w:type="dxa"/>
          </w:tcPr>
          <w:p w:rsidR="00386622" w:rsidRDefault="00386622">
            <w:pPr>
              <w:spacing w:before="40" w:after="40" w:line="240" w:lineRule="exact"/>
              <w:jc w:val="center"/>
              <w:rPr>
                <w:szCs w:val="22"/>
                <w:rtl/>
              </w:rPr>
            </w:pPr>
            <w:r>
              <w:rPr>
                <w:szCs w:val="22"/>
                <w:rtl/>
              </w:rPr>
              <w:t>7.2</w:t>
            </w:r>
          </w:p>
        </w:tc>
        <w:tc>
          <w:tcPr>
            <w:tcW w:w="1026" w:type="dxa"/>
          </w:tcPr>
          <w:p w:rsidR="00386622" w:rsidRDefault="00386622">
            <w:pPr>
              <w:spacing w:before="40" w:after="40" w:line="240" w:lineRule="exact"/>
              <w:jc w:val="center"/>
              <w:rPr>
                <w:szCs w:val="22"/>
                <w:rtl/>
              </w:rPr>
            </w:pPr>
            <w:r>
              <w:rPr>
                <w:szCs w:val="22"/>
                <w:rtl/>
              </w:rPr>
              <w:t>9.9</w:t>
            </w:r>
          </w:p>
        </w:tc>
        <w:tc>
          <w:tcPr>
            <w:tcW w:w="1026" w:type="dxa"/>
          </w:tcPr>
          <w:p w:rsidR="00386622" w:rsidRDefault="00386622">
            <w:pPr>
              <w:spacing w:before="40" w:after="40" w:line="240" w:lineRule="exact"/>
              <w:jc w:val="center"/>
              <w:rPr>
                <w:szCs w:val="22"/>
                <w:rtl/>
              </w:rPr>
            </w:pPr>
            <w:r>
              <w:rPr>
                <w:szCs w:val="22"/>
                <w:rtl/>
              </w:rPr>
              <w:t>3.7</w:t>
            </w:r>
          </w:p>
        </w:tc>
        <w:tc>
          <w:tcPr>
            <w:tcW w:w="815" w:type="dxa"/>
          </w:tcPr>
          <w:p w:rsidR="00386622" w:rsidRDefault="00386622">
            <w:pPr>
              <w:spacing w:before="40" w:after="40" w:line="240" w:lineRule="exact"/>
              <w:jc w:val="center"/>
              <w:rPr>
                <w:szCs w:val="22"/>
                <w:rtl/>
              </w:rPr>
            </w:pPr>
            <w:r>
              <w:rPr>
                <w:szCs w:val="22"/>
                <w:rtl/>
              </w:rPr>
              <w:t>3.4</w:t>
            </w:r>
          </w:p>
        </w:tc>
        <w:tc>
          <w:tcPr>
            <w:tcW w:w="724" w:type="dxa"/>
          </w:tcPr>
          <w:p w:rsidR="00386622" w:rsidRDefault="00386622">
            <w:pPr>
              <w:spacing w:before="40" w:after="40" w:line="240" w:lineRule="exact"/>
              <w:jc w:val="center"/>
              <w:rPr>
                <w:szCs w:val="22"/>
                <w:rtl/>
              </w:rPr>
            </w:pPr>
            <w:r>
              <w:rPr>
                <w:szCs w:val="22"/>
                <w:rtl/>
              </w:rPr>
              <w:t>3.6</w:t>
            </w:r>
          </w:p>
        </w:tc>
        <w:tc>
          <w:tcPr>
            <w:tcW w:w="855" w:type="dxa"/>
          </w:tcPr>
          <w:p w:rsidR="00386622" w:rsidRDefault="00386622">
            <w:pPr>
              <w:spacing w:before="40" w:after="40" w:line="240" w:lineRule="exact"/>
              <w:jc w:val="center"/>
              <w:rPr>
                <w:szCs w:val="22"/>
                <w:rtl/>
              </w:rPr>
            </w:pPr>
            <w:r>
              <w:rPr>
                <w:szCs w:val="22"/>
                <w:rtl/>
              </w:rPr>
              <w:t>3.9</w:t>
            </w:r>
          </w:p>
        </w:tc>
      </w:tr>
      <w:tr w:rsidR="00386622" w:rsidTr="00386622">
        <w:tblPrEx>
          <w:tblCellMar>
            <w:top w:w="0" w:type="dxa"/>
            <w:bottom w:w="0" w:type="dxa"/>
          </w:tblCellMar>
        </w:tblPrEx>
        <w:trPr>
          <w:jc w:val="center"/>
        </w:trPr>
        <w:tc>
          <w:tcPr>
            <w:tcW w:w="1749" w:type="dxa"/>
          </w:tcPr>
          <w:p w:rsidR="00386622" w:rsidRDefault="00386622">
            <w:pPr>
              <w:spacing w:before="40" w:after="40" w:line="240" w:lineRule="exact"/>
              <w:jc w:val="both"/>
              <w:rPr>
                <w:rFonts w:hint="cs"/>
                <w:b/>
                <w:szCs w:val="22"/>
                <w:rtl/>
              </w:rPr>
            </w:pPr>
            <w:r>
              <w:rPr>
                <w:rFonts w:hint="cs"/>
                <w:b/>
                <w:szCs w:val="22"/>
                <w:rtl/>
              </w:rPr>
              <w:t>200 3-000 5</w:t>
            </w:r>
          </w:p>
        </w:tc>
        <w:tc>
          <w:tcPr>
            <w:tcW w:w="855" w:type="dxa"/>
          </w:tcPr>
          <w:p w:rsidR="00386622" w:rsidRDefault="00386622">
            <w:pPr>
              <w:spacing w:before="40" w:after="40" w:line="240" w:lineRule="exact"/>
              <w:jc w:val="center"/>
              <w:rPr>
                <w:szCs w:val="22"/>
                <w:rtl/>
              </w:rPr>
            </w:pPr>
            <w:r>
              <w:rPr>
                <w:szCs w:val="22"/>
                <w:rtl/>
              </w:rPr>
              <w:t>4.3</w:t>
            </w:r>
          </w:p>
        </w:tc>
        <w:tc>
          <w:tcPr>
            <w:tcW w:w="1026" w:type="dxa"/>
          </w:tcPr>
          <w:p w:rsidR="00386622" w:rsidRDefault="00386622">
            <w:pPr>
              <w:spacing w:before="40" w:after="40" w:line="240" w:lineRule="exact"/>
              <w:jc w:val="center"/>
              <w:rPr>
                <w:szCs w:val="22"/>
                <w:rtl/>
              </w:rPr>
            </w:pPr>
            <w:r>
              <w:rPr>
                <w:szCs w:val="22"/>
                <w:rtl/>
              </w:rPr>
              <w:t>6.3</w:t>
            </w:r>
          </w:p>
        </w:tc>
        <w:tc>
          <w:tcPr>
            <w:tcW w:w="855" w:type="dxa"/>
          </w:tcPr>
          <w:p w:rsidR="00386622" w:rsidRDefault="00386622">
            <w:pPr>
              <w:spacing w:before="40" w:after="40" w:line="240" w:lineRule="exact"/>
              <w:jc w:val="center"/>
              <w:rPr>
                <w:szCs w:val="22"/>
                <w:rtl/>
              </w:rPr>
            </w:pPr>
            <w:r>
              <w:rPr>
                <w:szCs w:val="22"/>
                <w:rtl/>
              </w:rPr>
              <w:t>5.0</w:t>
            </w:r>
          </w:p>
        </w:tc>
        <w:tc>
          <w:tcPr>
            <w:tcW w:w="1026" w:type="dxa"/>
          </w:tcPr>
          <w:p w:rsidR="00386622" w:rsidRDefault="00386622">
            <w:pPr>
              <w:spacing w:before="40" w:after="40" w:line="240" w:lineRule="exact"/>
              <w:jc w:val="center"/>
              <w:rPr>
                <w:szCs w:val="22"/>
                <w:rtl/>
              </w:rPr>
            </w:pPr>
            <w:r>
              <w:rPr>
                <w:szCs w:val="22"/>
                <w:rtl/>
              </w:rPr>
              <w:t>8.2</w:t>
            </w:r>
          </w:p>
        </w:tc>
        <w:tc>
          <w:tcPr>
            <w:tcW w:w="1026" w:type="dxa"/>
          </w:tcPr>
          <w:p w:rsidR="00386622" w:rsidRDefault="00386622">
            <w:pPr>
              <w:spacing w:before="40" w:after="40" w:line="240" w:lineRule="exact"/>
              <w:jc w:val="center"/>
              <w:rPr>
                <w:szCs w:val="22"/>
                <w:rtl/>
              </w:rPr>
            </w:pPr>
            <w:r>
              <w:rPr>
                <w:szCs w:val="22"/>
                <w:rtl/>
              </w:rPr>
              <w:t>2.1</w:t>
            </w:r>
          </w:p>
        </w:tc>
        <w:tc>
          <w:tcPr>
            <w:tcW w:w="815" w:type="dxa"/>
          </w:tcPr>
          <w:p w:rsidR="00386622" w:rsidRDefault="00386622">
            <w:pPr>
              <w:spacing w:before="40" w:after="40" w:line="240" w:lineRule="exact"/>
              <w:jc w:val="center"/>
              <w:rPr>
                <w:szCs w:val="22"/>
                <w:rtl/>
              </w:rPr>
            </w:pPr>
            <w:r>
              <w:rPr>
                <w:szCs w:val="22"/>
                <w:rtl/>
              </w:rPr>
              <w:t>2.0</w:t>
            </w:r>
          </w:p>
        </w:tc>
        <w:tc>
          <w:tcPr>
            <w:tcW w:w="724" w:type="dxa"/>
          </w:tcPr>
          <w:p w:rsidR="00386622" w:rsidRDefault="00386622">
            <w:pPr>
              <w:spacing w:before="40" w:after="40" w:line="240" w:lineRule="exact"/>
              <w:jc w:val="center"/>
              <w:rPr>
                <w:szCs w:val="22"/>
                <w:rtl/>
              </w:rPr>
            </w:pPr>
            <w:r>
              <w:rPr>
                <w:szCs w:val="22"/>
                <w:rtl/>
              </w:rPr>
              <w:t>1.6</w:t>
            </w:r>
          </w:p>
        </w:tc>
        <w:tc>
          <w:tcPr>
            <w:tcW w:w="855" w:type="dxa"/>
          </w:tcPr>
          <w:p w:rsidR="00386622" w:rsidRDefault="00386622">
            <w:pPr>
              <w:spacing w:before="40" w:after="40" w:line="240" w:lineRule="exact"/>
              <w:jc w:val="center"/>
              <w:rPr>
                <w:szCs w:val="22"/>
                <w:rtl/>
              </w:rPr>
            </w:pPr>
            <w:r>
              <w:rPr>
                <w:szCs w:val="22"/>
                <w:rtl/>
              </w:rPr>
              <w:t>2.6</w:t>
            </w:r>
          </w:p>
        </w:tc>
      </w:tr>
      <w:tr w:rsidR="00386622" w:rsidTr="00386622">
        <w:tblPrEx>
          <w:tblCellMar>
            <w:top w:w="0" w:type="dxa"/>
            <w:bottom w:w="0" w:type="dxa"/>
          </w:tblCellMar>
        </w:tblPrEx>
        <w:trPr>
          <w:jc w:val="center"/>
        </w:trPr>
        <w:tc>
          <w:tcPr>
            <w:tcW w:w="1749" w:type="dxa"/>
          </w:tcPr>
          <w:p w:rsidR="00386622" w:rsidRDefault="00386622">
            <w:pPr>
              <w:spacing w:before="40" w:after="40" w:line="240" w:lineRule="exact"/>
              <w:jc w:val="both"/>
              <w:rPr>
                <w:rFonts w:hint="cs"/>
                <w:b/>
                <w:szCs w:val="22"/>
                <w:rtl/>
              </w:rPr>
            </w:pPr>
            <w:r>
              <w:rPr>
                <w:rFonts w:hint="cs"/>
                <w:b/>
                <w:szCs w:val="22"/>
                <w:rtl/>
              </w:rPr>
              <w:t>000 5 +</w:t>
            </w:r>
          </w:p>
        </w:tc>
        <w:tc>
          <w:tcPr>
            <w:tcW w:w="855" w:type="dxa"/>
          </w:tcPr>
          <w:p w:rsidR="00386622" w:rsidRDefault="00386622">
            <w:pPr>
              <w:spacing w:before="40" w:after="40" w:line="240" w:lineRule="exact"/>
              <w:jc w:val="center"/>
              <w:rPr>
                <w:szCs w:val="22"/>
                <w:rtl/>
              </w:rPr>
            </w:pPr>
            <w:r>
              <w:rPr>
                <w:szCs w:val="22"/>
                <w:rtl/>
              </w:rPr>
              <w:t>3.1</w:t>
            </w:r>
          </w:p>
        </w:tc>
        <w:tc>
          <w:tcPr>
            <w:tcW w:w="1026" w:type="dxa"/>
          </w:tcPr>
          <w:p w:rsidR="00386622" w:rsidRDefault="00386622">
            <w:pPr>
              <w:spacing w:before="40" w:after="40" w:line="240" w:lineRule="exact"/>
              <w:jc w:val="center"/>
              <w:rPr>
                <w:szCs w:val="22"/>
                <w:rtl/>
              </w:rPr>
            </w:pPr>
            <w:r>
              <w:rPr>
                <w:szCs w:val="22"/>
                <w:rtl/>
              </w:rPr>
              <w:t>6.7</w:t>
            </w:r>
          </w:p>
        </w:tc>
        <w:tc>
          <w:tcPr>
            <w:tcW w:w="855" w:type="dxa"/>
          </w:tcPr>
          <w:p w:rsidR="00386622" w:rsidRDefault="00386622">
            <w:pPr>
              <w:spacing w:before="40" w:after="40" w:line="240" w:lineRule="exact"/>
              <w:jc w:val="center"/>
              <w:rPr>
                <w:szCs w:val="22"/>
                <w:rtl/>
              </w:rPr>
            </w:pPr>
            <w:r>
              <w:rPr>
                <w:szCs w:val="22"/>
                <w:rtl/>
              </w:rPr>
              <w:t>3.8</w:t>
            </w:r>
          </w:p>
        </w:tc>
        <w:tc>
          <w:tcPr>
            <w:tcW w:w="1026" w:type="dxa"/>
          </w:tcPr>
          <w:p w:rsidR="00386622" w:rsidRDefault="00386622">
            <w:pPr>
              <w:spacing w:before="40" w:after="40" w:line="240" w:lineRule="exact"/>
              <w:jc w:val="center"/>
              <w:rPr>
                <w:szCs w:val="22"/>
                <w:rtl/>
              </w:rPr>
            </w:pPr>
            <w:r>
              <w:rPr>
                <w:szCs w:val="22"/>
                <w:rtl/>
              </w:rPr>
              <w:t>5.0</w:t>
            </w:r>
          </w:p>
        </w:tc>
        <w:tc>
          <w:tcPr>
            <w:tcW w:w="1026" w:type="dxa"/>
          </w:tcPr>
          <w:p w:rsidR="00386622" w:rsidRDefault="00386622">
            <w:pPr>
              <w:spacing w:before="40" w:after="40" w:line="240" w:lineRule="exact"/>
              <w:jc w:val="center"/>
              <w:rPr>
                <w:szCs w:val="22"/>
                <w:rtl/>
              </w:rPr>
            </w:pPr>
            <w:r>
              <w:rPr>
                <w:szCs w:val="22"/>
                <w:rtl/>
              </w:rPr>
              <w:t>1.5</w:t>
            </w:r>
          </w:p>
        </w:tc>
        <w:tc>
          <w:tcPr>
            <w:tcW w:w="815" w:type="dxa"/>
          </w:tcPr>
          <w:p w:rsidR="00386622" w:rsidRDefault="00386622">
            <w:pPr>
              <w:spacing w:before="40" w:after="40" w:line="240" w:lineRule="exact"/>
              <w:jc w:val="center"/>
              <w:rPr>
                <w:szCs w:val="22"/>
                <w:rtl/>
              </w:rPr>
            </w:pPr>
            <w:r>
              <w:rPr>
                <w:szCs w:val="22"/>
                <w:rtl/>
              </w:rPr>
              <w:t>1.6</w:t>
            </w:r>
          </w:p>
        </w:tc>
        <w:tc>
          <w:tcPr>
            <w:tcW w:w="724" w:type="dxa"/>
          </w:tcPr>
          <w:p w:rsidR="00386622" w:rsidRDefault="00386622">
            <w:pPr>
              <w:spacing w:before="40" w:after="40" w:line="240" w:lineRule="exact"/>
              <w:jc w:val="center"/>
              <w:rPr>
                <w:szCs w:val="22"/>
                <w:rtl/>
              </w:rPr>
            </w:pPr>
            <w:r>
              <w:rPr>
                <w:szCs w:val="22"/>
                <w:rtl/>
              </w:rPr>
              <w:t>0.6</w:t>
            </w:r>
          </w:p>
        </w:tc>
        <w:tc>
          <w:tcPr>
            <w:tcW w:w="855" w:type="dxa"/>
          </w:tcPr>
          <w:p w:rsidR="00386622" w:rsidRDefault="00386622">
            <w:pPr>
              <w:spacing w:before="40" w:after="40" w:line="240" w:lineRule="exact"/>
              <w:jc w:val="center"/>
              <w:rPr>
                <w:szCs w:val="22"/>
                <w:rtl/>
              </w:rPr>
            </w:pPr>
            <w:r>
              <w:rPr>
                <w:szCs w:val="22"/>
                <w:rtl/>
              </w:rPr>
              <w:t>1.3</w:t>
            </w:r>
          </w:p>
        </w:tc>
      </w:tr>
      <w:tr w:rsidR="00386622" w:rsidTr="00386622">
        <w:tblPrEx>
          <w:tblCellMar>
            <w:top w:w="0" w:type="dxa"/>
            <w:bottom w:w="0" w:type="dxa"/>
          </w:tblCellMar>
        </w:tblPrEx>
        <w:trPr>
          <w:trHeight w:val="480"/>
          <w:jc w:val="center"/>
        </w:trPr>
        <w:tc>
          <w:tcPr>
            <w:tcW w:w="1749" w:type="dxa"/>
          </w:tcPr>
          <w:p w:rsidR="00386622" w:rsidRDefault="00386622">
            <w:pPr>
              <w:spacing w:before="40" w:after="40" w:line="240" w:lineRule="exact"/>
              <w:jc w:val="both"/>
              <w:rPr>
                <w:b/>
                <w:szCs w:val="22"/>
                <w:rtl/>
              </w:rPr>
            </w:pPr>
            <w:r>
              <w:rPr>
                <w:b/>
                <w:szCs w:val="22"/>
                <w:rtl/>
              </w:rPr>
              <w:t>غير محدد</w:t>
            </w:r>
          </w:p>
        </w:tc>
        <w:tc>
          <w:tcPr>
            <w:tcW w:w="855" w:type="dxa"/>
          </w:tcPr>
          <w:p w:rsidR="00386622" w:rsidRDefault="00386622">
            <w:pPr>
              <w:spacing w:before="40" w:after="40" w:line="240" w:lineRule="exact"/>
              <w:jc w:val="center"/>
              <w:rPr>
                <w:szCs w:val="22"/>
                <w:rtl/>
              </w:rPr>
            </w:pPr>
            <w:r>
              <w:rPr>
                <w:szCs w:val="22"/>
                <w:rtl/>
              </w:rPr>
              <w:t>0.3</w:t>
            </w:r>
          </w:p>
        </w:tc>
        <w:tc>
          <w:tcPr>
            <w:tcW w:w="1026" w:type="dxa"/>
          </w:tcPr>
          <w:p w:rsidR="00386622" w:rsidRDefault="00386622">
            <w:pPr>
              <w:spacing w:before="40" w:after="40" w:line="240" w:lineRule="exact"/>
              <w:jc w:val="center"/>
              <w:rPr>
                <w:szCs w:val="22"/>
                <w:rtl/>
              </w:rPr>
            </w:pPr>
            <w:r>
              <w:rPr>
                <w:szCs w:val="22"/>
                <w:rtl/>
              </w:rPr>
              <w:t>0.8</w:t>
            </w:r>
          </w:p>
        </w:tc>
        <w:tc>
          <w:tcPr>
            <w:tcW w:w="855" w:type="dxa"/>
          </w:tcPr>
          <w:p w:rsidR="00386622" w:rsidRDefault="00386622">
            <w:pPr>
              <w:spacing w:before="40" w:after="40" w:line="240" w:lineRule="exact"/>
              <w:jc w:val="center"/>
              <w:rPr>
                <w:szCs w:val="22"/>
                <w:rtl/>
              </w:rPr>
            </w:pPr>
            <w:r>
              <w:rPr>
                <w:szCs w:val="22"/>
                <w:rtl/>
              </w:rPr>
              <w:t>0.3</w:t>
            </w:r>
          </w:p>
        </w:tc>
        <w:tc>
          <w:tcPr>
            <w:tcW w:w="1026" w:type="dxa"/>
          </w:tcPr>
          <w:p w:rsidR="00386622" w:rsidRDefault="00386622">
            <w:pPr>
              <w:spacing w:before="40" w:after="40" w:line="240" w:lineRule="exact"/>
              <w:jc w:val="center"/>
              <w:rPr>
                <w:szCs w:val="22"/>
                <w:rtl/>
              </w:rPr>
            </w:pPr>
            <w:r>
              <w:rPr>
                <w:szCs w:val="22"/>
                <w:rtl/>
              </w:rPr>
              <w:t>0.2</w:t>
            </w:r>
          </w:p>
        </w:tc>
        <w:tc>
          <w:tcPr>
            <w:tcW w:w="1026" w:type="dxa"/>
          </w:tcPr>
          <w:p w:rsidR="00386622" w:rsidRDefault="00386622">
            <w:pPr>
              <w:spacing w:before="40" w:after="40" w:line="240" w:lineRule="exact"/>
              <w:jc w:val="center"/>
              <w:rPr>
                <w:szCs w:val="22"/>
                <w:rtl/>
              </w:rPr>
            </w:pPr>
            <w:r>
              <w:rPr>
                <w:szCs w:val="22"/>
                <w:rtl/>
              </w:rPr>
              <w:t>0.3</w:t>
            </w:r>
          </w:p>
        </w:tc>
        <w:tc>
          <w:tcPr>
            <w:tcW w:w="815" w:type="dxa"/>
          </w:tcPr>
          <w:p w:rsidR="00386622" w:rsidRDefault="00386622">
            <w:pPr>
              <w:spacing w:before="40" w:after="40" w:line="240" w:lineRule="exact"/>
              <w:jc w:val="center"/>
              <w:rPr>
                <w:szCs w:val="22"/>
                <w:rtl/>
              </w:rPr>
            </w:pPr>
            <w:r>
              <w:rPr>
                <w:szCs w:val="22"/>
                <w:rtl/>
              </w:rPr>
              <w:t>0.4</w:t>
            </w:r>
          </w:p>
        </w:tc>
        <w:tc>
          <w:tcPr>
            <w:tcW w:w="724" w:type="dxa"/>
          </w:tcPr>
          <w:p w:rsidR="00386622" w:rsidRDefault="00386622">
            <w:pPr>
              <w:spacing w:before="40" w:after="40" w:line="240" w:lineRule="exact"/>
              <w:jc w:val="center"/>
              <w:rPr>
                <w:szCs w:val="22"/>
                <w:rtl/>
              </w:rPr>
            </w:pPr>
            <w:r>
              <w:rPr>
                <w:szCs w:val="22"/>
                <w:rtl/>
              </w:rPr>
              <w:t>0.2</w:t>
            </w:r>
          </w:p>
        </w:tc>
        <w:tc>
          <w:tcPr>
            <w:tcW w:w="855" w:type="dxa"/>
          </w:tcPr>
          <w:p w:rsidR="00386622" w:rsidRDefault="00386622">
            <w:pPr>
              <w:spacing w:before="40" w:after="40" w:line="240" w:lineRule="exact"/>
              <w:jc w:val="center"/>
              <w:rPr>
                <w:szCs w:val="22"/>
                <w:rtl/>
              </w:rPr>
            </w:pPr>
            <w:r>
              <w:rPr>
                <w:szCs w:val="22"/>
                <w:rtl/>
              </w:rPr>
              <w:t>-</w:t>
            </w:r>
          </w:p>
        </w:tc>
      </w:tr>
      <w:tr w:rsidR="00386622" w:rsidTr="00386622">
        <w:tblPrEx>
          <w:tblCellMar>
            <w:top w:w="0" w:type="dxa"/>
            <w:bottom w:w="0" w:type="dxa"/>
          </w:tblCellMar>
        </w:tblPrEx>
        <w:trPr>
          <w:jc w:val="center"/>
        </w:trPr>
        <w:tc>
          <w:tcPr>
            <w:tcW w:w="1749" w:type="dxa"/>
          </w:tcPr>
          <w:p w:rsidR="00386622" w:rsidRDefault="00386622">
            <w:pPr>
              <w:spacing w:before="40" w:after="40" w:line="240" w:lineRule="exact"/>
              <w:jc w:val="both"/>
              <w:rPr>
                <w:b/>
                <w:szCs w:val="22"/>
                <w:rtl/>
              </w:rPr>
            </w:pPr>
            <w:r>
              <w:rPr>
                <w:b/>
                <w:szCs w:val="22"/>
                <w:rtl/>
              </w:rPr>
              <w:t>المجموع</w:t>
            </w:r>
          </w:p>
        </w:tc>
        <w:tc>
          <w:tcPr>
            <w:tcW w:w="855" w:type="dxa"/>
          </w:tcPr>
          <w:p w:rsidR="00386622" w:rsidRDefault="00386622">
            <w:pPr>
              <w:spacing w:before="40" w:after="40" w:line="240" w:lineRule="exact"/>
              <w:jc w:val="center"/>
              <w:rPr>
                <w:szCs w:val="22"/>
                <w:rtl/>
              </w:rPr>
            </w:pPr>
            <w:r>
              <w:rPr>
                <w:szCs w:val="22"/>
                <w:rtl/>
              </w:rPr>
              <w:t>100</w:t>
            </w:r>
          </w:p>
        </w:tc>
        <w:tc>
          <w:tcPr>
            <w:tcW w:w="1026" w:type="dxa"/>
          </w:tcPr>
          <w:p w:rsidR="00386622" w:rsidRDefault="00386622">
            <w:pPr>
              <w:spacing w:before="40" w:after="40" w:line="240" w:lineRule="exact"/>
              <w:jc w:val="center"/>
              <w:rPr>
                <w:szCs w:val="22"/>
                <w:rtl/>
              </w:rPr>
            </w:pPr>
            <w:r>
              <w:rPr>
                <w:szCs w:val="22"/>
                <w:rtl/>
              </w:rPr>
              <w:t>100</w:t>
            </w:r>
          </w:p>
        </w:tc>
        <w:tc>
          <w:tcPr>
            <w:tcW w:w="855" w:type="dxa"/>
          </w:tcPr>
          <w:p w:rsidR="00386622" w:rsidRDefault="00386622">
            <w:pPr>
              <w:spacing w:before="40" w:after="40" w:line="240" w:lineRule="exact"/>
              <w:jc w:val="center"/>
              <w:rPr>
                <w:szCs w:val="22"/>
                <w:rtl/>
              </w:rPr>
            </w:pPr>
            <w:r>
              <w:rPr>
                <w:szCs w:val="22"/>
                <w:rtl/>
              </w:rPr>
              <w:t>100</w:t>
            </w:r>
          </w:p>
        </w:tc>
        <w:tc>
          <w:tcPr>
            <w:tcW w:w="1026" w:type="dxa"/>
          </w:tcPr>
          <w:p w:rsidR="00386622" w:rsidRDefault="00386622">
            <w:pPr>
              <w:spacing w:before="40" w:after="40" w:line="240" w:lineRule="exact"/>
              <w:jc w:val="center"/>
              <w:rPr>
                <w:szCs w:val="22"/>
                <w:rtl/>
              </w:rPr>
            </w:pPr>
            <w:r>
              <w:rPr>
                <w:szCs w:val="22"/>
                <w:rtl/>
              </w:rPr>
              <w:t>100</w:t>
            </w:r>
          </w:p>
        </w:tc>
        <w:tc>
          <w:tcPr>
            <w:tcW w:w="1026" w:type="dxa"/>
          </w:tcPr>
          <w:p w:rsidR="00386622" w:rsidRDefault="00386622">
            <w:pPr>
              <w:spacing w:before="40" w:after="40" w:line="240" w:lineRule="exact"/>
              <w:jc w:val="center"/>
              <w:rPr>
                <w:szCs w:val="22"/>
                <w:rtl/>
              </w:rPr>
            </w:pPr>
            <w:r>
              <w:rPr>
                <w:szCs w:val="22"/>
                <w:rtl/>
              </w:rPr>
              <w:t>100</w:t>
            </w:r>
          </w:p>
        </w:tc>
        <w:tc>
          <w:tcPr>
            <w:tcW w:w="815" w:type="dxa"/>
          </w:tcPr>
          <w:p w:rsidR="00386622" w:rsidRDefault="00386622">
            <w:pPr>
              <w:spacing w:before="40" w:after="40" w:line="240" w:lineRule="exact"/>
              <w:jc w:val="center"/>
              <w:rPr>
                <w:szCs w:val="22"/>
                <w:rtl/>
              </w:rPr>
            </w:pPr>
            <w:r>
              <w:rPr>
                <w:szCs w:val="22"/>
                <w:rtl/>
              </w:rPr>
              <w:t>100</w:t>
            </w:r>
          </w:p>
        </w:tc>
        <w:tc>
          <w:tcPr>
            <w:tcW w:w="724" w:type="dxa"/>
          </w:tcPr>
          <w:p w:rsidR="00386622" w:rsidRDefault="00386622">
            <w:pPr>
              <w:spacing w:before="40" w:after="40" w:line="240" w:lineRule="exact"/>
              <w:jc w:val="center"/>
              <w:rPr>
                <w:szCs w:val="22"/>
                <w:rtl/>
              </w:rPr>
            </w:pPr>
            <w:r>
              <w:rPr>
                <w:szCs w:val="22"/>
                <w:rtl/>
              </w:rPr>
              <w:t>100</w:t>
            </w:r>
          </w:p>
        </w:tc>
        <w:tc>
          <w:tcPr>
            <w:tcW w:w="855" w:type="dxa"/>
          </w:tcPr>
          <w:p w:rsidR="00386622" w:rsidRDefault="00386622">
            <w:pPr>
              <w:spacing w:before="40" w:after="40" w:line="240" w:lineRule="exact"/>
              <w:jc w:val="center"/>
              <w:rPr>
                <w:szCs w:val="22"/>
                <w:rtl/>
              </w:rPr>
            </w:pPr>
            <w:r>
              <w:rPr>
                <w:szCs w:val="22"/>
                <w:rtl/>
              </w:rPr>
              <w:t>100</w:t>
            </w:r>
          </w:p>
        </w:tc>
      </w:tr>
    </w:tbl>
    <w:p w:rsidR="00000000" w:rsidRDefault="00386622">
      <w:pPr>
        <w:jc w:val="both"/>
        <w:rPr>
          <w:rtl/>
        </w:rPr>
      </w:pPr>
      <w:r>
        <w:rPr>
          <w:u w:val="single"/>
          <w:rtl/>
        </w:rPr>
        <w:t>المصدر</w:t>
      </w:r>
      <w:r>
        <w:rPr>
          <w:rtl/>
        </w:rPr>
        <w:t xml:space="preserve">: </w:t>
      </w:r>
      <w:r>
        <w:rPr>
          <w:rFonts w:hint="cs"/>
          <w:rtl/>
        </w:rPr>
        <w:t>الأ</w:t>
      </w:r>
      <w:r>
        <w:rPr>
          <w:rtl/>
        </w:rPr>
        <w:t xml:space="preserve">وضاع المعيشية </w:t>
      </w:r>
      <w:r>
        <w:rPr>
          <w:rFonts w:hint="cs"/>
          <w:rtl/>
        </w:rPr>
        <w:t>ل</w:t>
      </w:r>
      <w:r>
        <w:rPr>
          <w:rtl/>
        </w:rPr>
        <w:t>لأسر في عام 1997.</w:t>
      </w:r>
    </w:p>
    <w:p w:rsidR="00000000" w:rsidRDefault="00386622">
      <w:pPr>
        <w:jc w:val="both"/>
        <w:rPr>
          <w:rtl/>
        </w:rPr>
      </w:pPr>
      <w:r>
        <w:rPr>
          <w:rFonts w:hint="cs"/>
          <w:rtl/>
        </w:rPr>
        <w:t>37-</w:t>
      </w:r>
      <w:r>
        <w:rPr>
          <w:rFonts w:hint="cs"/>
          <w:rtl/>
        </w:rPr>
        <w:tab/>
        <w:t>و</w:t>
      </w:r>
      <w:r>
        <w:rPr>
          <w:rtl/>
        </w:rPr>
        <w:t xml:space="preserve">النمو الاقتصادي، حتى </w:t>
      </w:r>
      <w:r>
        <w:rPr>
          <w:rFonts w:hint="cs"/>
          <w:rtl/>
        </w:rPr>
        <w:t>وإ</w:t>
      </w:r>
      <w:r>
        <w:rPr>
          <w:rtl/>
        </w:rPr>
        <w:t xml:space="preserve">ن تحقق بمعدلات مرضية أو مرتفعة، لا يؤدي دائما أو تلقائيا إلى تطوير التنمية البشرية. وفي حالة لبنان، حتى في حال تحقيق معدلات نمو </w:t>
      </w:r>
      <w:r>
        <w:rPr>
          <w:rFonts w:hint="cs"/>
          <w:rtl/>
        </w:rPr>
        <w:t>أ</w:t>
      </w:r>
      <w:r>
        <w:rPr>
          <w:rtl/>
        </w:rPr>
        <w:t xml:space="preserve">على، فإن انعكاس ذلك </w:t>
      </w:r>
      <w:r>
        <w:rPr>
          <w:rFonts w:hint="cs"/>
          <w:rtl/>
        </w:rPr>
        <w:t>إ</w:t>
      </w:r>
      <w:r>
        <w:rPr>
          <w:rtl/>
        </w:rPr>
        <w:t xml:space="preserve">يجابا على </w:t>
      </w:r>
      <w:r>
        <w:rPr>
          <w:rFonts w:hint="cs"/>
          <w:rtl/>
        </w:rPr>
        <w:t>الأ</w:t>
      </w:r>
      <w:r>
        <w:rPr>
          <w:rtl/>
        </w:rPr>
        <w:t>وضاع المعيش</w:t>
      </w:r>
      <w:r>
        <w:rPr>
          <w:rtl/>
        </w:rPr>
        <w:t xml:space="preserve">ية بشكل محسوس ومرض يتطلب وقتا طويلا نسبيا، في حين أن الضغوط المعيشية والاجتماعية تتفاقم بوتيرة </w:t>
      </w:r>
      <w:r>
        <w:rPr>
          <w:rFonts w:hint="cs"/>
          <w:rtl/>
        </w:rPr>
        <w:t>أ</w:t>
      </w:r>
      <w:r>
        <w:rPr>
          <w:rtl/>
        </w:rPr>
        <w:t>سرع. وهذا الواقع يتطلب علاجا مباشرا وسريعا على مختلف المستويات، وبه ترتبط بشكل عضوي شروط حياة الأسرة، و</w:t>
      </w:r>
      <w:r>
        <w:rPr>
          <w:rFonts w:hint="cs"/>
          <w:rtl/>
        </w:rPr>
        <w:t>أ</w:t>
      </w:r>
      <w:r>
        <w:rPr>
          <w:rtl/>
        </w:rPr>
        <w:t xml:space="preserve">وضاع الأطفال: الفئة </w:t>
      </w:r>
      <w:r>
        <w:rPr>
          <w:rFonts w:hint="cs"/>
          <w:rtl/>
        </w:rPr>
        <w:t>الأ</w:t>
      </w:r>
      <w:r>
        <w:rPr>
          <w:rtl/>
        </w:rPr>
        <w:t>ضعف في المجتمع.</w:t>
      </w:r>
    </w:p>
    <w:p w:rsidR="00000000" w:rsidRDefault="00386622">
      <w:pPr>
        <w:pStyle w:val="H1CLB"/>
        <w:tabs>
          <w:tab w:val="left" w:pos="360"/>
        </w:tabs>
        <w:jc w:val="lowKashida"/>
        <w:rPr>
          <w:rFonts w:hint="cs"/>
          <w:bCs w:val="0"/>
          <w:szCs w:val="30"/>
          <w:u w:val="single"/>
          <w:rtl/>
        </w:rPr>
      </w:pPr>
      <w:r>
        <w:rPr>
          <w:bCs w:val="0"/>
          <w:szCs w:val="30"/>
          <w:rtl/>
        </w:rPr>
        <w:t>1-2-3</w:t>
      </w:r>
      <w:r>
        <w:rPr>
          <w:rFonts w:hint="cs"/>
          <w:bCs w:val="0"/>
          <w:szCs w:val="30"/>
          <w:rtl/>
        </w:rPr>
        <w:tab/>
      </w:r>
      <w:r>
        <w:rPr>
          <w:bCs w:val="0"/>
          <w:szCs w:val="30"/>
          <w:u w:val="single"/>
          <w:rtl/>
        </w:rPr>
        <w:t>الدين العام</w:t>
      </w:r>
      <w:r>
        <w:rPr>
          <w:bCs w:val="0"/>
          <w:szCs w:val="30"/>
          <w:u w:val="single"/>
          <w:rtl/>
        </w:rPr>
        <w:t xml:space="preserve"> والمسألة البيئية</w:t>
      </w:r>
    </w:p>
    <w:p w:rsidR="00000000" w:rsidRDefault="00386622">
      <w:pPr>
        <w:pStyle w:val="H1CLB"/>
        <w:tabs>
          <w:tab w:val="left" w:pos="360"/>
        </w:tabs>
        <w:jc w:val="lowKashida"/>
        <w:rPr>
          <w:b/>
          <w:bCs w:val="0"/>
          <w:szCs w:val="30"/>
          <w:rtl/>
        </w:rPr>
      </w:pPr>
      <w:r>
        <w:rPr>
          <w:rFonts w:hint="cs"/>
          <w:bCs w:val="0"/>
          <w:szCs w:val="30"/>
          <w:rtl/>
        </w:rPr>
        <w:t>38-</w:t>
      </w:r>
      <w:r>
        <w:rPr>
          <w:rFonts w:hint="cs"/>
          <w:bCs w:val="0"/>
          <w:szCs w:val="30"/>
          <w:rtl/>
        </w:rPr>
        <w:tab/>
        <w:t>أ</w:t>
      </w:r>
      <w:r>
        <w:rPr>
          <w:bCs w:val="0"/>
          <w:szCs w:val="30"/>
          <w:rtl/>
        </w:rPr>
        <w:t xml:space="preserve">شار الالتزامان التاسع والعاشر من الإعلان العالمي لبقاء الطفل وحمايته </w:t>
      </w:r>
      <w:r>
        <w:rPr>
          <w:rFonts w:hint="cs"/>
          <w:bCs w:val="0"/>
          <w:szCs w:val="30"/>
          <w:rtl/>
        </w:rPr>
        <w:t>ونمائه ع</w:t>
      </w:r>
      <w:r>
        <w:rPr>
          <w:bCs w:val="0"/>
          <w:szCs w:val="30"/>
          <w:rtl/>
        </w:rPr>
        <w:t xml:space="preserve">لى ضرورة حماية مصالح الطفل الحالية والمستقبلية من خلال "حماية البيئة على كافة المستويات، ليتسنى </w:t>
      </w:r>
      <w:r>
        <w:rPr>
          <w:rFonts w:hint="cs"/>
          <w:bCs w:val="0"/>
          <w:szCs w:val="30"/>
          <w:rtl/>
        </w:rPr>
        <w:t>للأ</w:t>
      </w:r>
      <w:r>
        <w:rPr>
          <w:bCs w:val="0"/>
          <w:szCs w:val="30"/>
          <w:rtl/>
        </w:rPr>
        <w:t xml:space="preserve">طفال التمتع بمستقبل أكثر </w:t>
      </w:r>
      <w:r>
        <w:rPr>
          <w:rFonts w:hint="cs"/>
          <w:bCs w:val="0"/>
          <w:szCs w:val="30"/>
          <w:rtl/>
        </w:rPr>
        <w:t>أ</w:t>
      </w:r>
      <w:r>
        <w:rPr>
          <w:bCs w:val="0"/>
          <w:szCs w:val="30"/>
          <w:rtl/>
        </w:rPr>
        <w:t>منا و</w:t>
      </w:r>
      <w:r>
        <w:rPr>
          <w:rFonts w:hint="cs"/>
          <w:bCs w:val="0"/>
          <w:szCs w:val="30"/>
          <w:rtl/>
        </w:rPr>
        <w:t>إ</w:t>
      </w:r>
      <w:r>
        <w:rPr>
          <w:bCs w:val="0"/>
          <w:szCs w:val="30"/>
          <w:rtl/>
        </w:rPr>
        <w:t>شراقا"، و</w:t>
      </w:r>
      <w:r>
        <w:rPr>
          <w:rFonts w:hint="cs"/>
          <w:bCs w:val="0"/>
          <w:szCs w:val="30"/>
          <w:rtl/>
        </w:rPr>
        <w:t>ع</w:t>
      </w:r>
      <w:r>
        <w:rPr>
          <w:bCs w:val="0"/>
          <w:szCs w:val="30"/>
          <w:rtl/>
        </w:rPr>
        <w:t>لى محاربة الفقر</w:t>
      </w:r>
      <w:r>
        <w:rPr>
          <w:bCs w:val="0"/>
          <w:szCs w:val="30"/>
          <w:rtl/>
        </w:rPr>
        <w:t xml:space="preserve"> وضمنها "اتخاذ التدابير للتخفيف من عبء الديون"</w:t>
      </w:r>
      <w:r>
        <w:rPr>
          <w:rFonts w:hint="cs"/>
          <w:bCs w:val="0"/>
          <w:szCs w:val="30"/>
          <w:vertAlign w:val="superscript"/>
          <w:rtl/>
        </w:rPr>
        <w:t>(10)</w:t>
      </w:r>
      <w:r>
        <w:rPr>
          <w:bCs w:val="0"/>
          <w:szCs w:val="30"/>
          <w:rtl/>
        </w:rPr>
        <w:t>.</w:t>
      </w:r>
      <w:r>
        <w:rPr>
          <w:rFonts w:hint="cs"/>
          <w:bCs w:val="0"/>
          <w:szCs w:val="30"/>
          <w:rtl/>
        </w:rPr>
        <w:t xml:space="preserve"> </w:t>
      </w:r>
      <w:r>
        <w:rPr>
          <w:bCs w:val="0"/>
          <w:szCs w:val="30"/>
          <w:rtl/>
        </w:rPr>
        <w:t xml:space="preserve">ويشكل تنامي الدين العام وتدهور </w:t>
      </w:r>
      <w:r>
        <w:rPr>
          <w:rFonts w:hint="cs"/>
          <w:bCs w:val="0"/>
          <w:szCs w:val="30"/>
          <w:rtl/>
        </w:rPr>
        <w:t>الأ</w:t>
      </w:r>
      <w:r>
        <w:rPr>
          <w:bCs w:val="0"/>
          <w:szCs w:val="30"/>
          <w:rtl/>
        </w:rPr>
        <w:t>وضاع البيئية عاملين مؤثرين في صياغة الشروط المستقبلية لحياة الناس وعملهم. ويعني ذلك أن القرارات التي تتخذ اليوم، سوف تحكم ب</w:t>
      </w:r>
      <w:r>
        <w:rPr>
          <w:rFonts w:hint="cs"/>
          <w:bCs w:val="0"/>
          <w:szCs w:val="30"/>
          <w:rtl/>
        </w:rPr>
        <w:t>آ</w:t>
      </w:r>
      <w:r>
        <w:rPr>
          <w:bCs w:val="0"/>
          <w:szCs w:val="30"/>
          <w:rtl/>
        </w:rPr>
        <w:t xml:space="preserve">ثارها حياة </w:t>
      </w:r>
      <w:r>
        <w:rPr>
          <w:rFonts w:hint="cs"/>
          <w:bCs w:val="0"/>
          <w:szCs w:val="30"/>
          <w:rtl/>
        </w:rPr>
        <w:t>الأ</w:t>
      </w:r>
      <w:r>
        <w:rPr>
          <w:bCs w:val="0"/>
          <w:szCs w:val="30"/>
          <w:rtl/>
        </w:rPr>
        <w:t>جيال القادمة، أي شباب و</w:t>
      </w:r>
      <w:r>
        <w:rPr>
          <w:rFonts w:hint="cs"/>
          <w:bCs w:val="0"/>
          <w:szCs w:val="30"/>
          <w:rtl/>
        </w:rPr>
        <w:t>أ</w:t>
      </w:r>
      <w:r>
        <w:rPr>
          <w:bCs w:val="0"/>
          <w:szCs w:val="30"/>
          <w:rtl/>
        </w:rPr>
        <w:t>طفال الج</w:t>
      </w:r>
      <w:r>
        <w:rPr>
          <w:bCs w:val="0"/>
          <w:szCs w:val="30"/>
          <w:rtl/>
        </w:rPr>
        <w:t xml:space="preserve">يل الحالي. وبالتالي، فإن احترام مبدأ المصالح الفضلى </w:t>
      </w:r>
      <w:r>
        <w:rPr>
          <w:rFonts w:hint="cs"/>
          <w:bCs w:val="0"/>
          <w:szCs w:val="30"/>
          <w:rtl/>
        </w:rPr>
        <w:t>للأ</w:t>
      </w:r>
      <w:r>
        <w:rPr>
          <w:bCs w:val="0"/>
          <w:szCs w:val="30"/>
          <w:rtl/>
        </w:rPr>
        <w:t xml:space="preserve">طفال، واحترام حقهم في النمو المستقبلي، يتطلب </w:t>
      </w:r>
      <w:r>
        <w:rPr>
          <w:rFonts w:hint="cs"/>
          <w:bCs w:val="0"/>
          <w:szCs w:val="30"/>
          <w:rtl/>
        </w:rPr>
        <w:t>إ</w:t>
      </w:r>
      <w:r>
        <w:rPr>
          <w:bCs w:val="0"/>
          <w:szCs w:val="30"/>
          <w:rtl/>
        </w:rPr>
        <w:t xml:space="preserve">يلاء أهمية اكبر لاعتماد مسار تنمية قابل للاستدامة وجدير بها. ويتعلق </w:t>
      </w:r>
      <w:r>
        <w:rPr>
          <w:rFonts w:hint="cs"/>
          <w:bCs w:val="0"/>
          <w:szCs w:val="30"/>
          <w:rtl/>
        </w:rPr>
        <w:t>الأ</w:t>
      </w:r>
      <w:r>
        <w:rPr>
          <w:bCs w:val="0"/>
          <w:szCs w:val="30"/>
          <w:rtl/>
        </w:rPr>
        <w:t xml:space="preserve">مر أيضاً في ظروف لبنان، بمسألتي نمو الدين العام وتدهور </w:t>
      </w:r>
      <w:r>
        <w:rPr>
          <w:rFonts w:hint="cs"/>
          <w:bCs w:val="0"/>
          <w:szCs w:val="30"/>
          <w:rtl/>
        </w:rPr>
        <w:t>الأ</w:t>
      </w:r>
      <w:r>
        <w:rPr>
          <w:bCs w:val="0"/>
          <w:szCs w:val="30"/>
          <w:rtl/>
        </w:rPr>
        <w:t>وضاع البيئية.</w:t>
      </w:r>
    </w:p>
    <w:p w:rsidR="00000000" w:rsidRDefault="00386622">
      <w:pPr>
        <w:jc w:val="both"/>
        <w:rPr>
          <w:rFonts w:hint="cs"/>
          <w:u w:val="single"/>
          <w:rtl/>
        </w:rPr>
      </w:pPr>
      <w:r>
        <w:rPr>
          <w:rFonts w:hint="cs"/>
          <w:rtl/>
        </w:rPr>
        <w:tab/>
        <w:t>(أ)</w:t>
      </w:r>
      <w:r>
        <w:rPr>
          <w:rFonts w:hint="cs"/>
          <w:rtl/>
        </w:rPr>
        <w:tab/>
      </w:r>
      <w:r>
        <w:rPr>
          <w:rFonts w:hint="cs"/>
          <w:u w:val="single"/>
          <w:rtl/>
        </w:rPr>
        <w:t>الدين ا</w:t>
      </w:r>
      <w:r>
        <w:rPr>
          <w:rFonts w:hint="cs"/>
          <w:u w:val="single"/>
          <w:rtl/>
        </w:rPr>
        <w:t>لعام</w:t>
      </w:r>
    </w:p>
    <w:p w:rsidR="00000000" w:rsidRDefault="00386622">
      <w:pPr>
        <w:jc w:val="both"/>
        <w:rPr>
          <w:rtl/>
        </w:rPr>
      </w:pPr>
      <w:r>
        <w:rPr>
          <w:rFonts w:hint="cs"/>
          <w:rtl/>
        </w:rPr>
        <w:t>39-</w:t>
      </w:r>
      <w:r>
        <w:rPr>
          <w:rFonts w:hint="cs"/>
          <w:rtl/>
        </w:rPr>
        <w:tab/>
      </w:r>
      <w:r>
        <w:rPr>
          <w:rtl/>
        </w:rPr>
        <w:t xml:space="preserve">من المسلم به أن تحقيق النمو الاقتصادي، ولا سيما في ظروف العالم المعاصر، يتطلب اللجوء إلى مصادر متعددة لتوفير الموارد المالية الضرورية، ومنها الاقتراض من </w:t>
      </w:r>
      <w:r>
        <w:rPr>
          <w:rFonts w:hint="cs"/>
          <w:rtl/>
        </w:rPr>
        <w:t>الأ</w:t>
      </w:r>
      <w:r>
        <w:rPr>
          <w:rtl/>
        </w:rPr>
        <w:t>سواق العالمية أو الداخلية. ولا تكمن المشكلة في الاقتراض نفسه، ولا حتى في شروطه المتحركة باس</w:t>
      </w:r>
      <w:r>
        <w:rPr>
          <w:rtl/>
        </w:rPr>
        <w:t>تمرار، بل في عدم قدرة الدولة المقترضة على السيطرة على دينها، بحيث تكون قادرة على التخفيف التدريجي من عبئه، وصولا إلى التحرر منه استنادا إلى دينامية نمو اقتصادها. وفي حال عدم تمكن البلد المعين من توفير هذه الشروط، أو في حال المبالغة في الاعتماد على الاقتراض</w:t>
      </w:r>
      <w:r>
        <w:rPr>
          <w:rtl/>
        </w:rPr>
        <w:t xml:space="preserve"> لتمويل عمليات </w:t>
      </w:r>
      <w:r>
        <w:rPr>
          <w:rFonts w:hint="cs"/>
          <w:rtl/>
        </w:rPr>
        <w:t>إ</w:t>
      </w:r>
      <w:r>
        <w:rPr>
          <w:rtl/>
        </w:rPr>
        <w:t xml:space="preserve">عادة </w:t>
      </w:r>
      <w:r>
        <w:rPr>
          <w:rFonts w:hint="cs"/>
          <w:rtl/>
        </w:rPr>
        <w:t>الإ</w:t>
      </w:r>
      <w:r>
        <w:rPr>
          <w:rtl/>
        </w:rPr>
        <w:t xml:space="preserve">عمار أو النمو بما يتجاوز قدرة البلاد الاقتصادية، فسوف ينمو الدين العام بمعدلات غير قابلة للسيطرة عليها مما </w:t>
      </w:r>
      <w:r>
        <w:rPr>
          <w:rFonts w:hint="cs"/>
          <w:rtl/>
        </w:rPr>
        <w:t xml:space="preserve">يعني </w:t>
      </w:r>
      <w:r>
        <w:rPr>
          <w:rtl/>
        </w:rPr>
        <w:t xml:space="preserve">توريث </w:t>
      </w:r>
      <w:r>
        <w:rPr>
          <w:rFonts w:hint="cs"/>
          <w:rtl/>
        </w:rPr>
        <w:t>الأ</w:t>
      </w:r>
      <w:r>
        <w:rPr>
          <w:rtl/>
        </w:rPr>
        <w:t xml:space="preserve">جيال القادمة، أي </w:t>
      </w:r>
      <w:r>
        <w:rPr>
          <w:rFonts w:hint="cs"/>
          <w:rtl/>
        </w:rPr>
        <w:t>أ</w:t>
      </w:r>
      <w:r>
        <w:rPr>
          <w:rtl/>
        </w:rPr>
        <w:t xml:space="preserve">طفال اليوم، </w:t>
      </w:r>
      <w:r>
        <w:rPr>
          <w:rFonts w:hint="cs"/>
          <w:rtl/>
        </w:rPr>
        <w:t>أ</w:t>
      </w:r>
      <w:r>
        <w:rPr>
          <w:rtl/>
        </w:rPr>
        <w:t xml:space="preserve">عباء قد تفوق قدراتهم على الوفاء بها. </w:t>
      </w:r>
    </w:p>
    <w:p w:rsidR="00000000" w:rsidRDefault="00386622">
      <w:pPr>
        <w:jc w:val="both"/>
        <w:rPr>
          <w:rFonts w:hint="cs"/>
          <w:rtl/>
        </w:rPr>
      </w:pPr>
      <w:r>
        <w:rPr>
          <w:rFonts w:hint="cs"/>
          <w:rtl/>
        </w:rPr>
        <w:t>40-</w:t>
      </w:r>
      <w:r>
        <w:rPr>
          <w:rFonts w:hint="cs"/>
          <w:rtl/>
        </w:rPr>
        <w:tab/>
      </w:r>
      <w:r>
        <w:rPr>
          <w:rtl/>
        </w:rPr>
        <w:t>وفي لبنان، شكلت الحرب (1975-1990) عبئا</w:t>
      </w:r>
      <w:r>
        <w:rPr>
          <w:rtl/>
        </w:rPr>
        <w:t xml:space="preserve"> كبيرا ورثه الجيل الحالي عن الجيل السابق، مما رتب </w:t>
      </w:r>
      <w:r>
        <w:rPr>
          <w:rFonts w:hint="cs"/>
          <w:rtl/>
        </w:rPr>
        <w:t>أ</w:t>
      </w:r>
      <w:r>
        <w:rPr>
          <w:rtl/>
        </w:rPr>
        <w:t xml:space="preserve">كلافا كبيرة من </w:t>
      </w:r>
      <w:r>
        <w:rPr>
          <w:rFonts w:hint="cs"/>
          <w:rtl/>
        </w:rPr>
        <w:t>أ</w:t>
      </w:r>
      <w:r>
        <w:rPr>
          <w:rtl/>
        </w:rPr>
        <w:t xml:space="preserve">جل </w:t>
      </w:r>
      <w:r>
        <w:rPr>
          <w:rFonts w:hint="cs"/>
          <w:rtl/>
        </w:rPr>
        <w:t>إ</w:t>
      </w:r>
      <w:r>
        <w:rPr>
          <w:rtl/>
        </w:rPr>
        <w:t xml:space="preserve">عادة </w:t>
      </w:r>
      <w:r>
        <w:rPr>
          <w:rFonts w:hint="cs"/>
          <w:rtl/>
        </w:rPr>
        <w:t>إ</w:t>
      </w:r>
      <w:r>
        <w:rPr>
          <w:rtl/>
        </w:rPr>
        <w:t xml:space="preserve">عمار ما تهدم وتأهيل البلاد لمواجهة التحديات الراهنة. وقد تجلى جانب من هذه </w:t>
      </w:r>
      <w:r>
        <w:rPr>
          <w:rFonts w:hint="cs"/>
          <w:rtl/>
        </w:rPr>
        <w:t>الأ</w:t>
      </w:r>
      <w:r>
        <w:rPr>
          <w:rtl/>
        </w:rPr>
        <w:t xml:space="preserve">عباء في تنامي الدين العام خلال الفترة الممتدة بين 1993 و1998 حوالي 4.6 مرات، </w:t>
      </w:r>
      <w:r>
        <w:rPr>
          <w:rFonts w:hint="cs"/>
          <w:rtl/>
        </w:rPr>
        <w:t>إ</w:t>
      </w:r>
      <w:r>
        <w:rPr>
          <w:rtl/>
        </w:rPr>
        <w:t xml:space="preserve">ذ قفزت قيمة الدين العام </w:t>
      </w:r>
      <w:r>
        <w:rPr>
          <w:rtl/>
        </w:rPr>
        <w:t>من 2.9 مليار دولار إلى 15.1 مليار دولار</w:t>
      </w:r>
      <w:r>
        <w:rPr>
          <w:rFonts w:hint="cs"/>
          <w:vertAlign w:val="superscript"/>
          <w:rtl/>
        </w:rPr>
        <w:t>(11)</w:t>
      </w:r>
      <w:r>
        <w:rPr>
          <w:rFonts w:hint="cs"/>
          <w:rtl/>
        </w:rPr>
        <w:t>.</w:t>
      </w:r>
    </w:p>
    <w:p w:rsidR="00000000" w:rsidRDefault="00386622">
      <w:pPr>
        <w:pStyle w:val="H1CLB"/>
        <w:jc w:val="lowKashida"/>
        <w:rPr>
          <w:bCs w:val="0"/>
          <w:szCs w:val="30"/>
          <w:rtl/>
        </w:rPr>
      </w:pPr>
      <w:r>
        <w:rPr>
          <w:rFonts w:hint="cs"/>
          <w:bCs w:val="0"/>
          <w:szCs w:val="30"/>
          <w:rtl/>
        </w:rPr>
        <w:t>41-</w:t>
      </w:r>
      <w:r>
        <w:rPr>
          <w:rFonts w:hint="cs"/>
          <w:bCs w:val="0"/>
          <w:szCs w:val="30"/>
          <w:rtl/>
        </w:rPr>
        <w:tab/>
        <w:t>و</w:t>
      </w:r>
      <w:r>
        <w:rPr>
          <w:bCs w:val="0"/>
          <w:szCs w:val="30"/>
          <w:rtl/>
        </w:rPr>
        <w:t xml:space="preserve">يخفف من خطورة هذا الواقع </w:t>
      </w:r>
      <w:r>
        <w:rPr>
          <w:rFonts w:hint="cs"/>
          <w:bCs w:val="0"/>
          <w:szCs w:val="30"/>
          <w:rtl/>
        </w:rPr>
        <w:t>أ</w:t>
      </w:r>
      <w:r>
        <w:rPr>
          <w:bCs w:val="0"/>
          <w:szCs w:val="30"/>
          <w:rtl/>
        </w:rPr>
        <w:t>مران: الأول أن القيمة المطلقة لصافي الدين العام (الخارجي والداخلي معا) لا تزال قريبة من قيمة الناتج المحلي القائم. و</w:t>
      </w:r>
      <w:r>
        <w:rPr>
          <w:rFonts w:hint="cs"/>
          <w:bCs w:val="0"/>
          <w:szCs w:val="30"/>
          <w:rtl/>
        </w:rPr>
        <w:t>الأ</w:t>
      </w:r>
      <w:r>
        <w:rPr>
          <w:bCs w:val="0"/>
          <w:szCs w:val="30"/>
          <w:rtl/>
        </w:rPr>
        <w:t xml:space="preserve">مر الثاني هو أن حصة الدين الخارجي (وهو </w:t>
      </w:r>
      <w:r>
        <w:rPr>
          <w:rFonts w:hint="cs"/>
          <w:bCs w:val="0"/>
          <w:szCs w:val="30"/>
          <w:rtl/>
        </w:rPr>
        <w:t>الأ</w:t>
      </w:r>
      <w:r>
        <w:rPr>
          <w:bCs w:val="0"/>
          <w:szCs w:val="30"/>
          <w:rtl/>
        </w:rPr>
        <w:t>كثر ضغطا وخطورة) لا</w:t>
      </w:r>
      <w:r>
        <w:rPr>
          <w:bCs w:val="0"/>
          <w:szCs w:val="30"/>
          <w:rtl/>
        </w:rPr>
        <w:t xml:space="preserve"> تتجاوز 16.4</w:t>
      </w:r>
      <w:r>
        <w:rPr>
          <w:rFonts w:cs="Mudir MT"/>
          <w:bCs w:val="0"/>
          <w:szCs w:val="24"/>
          <w:rtl/>
        </w:rPr>
        <w:t>%</w:t>
      </w:r>
      <w:r>
        <w:rPr>
          <w:bCs w:val="0"/>
          <w:szCs w:val="30"/>
          <w:rtl/>
        </w:rPr>
        <w:t xml:space="preserve"> من </w:t>
      </w:r>
      <w:r>
        <w:rPr>
          <w:rFonts w:hint="cs"/>
          <w:bCs w:val="0"/>
          <w:szCs w:val="30"/>
          <w:rtl/>
        </w:rPr>
        <w:t>الإ</w:t>
      </w:r>
      <w:r>
        <w:rPr>
          <w:bCs w:val="0"/>
          <w:szCs w:val="30"/>
          <w:rtl/>
        </w:rPr>
        <w:t xml:space="preserve">جمالي. ولكن في المقابل، لا بد من الإشارة إلى مكمن الخطر </w:t>
      </w:r>
      <w:r>
        <w:rPr>
          <w:rFonts w:hint="cs"/>
          <w:bCs w:val="0"/>
          <w:szCs w:val="30"/>
          <w:rtl/>
        </w:rPr>
        <w:t>الأ</w:t>
      </w:r>
      <w:r>
        <w:rPr>
          <w:bCs w:val="0"/>
          <w:szCs w:val="30"/>
          <w:rtl/>
        </w:rPr>
        <w:t xml:space="preserve">ساسي الذي يتمثل في الوتيرة السريعة لنمو الدين العام وتبدل </w:t>
      </w:r>
      <w:r>
        <w:rPr>
          <w:rFonts w:hint="cs"/>
          <w:bCs w:val="0"/>
          <w:szCs w:val="30"/>
          <w:rtl/>
        </w:rPr>
        <w:t>حصص وأهمية مكوناته</w:t>
      </w:r>
      <w:r>
        <w:rPr>
          <w:bCs w:val="0"/>
          <w:szCs w:val="30"/>
          <w:rtl/>
        </w:rPr>
        <w:t>، مما يعني أنه في حال استمرار الاتجاهات الحالية فإن الجيل الآتي سوف يواجه مشكلة كبيرة على هذا الصعيد.</w:t>
      </w:r>
    </w:p>
    <w:p w:rsidR="00000000" w:rsidRDefault="00386622">
      <w:pPr>
        <w:jc w:val="both"/>
        <w:rPr>
          <w:rtl/>
        </w:rPr>
      </w:pPr>
      <w:r>
        <w:rPr>
          <w:rFonts w:hint="cs"/>
          <w:rtl/>
        </w:rPr>
        <w:t>42-</w:t>
      </w:r>
      <w:r>
        <w:rPr>
          <w:rFonts w:hint="cs"/>
          <w:rtl/>
        </w:rPr>
        <w:tab/>
        <w:t>أ</w:t>
      </w:r>
      <w:r>
        <w:rPr>
          <w:rtl/>
        </w:rPr>
        <w:t xml:space="preserve">ما </w:t>
      </w:r>
      <w:r>
        <w:rPr>
          <w:rFonts w:hint="cs"/>
          <w:rtl/>
        </w:rPr>
        <w:t>الأ</w:t>
      </w:r>
      <w:r>
        <w:rPr>
          <w:rtl/>
        </w:rPr>
        <w:t xml:space="preserve">ثر السلبي المباشر على </w:t>
      </w:r>
      <w:r>
        <w:rPr>
          <w:rFonts w:hint="cs"/>
          <w:rtl/>
        </w:rPr>
        <w:t>أ</w:t>
      </w:r>
      <w:r>
        <w:rPr>
          <w:rtl/>
        </w:rPr>
        <w:t xml:space="preserve">وضاع الأطفال، فهو يكمن في أن خدمة الدين تشكل عبئا راهنا على الموازنة العامة </w:t>
      </w:r>
      <w:r>
        <w:rPr>
          <w:rFonts w:hint="cs"/>
          <w:rtl/>
        </w:rPr>
        <w:t>إ</w:t>
      </w:r>
      <w:r>
        <w:rPr>
          <w:rtl/>
        </w:rPr>
        <w:t xml:space="preserve">ذ تقارب </w:t>
      </w:r>
      <w:r>
        <w:rPr>
          <w:rFonts w:hint="cs"/>
          <w:rtl/>
        </w:rPr>
        <w:t>ال‍</w:t>
      </w:r>
      <w:r>
        <w:rPr>
          <w:rtl/>
        </w:rPr>
        <w:t xml:space="preserve"> 40</w:t>
      </w:r>
      <w:r>
        <w:rPr>
          <w:rFonts w:cs="Mudir MT"/>
          <w:szCs w:val="24"/>
          <w:rtl/>
        </w:rPr>
        <w:t>%</w:t>
      </w:r>
      <w:r>
        <w:rPr>
          <w:rtl/>
        </w:rPr>
        <w:t xml:space="preserve"> من نفقات الموازنة في الفترة الممتدة بين 1993 و1998، وهو ما يعني حرمان القطاعات الاجتماعية والاقتصادية من موارد ضرورية للتنمية.</w:t>
      </w:r>
      <w:r>
        <w:rPr>
          <w:rFonts w:hint="cs"/>
          <w:rtl/>
        </w:rPr>
        <w:t xml:space="preserve"> و</w:t>
      </w:r>
      <w:r>
        <w:rPr>
          <w:rtl/>
        </w:rPr>
        <w:t>هذه المخاطر جلية للحكومة وللهيئات الاقتصادية وللمجت</w:t>
      </w:r>
      <w:r>
        <w:rPr>
          <w:rFonts w:hint="cs"/>
          <w:rtl/>
        </w:rPr>
        <w:t>م</w:t>
      </w:r>
      <w:r>
        <w:rPr>
          <w:rtl/>
        </w:rPr>
        <w:t xml:space="preserve">ع المدني، وهي مثار نقاش دائم في هيئات صنع القرار الدستورية، إلا أن ثمة صعوبات تعيق التوصل إلى تحقيق النتائج المرجوة بالسرعة اللازمة، وتحقيق المعدلات المطلوبة من النمو الاقتصادي. </w:t>
      </w:r>
      <w:r>
        <w:rPr>
          <w:rFonts w:hint="cs"/>
          <w:rtl/>
        </w:rPr>
        <w:t>إ</w:t>
      </w:r>
      <w:r>
        <w:rPr>
          <w:rtl/>
        </w:rPr>
        <w:t xml:space="preserve">ن ابرز هذه </w:t>
      </w:r>
      <w:r>
        <w:rPr>
          <w:rFonts w:hint="cs"/>
          <w:rtl/>
        </w:rPr>
        <w:t>الأ</w:t>
      </w:r>
      <w:r>
        <w:rPr>
          <w:rtl/>
        </w:rPr>
        <w:t>سباب هو انع</w:t>
      </w:r>
      <w:r>
        <w:rPr>
          <w:rtl/>
        </w:rPr>
        <w:t xml:space="preserve">دام الاستقرار </w:t>
      </w:r>
      <w:r>
        <w:rPr>
          <w:rFonts w:hint="cs"/>
          <w:rtl/>
        </w:rPr>
        <w:t>الإ</w:t>
      </w:r>
      <w:r>
        <w:rPr>
          <w:rtl/>
        </w:rPr>
        <w:t xml:space="preserve">قليمي، واستمرار تعرض لبنان لاعتداءات </w:t>
      </w:r>
      <w:r>
        <w:rPr>
          <w:rFonts w:hint="cs"/>
          <w:rtl/>
        </w:rPr>
        <w:t>إ</w:t>
      </w:r>
      <w:r>
        <w:rPr>
          <w:rtl/>
        </w:rPr>
        <w:t xml:space="preserve">سرائيلية تصل إلى حد الحروب الفعلية من حيث نتائجها، كما جرى في </w:t>
      </w:r>
      <w:r>
        <w:rPr>
          <w:rFonts w:hint="cs"/>
          <w:rtl/>
        </w:rPr>
        <w:t xml:space="preserve">تموز/يوليه </w:t>
      </w:r>
      <w:r>
        <w:rPr>
          <w:rtl/>
        </w:rPr>
        <w:t xml:space="preserve">1993 </w:t>
      </w:r>
      <w:r>
        <w:rPr>
          <w:rFonts w:hint="cs"/>
          <w:rtl/>
        </w:rPr>
        <w:t xml:space="preserve">ونيسان/أبريل </w:t>
      </w:r>
      <w:r>
        <w:rPr>
          <w:rtl/>
        </w:rPr>
        <w:t xml:space="preserve">1996، وهو ما </w:t>
      </w:r>
      <w:r>
        <w:rPr>
          <w:rFonts w:hint="cs"/>
          <w:rtl/>
        </w:rPr>
        <w:t>أ</w:t>
      </w:r>
      <w:r>
        <w:rPr>
          <w:rtl/>
        </w:rPr>
        <w:t>دى إلى خسائر كبيرة جد</w:t>
      </w:r>
      <w:r>
        <w:rPr>
          <w:rFonts w:hint="cs"/>
          <w:rtl/>
        </w:rPr>
        <w:t>اً</w:t>
      </w:r>
      <w:r>
        <w:rPr>
          <w:rtl/>
        </w:rPr>
        <w:t xml:space="preserve">، وإلى </w:t>
      </w:r>
      <w:r>
        <w:rPr>
          <w:rFonts w:hint="cs"/>
          <w:rtl/>
        </w:rPr>
        <w:t xml:space="preserve">وقف أو تأخير </w:t>
      </w:r>
      <w:r>
        <w:rPr>
          <w:rtl/>
        </w:rPr>
        <w:t xml:space="preserve">عملية التنمية. </w:t>
      </w:r>
    </w:p>
    <w:p w:rsidR="00000000" w:rsidRDefault="00386622">
      <w:pPr>
        <w:jc w:val="both"/>
        <w:rPr>
          <w:rtl/>
        </w:rPr>
      </w:pPr>
    </w:p>
    <w:p w:rsidR="00000000" w:rsidRDefault="00386622">
      <w:pPr>
        <w:jc w:val="center"/>
        <w:rPr>
          <w:u w:val="single"/>
          <w:rtl/>
        </w:rPr>
      </w:pPr>
      <w:r>
        <w:rPr>
          <w:u w:val="single"/>
          <w:rtl/>
        </w:rPr>
        <w:t>تطور الدين العام بين 1993 و1998 (بمل</w:t>
      </w:r>
      <w:r>
        <w:rPr>
          <w:u w:val="single"/>
          <w:rtl/>
        </w:rPr>
        <w:t>يارات الليرات اللبنانية)</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177"/>
        <w:gridCol w:w="850"/>
        <w:gridCol w:w="851"/>
        <w:gridCol w:w="1275"/>
        <w:gridCol w:w="993"/>
        <w:gridCol w:w="992"/>
        <w:gridCol w:w="1134"/>
      </w:tblGrid>
      <w:tr w:rsidR="00386622" w:rsidTr="00386622">
        <w:tblPrEx>
          <w:tblCellMar>
            <w:top w:w="0" w:type="dxa"/>
            <w:bottom w:w="0" w:type="dxa"/>
          </w:tblCellMar>
        </w:tblPrEx>
        <w:trPr>
          <w:jc w:val="center"/>
        </w:trPr>
        <w:tc>
          <w:tcPr>
            <w:tcW w:w="2177" w:type="dxa"/>
            <w:vAlign w:val="bottom"/>
          </w:tcPr>
          <w:p w:rsidR="00386622" w:rsidRDefault="00386622">
            <w:pPr>
              <w:spacing w:before="40" w:after="40" w:line="240" w:lineRule="exact"/>
              <w:jc w:val="both"/>
              <w:rPr>
                <w:szCs w:val="24"/>
                <w:rtl/>
              </w:rPr>
            </w:pPr>
          </w:p>
        </w:tc>
        <w:tc>
          <w:tcPr>
            <w:tcW w:w="850" w:type="dxa"/>
            <w:vAlign w:val="bottom"/>
          </w:tcPr>
          <w:p w:rsidR="00386622" w:rsidRDefault="00386622">
            <w:pPr>
              <w:spacing w:before="40" w:after="40" w:line="240" w:lineRule="exact"/>
              <w:jc w:val="center"/>
              <w:rPr>
                <w:szCs w:val="24"/>
                <w:rtl/>
              </w:rPr>
            </w:pPr>
            <w:r>
              <w:rPr>
                <w:szCs w:val="24"/>
                <w:rtl/>
              </w:rPr>
              <w:t>1993</w:t>
            </w:r>
          </w:p>
        </w:tc>
        <w:tc>
          <w:tcPr>
            <w:tcW w:w="851" w:type="dxa"/>
            <w:vAlign w:val="bottom"/>
          </w:tcPr>
          <w:p w:rsidR="00386622" w:rsidRDefault="00386622">
            <w:pPr>
              <w:spacing w:before="40" w:after="40" w:line="240" w:lineRule="exact"/>
              <w:jc w:val="center"/>
              <w:rPr>
                <w:szCs w:val="24"/>
                <w:rtl/>
              </w:rPr>
            </w:pPr>
            <w:r>
              <w:rPr>
                <w:szCs w:val="24"/>
                <w:rtl/>
              </w:rPr>
              <w:t>1994</w:t>
            </w:r>
          </w:p>
        </w:tc>
        <w:tc>
          <w:tcPr>
            <w:tcW w:w="1275" w:type="dxa"/>
            <w:vAlign w:val="bottom"/>
          </w:tcPr>
          <w:p w:rsidR="00386622" w:rsidRDefault="00386622">
            <w:pPr>
              <w:spacing w:before="40" w:after="40" w:line="240" w:lineRule="exact"/>
              <w:jc w:val="center"/>
              <w:rPr>
                <w:szCs w:val="24"/>
                <w:rtl/>
              </w:rPr>
            </w:pPr>
            <w:r>
              <w:rPr>
                <w:szCs w:val="24"/>
                <w:rtl/>
              </w:rPr>
              <w:t>1995</w:t>
            </w:r>
          </w:p>
        </w:tc>
        <w:tc>
          <w:tcPr>
            <w:tcW w:w="993" w:type="dxa"/>
            <w:vAlign w:val="bottom"/>
          </w:tcPr>
          <w:p w:rsidR="00386622" w:rsidRDefault="00386622">
            <w:pPr>
              <w:spacing w:before="40" w:after="40" w:line="240" w:lineRule="exact"/>
              <w:jc w:val="center"/>
              <w:rPr>
                <w:szCs w:val="24"/>
                <w:rtl/>
              </w:rPr>
            </w:pPr>
            <w:r>
              <w:rPr>
                <w:szCs w:val="24"/>
                <w:rtl/>
              </w:rPr>
              <w:t>1996</w:t>
            </w:r>
          </w:p>
        </w:tc>
        <w:tc>
          <w:tcPr>
            <w:tcW w:w="992" w:type="dxa"/>
            <w:vAlign w:val="bottom"/>
          </w:tcPr>
          <w:p w:rsidR="00386622" w:rsidRDefault="00386622">
            <w:pPr>
              <w:spacing w:before="40" w:after="40" w:line="240" w:lineRule="exact"/>
              <w:jc w:val="center"/>
              <w:rPr>
                <w:szCs w:val="24"/>
                <w:rtl/>
              </w:rPr>
            </w:pPr>
            <w:r>
              <w:rPr>
                <w:szCs w:val="24"/>
                <w:rtl/>
              </w:rPr>
              <w:t>1997</w:t>
            </w:r>
          </w:p>
        </w:tc>
        <w:tc>
          <w:tcPr>
            <w:tcW w:w="1134" w:type="dxa"/>
            <w:vAlign w:val="bottom"/>
          </w:tcPr>
          <w:p w:rsidR="00386622" w:rsidRDefault="00386622">
            <w:pPr>
              <w:spacing w:before="40" w:after="40" w:line="240" w:lineRule="exact"/>
              <w:jc w:val="center"/>
              <w:rPr>
                <w:szCs w:val="24"/>
                <w:rtl/>
              </w:rPr>
            </w:pPr>
            <w:r>
              <w:rPr>
                <w:szCs w:val="24"/>
                <w:rtl/>
              </w:rPr>
              <w:t>نهاية آذار 1998</w:t>
            </w:r>
          </w:p>
        </w:tc>
      </w:tr>
      <w:tr w:rsidR="00386622" w:rsidTr="00386622">
        <w:tblPrEx>
          <w:tblCellMar>
            <w:top w:w="0" w:type="dxa"/>
            <w:bottom w:w="0" w:type="dxa"/>
          </w:tblCellMar>
        </w:tblPrEx>
        <w:trPr>
          <w:jc w:val="center"/>
        </w:trPr>
        <w:tc>
          <w:tcPr>
            <w:tcW w:w="2177" w:type="dxa"/>
          </w:tcPr>
          <w:p w:rsidR="00386622" w:rsidRDefault="00386622">
            <w:pPr>
              <w:spacing w:before="40" w:after="40" w:line="240" w:lineRule="exact"/>
              <w:jc w:val="both"/>
              <w:rPr>
                <w:szCs w:val="24"/>
                <w:rtl/>
              </w:rPr>
            </w:pPr>
            <w:r>
              <w:rPr>
                <w:szCs w:val="24"/>
                <w:rtl/>
              </w:rPr>
              <w:t>خدمة الدين العام كنسبة مئوية من الموازنة (</w:t>
            </w:r>
            <w:r>
              <w:rPr>
                <w:rFonts w:cs="Mudir MT" w:hint="cs"/>
                <w:sz w:val="24"/>
                <w:szCs w:val="24"/>
                <w:rtl/>
                <w:lang w:eastAsia="en-US"/>
              </w:rPr>
              <w:t>%</w:t>
            </w:r>
            <w:r>
              <w:rPr>
                <w:szCs w:val="24"/>
                <w:rtl/>
              </w:rPr>
              <w:t>)*</w:t>
            </w:r>
          </w:p>
        </w:tc>
        <w:tc>
          <w:tcPr>
            <w:tcW w:w="850" w:type="dxa"/>
          </w:tcPr>
          <w:p w:rsidR="00386622" w:rsidRDefault="00386622">
            <w:pPr>
              <w:spacing w:before="40" w:after="40" w:line="240" w:lineRule="exact"/>
              <w:jc w:val="center"/>
              <w:rPr>
                <w:szCs w:val="24"/>
                <w:rtl/>
              </w:rPr>
            </w:pPr>
            <w:r>
              <w:rPr>
                <w:szCs w:val="24"/>
                <w:rtl/>
              </w:rPr>
              <w:t>45.4</w:t>
            </w:r>
          </w:p>
        </w:tc>
        <w:tc>
          <w:tcPr>
            <w:tcW w:w="851" w:type="dxa"/>
          </w:tcPr>
          <w:p w:rsidR="00386622" w:rsidRDefault="00386622">
            <w:pPr>
              <w:spacing w:before="40" w:after="40" w:line="240" w:lineRule="exact"/>
              <w:jc w:val="center"/>
              <w:rPr>
                <w:szCs w:val="24"/>
                <w:rtl/>
              </w:rPr>
            </w:pPr>
            <w:r>
              <w:rPr>
                <w:szCs w:val="24"/>
                <w:rtl/>
              </w:rPr>
              <w:t>33.8</w:t>
            </w:r>
          </w:p>
        </w:tc>
        <w:tc>
          <w:tcPr>
            <w:tcW w:w="1275" w:type="dxa"/>
          </w:tcPr>
          <w:p w:rsidR="00386622" w:rsidRDefault="00386622">
            <w:pPr>
              <w:spacing w:before="40" w:after="40" w:line="240" w:lineRule="exact"/>
              <w:jc w:val="center"/>
              <w:rPr>
                <w:szCs w:val="24"/>
                <w:rtl/>
              </w:rPr>
            </w:pPr>
            <w:r>
              <w:rPr>
                <w:szCs w:val="24"/>
                <w:rtl/>
              </w:rPr>
              <w:t>40.5</w:t>
            </w:r>
          </w:p>
        </w:tc>
        <w:tc>
          <w:tcPr>
            <w:tcW w:w="993" w:type="dxa"/>
          </w:tcPr>
          <w:p w:rsidR="00386622" w:rsidRDefault="00386622">
            <w:pPr>
              <w:spacing w:before="40" w:after="40" w:line="240" w:lineRule="exact"/>
              <w:jc w:val="center"/>
              <w:rPr>
                <w:szCs w:val="24"/>
                <w:rtl/>
              </w:rPr>
            </w:pPr>
            <w:r>
              <w:rPr>
                <w:szCs w:val="24"/>
                <w:rtl/>
              </w:rPr>
              <w:t>40.3</w:t>
            </w:r>
          </w:p>
        </w:tc>
        <w:tc>
          <w:tcPr>
            <w:tcW w:w="992" w:type="dxa"/>
          </w:tcPr>
          <w:p w:rsidR="00386622" w:rsidRDefault="00386622">
            <w:pPr>
              <w:spacing w:before="40" w:after="40" w:line="240" w:lineRule="exact"/>
              <w:jc w:val="center"/>
              <w:rPr>
                <w:szCs w:val="24"/>
                <w:rtl/>
              </w:rPr>
            </w:pPr>
            <w:r>
              <w:rPr>
                <w:szCs w:val="24"/>
                <w:rtl/>
              </w:rPr>
              <w:t>42.0</w:t>
            </w:r>
          </w:p>
        </w:tc>
        <w:tc>
          <w:tcPr>
            <w:tcW w:w="1134" w:type="dxa"/>
          </w:tcPr>
          <w:p w:rsidR="00386622" w:rsidRDefault="00386622">
            <w:pPr>
              <w:spacing w:before="40" w:after="40" w:line="240" w:lineRule="exact"/>
              <w:jc w:val="center"/>
              <w:rPr>
                <w:szCs w:val="24"/>
                <w:rtl/>
              </w:rPr>
            </w:pPr>
            <w:r>
              <w:rPr>
                <w:szCs w:val="24"/>
                <w:rtl/>
              </w:rPr>
              <w:t>43.7**</w:t>
            </w:r>
          </w:p>
        </w:tc>
      </w:tr>
      <w:tr w:rsidR="00386622" w:rsidTr="00386622">
        <w:tblPrEx>
          <w:tblCellMar>
            <w:top w:w="0" w:type="dxa"/>
            <w:bottom w:w="0" w:type="dxa"/>
          </w:tblCellMar>
        </w:tblPrEx>
        <w:trPr>
          <w:jc w:val="center"/>
        </w:trPr>
        <w:tc>
          <w:tcPr>
            <w:tcW w:w="2177" w:type="dxa"/>
          </w:tcPr>
          <w:p w:rsidR="00386622" w:rsidRDefault="00386622">
            <w:pPr>
              <w:spacing w:before="40" w:after="40" w:line="240" w:lineRule="exact"/>
              <w:jc w:val="both"/>
              <w:rPr>
                <w:szCs w:val="24"/>
                <w:rtl/>
              </w:rPr>
            </w:pPr>
            <w:r>
              <w:rPr>
                <w:szCs w:val="24"/>
                <w:rtl/>
              </w:rPr>
              <w:t>الدين الخارجي (مليون دولار)</w:t>
            </w:r>
          </w:p>
        </w:tc>
        <w:tc>
          <w:tcPr>
            <w:tcW w:w="850" w:type="dxa"/>
          </w:tcPr>
          <w:p w:rsidR="00386622" w:rsidRDefault="00386622">
            <w:pPr>
              <w:spacing w:before="40" w:after="40" w:line="240" w:lineRule="exact"/>
              <w:jc w:val="center"/>
              <w:rPr>
                <w:szCs w:val="24"/>
                <w:rtl/>
              </w:rPr>
            </w:pPr>
            <w:r>
              <w:rPr>
                <w:szCs w:val="24"/>
                <w:rtl/>
              </w:rPr>
              <w:t>327.5</w:t>
            </w:r>
          </w:p>
        </w:tc>
        <w:tc>
          <w:tcPr>
            <w:tcW w:w="851" w:type="dxa"/>
          </w:tcPr>
          <w:p w:rsidR="00386622" w:rsidRDefault="00386622">
            <w:pPr>
              <w:spacing w:before="40" w:after="40" w:line="240" w:lineRule="exact"/>
              <w:jc w:val="center"/>
              <w:rPr>
                <w:szCs w:val="24"/>
                <w:rtl/>
              </w:rPr>
            </w:pPr>
            <w:r>
              <w:rPr>
                <w:szCs w:val="24"/>
                <w:rtl/>
              </w:rPr>
              <w:t>771.8</w:t>
            </w:r>
          </w:p>
        </w:tc>
        <w:tc>
          <w:tcPr>
            <w:tcW w:w="1275" w:type="dxa"/>
          </w:tcPr>
          <w:p w:rsidR="00386622" w:rsidRDefault="00386622">
            <w:pPr>
              <w:spacing w:before="40" w:after="40" w:line="240" w:lineRule="exact"/>
              <w:jc w:val="center"/>
              <w:rPr>
                <w:rFonts w:hint="cs"/>
                <w:szCs w:val="24"/>
                <w:rtl/>
              </w:rPr>
            </w:pPr>
            <w:r>
              <w:rPr>
                <w:rFonts w:hint="cs"/>
                <w:szCs w:val="24"/>
                <w:rtl/>
              </w:rPr>
              <w:t>304.6 1</w:t>
            </w:r>
          </w:p>
        </w:tc>
        <w:tc>
          <w:tcPr>
            <w:tcW w:w="993" w:type="dxa"/>
          </w:tcPr>
          <w:p w:rsidR="00386622" w:rsidRDefault="00386622">
            <w:pPr>
              <w:spacing w:before="40" w:after="40" w:line="240" w:lineRule="exact"/>
              <w:jc w:val="center"/>
              <w:rPr>
                <w:rFonts w:hint="cs"/>
                <w:szCs w:val="24"/>
                <w:rtl/>
              </w:rPr>
            </w:pPr>
            <w:r>
              <w:rPr>
                <w:rFonts w:hint="cs"/>
                <w:szCs w:val="24"/>
                <w:rtl/>
              </w:rPr>
              <w:t>856.0 1</w:t>
            </w:r>
          </w:p>
        </w:tc>
        <w:tc>
          <w:tcPr>
            <w:tcW w:w="992" w:type="dxa"/>
          </w:tcPr>
          <w:p w:rsidR="00386622" w:rsidRDefault="00386622">
            <w:pPr>
              <w:spacing w:before="40" w:after="40" w:line="240" w:lineRule="exact"/>
              <w:jc w:val="center"/>
              <w:rPr>
                <w:rFonts w:hint="cs"/>
                <w:szCs w:val="24"/>
                <w:rtl/>
              </w:rPr>
            </w:pPr>
            <w:r>
              <w:rPr>
                <w:rFonts w:hint="cs"/>
                <w:szCs w:val="24"/>
                <w:rtl/>
              </w:rPr>
              <w:t>375.0 2</w:t>
            </w:r>
          </w:p>
        </w:tc>
        <w:tc>
          <w:tcPr>
            <w:tcW w:w="1134" w:type="dxa"/>
          </w:tcPr>
          <w:p w:rsidR="00386622" w:rsidRDefault="00386622">
            <w:pPr>
              <w:spacing w:before="40" w:after="40" w:line="240" w:lineRule="exact"/>
              <w:jc w:val="center"/>
              <w:rPr>
                <w:rFonts w:hint="cs"/>
                <w:szCs w:val="24"/>
                <w:rtl/>
              </w:rPr>
            </w:pPr>
            <w:r>
              <w:rPr>
                <w:rFonts w:hint="cs"/>
                <w:szCs w:val="24"/>
                <w:rtl/>
              </w:rPr>
              <w:t>482.0 2</w:t>
            </w:r>
          </w:p>
        </w:tc>
      </w:tr>
      <w:tr w:rsidR="00386622" w:rsidTr="00386622">
        <w:tblPrEx>
          <w:tblCellMar>
            <w:top w:w="0" w:type="dxa"/>
            <w:bottom w:w="0" w:type="dxa"/>
          </w:tblCellMar>
        </w:tblPrEx>
        <w:trPr>
          <w:jc w:val="center"/>
        </w:trPr>
        <w:tc>
          <w:tcPr>
            <w:tcW w:w="2177" w:type="dxa"/>
          </w:tcPr>
          <w:p w:rsidR="00386622" w:rsidRDefault="00386622">
            <w:pPr>
              <w:spacing w:before="40" w:after="40" w:line="240" w:lineRule="exact"/>
              <w:jc w:val="both"/>
              <w:rPr>
                <w:szCs w:val="24"/>
                <w:rtl/>
              </w:rPr>
            </w:pPr>
            <w:r>
              <w:rPr>
                <w:szCs w:val="24"/>
                <w:rtl/>
              </w:rPr>
              <w:t>صافي الدين العام (مليار دولار)</w:t>
            </w:r>
          </w:p>
        </w:tc>
        <w:tc>
          <w:tcPr>
            <w:tcW w:w="850" w:type="dxa"/>
          </w:tcPr>
          <w:p w:rsidR="00386622" w:rsidRDefault="00386622">
            <w:pPr>
              <w:spacing w:before="40" w:after="40" w:line="240" w:lineRule="exact"/>
              <w:jc w:val="center"/>
              <w:rPr>
                <w:szCs w:val="24"/>
                <w:rtl/>
              </w:rPr>
            </w:pPr>
            <w:r>
              <w:rPr>
                <w:szCs w:val="24"/>
                <w:rtl/>
              </w:rPr>
              <w:t>2.9</w:t>
            </w:r>
          </w:p>
        </w:tc>
        <w:tc>
          <w:tcPr>
            <w:tcW w:w="851" w:type="dxa"/>
          </w:tcPr>
          <w:p w:rsidR="00386622" w:rsidRDefault="00386622">
            <w:pPr>
              <w:spacing w:before="40" w:after="40" w:line="240" w:lineRule="exact"/>
              <w:jc w:val="center"/>
              <w:rPr>
                <w:szCs w:val="24"/>
                <w:rtl/>
              </w:rPr>
            </w:pPr>
            <w:r>
              <w:rPr>
                <w:szCs w:val="24"/>
                <w:rtl/>
              </w:rPr>
              <w:t>4.8</w:t>
            </w:r>
          </w:p>
        </w:tc>
        <w:tc>
          <w:tcPr>
            <w:tcW w:w="1275" w:type="dxa"/>
          </w:tcPr>
          <w:p w:rsidR="00386622" w:rsidRDefault="00386622">
            <w:pPr>
              <w:spacing w:before="40" w:after="40" w:line="240" w:lineRule="exact"/>
              <w:jc w:val="center"/>
              <w:rPr>
                <w:szCs w:val="24"/>
                <w:rtl/>
              </w:rPr>
            </w:pPr>
            <w:r>
              <w:rPr>
                <w:szCs w:val="24"/>
                <w:rtl/>
              </w:rPr>
              <w:t>7.1</w:t>
            </w:r>
          </w:p>
        </w:tc>
        <w:tc>
          <w:tcPr>
            <w:tcW w:w="993" w:type="dxa"/>
          </w:tcPr>
          <w:p w:rsidR="00386622" w:rsidRDefault="00386622">
            <w:pPr>
              <w:spacing w:before="40" w:after="40" w:line="240" w:lineRule="exact"/>
              <w:jc w:val="center"/>
              <w:rPr>
                <w:szCs w:val="24"/>
                <w:rtl/>
              </w:rPr>
            </w:pPr>
            <w:r>
              <w:rPr>
                <w:szCs w:val="24"/>
                <w:rtl/>
              </w:rPr>
              <w:t>10.5</w:t>
            </w:r>
          </w:p>
        </w:tc>
        <w:tc>
          <w:tcPr>
            <w:tcW w:w="992" w:type="dxa"/>
          </w:tcPr>
          <w:p w:rsidR="00386622" w:rsidRDefault="00386622">
            <w:pPr>
              <w:spacing w:before="40" w:after="40" w:line="240" w:lineRule="exact"/>
              <w:jc w:val="center"/>
              <w:rPr>
                <w:szCs w:val="24"/>
                <w:rtl/>
              </w:rPr>
            </w:pPr>
            <w:r>
              <w:rPr>
                <w:szCs w:val="24"/>
                <w:rtl/>
              </w:rPr>
              <w:t>14.4</w:t>
            </w:r>
          </w:p>
        </w:tc>
        <w:tc>
          <w:tcPr>
            <w:tcW w:w="1134" w:type="dxa"/>
          </w:tcPr>
          <w:p w:rsidR="00386622" w:rsidRDefault="00386622">
            <w:pPr>
              <w:spacing w:before="40" w:after="40" w:line="240" w:lineRule="exact"/>
              <w:jc w:val="center"/>
              <w:rPr>
                <w:szCs w:val="24"/>
                <w:rtl/>
              </w:rPr>
            </w:pPr>
            <w:r>
              <w:rPr>
                <w:szCs w:val="24"/>
                <w:rtl/>
              </w:rPr>
              <w:t>15.1</w:t>
            </w:r>
          </w:p>
        </w:tc>
      </w:tr>
      <w:tr w:rsidR="00386622" w:rsidTr="00386622">
        <w:tblPrEx>
          <w:tblCellMar>
            <w:top w:w="0" w:type="dxa"/>
            <w:bottom w:w="0" w:type="dxa"/>
          </w:tblCellMar>
        </w:tblPrEx>
        <w:trPr>
          <w:jc w:val="center"/>
        </w:trPr>
        <w:tc>
          <w:tcPr>
            <w:tcW w:w="2177" w:type="dxa"/>
          </w:tcPr>
          <w:p w:rsidR="00386622" w:rsidRDefault="00386622">
            <w:pPr>
              <w:spacing w:before="40" w:after="40" w:line="240" w:lineRule="exact"/>
              <w:jc w:val="both"/>
              <w:rPr>
                <w:szCs w:val="24"/>
                <w:rtl/>
              </w:rPr>
            </w:pPr>
            <w:r>
              <w:rPr>
                <w:szCs w:val="24"/>
                <w:rtl/>
              </w:rPr>
              <w:t xml:space="preserve">تطور الدين العام (1993=100) </w:t>
            </w:r>
          </w:p>
        </w:tc>
        <w:tc>
          <w:tcPr>
            <w:tcW w:w="850" w:type="dxa"/>
          </w:tcPr>
          <w:p w:rsidR="00386622" w:rsidRDefault="00386622">
            <w:pPr>
              <w:spacing w:before="40" w:after="40" w:line="240" w:lineRule="exact"/>
              <w:jc w:val="center"/>
              <w:rPr>
                <w:szCs w:val="24"/>
                <w:rtl/>
              </w:rPr>
            </w:pPr>
            <w:r>
              <w:rPr>
                <w:szCs w:val="24"/>
                <w:rtl/>
              </w:rPr>
              <w:t>100</w:t>
            </w:r>
          </w:p>
        </w:tc>
        <w:tc>
          <w:tcPr>
            <w:tcW w:w="851" w:type="dxa"/>
          </w:tcPr>
          <w:p w:rsidR="00386622" w:rsidRDefault="00386622">
            <w:pPr>
              <w:spacing w:before="40" w:after="40" w:line="240" w:lineRule="exact"/>
              <w:jc w:val="center"/>
              <w:rPr>
                <w:szCs w:val="24"/>
                <w:rtl/>
              </w:rPr>
            </w:pPr>
            <w:r>
              <w:rPr>
                <w:szCs w:val="24"/>
                <w:rtl/>
              </w:rPr>
              <w:t>159.3</w:t>
            </w:r>
          </w:p>
        </w:tc>
        <w:tc>
          <w:tcPr>
            <w:tcW w:w="1275" w:type="dxa"/>
          </w:tcPr>
          <w:p w:rsidR="00386622" w:rsidRDefault="00386622">
            <w:pPr>
              <w:spacing w:before="40" w:after="40" w:line="240" w:lineRule="exact"/>
              <w:jc w:val="center"/>
              <w:rPr>
                <w:szCs w:val="24"/>
                <w:rtl/>
              </w:rPr>
            </w:pPr>
            <w:r>
              <w:rPr>
                <w:szCs w:val="24"/>
                <w:rtl/>
              </w:rPr>
              <w:t>227.7</w:t>
            </w:r>
          </w:p>
        </w:tc>
        <w:tc>
          <w:tcPr>
            <w:tcW w:w="993" w:type="dxa"/>
          </w:tcPr>
          <w:p w:rsidR="00386622" w:rsidRDefault="00386622">
            <w:pPr>
              <w:spacing w:before="40" w:after="40" w:line="240" w:lineRule="exact"/>
              <w:jc w:val="center"/>
              <w:rPr>
                <w:szCs w:val="24"/>
                <w:rtl/>
              </w:rPr>
            </w:pPr>
            <w:r>
              <w:rPr>
                <w:szCs w:val="24"/>
                <w:rtl/>
              </w:rPr>
              <w:t>325.2</w:t>
            </w:r>
          </w:p>
        </w:tc>
        <w:tc>
          <w:tcPr>
            <w:tcW w:w="992" w:type="dxa"/>
          </w:tcPr>
          <w:p w:rsidR="00386622" w:rsidRDefault="00386622">
            <w:pPr>
              <w:spacing w:before="40" w:after="40" w:line="240" w:lineRule="exact"/>
              <w:jc w:val="center"/>
              <w:rPr>
                <w:szCs w:val="24"/>
                <w:rtl/>
              </w:rPr>
            </w:pPr>
            <w:r>
              <w:rPr>
                <w:szCs w:val="24"/>
                <w:rtl/>
              </w:rPr>
              <w:t>440.6</w:t>
            </w:r>
          </w:p>
        </w:tc>
        <w:tc>
          <w:tcPr>
            <w:tcW w:w="1134" w:type="dxa"/>
          </w:tcPr>
          <w:p w:rsidR="00386622" w:rsidRDefault="00386622">
            <w:pPr>
              <w:spacing w:before="40" w:after="40" w:line="240" w:lineRule="exact"/>
              <w:jc w:val="center"/>
              <w:rPr>
                <w:szCs w:val="24"/>
                <w:rtl/>
              </w:rPr>
            </w:pPr>
            <w:r>
              <w:rPr>
                <w:szCs w:val="24"/>
                <w:rtl/>
              </w:rPr>
              <w:t>458.6</w:t>
            </w:r>
          </w:p>
        </w:tc>
      </w:tr>
    </w:tbl>
    <w:p w:rsidR="00000000" w:rsidRDefault="00386622">
      <w:pPr>
        <w:spacing w:before="0" w:after="0"/>
        <w:jc w:val="both"/>
        <w:rPr>
          <w:rFonts w:hint="cs"/>
        </w:rPr>
      </w:pPr>
      <w:r>
        <w:rPr>
          <w:u w:val="single"/>
          <w:rtl/>
        </w:rPr>
        <w:t>المصدر</w:t>
      </w:r>
      <w:r>
        <w:rPr>
          <w:rtl/>
        </w:rPr>
        <w:t>:</w:t>
      </w:r>
      <w:r>
        <w:rPr>
          <w:rFonts w:hint="cs"/>
          <w:rtl/>
        </w:rPr>
        <w:tab/>
      </w:r>
      <w:r>
        <w:rPr>
          <w:rtl/>
        </w:rPr>
        <w:t>مصرف لبنان، تقارير 1996-1998</w:t>
      </w:r>
      <w:r>
        <w:rPr>
          <w:rFonts w:hint="cs"/>
          <w:rtl/>
        </w:rPr>
        <w:t>.</w:t>
      </w:r>
    </w:p>
    <w:p w:rsidR="00000000" w:rsidRDefault="00386622">
      <w:pPr>
        <w:spacing w:before="0" w:after="0"/>
        <w:jc w:val="both"/>
        <w:rPr>
          <w:rFonts w:hint="cs"/>
          <w:rtl/>
        </w:rPr>
      </w:pPr>
      <w:r>
        <w:rPr>
          <w:rFonts w:hint="cs"/>
          <w:rtl/>
        </w:rPr>
        <w:tab/>
        <w:t>*</w:t>
      </w:r>
      <w:r>
        <w:rPr>
          <w:rFonts w:hint="cs"/>
          <w:rtl/>
        </w:rPr>
        <w:tab/>
      </w:r>
      <w:r>
        <w:rPr>
          <w:rtl/>
        </w:rPr>
        <w:t xml:space="preserve">الموازنات العامة </w:t>
      </w:r>
      <w:r>
        <w:rPr>
          <w:rFonts w:hint="cs"/>
          <w:rtl/>
        </w:rPr>
        <w:t>للأ</w:t>
      </w:r>
      <w:r>
        <w:rPr>
          <w:rtl/>
        </w:rPr>
        <w:t>عوام 1993-‏1998‏</w:t>
      </w:r>
      <w:r>
        <w:rPr>
          <w:rFonts w:hint="cs"/>
          <w:rtl/>
        </w:rPr>
        <w:t>.</w:t>
      </w:r>
    </w:p>
    <w:p w:rsidR="00000000" w:rsidRDefault="00386622">
      <w:pPr>
        <w:spacing w:before="0" w:after="0"/>
        <w:jc w:val="both"/>
        <w:rPr>
          <w:rFonts w:hint="cs"/>
          <w:rtl/>
        </w:rPr>
      </w:pPr>
      <w:r>
        <w:rPr>
          <w:rFonts w:hint="cs"/>
          <w:rtl/>
        </w:rPr>
        <w:tab/>
      </w:r>
      <w:r>
        <w:rPr>
          <w:rtl/>
        </w:rPr>
        <w:t>**</w:t>
      </w:r>
      <w:r>
        <w:rPr>
          <w:rFonts w:hint="cs"/>
          <w:rtl/>
        </w:rPr>
        <w:tab/>
      </w:r>
      <w:r>
        <w:rPr>
          <w:rtl/>
        </w:rPr>
        <w:t>العبء المقدر لعام 1998 حسب مشروع موازنة عام 1998.</w:t>
      </w:r>
    </w:p>
    <w:p w:rsidR="00000000" w:rsidRDefault="00386622">
      <w:pPr>
        <w:spacing w:before="0" w:after="0"/>
        <w:jc w:val="both"/>
        <w:rPr>
          <w:rFonts w:hint="cs"/>
          <w:rtl/>
        </w:rPr>
      </w:pPr>
    </w:p>
    <w:p w:rsidR="00000000" w:rsidRDefault="00386622">
      <w:pPr>
        <w:spacing w:before="0" w:after="0"/>
        <w:jc w:val="both"/>
        <w:rPr>
          <w:rFonts w:hint="cs"/>
          <w:rtl/>
        </w:rPr>
      </w:pPr>
      <w:r>
        <w:rPr>
          <w:rFonts w:hint="cs"/>
          <w:rtl/>
        </w:rPr>
        <w:tab/>
        <w:t xml:space="preserve">    تطور الدين العام (سنة الأساس (</w:t>
      </w:r>
      <w:r>
        <w:rPr>
          <w:rFonts w:hint="cs"/>
          <w:rtl/>
        </w:rPr>
        <w:t>1993=100)</w:t>
      </w:r>
    </w:p>
    <w:p w:rsidR="00000000" w:rsidRDefault="00386622">
      <w:pPr>
        <w:jc w:val="both"/>
        <w:rPr>
          <w:rFonts w:hint="cs"/>
          <w:rtl/>
        </w:rPr>
      </w:pPr>
      <w:r>
        <w:rPr>
          <w:rtl/>
        </w:rPr>
        <w:pict>
          <v:shape id="_x0000_s2051" type="#_x0000_t75" style="position:absolute;left:0;text-align:left;margin-left:46.8pt;margin-top:18.95pt;width:378.7pt;height:238.55pt;z-index:2" o:allowincell="f">
            <v:imagedata r:id="rId9" o:title=""/>
            <w10:wrap type="topAndBottom"/>
          </v:shape>
          <o:OLEObject Type="Embed" ProgID="Excel.Sheet.8" ShapeID="_x0000_s2051" DrawAspect="Content" ObjectID="_1418837135" r:id="rId10"/>
        </w:pict>
      </w:r>
      <w:r>
        <w:rPr>
          <w:rFonts w:hint="cs"/>
          <w:rtl/>
        </w:rPr>
        <w:tab/>
        <w:t>(ب)</w:t>
      </w:r>
      <w:r>
        <w:rPr>
          <w:rFonts w:hint="cs"/>
          <w:rtl/>
        </w:rPr>
        <w:tab/>
      </w:r>
      <w:r>
        <w:rPr>
          <w:u w:val="single"/>
          <w:rtl/>
        </w:rPr>
        <w:t>تدهور الشروط البيئية</w:t>
      </w:r>
    </w:p>
    <w:p w:rsidR="00000000" w:rsidRDefault="00386622">
      <w:pPr>
        <w:jc w:val="both"/>
        <w:rPr>
          <w:rtl/>
        </w:rPr>
      </w:pPr>
      <w:r>
        <w:rPr>
          <w:rFonts w:hint="cs"/>
          <w:rtl/>
        </w:rPr>
        <w:t>43-</w:t>
      </w:r>
      <w:r>
        <w:rPr>
          <w:rFonts w:hint="cs"/>
          <w:rtl/>
        </w:rPr>
        <w:tab/>
      </w:r>
      <w:r>
        <w:rPr>
          <w:rtl/>
        </w:rPr>
        <w:t xml:space="preserve">تشكل </w:t>
      </w:r>
      <w:r>
        <w:rPr>
          <w:rFonts w:hint="cs"/>
          <w:rtl/>
        </w:rPr>
        <w:t>الأ</w:t>
      </w:r>
      <w:r>
        <w:rPr>
          <w:rtl/>
        </w:rPr>
        <w:t xml:space="preserve">وضاع البيئية المتدهورة ضاغطا </w:t>
      </w:r>
      <w:r>
        <w:rPr>
          <w:rFonts w:hint="cs"/>
          <w:rtl/>
        </w:rPr>
        <w:t xml:space="preserve">أساسياً </w:t>
      </w:r>
      <w:r>
        <w:rPr>
          <w:rtl/>
        </w:rPr>
        <w:t>على وضع الأطفال في المديين الآني والمستقبلي.</w:t>
      </w:r>
      <w:r>
        <w:rPr>
          <w:rFonts w:hint="cs"/>
          <w:rtl/>
        </w:rPr>
        <w:t xml:space="preserve"> ف</w:t>
      </w:r>
      <w:r>
        <w:rPr>
          <w:rtl/>
        </w:rPr>
        <w:t>في المدى الآني، يشار بشكل خاص إلى كل ما يرتبط بتوفير البيئة الصحية لصحة الطفل ونموه (المياه النظيفة، توفر الصرف الصحي، البيئ</w:t>
      </w:r>
      <w:r>
        <w:rPr>
          <w:rtl/>
        </w:rPr>
        <w:t xml:space="preserve">ة الصحية في المنزل والمدرسة)، وسيجري التطرق إلى هذه الجوانب في </w:t>
      </w:r>
      <w:r>
        <w:rPr>
          <w:rFonts w:hint="cs"/>
          <w:rtl/>
        </w:rPr>
        <w:t xml:space="preserve">الفقرات </w:t>
      </w:r>
      <w:r>
        <w:rPr>
          <w:rtl/>
        </w:rPr>
        <w:t>المقابلة من هذا التقرير.</w:t>
      </w:r>
      <w:r>
        <w:rPr>
          <w:rFonts w:hint="cs"/>
          <w:rtl/>
        </w:rPr>
        <w:t xml:space="preserve"> أ</w:t>
      </w:r>
      <w:r>
        <w:rPr>
          <w:rtl/>
        </w:rPr>
        <w:t xml:space="preserve">ما فيما يتعلق </w:t>
      </w:r>
      <w:r>
        <w:rPr>
          <w:rFonts w:hint="cs"/>
          <w:rtl/>
        </w:rPr>
        <w:t>بالآ</w:t>
      </w:r>
      <w:r>
        <w:rPr>
          <w:rtl/>
        </w:rPr>
        <w:t>ث</w:t>
      </w:r>
      <w:r>
        <w:rPr>
          <w:rFonts w:hint="cs"/>
          <w:rtl/>
        </w:rPr>
        <w:t>ــ</w:t>
      </w:r>
      <w:r>
        <w:rPr>
          <w:rtl/>
        </w:rPr>
        <w:t>ار المستقبلي</w:t>
      </w:r>
      <w:r>
        <w:rPr>
          <w:rFonts w:hint="cs"/>
          <w:rtl/>
        </w:rPr>
        <w:t>ـ</w:t>
      </w:r>
      <w:r>
        <w:rPr>
          <w:rtl/>
        </w:rPr>
        <w:t xml:space="preserve">ة، فهي تتناول عددا من الظاهرات المقلقة على الصعيد الوطني، ولا سيما التدمير </w:t>
      </w:r>
      <w:r>
        <w:rPr>
          <w:rFonts w:hint="cs"/>
          <w:rtl/>
        </w:rPr>
        <w:t>الإ</w:t>
      </w:r>
      <w:r>
        <w:rPr>
          <w:rtl/>
        </w:rPr>
        <w:t>نساني أو الطبيعي للبيئة الطبيعية، والتلوث في ال</w:t>
      </w:r>
      <w:r>
        <w:rPr>
          <w:rtl/>
        </w:rPr>
        <w:t xml:space="preserve">بيئة المدينية، والنمو العمراني غير المخطط له.الخ. وتشكل هذه العناصر صورة البيئة الطبيعية والعمرانية التي سيحيا فيها </w:t>
      </w:r>
      <w:r>
        <w:rPr>
          <w:rFonts w:hint="cs"/>
          <w:rtl/>
        </w:rPr>
        <w:t>أ</w:t>
      </w:r>
      <w:r>
        <w:rPr>
          <w:rtl/>
        </w:rPr>
        <w:t>طفال اليوم في المستقبل.</w:t>
      </w:r>
    </w:p>
    <w:p w:rsidR="00000000" w:rsidRDefault="00386622">
      <w:pPr>
        <w:jc w:val="both"/>
        <w:rPr>
          <w:rtl/>
        </w:rPr>
      </w:pPr>
      <w:r>
        <w:rPr>
          <w:rFonts w:hint="cs"/>
          <w:rtl/>
        </w:rPr>
        <w:t>44-</w:t>
      </w:r>
      <w:r>
        <w:rPr>
          <w:rFonts w:hint="cs"/>
          <w:rtl/>
        </w:rPr>
        <w:tab/>
        <w:t>و</w:t>
      </w:r>
      <w:r>
        <w:rPr>
          <w:rtl/>
        </w:rPr>
        <w:t xml:space="preserve">في تدهور البيئة الطبيعية، يشار إلى التراجع المستمر في </w:t>
      </w:r>
      <w:r>
        <w:rPr>
          <w:rFonts w:hint="cs"/>
          <w:rtl/>
        </w:rPr>
        <w:t>أ</w:t>
      </w:r>
      <w:r>
        <w:rPr>
          <w:rtl/>
        </w:rPr>
        <w:t>وضاع ال</w:t>
      </w:r>
      <w:r>
        <w:rPr>
          <w:rFonts w:hint="cs"/>
          <w:rtl/>
        </w:rPr>
        <w:t>زرا</w:t>
      </w:r>
      <w:r>
        <w:rPr>
          <w:rtl/>
        </w:rPr>
        <w:t>عة وما يشكله ذلك من ضغط على توفر المواد الغذا</w:t>
      </w:r>
      <w:r>
        <w:rPr>
          <w:rtl/>
        </w:rPr>
        <w:t xml:space="preserve">ئية الطبيعية المنتجة محليا، وعلى </w:t>
      </w:r>
      <w:r>
        <w:rPr>
          <w:rFonts w:hint="cs"/>
          <w:rtl/>
        </w:rPr>
        <w:t>الأ</w:t>
      </w:r>
      <w:r>
        <w:rPr>
          <w:rtl/>
        </w:rPr>
        <w:t xml:space="preserve">وضاع المعيشية في الريف عموما، وبالتالي تشجيع النزوح إلى المدن. كما تشكل مئات الحرائق التي تندلع سنويا في </w:t>
      </w:r>
      <w:r>
        <w:rPr>
          <w:rFonts w:hint="cs"/>
          <w:rtl/>
        </w:rPr>
        <w:t>الأ</w:t>
      </w:r>
      <w:r>
        <w:rPr>
          <w:rtl/>
        </w:rPr>
        <w:t>حراج اللبنانية خسارة بيئية كبيرة جدا، سوف تعاني من نتائجها السلبية ا</w:t>
      </w:r>
      <w:r>
        <w:rPr>
          <w:rFonts w:hint="cs"/>
          <w:rtl/>
        </w:rPr>
        <w:t>لأ</w:t>
      </w:r>
      <w:r>
        <w:rPr>
          <w:rtl/>
        </w:rPr>
        <w:t xml:space="preserve">جيال </w:t>
      </w:r>
      <w:r>
        <w:rPr>
          <w:rFonts w:hint="cs"/>
          <w:rtl/>
        </w:rPr>
        <w:t>الآ</w:t>
      </w:r>
      <w:r>
        <w:rPr>
          <w:rtl/>
        </w:rPr>
        <w:t xml:space="preserve">تية. </w:t>
      </w:r>
      <w:r>
        <w:rPr>
          <w:rFonts w:hint="cs"/>
          <w:rtl/>
        </w:rPr>
        <w:t>أ</w:t>
      </w:r>
      <w:r>
        <w:rPr>
          <w:rtl/>
        </w:rPr>
        <w:t>ما فيما يختص بالبيئة المديني</w:t>
      </w:r>
      <w:r>
        <w:rPr>
          <w:rtl/>
        </w:rPr>
        <w:t xml:space="preserve">ة، فلا بد من الانطلاق </w:t>
      </w:r>
      <w:r>
        <w:rPr>
          <w:rFonts w:hint="cs"/>
          <w:rtl/>
        </w:rPr>
        <w:t>أ</w:t>
      </w:r>
      <w:r>
        <w:rPr>
          <w:rtl/>
        </w:rPr>
        <w:t>ولا من أن أكثر من 80</w:t>
      </w:r>
      <w:r>
        <w:rPr>
          <w:rFonts w:cs="Mudir MT" w:hint="cs"/>
          <w:sz w:val="24"/>
          <w:szCs w:val="24"/>
          <w:rtl/>
          <w:lang w:eastAsia="en-US"/>
        </w:rPr>
        <w:t>%</w:t>
      </w:r>
      <w:r>
        <w:rPr>
          <w:rtl/>
        </w:rPr>
        <w:t xml:space="preserve"> من السكان يعيشون في بيئة مدينية، وحوالي 50</w:t>
      </w:r>
      <w:r>
        <w:rPr>
          <w:rFonts w:cs="Mudir MT" w:hint="cs"/>
          <w:sz w:val="24"/>
          <w:szCs w:val="24"/>
          <w:rtl/>
          <w:lang w:eastAsia="en-US"/>
        </w:rPr>
        <w:t>%</w:t>
      </w:r>
      <w:r>
        <w:rPr>
          <w:rtl/>
        </w:rPr>
        <w:t xml:space="preserve"> يعيشون في منطقة بيروت المدينية وحدها، وما يعنيه ذلك من مشاكل كثيرة مرتبطة بالكثافة السكانية، والاكتظاظ السكاني في المساكن، ومشكلات السير</w:t>
      </w:r>
      <w:r>
        <w:rPr>
          <w:rFonts w:hint="cs"/>
          <w:rtl/>
        </w:rPr>
        <w:t>. إ</w:t>
      </w:r>
      <w:r>
        <w:rPr>
          <w:rtl/>
        </w:rPr>
        <w:t>لخ.</w:t>
      </w:r>
    </w:p>
    <w:p w:rsidR="00000000" w:rsidRDefault="00386622">
      <w:pPr>
        <w:jc w:val="both"/>
        <w:rPr>
          <w:rFonts w:hint="cs"/>
          <w:rtl/>
        </w:rPr>
      </w:pPr>
      <w:r>
        <w:rPr>
          <w:rFonts w:hint="cs"/>
          <w:rtl/>
        </w:rPr>
        <w:t>45-</w:t>
      </w:r>
      <w:r>
        <w:rPr>
          <w:rFonts w:hint="cs"/>
          <w:rtl/>
        </w:rPr>
        <w:tab/>
      </w:r>
      <w:r>
        <w:rPr>
          <w:rtl/>
        </w:rPr>
        <w:t xml:space="preserve">ومن </w:t>
      </w:r>
      <w:r>
        <w:rPr>
          <w:rFonts w:hint="cs"/>
          <w:rtl/>
        </w:rPr>
        <w:t>أ</w:t>
      </w:r>
      <w:r>
        <w:rPr>
          <w:rtl/>
        </w:rPr>
        <w:t>برز المشكلات عل</w:t>
      </w:r>
      <w:r>
        <w:rPr>
          <w:rtl/>
        </w:rPr>
        <w:t xml:space="preserve">ى هذا الصعيد، المعدل المرتفع لتلوث الهواء في المدن، ولا سيما العاصمة بيروت، بفعل كثافة عدد السيارات، وتواجد بعض الصناعات ومحطات توليد الطاقة. </w:t>
      </w:r>
      <w:r>
        <w:rPr>
          <w:rFonts w:hint="cs"/>
          <w:rtl/>
        </w:rPr>
        <w:t>و</w:t>
      </w:r>
      <w:r>
        <w:rPr>
          <w:rtl/>
        </w:rPr>
        <w:t xml:space="preserve">من جهة </w:t>
      </w:r>
      <w:r>
        <w:rPr>
          <w:rFonts w:hint="cs"/>
          <w:rtl/>
        </w:rPr>
        <w:t>أ</w:t>
      </w:r>
      <w:r>
        <w:rPr>
          <w:rtl/>
        </w:rPr>
        <w:t>خرى، أن ضعف التخطيط المدني جعل من نمو المدن وضواحيها شأنا عفويا إلى حد كبير، بحيث لم يحصل تزامن بين التوس</w:t>
      </w:r>
      <w:r>
        <w:rPr>
          <w:rtl/>
        </w:rPr>
        <w:t xml:space="preserve">ع المديني في الضواحي بشكل خاص، وبين توفير متطلبات ذلك على مستوى البنى التحيتة الأساسية. كما أن التوسع المديني العفوي، الذي اتخذ </w:t>
      </w:r>
      <w:r>
        <w:rPr>
          <w:rFonts w:hint="cs"/>
          <w:rtl/>
        </w:rPr>
        <w:t>أ</w:t>
      </w:r>
      <w:r>
        <w:rPr>
          <w:rtl/>
        </w:rPr>
        <w:t>بعادا هامة خلال فترة الحرب وهي فترة تعذرت فيها الرقابة والتخطيط الحكومي</w:t>
      </w:r>
      <w:r>
        <w:rPr>
          <w:rFonts w:hint="cs"/>
          <w:rtl/>
        </w:rPr>
        <w:t>ا</w:t>
      </w:r>
      <w:r>
        <w:rPr>
          <w:rtl/>
        </w:rPr>
        <w:t xml:space="preserve">ن، </w:t>
      </w:r>
      <w:r>
        <w:rPr>
          <w:rFonts w:hint="cs"/>
          <w:rtl/>
        </w:rPr>
        <w:t>أ</w:t>
      </w:r>
      <w:r>
        <w:rPr>
          <w:rtl/>
        </w:rPr>
        <w:t xml:space="preserve">دى إلى جعل المدينة مجرد تجمعات سكنية وكتل من </w:t>
      </w:r>
      <w:r>
        <w:rPr>
          <w:rFonts w:hint="cs"/>
          <w:rtl/>
        </w:rPr>
        <w:t>الأ</w:t>
      </w:r>
      <w:r>
        <w:rPr>
          <w:rtl/>
        </w:rPr>
        <w:t>سمن</w:t>
      </w:r>
      <w:r>
        <w:rPr>
          <w:rtl/>
        </w:rPr>
        <w:t>ت دون لحظ وجود مساحات عامة، ولا سيما حدائق الأطفال والملاعب ومراكز الثقافة والترفي</w:t>
      </w:r>
      <w:r>
        <w:rPr>
          <w:rFonts w:hint="cs"/>
          <w:rtl/>
        </w:rPr>
        <w:t>ه</w:t>
      </w:r>
      <w:r>
        <w:rPr>
          <w:rtl/>
        </w:rPr>
        <w:t xml:space="preserve"> المخصصة للمراهقين والشباب. وهذا </w:t>
      </w:r>
      <w:r>
        <w:rPr>
          <w:rFonts w:hint="cs"/>
          <w:rtl/>
        </w:rPr>
        <w:t>الأ</w:t>
      </w:r>
      <w:r>
        <w:rPr>
          <w:rtl/>
        </w:rPr>
        <w:t xml:space="preserve">مر يفقد المدينة روحها، ويخلق بيئة </w:t>
      </w:r>
      <w:r>
        <w:rPr>
          <w:rFonts w:hint="cs"/>
          <w:rtl/>
        </w:rPr>
        <w:t>أ</w:t>
      </w:r>
      <w:r>
        <w:rPr>
          <w:rtl/>
        </w:rPr>
        <w:t xml:space="preserve">حادية البعد، غير كافية لتوفير التربية المناسبة </w:t>
      </w:r>
      <w:r>
        <w:rPr>
          <w:rFonts w:hint="cs"/>
          <w:rtl/>
        </w:rPr>
        <w:t>للأ</w:t>
      </w:r>
      <w:r>
        <w:rPr>
          <w:rtl/>
        </w:rPr>
        <w:t xml:space="preserve">طفال والمراهقين والشبان. </w:t>
      </w:r>
      <w:r>
        <w:rPr>
          <w:rFonts w:hint="cs"/>
          <w:rtl/>
        </w:rPr>
        <w:t>أ</w:t>
      </w:r>
      <w:r>
        <w:rPr>
          <w:rtl/>
        </w:rPr>
        <w:t>ما لجهة معالجة هذا ا</w:t>
      </w:r>
      <w:r>
        <w:rPr>
          <w:rFonts w:hint="cs"/>
          <w:rtl/>
        </w:rPr>
        <w:t>لأ</w:t>
      </w:r>
      <w:r>
        <w:rPr>
          <w:rtl/>
        </w:rPr>
        <w:t xml:space="preserve">مر، </w:t>
      </w:r>
      <w:r>
        <w:rPr>
          <w:rtl/>
        </w:rPr>
        <w:t xml:space="preserve">فلا يلاحظ حتى </w:t>
      </w:r>
      <w:r>
        <w:rPr>
          <w:rFonts w:hint="cs"/>
          <w:rtl/>
        </w:rPr>
        <w:t>الآ</w:t>
      </w:r>
      <w:r>
        <w:rPr>
          <w:rtl/>
        </w:rPr>
        <w:t xml:space="preserve">ن أن هذه المسائل تولى العناية التي تستحقها، لا بل أن توسع القطاع العقاري الخاص لا يزال في مجمله محكوما بالنمط نفسه من السلوك، ما عدا استثناءات قليلة جدا حيث نجد </w:t>
      </w:r>
      <w:r>
        <w:rPr>
          <w:rFonts w:hint="cs"/>
          <w:rtl/>
        </w:rPr>
        <w:t>أ</w:t>
      </w:r>
      <w:r>
        <w:rPr>
          <w:rtl/>
        </w:rPr>
        <w:t xml:space="preserve">ثرا لتخطيط من قبل الحكومة (كما بالنسبة لوسط بيروت) أو بعض البلديات التي تتخذ </w:t>
      </w:r>
      <w:r>
        <w:rPr>
          <w:rtl/>
        </w:rPr>
        <w:t>مبادرات في هذا الاتجاه. إلا أن اثر هذه التدابير على الاتجاه العام لا يزال محدودا جدا، وهو لا يعدو عن مجرد كونه التزاما عاما جدا ببعض مبادئ التنظيم المديني، دون تخصيص جهد فعلي للاستجابة لحاجات الأطفال في البيئة المدينية، كما الريفية، من ضمن تصور على درجة من</w:t>
      </w:r>
      <w:r>
        <w:rPr>
          <w:rtl/>
        </w:rPr>
        <w:t xml:space="preserve"> التكامل والاستمرارية.</w:t>
      </w:r>
    </w:p>
    <w:p w:rsidR="00000000" w:rsidRDefault="00386622">
      <w:pPr>
        <w:jc w:val="both"/>
        <w:rPr>
          <w:rFonts w:hint="cs"/>
          <w:rtl/>
        </w:rPr>
      </w:pPr>
      <w:r>
        <w:rPr>
          <w:rtl/>
        </w:rPr>
        <w:t>1-2-4</w:t>
      </w:r>
      <w:r>
        <w:rPr>
          <w:rFonts w:hint="cs"/>
          <w:rtl/>
        </w:rPr>
        <w:tab/>
      </w:r>
      <w:r>
        <w:rPr>
          <w:u w:val="single"/>
          <w:rtl/>
        </w:rPr>
        <w:t>النزاعات المسلحة وآثارها على الأطفال</w:t>
      </w:r>
    </w:p>
    <w:p w:rsidR="00000000" w:rsidRDefault="00386622">
      <w:pPr>
        <w:jc w:val="both"/>
        <w:rPr>
          <w:rtl/>
        </w:rPr>
      </w:pPr>
      <w:r>
        <w:rPr>
          <w:rFonts w:hint="cs"/>
          <w:rtl/>
        </w:rPr>
        <w:t>46-</w:t>
      </w:r>
      <w:r>
        <w:rPr>
          <w:rFonts w:hint="cs"/>
          <w:rtl/>
        </w:rPr>
        <w:tab/>
      </w:r>
      <w:r>
        <w:rPr>
          <w:rtl/>
        </w:rPr>
        <w:t xml:space="preserve">عاش لبنان سنوات طويلة جدا في </w:t>
      </w:r>
      <w:r>
        <w:rPr>
          <w:rFonts w:hint="cs"/>
          <w:rtl/>
        </w:rPr>
        <w:t>أ</w:t>
      </w:r>
      <w:r>
        <w:rPr>
          <w:rtl/>
        </w:rPr>
        <w:t>تون حرب امتدت بين عامي 1975 و1990، وشكلت الحدث ا</w:t>
      </w:r>
      <w:r>
        <w:rPr>
          <w:rFonts w:hint="cs"/>
          <w:rtl/>
        </w:rPr>
        <w:t>لأ</w:t>
      </w:r>
      <w:r>
        <w:rPr>
          <w:rtl/>
        </w:rPr>
        <w:t xml:space="preserve">كثر خطورة في تاريخه الحديث. </w:t>
      </w:r>
      <w:r>
        <w:rPr>
          <w:rFonts w:hint="cs"/>
          <w:rtl/>
        </w:rPr>
        <w:t>إ</w:t>
      </w:r>
      <w:r>
        <w:rPr>
          <w:rtl/>
        </w:rPr>
        <w:t>ن الخسائر البشرية والاجتماعية التي مني بها المجتمع اللبناني لا تقدر بثمن، وهو</w:t>
      </w:r>
      <w:r>
        <w:rPr>
          <w:rtl/>
        </w:rPr>
        <w:t xml:space="preserve"> ثمن دفعه الشعب اللبناني بشكل عام، إلا أن آثاره على ا</w:t>
      </w:r>
      <w:r>
        <w:rPr>
          <w:rFonts w:hint="cs"/>
          <w:rtl/>
        </w:rPr>
        <w:t>لأ</w:t>
      </w:r>
      <w:r>
        <w:rPr>
          <w:rtl/>
        </w:rPr>
        <w:t>جيال الشابة والأطفال أكثر خطورة و</w:t>
      </w:r>
      <w:r>
        <w:rPr>
          <w:rFonts w:hint="cs"/>
          <w:rtl/>
        </w:rPr>
        <w:t>أ</w:t>
      </w:r>
      <w:r>
        <w:rPr>
          <w:rtl/>
        </w:rPr>
        <w:t>بعد مدى.</w:t>
      </w:r>
      <w:r>
        <w:rPr>
          <w:rFonts w:hint="cs"/>
          <w:rtl/>
        </w:rPr>
        <w:t xml:space="preserve"> </w:t>
      </w:r>
      <w:r>
        <w:rPr>
          <w:rtl/>
        </w:rPr>
        <w:t xml:space="preserve">وعلى سبيل المثال لا الحصر، تعرض قطاع التعليم – الرسمي خصوصا- بمدارسه وقدراته البشرية وتجهيزاته ومناهجه إلى خسائر فادحة جدا كان من نتائجها تدهور خطير في </w:t>
      </w:r>
      <w:r>
        <w:rPr>
          <w:rFonts w:hint="cs"/>
          <w:rtl/>
        </w:rPr>
        <w:t>أ</w:t>
      </w:r>
      <w:r>
        <w:rPr>
          <w:rtl/>
        </w:rPr>
        <w:t>داء ا</w:t>
      </w:r>
      <w:r>
        <w:rPr>
          <w:rtl/>
        </w:rPr>
        <w:t xml:space="preserve">لنظام التعليمي. ويعني ذلك حرمان التلاميذ من الفئات العمرية المطابقة لتعريف الطفل العمري (دون </w:t>
      </w:r>
      <w:r>
        <w:rPr>
          <w:rFonts w:hint="cs"/>
          <w:rtl/>
        </w:rPr>
        <w:t>ال‍</w:t>
      </w:r>
      <w:r>
        <w:rPr>
          <w:rtl/>
        </w:rPr>
        <w:t xml:space="preserve"> 18 سنة) من </w:t>
      </w:r>
      <w:r>
        <w:rPr>
          <w:rFonts w:hint="cs"/>
          <w:rtl/>
        </w:rPr>
        <w:t>أ</w:t>
      </w:r>
      <w:r>
        <w:rPr>
          <w:rtl/>
        </w:rPr>
        <w:t xml:space="preserve">حد حقوقهم الأساسية، </w:t>
      </w:r>
      <w:r>
        <w:rPr>
          <w:rFonts w:hint="cs"/>
          <w:rtl/>
        </w:rPr>
        <w:t>أ</w:t>
      </w:r>
      <w:r>
        <w:rPr>
          <w:rtl/>
        </w:rPr>
        <w:t xml:space="preserve">لا </w:t>
      </w:r>
      <w:r>
        <w:rPr>
          <w:rFonts w:hint="cs"/>
          <w:rtl/>
        </w:rPr>
        <w:t>و</w:t>
      </w:r>
      <w:r>
        <w:rPr>
          <w:rtl/>
        </w:rPr>
        <w:t>هو الحق في تعليم جيد يؤهلهم لدورهم الاجتماعي وا</w:t>
      </w:r>
      <w:r>
        <w:rPr>
          <w:rFonts w:hint="cs"/>
          <w:rtl/>
        </w:rPr>
        <w:t>لإ</w:t>
      </w:r>
      <w:r>
        <w:rPr>
          <w:rtl/>
        </w:rPr>
        <w:t>نتاجي. وا</w:t>
      </w:r>
      <w:r>
        <w:rPr>
          <w:rFonts w:hint="cs"/>
          <w:rtl/>
        </w:rPr>
        <w:t>لأ</w:t>
      </w:r>
      <w:r>
        <w:rPr>
          <w:rtl/>
        </w:rPr>
        <w:t>مر نفسه يصح بالنسبة لتدهور الخدمات الصحية المقدمة من خلال القط</w:t>
      </w:r>
      <w:r>
        <w:rPr>
          <w:rtl/>
        </w:rPr>
        <w:t>اع العام، وتدهور البيئة، وفقدان فرص العمل، والتفكك الأسري بحكم التهجير، ومشكلات الاندماج الاجتماعي</w:t>
      </w:r>
      <w:r>
        <w:rPr>
          <w:rFonts w:hint="cs"/>
          <w:rtl/>
        </w:rPr>
        <w:t xml:space="preserve"> </w:t>
      </w:r>
      <w:r>
        <w:rPr>
          <w:rtl/>
        </w:rPr>
        <w:t xml:space="preserve">…، ناهيك عن خسارة </w:t>
      </w:r>
      <w:r>
        <w:rPr>
          <w:rFonts w:hint="cs"/>
          <w:rtl/>
        </w:rPr>
        <w:t>أ</w:t>
      </w:r>
      <w:r>
        <w:rPr>
          <w:rtl/>
        </w:rPr>
        <w:t xml:space="preserve">حد أفراد العائلة – أو اكثر- أو </w:t>
      </w:r>
      <w:r>
        <w:rPr>
          <w:rFonts w:hint="cs"/>
          <w:rtl/>
        </w:rPr>
        <w:t>إ</w:t>
      </w:r>
      <w:r>
        <w:rPr>
          <w:rtl/>
        </w:rPr>
        <w:t xml:space="preserve">صابته خلال الحرب، والمصاب </w:t>
      </w:r>
      <w:r>
        <w:rPr>
          <w:rFonts w:hint="cs"/>
          <w:rtl/>
        </w:rPr>
        <w:t xml:space="preserve">إما </w:t>
      </w:r>
      <w:r>
        <w:rPr>
          <w:rtl/>
        </w:rPr>
        <w:t xml:space="preserve">هو الطفل، أو </w:t>
      </w:r>
      <w:r>
        <w:rPr>
          <w:rFonts w:hint="cs"/>
          <w:rtl/>
        </w:rPr>
        <w:t>هو أ</w:t>
      </w:r>
      <w:r>
        <w:rPr>
          <w:rtl/>
        </w:rPr>
        <w:t xml:space="preserve">حد أفراد عائلة الطفل أو </w:t>
      </w:r>
      <w:r>
        <w:rPr>
          <w:rFonts w:hint="cs"/>
          <w:rtl/>
        </w:rPr>
        <w:t>أ</w:t>
      </w:r>
      <w:r>
        <w:rPr>
          <w:rtl/>
        </w:rPr>
        <w:t>قربائه.</w:t>
      </w:r>
    </w:p>
    <w:p w:rsidR="00000000" w:rsidRDefault="00386622">
      <w:pPr>
        <w:jc w:val="both"/>
        <w:rPr>
          <w:rtl/>
        </w:rPr>
      </w:pPr>
      <w:r>
        <w:rPr>
          <w:rFonts w:hint="cs"/>
          <w:rtl/>
        </w:rPr>
        <w:t>47-</w:t>
      </w:r>
      <w:r>
        <w:rPr>
          <w:rFonts w:hint="cs"/>
          <w:rtl/>
        </w:rPr>
        <w:tab/>
        <w:t>إ</w:t>
      </w:r>
      <w:r>
        <w:rPr>
          <w:rtl/>
        </w:rPr>
        <w:t xml:space="preserve">ن مفاعيل هذه المرحلة </w:t>
      </w:r>
      <w:r>
        <w:rPr>
          <w:rtl/>
        </w:rPr>
        <w:t xml:space="preserve">الصعبة ستستمر طويلا، إلا أن بعض تجلياتها المباشرة لا تزال دون حل حتى اللحظة. ونخص بالذكر مسألتين: الأولى، هي ظاهرة التهجير التي شملت حوالي ثلث السكان المقيمين في لبنان خلال سنوات الحرب، والتي لم تحل كليا بعد، اذ لا تزال هناك </w:t>
      </w:r>
      <w:r>
        <w:rPr>
          <w:rFonts w:hint="cs"/>
          <w:rtl/>
        </w:rPr>
        <w:t>آلا</w:t>
      </w:r>
      <w:r>
        <w:rPr>
          <w:rtl/>
        </w:rPr>
        <w:t>ف الأسر التي لم يتسن لها بعد</w:t>
      </w:r>
      <w:r>
        <w:rPr>
          <w:rtl/>
        </w:rPr>
        <w:t xml:space="preserve"> العودة إلى منازلها و</w:t>
      </w:r>
      <w:r>
        <w:rPr>
          <w:rFonts w:hint="cs"/>
          <w:rtl/>
        </w:rPr>
        <w:t>أ</w:t>
      </w:r>
      <w:r>
        <w:rPr>
          <w:rtl/>
        </w:rPr>
        <w:t xml:space="preserve">ماكن عملها </w:t>
      </w:r>
      <w:r>
        <w:rPr>
          <w:rFonts w:hint="cs"/>
          <w:rtl/>
        </w:rPr>
        <w:t>الأ</w:t>
      </w:r>
      <w:r>
        <w:rPr>
          <w:rtl/>
        </w:rPr>
        <w:t>صلية</w:t>
      </w:r>
      <w:r>
        <w:rPr>
          <w:rFonts w:hint="cs"/>
          <w:vertAlign w:val="superscript"/>
          <w:rtl/>
        </w:rPr>
        <w:t>(12)</w:t>
      </w:r>
      <w:r>
        <w:rPr>
          <w:rtl/>
        </w:rPr>
        <w:t xml:space="preserve"> والمسألة الثانية، هي الاحتلال </w:t>
      </w:r>
      <w:r>
        <w:rPr>
          <w:rFonts w:hint="cs"/>
          <w:rtl/>
        </w:rPr>
        <w:t>الإ</w:t>
      </w:r>
      <w:r>
        <w:rPr>
          <w:rtl/>
        </w:rPr>
        <w:t xml:space="preserve">سرائيلي المستمر لحوالي </w:t>
      </w:r>
      <w:r>
        <w:rPr>
          <w:rFonts w:hint="cs"/>
          <w:rtl/>
        </w:rPr>
        <w:t>أ</w:t>
      </w:r>
      <w:r>
        <w:rPr>
          <w:rtl/>
        </w:rPr>
        <w:t xml:space="preserve">لف كلم مربع من </w:t>
      </w:r>
      <w:r>
        <w:rPr>
          <w:rFonts w:hint="cs"/>
          <w:rtl/>
        </w:rPr>
        <w:t>الأ</w:t>
      </w:r>
      <w:r>
        <w:rPr>
          <w:rtl/>
        </w:rPr>
        <w:t>راضي اللبنانية في الجنوب والبقاع الغربي أي حوالي 10</w:t>
      </w:r>
      <w:r>
        <w:rPr>
          <w:rFonts w:cs="Mudir MT"/>
          <w:szCs w:val="24"/>
          <w:rtl/>
        </w:rPr>
        <w:t>%</w:t>
      </w:r>
      <w:r>
        <w:rPr>
          <w:rtl/>
        </w:rPr>
        <w:t xml:space="preserve"> من مساحة لبنان. وهذا الاحتلال يترافق مع اعتداءات شبه يومية تبقي حال الحرب قائمة في </w:t>
      </w:r>
      <w:r>
        <w:rPr>
          <w:rtl/>
        </w:rPr>
        <w:t xml:space="preserve">عدد من القرى المحاذية للشريط المحتل بشكل دائم، هذا عدا عن الاعتداءات التي تمتد ابعد من هذه القرى، أو الحروب </w:t>
      </w:r>
      <w:r>
        <w:rPr>
          <w:rFonts w:hint="cs"/>
          <w:rtl/>
        </w:rPr>
        <w:t xml:space="preserve">التي </w:t>
      </w:r>
      <w:r>
        <w:rPr>
          <w:rtl/>
        </w:rPr>
        <w:t>تخاض ضد لبنان على غرار حرب</w:t>
      </w:r>
      <w:r>
        <w:rPr>
          <w:rFonts w:hint="cs"/>
          <w:rtl/>
        </w:rPr>
        <w:t xml:space="preserve"> تموز/يوليه </w:t>
      </w:r>
      <w:r>
        <w:rPr>
          <w:rtl/>
        </w:rPr>
        <w:t>1993 وحرب نيسان</w:t>
      </w:r>
      <w:r>
        <w:rPr>
          <w:rFonts w:hint="cs"/>
          <w:rtl/>
        </w:rPr>
        <w:t xml:space="preserve">/أبريل </w:t>
      </w:r>
      <w:r>
        <w:rPr>
          <w:rtl/>
        </w:rPr>
        <w:t>1996 التي تخللتها مجزرة قانا الرهيبة.</w:t>
      </w:r>
    </w:p>
    <w:p w:rsidR="00000000" w:rsidRDefault="00386622">
      <w:pPr>
        <w:jc w:val="both"/>
        <w:rPr>
          <w:rFonts w:hint="cs"/>
          <w:rtl/>
        </w:rPr>
      </w:pPr>
      <w:r>
        <w:rPr>
          <w:rFonts w:hint="cs"/>
          <w:rtl/>
        </w:rPr>
        <w:t>48-</w:t>
      </w:r>
      <w:r>
        <w:rPr>
          <w:rFonts w:hint="cs"/>
          <w:rtl/>
        </w:rPr>
        <w:tab/>
      </w:r>
      <w:r>
        <w:rPr>
          <w:rtl/>
        </w:rPr>
        <w:t xml:space="preserve">لقد سبقت الإشارة إلى </w:t>
      </w:r>
      <w:r>
        <w:rPr>
          <w:rFonts w:hint="cs"/>
          <w:rtl/>
        </w:rPr>
        <w:t>الأ</w:t>
      </w:r>
      <w:r>
        <w:rPr>
          <w:rtl/>
        </w:rPr>
        <w:t>ثر الاقتصادي لهذا</w:t>
      </w:r>
      <w:r>
        <w:rPr>
          <w:rtl/>
        </w:rPr>
        <w:t xml:space="preserve"> الوضع، إلا أن </w:t>
      </w:r>
      <w:r>
        <w:rPr>
          <w:rFonts w:hint="cs"/>
          <w:rtl/>
        </w:rPr>
        <w:t>الأ</w:t>
      </w:r>
      <w:r>
        <w:rPr>
          <w:rtl/>
        </w:rPr>
        <w:t xml:space="preserve">ثر الاجتماعي والنفسي أكثر أهمية </w:t>
      </w:r>
      <w:r>
        <w:rPr>
          <w:rFonts w:hint="cs"/>
          <w:rtl/>
        </w:rPr>
        <w:t>أ</w:t>
      </w:r>
      <w:r>
        <w:rPr>
          <w:rtl/>
        </w:rPr>
        <w:t xml:space="preserve">يضا، ولا سيما بالنسبة لعدد كبير من الأطفال والشبان الذين يحرمون عمليا من طفولتهم وشبابهم بسببه، وهو ما سيجري تناوله في فصل خاص من هذا التقرير. </w:t>
      </w:r>
    </w:p>
    <w:p w:rsidR="00000000" w:rsidRDefault="00386622">
      <w:pPr>
        <w:jc w:val="center"/>
        <w:rPr>
          <w:rFonts w:hint="cs"/>
          <w:u w:val="single"/>
          <w:rtl/>
          <w:lang w:eastAsia="en-US"/>
        </w:rPr>
      </w:pPr>
      <w:r>
        <w:rPr>
          <w:rFonts w:hint="cs"/>
          <w:u w:val="single"/>
          <w:rtl/>
          <w:lang w:eastAsia="en-US"/>
        </w:rPr>
        <w:t>الحواشي</w:t>
      </w:r>
    </w:p>
    <w:p w:rsidR="00000000" w:rsidRDefault="00386622">
      <w:pPr>
        <w:jc w:val="both"/>
      </w:pPr>
      <w:r>
        <w:rPr>
          <w:rFonts w:hint="cs"/>
          <w:rtl/>
          <w:lang w:eastAsia="en-US"/>
        </w:rPr>
        <w:tab/>
        <w:t>(1)</w:t>
      </w:r>
      <w:r>
        <w:rPr>
          <w:rFonts w:hint="cs"/>
          <w:rtl/>
          <w:lang w:eastAsia="en-US"/>
        </w:rPr>
        <w:tab/>
      </w:r>
      <w:r>
        <w:rPr>
          <w:rtl/>
        </w:rPr>
        <w:t xml:space="preserve">الإعلان العالمي لبقاء الطفل وحمايته ونمائه - </w:t>
      </w:r>
      <w:r>
        <w:rPr>
          <w:rFonts w:hint="cs"/>
          <w:rtl/>
        </w:rPr>
        <w:t>أ</w:t>
      </w:r>
      <w:r>
        <w:rPr>
          <w:rtl/>
        </w:rPr>
        <w:t>قر</w:t>
      </w:r>
      <w:r>
        <w:rPr>
          <w:rtl/>
        </w:rPr>
        <w:t xml:space="preserve">ه مؤتمر القمة العالمي من </w:t>
      </w:r>
      <w:r>
        <w:rPr>
          <w:rFonts w:hint="cs"/>
          <w:rtl/>
        </w:rPr>
        <w:t>أ</w:t>
      </w:r>
      <w:r>
        <w:rPr>
          <w:rtl/>
        </w:rPr>
        <w:t xml:space="preserve">جل الطفل المنعقد في نيويورك في 30 </w:t>
      </w:r>
      <w:r>
        <w:rPr>
          <w:rFonts w:hint="cs"/>
          <w:rtl/>
        </w:rPr>
        <w:t xml:space="preserve">أيلول/سبتمبر </w:t>
      </w:r>
      <w:r>
        <w:rPr>
          <w:rtl/>
        </w:rPr>
        <w:t xml:space="preserve">1990. انظر: الأطفال </w:t>
      </w:r>
      <w:r>
        <w:rPr>
          <w:rFonts w:hint="cs"/>
          <w:rtl/>
        </w:rPr>
        <w:t>أ</w:t>
      </w:r>
      <w:r>
        <w:rPr>
          <w:rtl/>
        </w:rPr>
        <w:t xml:space="preserve">ولا، من منشورات المجلس </w:t>
      </w:r>
      <w:r>
        <w:rPr>
          <w:rFonts w:hint="cs"/>
          <w:rtl/>
        </w:rPr>
        <w:t>الأ</w:t>
      </w:r>
      <w:r>
        <w:rPr>
          <w:rtl/>
        </w:rPr>
        <w:t>على للطفولة-لبنان، ومنظمة اليونيس</w:t>
      </w:r>
      <w:r>
        <w:rPr>
          <w:rFonts w:hint="cs"/>
          <w:rtl/>
        </w:rPr>
        <w:t>ي</w:t>
      </w:r>
      <w:r>
        <w:rPr>
          <w:rtl/>
        </w:rPr>
        <w:t>ف؛ صادر عن مكتب ا</w:t>
      </w:r>
      <w:r>
        <w:rPr>
          <w:rFonts w:hint="cs"/>
          <w:rtl/>
        </w:rPr>
        <w:t>لإ</w:t>
      </w:r>
      <w:r>
        <w:rPr>
          <w:rtl/>
        </w:rPr>
        <w:t>علام - يونيس</w:t>
      </w:r>
      <w:r>
        <w:rPr>
          <w:rFonts w:hint="cs"/>
          <w:rtl/>
        </w:rPr>
        <w:t>ي</w:t>
      </w:r>
      <w:r>
        <w:rPr>
          <w:rtl/>
        </w:rPr>
        <w:t>ف، بيروت 1997.</w:t>
      </w:r>
    </w:p>
    <w:p w:rsidR="00000000" w:rsidRDefault="00386622">
      <w:pPr>
        <w:jc w:val="both"/>
      </w:pPr>
      <w:r>
        <w:rPr>
          <w:rFonts w:hint="cs"/>
          <w:rtl/>
          <w:lang w:eastAsia="en-US"/>
        </w:rPr>
        <w:tab/>
        <w:t>(2)</w:t>
      </w:r>
      <w:r>
        <w:rPr>
          <w:rFonts w:hint="cs"/>
          <w:rtl/>
          <w:lang w:eastAsia="en-US"/>
        </w:rPr>
        <w:tab/>
      </w:r>
      <w:r>
        <w:rPr>
          <w:rtl/>
        </w:rPr>
        <w:t>المصدر السابق، انظر الصفحات 13-16.</w:t>
      </w:r>
    </w:p>
    <w:p w:rsidR="00000000" w:rsidRDefault="00386622">
      <w:pPr>
        <w:jc w:val="both"/>
        <w:rPr>
          <w:rFonts w:hint="cs"/>
          <w:rtl/>
          <w:lang w:eastAsia="en-US"/>
        </w:rPr>
      </w:pPr>
      <w:r>
        <w:rPr>
          <w:rFonts w:hint="cs"/>
          <w:rtl/>
          <w:lang w:eastAsia="en-US"/>
        </w:rPr>
        <w:tab/>
        <w:t>(3)</w:t>
      </w:r>
      <w:r>
        <w:rPr>
          <w:rFonts w:hint="cs"/>
          <w:rtl/>
          <w:lang w:eastAsia="en-US"/>
        </w:rPr>
        <w:tab/>
        <w:t>"ملامح الت</w:t>
      </w:r>
      <w:r>
        <w:rPr>
          <w:rFonts w:hint="cs"/>
          <w:rtl/>
          <w:lang w:eastAsia="en-US"/>
        </w:rPr>
        <w:t>نمية البشرية المستدامة في لبنان"، تقرير صادر عن برنامج الأمم المتحدة الإنمائي، الفصل الرابع، بيروت، 1997.</w:t>
      </w:r>
    </w:p>
    <w:p w:rsidR="00000000" w:rsidRDefault="00386622">
      <w:pPr>
        <w:jc w:val="both"/>
        <w:rPr>
          <w:rFonts w:hint="cs"/>
          <w:rtl/>
          <w:lang w:eastAsia="en-US"/>
        </w:rPr>
      </w:pPr>
      <w:r>
        <w:rPr>
          <w:rFonts w:hint="cs"/>
          <w:rtl/>
          <w:lang w:eastAsia="en-US"/>
        </w:rPr>
        <w:tab/>
        <w:t>(4)</w:t>
      </w:r>
      <w:r>
        <w:rPr>
          <w:rFonts w:hint="cs"/>
          <w:rtl/>
          <w:lang w:eastAsia="en-US"/>
        </w:rPr>
        <w:tab/>
        <w:t>وزارة الشؤون الاجتماعية، "مسح المعطيات الإحصائية للسكان والمساكن"، 1996.</w:t>
      </w:r>
    </w:p>
    <w:p w:rsidR="00000000" w:rsidRDefault="00386622">
      <w:pPr>
        <w:jc w:val="both"/>
        <w:rPr>
          <w:rFonts w:hint="cs"/>
          <w:rtl/>
          <w:lang w:eastAsia="en-US"/>
        </w:rPr>
      </w:pPr>
      <w:r>
        <w:rPr>
          <w:rFonts w:hint="cs"/>
          <w:rtl/>
          <w:lang w:eastAsia="en-US"/>
        </w:rPr>
        <w:tab/>
        <w:t>(5)</w:t>
      </w:r>
      <w:r>
        <w:rPr>
          <w:rFonts w:hint="cs"/>
          <w:rtl/>
          <w:lang w:eastAsia="en-US"/>
        </w:rPr>
        <w:tab/>
        <w:t>الجمهورية اللبنانية، وزارة المالية، فذلكة موازنة عام 1998.</w:t>
      </w:r>
    </w:p>
    <w:p w:rsidR="00000000" w:rsidRDefault="00386622">
      <w:pPr>
        <w:jc w:val="both"/>
        <w:rPr>
          <w:rFonts w:hint="cs"/>
          <w:rtl/>
          <w:lang w:eastAsia="en-US"/>
        </w:rPr>
      </w:pPr>
      <w:r>
        <w:rPr>
          <w:rFonts w:hint="cs"/>
          <w:rtl/>
          <w:lang w:eastAsia="en-US"/>
        </w:rPr>
        <w:tab/>
        <w:t>(6)</w:t>
      </w:r>
      <w:r>
        <w:rPr>
          <w:rFonts w:hint="cs"/>
          <w:rtl/>
          <w:lang w:eastAsia="en-US"/>
        </w:rPr>
        <w:tab/>
        <w:t>الم</w:t>
      </w:r>
      <w:r>
        <w:rPr>
          <w:rFonts w:hint="cs"/>
          <w:rtl/>
          <w:lang w:eastAsia="en-US"/>
        </w:rPr>
        <w:t>صدر نفسه.</w:t>
      </w:r>
    </w:p>
    <w:p w:rsidR="00000000" w:rsidRDefault="00386622">
      <w:pPr>
        <w:jc w:val="both"/>
        <w:rPr>
          <w:rFonts w:hint="cs"/>
          <w:rtl/>
          <w:lang w:eastAsia="en-US"/>
        </w:rPr>
      </w:pPr>
      <w:r>
        <w:rPr>
          <w:rFonts w:hint="cs"/>
          <w:rtl/>
          <w:lang w:eastAsia="en-US"/>
        </w:rPr>
        <w:tab/>
        <w:t>(7)</w:t>
      </w:r>
      <w:r>
        <w:rPr>
          <w:rFonts w:hint="cs"/>
          <w:rtl/>
          <w:lang w:eastAsia="en-US"/>
        </w:rPr>
        <w:tab/>
        <w:t>المصدر السابق نفسه.</w:t>
      </w:r>
    </w:p>
    <w:p w:rsidR="00000000" w:rsidRDefault="00386622">
      <w:pPr>
        <w:jc w:val="both"/>
        <w:rPr>
          <w:rFonts w:hint="cs"/>
          <w:rtl/>
          <w:lang w:eastAsia="en-US"/>
        </w:rPr>
      </w:pPr>
      <w:r>
        <w:rPr>
          <w:rFonts w:hint="cs"/>
          <w:rtl/>
          <w:lang w:eastAsia="en-US"/>
        </w:rPr>
        <w:tab/>
        <w:t>(8)</w:t>
      </w:r>
      <w:r>
        <w:rPr>
          <w:rFonts w:hint="cs"/>
          <w:rtl/>
          <w:lang w:eastAsia="en-US"/>
        </w:rPr>
        <w:tab/>
        <w:t>يجري الإعداد قريباً لتنفيذ مشروع تحليل الموازنات العامة بالتعاون بين الحكومة اللبنانية ومنظمات دولية وذلك في إطار مبادرة 20/20. ومن شأن هذا التحليل أن يقدم معرفة موضوعية ودقيقة لطبيعة الإنفاق العام، والفئات الاجتماعي</w:t>
      </w:r>
      <w:r>
        <w:rPr>
          <w:rFonts w:hint="cs"/>
          <w:rtl/>
          <w:lang w:eastAsia="en-US"/>
        </w:rPr>
        <w:t>ة المستفيدة منه، وحصة الأولويات الاجتماعية والبشرية منه.</w:t>
      </w:r>
    </w:p>
    <w:p w:rsidR="00000000" w:rsidRDefault="00386622">
      <w:pPr>
        <w:jc w:val="both"/>
        <w:rPr>
          <w:rFonts w:hint="cs"/>
          <w:rtl/>
          <w:lang w:eastAsia="en-US"/>
        </w:rPr>
      </w:pPr>
      <w:r>
        <w:rPr>
          <w:rFonts w:hint="cs"/>
          <w:rtl/>
          <w:lang w:eastAsia="en-US"/>
        </w:rPr>
        <w:tab/>
        <w:t>(9)</w:t>
      </w:r>
      <w:r>
        <w:rPr>
          <w:rFonts w:hint="cs"/>
          <w:rtl/>
          <w:lang w:eastAsia="en-US"/>
        </w:rPr>
        <w:tab/>
        <w:t>الجمهورية اللبنانية - إدارة الإحصاء المركزي: "الأوضاع المعيشية للأسر في لبنان عام 1997"، دراسات إحصائية، عدد 9 شباط/فبراير 1998.</w:t>
      </w:r>
    </w:p>
    <w:p w:rsidR="00000000" w:rsidRDefault="00386622">
      <w:pPr>
        <w:jc w:val="both"/>
        <w:rPr>
          <w:rFonts w:hint="cs"/>
          <w:rtl/>
          <w:lang w:eastAsia="en-US"/>
        </w:rPr>
      </w:pPr>
      <w:r>
        <w:rPr>
          <w:rFonts w:hint="cs"/>
          <w:rtl/>
          <w:lang w:eastAsia="en-US"/>
        </w:rPr>
        <w:tab/>
        <w:t>(10)</w:t>
      </w:r>
      <w:r>
        <w:rPr>
          <w:rFonts w:hint="cs"/>
          <w:rtl/>
          <w:lang w:eastAsia="en-US"/>
        </w:rPr>
        <w:tab/>
        <w:t>الإعلان العالمي لبقاء الطفل، مصدر مذكور.</w:t>
      </w:r>
    </w:p>
    <w:p w:rsidR="00000000" w:rsidRDefault="00386622">
      <w:pPr>
        <w:jc w:val="both"/>
        <w:rPr>
          <w:rFonts w:hint="cs"/>
          <w:rtl/>
          <w:lang w:eastAsia="en-US"/>
        </w:rPr>
      </w:pPr>
      <w:r>
        <w:rPr>
          <w:rFonts w:hint="cs"/>
          <w:rtl/>
          <w:lang w:eastAsia="en-US"/>
        </w:rPr>
        <w:tab/>
        <w:t>(11)</w:t>
      </w:r>
      <w:r>
        <w:rPr>
          <w:rFonts w:hint="cs"/>
          <w:rtl/>
          <w:lang w:eastAsia="en-US"/>
        </w:rPr>
        <w:tab/>
        <w:t xml:space="preserve">مصرف لبنان، </w:t>
      </w:r>
      <w:r>
        <w:rPr>
          <w:rFonts w:hint="cs"/>
          <w:rtl/>
          <w:lang w:eastAsia="en-US"/>
        </w:rPr>
        <w:t>"التقرير السنوي لعام 1996"، تقرير الفصل الرابع 1997، تقرير الفصل الأول 1998.</w:t>
      </w:r>
    </w:p>
    <w:p w:rsidR="00000000" w:rsidRDefault="00386622">
      <w:pPr>
        <w:jc w:val="both"/>
        <w:rPr>
          <w:rFonts w:hint="cs"/>
          <w:rtl/>
          <w:lang w:eastAsia="en-US"/>
        </w:rPr>
      </w:pPr>
      <w:r>
        <w:rPr>
          <w:rFonts w:hint="cs"/>
          <w:rtl/>
          <w:lang w:eastAsia="en-US"/>
        </w:rPr>
        <w:tab/>
        <w:t>(12)</w:t>
      </w:r>
      <w:r>
        <w:rPr>
          <w:rFonts w:hint="cs"/>
          <w:rtl/>
          <w:lang w:eastAsia="en-US"/>
        </w:rPr>
        <w:tab/>
        <w:t>لا تتوفر معطيات حديثة حول الأوضاع الاجتماعية للأسر المهجرة، وهو ما حال دون تخصيص فصل لأوضاع الأطفال المهجرين في هذا التقرير.</w:t>
      </w:r>
    </w:p>
    <w:p w:rsidR="00000000" w:rsidRDefault="00386622">
      <w:pPr>
        <w:jc w:val="center"/>
        <w:rPr>
          <w:sz w:val="36"/>
          <w:szCs w:val="36"/>
          <w:rtl/>
        </w:rPr>
      </w:pPr>
      <w:r>
        <w:rPr>
          <w:sz w:val="36"/>
          <w:szCs w:val="36"/>
          <w:rtl/>
          <w:lang w:eastAsia="en-US"/>
        </w:rPr>
        <w:br w:type="page"/>
      </w:r>
      <w:r>
        <w:rPr>
          <w:sz w:val="36"/>
          <w:szCs w:val="36"/>
          <w:rtl/>
        </w:rPr>
        <w:t>الفصل الثاني</w:t>
      </w:r>
    </w:p>
    <w:p w:rsidR="00000000" w:rsidRDefault="00386622">
      <w:pPr>
        <w:jc w:val="center"/>
        <w:rPr>
          <w:rFonts w:hint="cs"/>
          <w:sz w:val="36"/>
          <w:szCs w:val="36"/>
          <w:rtl/>
        </w:rPr>
      </w:pPr>
      <w:r>
        <w:rPr>
          <w:sz w:val="36"/>
          <w:szCs w:val="36"/>
          <w:rtl/>
        </w:rPr>
        <w:t>تعريف الطفل</w:t>
      </w:r>
    </w:p>
    <w:p w:rsidR="00000000" w:rsidRDefault="00386622">
      <w:pPr>
        <w:jc w:val="both"/>
        <w:rPr>
          <w:rFonts w:hint="cs"/>
          <w:sz w:val="30"/>
          <w:rtl/>
        </w:rPr>
      </w:pPr>
      <w:r>
        <w:rPr>
          <w:sz w:val="30"/>
          <w:rtl/>
        </w:rPr>
        <w:t xml:space="preserve">2-1 </w:t>
      </w:r>
      <w:r>
        <w:rPr>
          <w:rFonts w:hint="cs"/>
          <w:sz w:val="30"/>
          <w:rtl/>
        </w:rPr>
        <w:tab/>
      </w:r>
      <w:r>
        <w:rPr>
          <w:sz w:val="30"/>
          <w:u w:val="single"/>
          <w:rtl/>
        </w:rPr>
        <w:t>تعريف الطفل</w:t>
      </w:r>
    </w:p>
    <w:p w:rsidR="00000000" w:rsidRDefault="00386622">
      <w:pPr>
        <w:jc w:val="both"/>
        <w:rPr>
          <w:sz w:val="30"/>
          <w:rtl/>
        </w:rPr>
      </w:pPr>
      <w:r>
        <w:rPr>
          <w:rFonts w:hint="cs"/>
          <w:sz w:val="30"/>
          <w:rtl/>
        </w:rPr>
        <w:t>49-</w:t>
      </w:r>
      <w:r>
        <w:rPr>
          <w:rFonts w:hint="cs"/>
          <w:sz w:val="30"/>
          <w:rtl/>
        </w:rPr>
        <w:tab/>
      </w:r>
      <w:r>
        <w:rPr>
          <w:sz w:val="30"/>
          <w:rtl/>
        </w:rPr>
        <w:t>ت</w:t>
      </w:r>
      <w:r>
        <w:rPr>
          <w:sz w:val="30"/>
          <w:rtl/>
        </w:rPr>
        <w:t>عرف المادة الأولى من اتفاقية حقوق الطفل هذا ا</w:t>
      </w:r>
      <w:r>
        <w:rPr>
          <w:rFonts w:hint="cs"/>
          <w:sz w:val="30"/>
          <w:rtl/>
        </w:rPr>
        <w:t>لأ</w:t>
      </w:r>
      <w:r>
        <w:rPr>
          <w:sz w:val="30"/>
          <w:rtl/>
        </w:rPr>
        <w:t>خير على النحو التالي:</w:t>
      </w:r>
    </w:p>
    <w:p w:rsidR="00000000" w:rsidRDefault="00386622">
      <w:pPr>
        <w:ind w:left="720" w:firstLine="720"/>
        <w:jc w:val="both"/>
        <w:rPr>
          <w:rFonts w:hint="cs"/>
          <w:sz w:val="30"/>
          <w:rtl/>
        </w:rPr>
      </w:pPr>
      <w:r>
        <w:rPr>
          <w:sz w:val="30"/>
          <w:rtl/>
        </w:rPr>
        <w:t>"</w:t>
      </w:r>
      <w:r>
        <w:rPr>
          <w:rFonts w:hint="cs"/>
          <w:sz w:val="30"/>
          <w:rtl/>
        </w:rPr>
        <w:t>لأ</w:t>
      </w:r>
      <w:r>
        <w:rPr>
          <w:sz w:val="30"/>
          <w:rtl/>
        </w:rPr>
        <w:t>غراض هذه الاتفاقية، يعني الطفل كل إنسان لم يتج</w:t>
      </w:r>
      <w:r>
        <w:rPr>
          <w:rFonts w:hint="cs"/>
          <w:sz w:val="30"/>
          <w:rtl/>
        </w:rPr>
        <w:t>او</w:t>
      </w:r>
      <w:r>
        <w:rPr>
          <w:sz w:val="30"/>
          <w:rtl/>
        </w:rPr>
        <w:t>ز الثامنة عشرة، ما لم يبلغ سن الرشد قبل ذلك بموجب القانون المنطبق عليه"</w:t>
      </w:r>
      <w:r>
        <w:rPr>
          <w:rFonts w:hint="cs"/>
          <w:sz w:val="30"/>
          <w:rtl/>
        </w:rPr>
        <w:t>.</w:t>
      </w:r>
    </w:p>
    <w:p w:rsidR="00000000" w:rsidRDefault="00386622">
      <w:pPr>
        <w:jc w:val="both"/>
        <w:rPr>
          <w:sz w:val="30"/>
          <w:rtl/>
        </w:rPr>
      </w:pPr>
      <w:r>
        <w:rPr>
          <w:rFonts w:hint="cs"/>
          <w:sz w:val="30"/>
          <w:rtl/>
        </w:rPr>
        <w:t>50-</w:t>
      </w:r>
      <w:r>
        <w:rPr>
          <w:rFonts w:hint="cs"/>
          <w:sz w:val="30"/>
          <w:rtl/>
        </w:rPr>
        <w:tab/>
      </w:r>
      <w:r>
        <w:rPr>
          <w:sz w:val="30"/>
          <w:rtl/>
        </w:rPr>
        <w:t xml:space="preserve">يثير هذا التعريف العام </w:t>
      </w:r>
      <w:r>
        <w:rPr>
          <w:rFonts w:hint="cs"/>
          <w:sz w:val="30"/>
          <w:rtl/>
        </w:rPr>
        <w:t>أ</w:t>
      </w:r>
      <w:r>
        <w:rPr>
          <w:sz w:val="30"/>
          <w:rtl/>
        </w:rPr>
        <w:t xml:space="preserve">كثر من مسألة تتعلق </w:t>
      </w:r>
      <w:r>
        <w:rPr>
          <w:rFonts w:hint="cs"/>
          <w:sz w:val="30"/>
          <w:rtl/>
        </w:rPr>
        <w:t>بخصوصية الطفل ال</w:t>
      </w:r>
      <w:r>
        <w:rPr>
          <w:rFonts w:hint="cs"/>
          <w:sz w:val="30"/>
          <w:rtl/>
        </w:rPr>
        <w:t>تي تتطلب أن يكون موضوعاً لاتفاقية خاصة</w:t>
      </w:r>
      <w:r>
        <w:rPr>
          <w:sz w:val="30"/>
          <w:rtl/>
        </w:rPr>
        <w:t xml:space="preserve">، كما تتعلق بالمعايير المعتمدة لتعريف الطفل استنادا إلى العمر أو التشريع المعتمد، أو استنادا إلى معايير سيكولوجية، أو اجتماعية، أو غيرها. </w:t>
      </w:r>
      <w:r>
        <w:rPr>
          <w:rFonts w:hint="cs"/>
          <w:sz w:val="30"/>
          <w:rtl/>
        </w:rPr>
        <w:t>إ</w:t>
      </w:r>
      <w:r>
        <w:rPr>
          <w:sz w:val="30"/>
          <w:rtl/>
        </w:rPr>
        <w:t>ن التعريف الوارد في نص المادة الأولى لا يشمل كل هذه الأوجه - وهذا أمر طبيعي بمع</w:t>
      </w:r>
      <w:r>
        <w:rPr>
          <w:sz w:val="30"/>
          <w:rtl/>
        </w:rPr>
        <w:t>نى ما، مما يحيل إلى ضرورة استخلاصها من خلال مجمل نصوص الاتفاقية ومجمل ا</w:t>
      </w:r>
      <w:r>
        <w:rPr>
          <w:rFonts w:hint="cs"/>
          <w:sz w:val="30"/>
          <w:rtl/>
        </w:rPr>
        <w:t>لإ</w:t>
      </w:r>
      <w:r>
        <w:rPr>
          <w:sz w:val="30"/>
          <w:rtl/>
        </w:rPr>
        <w:t xml:space="preserve">طار الواقعي والمفاهيمي الذي صيغت بنود الاتفاقية ضمنه. </w:t>
      </w:r>
    </w:p>
    <w:p w:rsidR="00000000" w:rsidRDefault="00386622">
      <w:pPr>
        <w:jc w:val="both"/>
        <w:rPr>
          <w:rFonts w:hint="cs"/>
          <w:sz w:val="30"/>
          <w:rtl/>
        </w:rPr>
      </w:pPr>
      <w:r>
        <w:rPr>
          <w:sz w:val="30"/>
          <w:rtl/>
        </w:rPr>
        <w:t>2-2</w:t>
      </w:r>
      <w:r>
        <w:rPr>
          <w:rFonts w:hint="cs"/>
          <w:sz w:val="30"/>
          <w:rtl/>
        </w:rPr>
        <w:tab/>
      </w:r>
      <w:r>
        <w:rPr>
          <w:sz w:val="30"/>
          <w:u w:val="single"/>
          <w:rtl/>
        </w:rPr>
        <w:t>الطفل موضوع لاتفاقية خاصة</w:t>
      </w:r>
    </w:p>
    <w:p w:rsidR="00000000" w:rsidRDefault="00386622">
      <w:pPr>
        <w:jc w:val="both"/>
        <w:rPr>
          <w:sz w:val="30"/>
          <w:rtl/>
        </w:rPr>
      </w:pPr>
      <w:r>
        <w:rPr>
          <w:rFonts w:hint="cs"/>
          <w:sz w:val="30"/>
          <w:rtl/>
        </w:rPr>
        <w:t>51-</w:t>
      </w:r>
      <w:r>
        <w:rPr>
          <w:rFonts w:hint="cs"/>
          <w:sz w:val="30"/>
          <w:rtl/>
        </w:rPr>
        <w:tab/>
      </w:r>
      <w:r>
        <w:rPr>
          <w:sz w:val="30"/>
          <w:rtl/>
        </w:rPr>
        <w:t>لم يكن أمرا</w:t>
      </w:r>
      <w:r>
        <w:rPr>
          <w:rFonts w:hint="cs"/>
          <w:sz w:val="30"/>
          <w:rtl/>
        </w:rPr>
        <w:t>ً</w:t>
      </w:r>
      <w:r>
        <w:rPr>
          <w:sz w:val="30"/>
          <w:rtl/>
        </w:rPr>
        <w:t xml:space="preserve"> بديهيا </w:t>
      </w:r>
      <w:r>
        <w:rPr>
          <w:rFonts w:hint="cs"/>
          <w:sz w:val="30"/>
          <w:rtl/>
        </w:rPr>
        <w:t>أ</w:t>
      </w:r>
      <w:r>
        <w:rPr>
          <w:sz w:val="30"/>
          <w:rtl/>
        </w:rPr>
        <w:t xml:space="preserve">ن يجرى وضع اتفاقية خاصة لحقوق الطفل. فقد كانت هناك </w:t>
      </w:r>
      <w:r>
        <w:rPr>
          <w:rFonts w:hint="cs"/>
          <w:sz w:val="30"/>
          <w:rtl/>
        </w:rPr>
        <w:t>آ</w:t>
      </w:r>
      <w:r>
        <w:rPr>
          <w:sz w:val="30"/>
          <w:rtl/>
        </w:rPr>
        <w:t>راء ترى الاكتفاء ب</w:t>
      </w:r>
      <w:r>
        <w:rPr>
          <w:rFonts w:hint="cs"/>
          <w:sz w:val="30"/>
          <w:rtl/>
        </w:rPr>
        <w:t>إ</w:t>
      </w:r>
      <w:r>
        <w:rPr>
          <w:sz w:val="30"/>
          <w:rtl/>
        </w:rPr>
        <w:t>عل</w:t>
      </w:r>
      <w:r>
        <w:rPr>
          <w:sz w:val="30"/>
          <w:rtl/>
        </w:rPr>
        <w:t xml:space="preserve">ان حقوق الطفل الذي تبنته الجمعية </w:t>
      </w:r>
      <w:r>
        <w:rPr>
          <w:rFonts w:hint="cs"/>
          <w:sz w:val="30"/>
          <w:rtl/>
        </w:rPr>
        <w:t>العامة</w:t>
      </w:r>
      <w:r>
        <w:rPr>
          <w:sz w:val="30"/>
          <w:rtl/>
        </w:rPr>
        <w:t xml:space="preserve"> </w:t>
      </w:r>
      <w:r>
        <w:rPr>
          <w:rFonts w:hint="cs"/>
          <w:sz w:val="30"/>
          <w:rtl/>
        </w:rPr>
        <w:t>للأ</w:t>
      </w:r>
      <w:r>
        <w:rPr>
          <w:sz w:val="30"/>
          <w:rtl/>
        </w:rPr>
        <w:t>مم المتحدة عام 1959، وبا</w:t>
      </w:r>
      <w:r>
        <w:rPr>
          <w:rFonts w:hint="cs"/>
          <w:sz w:val="30"/>
          <w:rtl/>
        </w:rPr>
        <w:t>لإ</w:t>
      </w:r>
      <w:r>
        <w:rPr>
          <w:sz w:val="30"/>
          <w:rtl/>
        </w:rPr>
        <w:t xml:space="preserve">علان العالمي لحقوق الإنسان، معتبرة هذين النصين كافيين لضمان حقوق الأطفال في العالم. وقد سوغ </w:t>
      </w:r>
      <w:r>
        <w:rPr>
          <w:rFonts w:hint="cs"/>
          <w:sz w:val="30"/>
          <w:rtl/>
        </w:rPr>
        <w:t>أ</w:t>
      </w:r>
      <w:r>
        <w:rPr>
          <w:sz w:val="30"/>
          <w:rtl/>
        </w:rPr>
        <w:t>صحاب هذا الرأي موقفهم بخطر التمييز بين الأطفال وغيرهم من بني البشر، بما قد يعني تجزئة حقوق الإ</w:t>
      </w:r>
      <w:r>
        <w:rPr>
          <w:sz w:val="30"/>
          <w:rtl/>
        </w:rPr>
        <w:t>نسان والانتقاص من عمومية انطباقها.</w:t>
      </w:r>
    </w:p>
    <w:p w:rsidR="00000000" w:rsidRDefault="00386622">
      <w:pPr>
        <w:jc w:val="both"/>
        <w:rPr>
          <w:sz w:val="30"/>
          <w:rtl/>
        </w:rPr>
      </w:pPr>
      <w:r>
        <w:rPr>
          <w:rFonts w:hint="cs"/>
          <w:sz w:val="30"/>
          <w:rtl/>
        </w:rPr>
        <w:t>52-</w:t>
      </w:r>
      <w:r>
        <w:rPr>
          <w:rFonts w:hint="cs"/>
          <w:sz w:val="30"/>
          <w:rtl/>
        </w:rPr>
        <w:tab/>
        <w:t>أ</w:t>
      </w:r>
      <w:r>
        <w:rPr>
          <w:sz w:val="30"/>
          <w:rtl/>
        </w:rPr>
        <w:t>ما الرأي المقابل فقد استند إلى المسوغات المفهومية والعملية التالية:</w:t>
      </w:r>
    </w:p>
    <w:p w:rsidR="00000000" w:rsidRDefault="00386622">
      <w:pPr>
        <w:ind w:firstLine="720"/>
        <w:jc w:val="both"/>
        <w:rPr>
          <w:sz w:val="30"/>
          <w:rtl/>
        </w:rPr>
      </w:pPr>
      <w:r>
        <w:rPr>
          <w:rFonts w:hint="cs"/>
          <w:sz w:val="30"/>
          <w:rtl/>
        </w:rPr>
        <w:t>(</w:t>
      </w:r>
      <w:r>
        <w:rPr>
          <w:sz w:val="30"/>
          <w:rtl/>
        </w:rPr>
        <w:t>أ</w:t>
      </w:r>
      <w:r>
        <w:rPr>
          <w:rFonts w:hint="cs"/>
          <w:sz w:val="30"/>
          <w:rtl/>
        </w:rPr>
        <w:t>)</w:t>
      </w:r>
      <w:r>
        <w:rPr>
          <w:rFonts w:hint="cs"/>
          <w:sz w:val="30"/>
          <w:rtl/>
        </w:rPr>
        <w:tab/>
        <w:t>أ</w:t>
      </w:r>
      <w:r>
        <w:rPr>
          <w:sz w:val="30"/>
          <w:rtl/>
        </w:rPr>
        <w:t xml:space="preserve">ن الأطفال يعانون يوميا من </w:t>
      </w:r>
      <w:r>
        <w:rPr>
          <w:rFonts w:hint="cs"/>
          <w:sz w:val="30"/>
          <w:rtl/>
        </w:rPr>
        <w:t>أ</w:t>
      </w:r>
      <w:r>
        <w:rPr>
          <w:sz w:val="30"/>
          <w:rtl/>
        </w:rPr>
        <w:t>عمال العنف والتمييز والعدو</w:t>
      </w:r>
      <w:r>
        <w:rPr>
          <w:rFonts w:hint="cs"/>
          <w:sz w:val="30"/>
          <w:rtl/>
        </w:rPr>
        <w:t>ا</w:t>
      </w:r>
      <w:r>
        <w:rPr>
          <w:sz w:val="30"/>
          <w:rtl/>
        </w:rPr>
        <w:t>ن العسكري والاحتلال والتشرد والنزوح، ومن الفقر وا</w:t>
      </w:r>
      <w:r>
        <w:rPr>
          <w:rFonts w:hint="cs"/>
          <w:sz w:val="30"/>
          <w:rtl/>
        </w:rPr>
        <w:t>لأ</w:t>
      </w:r>
      <w:r>
        <w:rPr>
          <w:sz w:val="30"/>
          <w:rtl/>
        </w:rPr>
        <w:t xml:space="preserve">زمات الاقتصادية والمديونية، ومن المرض </w:t>
      </w:r>
      <w:r>
        <w:rPr>
          <w:sz w:val="30"/>
          <w:rtl/>
        </w:rPr>
        <w:t>وا</w:t>
      </w:r>
      <w:r>
        <w:rPr>
          <w:rFonts w:hint="cs"/>
          <w:sz w:val="30"/>
          <w:rtl/>
        </w:rPr>
        <w:t>لأ</w:t>
      </w:r>
      <w:r>
        <w:rPr>
          <w:sz w:val="30"/>
          <w:rtl/>
        </w:rPr>
        <w:t>مية.</w:t>
      </w:r>
      <w:r>
        <w:rPr>
          <w:rFonts w:hint="cs"/>
          <w:sz w:val="30"/>
          <w:rtl/>
        </w:rPr>
        <w:t xml:space="preserve"> </w:t>
      </w:r>
      <w:r>
        <w:rPr>
          <w:sz w:val="30"/>
          <w:rtl/>
        </w:rPr>
        <w:t xml:space="preserve">الخ. وهم يعانون من هذه المشكلات </w:t>
      </w:r>
      <w:r>
        <w:rPr>
          <w:rFonts w:hint="cs"/>
          <w:sz w:val="30"/>
          <w:rtl/>
        </w:rPr>
        <w:t>أ</w:t>
      </w:r>
      <w:r>
        <w:rPr>
          <w:sz w:val="30"/>
          <w:rtl/>
        </w:rPr>
        <w:t xml:space="preserve">سوة بباقي </w:t>
      </w:r>
      <w:r>
        <w:rPr>
          <w:rFonts w:hint="cs"/>
          <w:sz w:val="30"/>
          <w:rtl/>
        </w:rPr>
        <w:t>أ</w:t>
      </w:r>
      <w:r>
        <w:rPr>
          <w:sz w:val="30"/>
          <w:rtl/>
        </w:rPr>
        <w:t xml:space="preserve">فراد الشعب، واكثر منهم </w:t>
      </w:r>
      <w:r>
        <w:rPr>
          <w:rFonts w:hint="cs"/>
          <w:sz w:val="30"/>
          <w:rtl/>
        </w:rPr>
        <w:t>أ</w:t>
      </w:r>
      <w:r>
        <w:rPr>
          <w:sz w:val="30"/>
          <w:rtl/>
        </w:rPr>
        <w:t xml:space="preserve">حيانا كثيرة بحكم كونهم </w:t>
      </w:r>
      <w:r>
        <w:rPr>
          <w:rFonts w:hint="cs"/>
          <w:sz w:val="30"/>
          <w:rtl/>
        </w:rPr>
        <w:t>أطفال</w:t>
      </w:r>
      <w:r>
        <w:rPr>
          <w:sz w:val="30"/>
          <w:rtl/>
        </w:rPr>
        <w:t xml:space="preserve">ا. وبالتالي لا بد من اتخاذ تدابير عملية </w:t>
      </w:r>
      <w:r>
        <w:rPr>
          <w:rFonts w:hint="cs"/>
          <w:sz w:val="30"/>
          <w:rtl/>
        </w:rPr>
        <w:t xml:space="preserve">مباشرة </w:t>
      </w:r>
      <w:r>
        <w:rPr>
          <w:sz w:val="30"/>
          <w:rtl/>
        </w:rPr>
        <w:t>وخاصة لحماية الأطفال من هذه الأوضاع.</w:t>
      </w:r>
    </w:p>
    <w:p w:rsidR="00000000" w:rsidRDefault="00386622">
      <w:pPr>
        <w:ind w:firstLine="720"/>
        <w:jc w:val="both"/>
        <w:rPr>
          <w:sz w:val="30"/>
          <w:rtl/>
        </w:rPr>
      </w:pPr>
      <w:r>
        <w:rPr>
          <w:rFonts w:hint="cs"/>
          <w:sz w:val="30"/>
          <w:rtl/>
        </w:rPr>
        <w:t>(</w:t>
      </w:r>
      <w:r>
        <w:rPr>
          <w:sz w:val="30"/>
          <w:rtl/>
        </w:rPr>
        <w:t>ب</w:t>
      </w:r>
      <w:r>
        <w:rPr>
          <w:rFonts w:hint="cs"/>
          <w:sz w:val="30"/>
          <w:rtl/>
        </w:rPr>
        <w:t>)</w:t>
      </w:r>
      <w:r>
        <w:rPr>
          <w:rFonts w:hint="cs"/>
          <w:sz w:val="30"/>
          <w:rtl/>
        </w:rPr>
        <w:tab/>
        <w:t>أ</w:t>
      </w:r>
      <w:r>
        <w:rPr>
          <w:sz w:val="30"/>
          <w:rtl/>
        </w:rPr>
        <w:t xml:space="preserve">ن تخصيص الطفل لا يشكل انتقاصا لمفهوم حقوق الإنسان </w:t>
      </w:r>
      <w:r>
        <w:rPr>
          <w:rFonts w:hint="cs"/>
          <w:sz w:val="30"/>
          <w:rtl/>
        </w:rPr>
        <w:t>و</w:t>
      </w:r>
      <w:r>
        <w:rPr>
          <w:sz w:val="30"/>
          <w:rtl/>
        </w:rPr>
        <w:t>إذا نظر إلى</w:t>
      </w:r>
      <w:r>
        <w:rPr>
          <w:sz w:val="30"/>
          <w:rtl/>
        </w:rPr>
        <w:t xml:space="preserve"> حقوق الطفل باعتبارها حقوقا إنسانية، هي تكملة وتطوير وتخصيص لحقوق الإنسان العامة، لا تتعارض معها أو تحل محلها.</w:t>
      </w:r>
    </w:p>
    <w:p w:rsidR="00000000" w:rsidRDefault="00386622">
      <w:pPr>
        <w:ind w:firstLine="720"/>
        <w:jc w:val="both"/>
        <w:rPr>
          <w:sz w:val="30"/>
          <w:rtl/>
        </w:rPr>
      </w:pPr>
      <w:r>
        <w:rPr>
          <w:rFonts w:hint="cs"/>
          <w:sz w:val="30"/>
          <w:rtl/>
        </w:rPr>
        <w:t>(</w:t>
      </w:r>
      <w:r>
        <w:rPr>
          <w:sz w:val="30"/>
          <w:rtl/>
        </w:rPr>
        <w:t>ج</w:t>
      </w:r>
      <w:r>
        <w:rPr>
          <w:rFonts w:hint="cs"/>
          <w:sz w:val="30"/>
          <w:rtl/>
        </w:rPr>
        <w:t>)</w:t>
      </w:r>
      <w:r>
        <w:rPr>
          <w:rFonts w:hint="cs"/>
          <w:sz w:val="30"/>
          <w:rtl/>
        </w:rPr>
        <w:tab/>
        <w:t>أ</w:t>
      </w:r>
      <w:r>
        <w:rPr>
          <w:sz w:val="30"/>
          <w:rtl/>
        </w:rPr>
        <w:t xml:space="preserve">ن </w:t>
      </w:r>
      <w:r>
        <w:rPr>
          <w:rFonts w:hint="cs"/>
          <w:sz w:val="30"/>
          <w:rtl/>
        </w:rPr>
        <w:t>إ</w:t>
      </w:r>
      <w:r>
        <w:rPr>
          <w:sz w:val="30"/>
          <w:rtl/>
        </w:rPr>
        <w:t>علان حقوق الطفل - 1959 غير ملزم للدول ا</w:t>
      </w:r>
      <w:r>
        <w:rPr>
          <w:rFonts w:hint="cs"/>
          <w:sz w:val="30"/>
          <w:rtl/>
        </w:rPr>
        <w:t>لأ</w:t>
      </w:r>
      <w:r>
        <w:rPr>
          <w:sz w:val="30"/>
          <w:rtl/>
        </w:rPr>
        <w:t>عضاء؛ و</w:t>
      </w:r>
      <w:r>
        <w:rPr>
          <w:rFonts w:hint="cs"/>
          <w:sz w:val="30"/>
          <w:rtl/>
        </w:rPr>
        <w:t>أ</w:t>
      </w:r>
      <w:r>
        <w:rPr>
          <w:sz w:val="30"/>
          <w:rtl/>
        </w:rPr>
        <w:t>مام الحاجة إلى اتخاذ تدابير فعالة لمواجهة المشكلات التي يعاني منها الأطفال، ثمة ضرورة لو</w:t>
      </w:r>
      <w:r>
        <w:rPr>
          <w:sz w:val="30"/>
          <w:rtl/>
        </w:rPr>
        <w:t>ضع نصوص ملزمة للدول الموقعة عليها، مما يؤكد الحاجة إلى وضع اتفاقية خاصة بالأطفال لها هذه الصفة.</w:t>
      </w:r>
    </w:p>
    <w:p w:rsidR="00000000" w:rsidRDefault="00386622">
      <w:pPr>
        <w:jc w:val="both"/>
        <w:rPr>
          <w:sz w:val="30"/>
          <w:rtl/>
        </w:rPr>
      </w:pPr>
      <w:r>
        <w:rPr>
          <w:rFonts w:hint="cs"/>
          <w:sz w:val="30"/>
          <w:rtl/>
        </w:rPr>
        <w:t>53-</w:t>
      </w:r>
      <w:r>
        <w:rPr>
          <w:rFonts w:hint="cs"/>
          <w:sz w:val="30"/>
          <w:rtl/>
        </w:rPr>
        <w:tab/>
        <w:t>إ</w:t>
      </w:r>
      <w:r>
        <w:rPr>
          <w:sz w:val="30"/>
          <w:rtl/>
        </w:rPr>
        <w:t xml:space="preserve">ن مسوغات المطالبة باتفاقية خاصة لحقوق الطفل تستند إلى الضرورة المثلثة في </w:t>
      </w:r>
      <w:r>
        <w:rPr>
          <w:rFonts w:hint="cs"/>
          <w:sz w:val="30"/>
          <w:rtl/>
        </w:rPr>
        <w:t>أ</w:t>
      </w:r>
      <w:r>
        <w:rPr>
          <w:sz w:val="30"/>
          <w:rtl/>
        </w:rPr>
        <w:t>ن</w:t>
      </w:r>
      <w:r>
        <w:rPr>
          <w:rFonts w:hint="cs"/>
          <w:sz w:val="30"/>
          <w:rtl/>
        </w:rPr>
        <w:t xml:space="preserve"> تعزز أو </w:t>
      </w:r>
      <w:r>
        <w:rPr>
          <w:sz w:val="30"/>
          <w:rtl/>
        </w:rPr>
        <w:t xml:space="preserve">تحاكي </w:t>
      </w:r>
      <w:r>
        <w:rPr>
          <w:rFonts w:hint="cs"/>
          <w:sz w:val="30"/>
          <w:rtl/>
        </w:rPr>
        <w:t>ال</w:t>
      </w:r>
      <w:r>
        <w:rPr>
          <w:sz w:val="30"/>
          <w:rtl/>
        </w:rPr>
        <w:t xml:space="preserve">حقوق </w:t>
      </w:r>
      <w:r>
        <w:rPr>
          <w:rFonts w:hint="cs"/>
          <w:sz w:val="30"/>
          <w:rtl/>
        </w:rPr>
        <w:t>الممنوحة ل</w:t>
      </w:r>
      <w:r>
        <w:rPr>
          <w:sz w:val="30"/>
          <w:rtl/>
        </w:rPr>
        <w:t xml:space="preserve">لأطفال الحقوق الممنوحة </w:t>
      </w:r>
      <w:r>
        <w:rPr>
          <w:rFonts w:hint="cs"/>
          <w:sz w:val="30"/>
          <w:rtl/>
        </w:rPr>
        <w:t>لأ</w:t>
      </w:r>
      <w:r>
        <w:rPr>
          <w:sz w:val="30"/>
          <w:rtl/>
        </w:rPr>
        <w:t>ي إنسان بغض النظر عن سن</w:t>
      </w:r>
      <w:r>
        <w:rPr>
          <w:sz w:val="30"/>
          <w:rtl/>
        </w:rPr>
        <w:t xml:space="preserve">ه؛ وفي </w:t>
      </w:r>
      <w:r>
        <w:rPr>
          <w:rFonts w:hint="cs"/>
          <w:sz w:val="30"/>
          <w:rtl/>
        </w:rPr>
        <w:t>أ</w:t>
      </w:r>
      <w:r>
        <w:rPr>
          <w:sz w:val="30"/>
          <w:rtl/>
        </w:rPr>
        <w:t>ن تحسن بالنسبة ل</w:t>
      </w:r>
      <w:r>
        <w:rPr>
          <w:rFonts w:hint="cs"/>
          <w:sz w:val="30"/>
          <w:rtl/>
        </w:rPr>
        <w:t>لأطفال</w:t>
      </w:r>
      <w:r>
        <w:rPr>
          <w:sz w:val="30"/>
          <w:rtl/>
        </w:rPr>
        <w:t xml:space="preserve"> المعايير المطبقة على الناس عامة؛ وفي </w:t>
      </w:r>
      <w:r>
        <w:rPr>
          <w:rFonts w:hint="cs"/>
          <w:sz w:val="30"/>
          <w:rtl/>
        </w:rPr>
        <w:t>أ</w:t>
      </w:r>
      <w:r>
        <w:rPr>
          <w:sz w:val="30"/>
          <w:rtl/>
        </w:rPr>
        <w:t xml:space="preserve">ن تعالج القضايا الخاصة بالأطفال، </w:t>
      </w:r>
      <w:r>
        <w:rPr>
          <w:rFonts w:hint="cs"/>
          <w:sz w:val="30"/>
          <w:rtl/>
        </w:rPr>
        <w:t xml:space="preserve">أو </w:t>
      </w:r>
      <w:r>
        <w:rPr>
          <w:sz w:val="30"/>
          <w:rtl/>
        </w:rPr>
        <w:t>المقتصرة عليهم.</w:t>
      </w:r>
    </w:p>
    <w:p w:rsidR="00000000" w:rsidRDefault="00386622">
      <w:pPr>
        <w:jc w:val="both"/>
        <w:rPr>
          <w:sz w:val="30"/>
          <w:rtl/>
        </w:rPr>
      </w:pPr>
      <w:r>
        <w:rPr>
          <w:rFonts w:hint="cs"/>
          <w:sz w:val="30"/>
          <w:rtl/>
        </w:rPr>
        <w:t>54-</w:t>
      </w:r>
      <w:r>
        <w:rPr>
          <w:rFonts w:hint="cs"/>
          <w:sz w:val="30"/>
          <w:rtl/>
        </w:rPr>
        <w:tab/>
        <w:t>إ</w:t>
      </w:r>
      <w:r>
        <w:rPr>
          <w:sz w:val="30"/>
          <w:rtl/>
        </w:rPr>
        <w:t>ن وجهة النظر ا</w:t>
      </w:r>
      <w:r>
        <w:rPr>
          <w:rFonts w:hint="cs"/>
          <w:sz w:val="30"/>
          <w:rtl/>
        </w:rPr>
        <w:t>لأ</w:t>
      </w:r>
      <w:r>
        <w:rPr>
          <w:sz w:val="30"/>
          <w:rtl/>
        </w:rPr>
        <w:t xml:space="preserve">خيرة هي التي رجحت في النهاية، وهو ما عبر عنه تبني الجمعية العامة </w:t>
      </w:r>
      <w:r>
        <w:rPr>
          <w:rFonts w:hint="cs"/>
          <w:sz w:val="30"/>
          <w:rtl/>
        </w:rPr>
        <w:t>للأ</w:t>
      </w:r>
      <w:r>
        <w:rPr>
          <w:sz w:val="30"/>
          <w:rtl/>
        </w:rPr>
        <w:t>مم المتحدة نص اتفاقية حقوق الطفل في 20 تشرين ا</w:t>
      </w:r>
      <w:r>
        <w:rPr>
          <w:sz w:val="30"/>
          <w:rtl/>
        </w:rPr>
        <w:t>لثاني</w:t>
      </w:r>
      <w:r>
        <w:rPr>
          <w:rFonts w:hint="cs"/>
          <w:sz w:val="30"/>
          <w:rtl/>
        </w:rPr>
        <w:t>/نوفمبر</w:t>
      </w:r>
      <w:r>
        <w:rPr>
          <w:sz w:val="30"/>
          <w:rtl/>
        </w:rPr>
        <w:t xml:space="preserve"> 1989.</w:t>
      </w:r>
    </w:p>
    <w:p w:rsidR="00000000" w:rsidRDefault="00386622">
      <w:pPr>
        <w:jc w:val="both"/>
        <w:rPr>
          <w:rFonts w:hint="cs"/>
          <w:sz w:val="30"/>
          <w:rtl/>
        </w:rPr>
      </w:pPr>
      <w:r>
        <w:rPr>
          <w:sz w:val="30"/>
          <w:rtl/>
        </w:rPr>
        <w:t>2-3</w:t>
      </w:r>
      <w:r>
        <w:rPr>
          <w:rFonts w:hint="cs"/>
          <w:sz w:val="30"/>
          <w:rtl/>
        </w:rPr>
        <w:tab/>
      </w:r>
      <w:r>
        <w:rPr>
          <w:sz w:val="30"/>
          <w:u w:val="single"/>
          <w:rtl/>
        </w:rPr>
        <w:t>الطفل بين الحماية والمسؤولية</w:t>
      </w:r>
    </w:p>
    <w:p w:rsidR="00000000" w:rsidRDefault="00386622">
      <w:pPr>
        <w:jc w:val="both"/>
        <w:rPr>
          <w:sz w:val="30"/>
          <w:rtl/>
        </w:rPr>
      </w:pPr>
      <w:r>
        <w:rPr>
          <w:rFonts w:hint="cs"/>
          <w:sz w:val="30"/>
          <w:rtl/>
        </w:rPr>
        <w:t>55-</w:t>
      </w:r>
      <w:r>
        <w:rPr>
          <w:rFonts w:hint="cs"/>
          <w:sz w:val="30"/>
          <w:rtl/>
        </w:rPr>
        <w:tab/>
      </w:r>
      <w:r>
        <w:rPr>
          <w:sz w:val="30"/>
          <w:rtl/>
        </w:rPr>
        <w:t>تشدد ديباجة اتفاقية حقوق الطفل، استنادا إلى ا</w:t>
      </w:r>
      <w:r>
        <w:rPr>
          <w:rFonts w:hint="cs"/>
          <w:sz w:val="30"/>
          <w:rtl/>
        </w:rPr>
        <w:t>لإ</w:t>
      </w:r>
      <w:r>
        <w:rPr>
          <w:sz w:val="30"/>
          <w:rtl/>
        </w:rPr>
        <w:t xml:space="preserve">علان العالمي لحقوق الإنسان، </w:t>
      </w:r>
      <w:r>
        <w:rPr>
          <w:rFonts w:hint="cs"/>
          <w:sz w:val="30"/>
          <w:rtl/>
        </w:rPr>
        <w:t>على أ</w:t>
      </w:r>
      <w:r>
        <w:rPr>
          <w:sz w:val="30"/>
          <w:rtl/>
        </w:rPr>
        <w:t>ن للطفولة الحق في رعاية ومساعدة خاصتين، و</w:t>
      </w:r>
      <w:r>
        <w:rPr>
          <w:b/>
          <w:bCs/>
          <w:sz w:val="30"/>
          <w:rtl/>
        </w:rPr>
        <w:t>"</w:t>
      </w:r>
      <w:r>
        <w:rPr>
          <w:rFonts w:hint="cs"/>
          <w:b/>
          <w:bCs/>
          <w:sz w:val="30"/>
          <w:rtl/>
        </w:rPr>
        <w:t>أ</w:t>
      </w:r>
      <w:r>
        <w:rPr>
          <w:sz w:val="30"/>
          <w:rtl/>
        </w:rPr>
        <w:t xml:space="preserve">ن الطفل بسبب عدم نضجه البدني والعقلي، يحتاج إلى </w:t>
      </w:r>
      <w:r>
        <w:rPr>
          <w:rFonts w:hint="cs"/>
          <w:sz w:val="30"/>
          <w:rtl/>
        </w:rPr>
        <w:t>إجراءات</w:t>
      </w:r>
      <w:r>
        <w:rPr>
          <w:sz w:val="30"/>
          <w:rtl/>
        </w:rPr>
        <w:t xml:space="preserve"> وقاية ورعاية خاصة، بم</w:t>
      </w:r>
      <w:r>
        <w:rPr>
          <w:sz w:val="30"/>
          <w:rtl/>
        </w:rPr>
        <w:t xml:space="preserve">ا في ذلك حماية قانونية مناسبة، قبل الولادة وبعدها، وذلك كما جاء في </w:t>
      </w:r>
      <w:r>
        <w:rPr>
          <w:rFonts w:hint="cs"/>
          <w:sz w:val="30"/>
          <w:rtl/>
        </w:rPr>
        <w:t>إ</w:t>
      </w:r>
      <w:r>
        <w:rPr>
          <w:sz w:val="30"/>
          <w:rtl/>
        </w:rPr>
        <w:t>علان حقوق الطفل"</w:t>
      </w:r>
      <w:r>
        <w:rPr>
          <w:rFonts w:hint="cs"/>
          <w:sz w:val="30"/>
          <w:vertAlign w:val="superscript"/>
          <w:rtl/>
        </w:rPr>
        <w:t>(1)</w:t>
      </w:r>
      <w:r>
        <w:rPr>
          <w:sz w:val="30"/>
          <w:rtl/>
        </w:rPr>
        <w:t>. كما نص ا</w:t>
      </w:r>
      <w:r>
        <w:rPr>
          <w:rFonts w:hint="cs"/>
          <w:sz w:val="30"/>
          <w:rtl/>
        </w:rPr>
        <w:t>لإ</w:t>
      </w:r>
      <w:r>
        <w:rPr>
          <w:sz w:val="30"/>
          <w:rtl/>
        </w:rPr>
        <w:t>علان العالمي لبقاء الطفل وحمايته ونمائه في فقرته الثانية "</w:t>
      </w:r>
      <w:r>
        <w:rPr>
          <w:rFonts w:hint="cs"/>
          <w:sz w:val="30"/>
          <w:rtl/>
        </w:rPr>
        <w:t>إ</w:t>
      </w:r>
      <w:r>
        <w:rPr>
          <w:sz w:val="30"/>
          <w:rtl/>
        </w:rPr>
        <w:t xml:space="preserve">ن الأطفال </w:t>
      </w:r>
      <w:r>
        <w:rPr>
          <w:rFonts w:hint="cs"/>
          <w:sz w:val="30"/>
          <w:rtl/>
        </w:rPr>
        <w:t>أ</w:t>
      </w:r>
      <w:r>
        <w:rPr>
          <w:sz w:val="30"/>
          <w:rtl/>
        </w:rPr>
        <w:t xml:space="preserve">برياء وضعفاء يعتمدون على غيرهم، وهم </w:t>
      </w:r>
      <w:r>
        <w:rPr>
          <w:rFonts w:hint="cs"/>
          <w:sz w:val="30"/>
          <w:rtl/>
        </w:rPr>
        <w:t>أ</w:t>
      </w:r>
      <w:r>
        <w:rPr>
          <w:sz w:val="30"/>
          <w:rtl/>
        </w:rPr>
        <w:t>يضا محبون للاستطلاع، نشطاء مفعمون با</w:t>
      </w:r>
      <w:r>
        <w:rPr>
          <w:rFonts w:hint="cs"/>
          <w:sz w:val="30"/>
          <w:rtl/>
        </w:rPr>
        <w:t>لأ</w:t>
      </w:r>
      <w:r>
        <w:rPr>
          <w:sz w:val="30"/>
          <w:rtl/>
        </w:rPr>
        <w:t>مل، فمن حقهم</w:t>
      </w:r>
      <w:r>
        <w:rPr>
          <w:sz w:val="30"/>
          <w:rtl/>
        </w:rPr>
        <w:t xml:space="preserve"> علينا </w:t>
      </w:r>
      <w:r>
        <w:rPr>
          <w:rFonts w:hint="cs"/>
          <w:sz w:val="30"/>
          <w:rtl/>
        </w:rPr>
        <w:t>أ</w:t>
      </w:r>
      <w:r>
        <w:rPr>
          <w:sz w:val="30"/>
          <w:rtl/>
        </w:rPr>
        <w:t>ن نوفر لهم الوسائل للتمتع بأوقاتهم في جو من المرح والسلام، و</w:t>
      </w:r>
      <w:r>
        <w:rPr>
          <w:rFonts w:hint="cs"/>
          <w:sz w:val="30"/>
          <w:rtl/>
        </w:rPr>
        <w:t>أ</w:t>
      </w:r>
      <w:r>
        <w:rPr>
          <w:sz w:val="30"/>
          <w:rtl/>
        </w:rPr>
        <w:t>ن نتيح لهم الفرص الملائمة لل</w:t>
      </w:r>
      <w:r>
        <w:rPr>
          <w:rFonts w:hint="cs"/>
          <w:sz w:val="30"/>
          <w:rtl/>
        </w:rPr>
        <w:t>ع</w:t>
      </w:r>
      <w:r>
        <w:rPr>
          <w:sz w:val="30"/>
          <w:rtl/>
        </w:rPr>
        <w:t>ب والتعلم والنماء، و</w:t>
      </w:r>
      <w:r>
        <w:rPr>
          <w:rFonts w:hint="cs"/>
          <w:sz w:val="30"/>
          <w:rtl/>
        </w:rPr>
        <w:t>أ</w:t>
      </w:r>
      <w:r>
        <w:rPr>
          <w:sz w:val="30"/>
          <w:rtl/>
        </w:rPr>
        <w:t>ن نوجههم نحو الانسجام والتع</w:t>
      </w:r>
      <w:r>
        <w:rPr>
          <w:rFonts w:hint="cs"/>
          <w:sz w:val="30"/>
          <w:rtl/>
        </w:rPr>
        <w:t>او</w:t>
      </w:r>
      <w:r>
        <w:rPr>
          <w:sz w:val="30"/>
          <w:rtl/>
        </w:rPr>
        <w:t>ن، و</w:t>
      </w:r>
      <w:r>
        <w:rPr>
          <w:rFonts w:hint="cs"/>
          <w:sz w:val="30"/>
          <w:rtl/>
        </w:rPr>
        <w:t>أ</w:t>
      </w:r>
      <w:r>
        <w:rPr>
          <w:sz w:val="30"/>
          <w:rtl/>
        </w:rPr>
        <w:t>ن نساعدهم على النضج من خلال توسيع مداركهم و</w:t>
      </w:r>
      <w:r>
        <w:rPr>
          <w:rFonts w:hint="cs"/>
          <w:sz w:val="30"/>
          <w:rtl/>
        </w:rPr>
        <w:t>إ</w:t>
      </w:r>
      <w:r>
        <w:rPr>
          <w:sz w:val="30"/>
          <w:rtl/>
        </w:rPr>
        <w:t>كسابهم خبرات جديدة"</w:t>
      </w:r>
      <w:r>
        <w:rPr>
          <w:rFonts w:hint="cs"/>
          <w:sz w:val="30"/>
          <w:vertAlign w:val="superscript"/>
          <w:rtl/>
        </w:rPr>
        <w:t>(2)</w:t>
      </w:r>
      <w:r>
        <w:rPr>
          <w:b/>
          <w:bCs/>
          <w:sz w:val="30"/>
          <w:rtl/>
        </w:rPr>
        <w:t>.</w:t>
      </w:r>
      <w:r>
        <w:rPr>
          <w:sz w:val="30"/>
          <w:rtl/>
        </w:rPr>
        <w:t xml:space="preserve"> وفي كل مرة نراجع فيها نصا دوليا (أو</w:t>
      </w:r>
      <w:r>
        <w:rPr>
          <w:sz w:val="30"/>
          <w:rtl/>
        </w:rPr>
        <w:t xml:space="preserve"> وطنيا) يتعلق بالأطفال، سوف نجد أوصاف</w:t>
      </w:r>
      <w:r>
        <w:rPr>
          <w:rFonts w:hint="cs"/>
          <w:sz w:val="30"/>
          <w:rtl/>
        </w:rPr>
        <w:t>اً</w:t>
      </w:r>
      <w:r>
        <w:rPr>
          <w:sz w:val="30"/>
          <w:rtl/>
        </w:rPr>
        <w:t xml:space="preserve"> مشابهة تشدد كلها على </w:t>
      </w:r>
      <w:r>
        <w:rPr>
          <w:rFonts w:hint="cs"/>
          <w:sz w:val="30"/>
          <w:rtl/>
        </w:rPr>
        <w:t>أ</w:t>
      </w:r>
      <w:r>
        <w:rPr>
          <w:sz w:val="30"/>
          <w:rtl/>
        </w:rPr>
        <w:t>ن الطفل كائن ضعيف بسبب عدم نضجه البدني والعقلي والعاطفي، و</w:t>
      </w:r>
      <w:r>
        <w:rPr>
          <w:rFonts w:hint="cs"/>
          <w:sz w:val="30"/>
          <w:rtl/>
        </w:rPr>
        <w:t>أ</w:t>
      </w:r>
      <w:r>
        <w:rPr>
          <w:sz w:val="30"/>
          <w:rtl/>
        </w:rPr>
        <w:t>نه يعتمد على الغير، و</w:t>
      </w:r>
      <w:r>
        <w:rPr>
          <w:rFonts w:hint="cs"/>
          <w:sz w:val="30"/>
          <w:rtl/>
        </w:rPr>
        <w:t>أ</w:t>
      </w:r>
      <w:r>
        <w:rPr>
          <w:sz w:val="30"/>
          <w:rtl/>
        </w:rPr>
        <w:t>نه واجب الرعاية والحماية.</w:t>
      </w:r>
    </w:p>
    <w:p w:rsidR="00000000" w:rsidRDefault="00386622">
      <w:pPr>
        <w:jc w:val="both"/>
        <w:rPr>
          <w:sz w:val="30"/>
          <w:rtl/>
        </w:rPr>
      </w:pPr>
      <w:r>
        <w:rPr>
          <w:rFonts w:hint="cs"/>
          <w:sz w:val="30"/>
          <w:rtl/>
        </w:rPr>
        <w:t>56-</w:t>
      </w:r>
      <w:r>
        <w:rPr>
          <w:rFonts w:hint="cs"/>
          <w:sz w:val="30"/>
          <w:rtl/>
        </w:rPr>
        <w:tab/>
        <w:t>إ</w:t>
      </w:r>
      <w:r>
        <w:rPr>
          <w:sz w:val="30"/>
          <w:rtl/>
        </w:rPr>
        <w:t xml:space="preserve">ن هذا التشديد على حماية الأطفال هو في </w:t>
      </w:r>
      <w:r>
        <w:rPr>
          <w:rFonts w:hint="cs"/>
          <w:sz w:val="30"/>
          <w:rtl/>
        </w:rPr>
        <w:t>أ</w:t>
      </w:r>
      <w:r>
        <w:rPr>
          <w:sz w:val="30"/>
          <w:rtl/>
        </w:rPr>
        <w:t>ساس النقد الموجه "لمفهوم حقوق الأطفال ومحتو</w:t>
      </w:r>
      <w:r>
        <w:rPr>
          <w:sz w:val="30"/>
          <w:rtl/>
        </w:rPr>
        <w:t>اها، والقائل ب</w:t>
      </w:r>
      <w:r>
        <w:rPr>
          <w:rFonts w:hint="cs"/>
          <w:sz w:val="30"/>
          <w:rtl/>
        </w:rPr>
        <w:t>أ</w:t>
      </w:r>
      <w:r>
        <w:rPr>
          <w:sz w:val="30"/>
          <w:rtl/>
        </w:rPr>
        <w:t xml:space="preserve">نها </w:t>
      </w:r>
      <w:r>
        <w:rPr>
          <w:rFonts w:hint="cs"/>
          <w:sz w:val="30"/>
          <w:rtl/>
        </w:rPr>
        <w:t>أ</w:t>
      </w:r>
      <w:r>
        <w:rPr>
          <w:sz w:val="30"/>
          <w:rtl/>
        </w:rPr>
        <w:t xml:space="preserve">صلا حقوق </w:t>
      </w:r>
      <w:r>
        <w:rPr>
          <w:rFonts w:hint="cs"/>
          <w:sz w:val="30"/>
          <w:rtl/>
        </w:rPr>
        <w:t>أ</w:t>
      </w:r>
      <w:r>
        <w:rPr>
          <w:sz w:val="30"/>
          <w:rtl/>
        </w:rPr>
        <w:t>بوية ومفرطة في الحماية، علما ب</w:t>
      </w:r>
      <w:r>
        <w:rPr>
          <w:rFonts w:hint="cs"/>
          <w:sz w:val="30"/>
          <w:rtl/>
        </w:rPr>
        <w:t>أ</w:t>
      </w:r>
      <w:r>
        <w:rPr>
          <w:sz w:val="30"/>
          <w:rtl/>
        </w:rPr>
        <w:t xml:space="preserve">ن الحماية هي عنصر واحد فقط من بين مجموعة عناصر تشكل </w:t>
      </w:r>
      <w:r>
        <w:rPr>
          <w:rFonts w:hint="cs"/>
          <w:sz w:val="30"/>
          <w:rtl/>
        </w:rPr>
        <w:t>أ</w:t>
      </w:r>
      <w:r>
        <w:rPr>
          <w:sz w:val="30"/>
          <w:rtl/>
        </w:rPr>
        <w:t xml:space="preserve">ساسا لحقوق الأطفال. فالحماية هي </w:t>
      </w:r>
      <w:r>
        <w:rPr>
          <w:rFonts w:hint="cs"/>
          <w:sz w:val="30"/>
          <w:rtl/>
        </w:rPr>
        <w:t>إ</w:t>
      </w:r>
      <w:r>
        <w:rPr>
          <w:sz w:val="30"/>
          <w:rtl/>
        </w:rPr>
        <w:t xml:space="preserve">حدى الملامح المهمة </w:t>
      </w:r>
      <w:r>
        <w:rPr>
          <w:rFonts w:hint="cs"/>
          <w:sz w:val="30"/>
          <w:rtl/>
        </w:rPr>
        <w:t>لأح</w:t>
      </w:r>
      <w:r>
        <w:rPr>
          <w:sz w:val="30"/>
          <w:rtl/>
        </w:rPr>
        <w:t>كام الحقوق الإنسانية عامة، وللمجموعات الخاصة ك</w:t>
      </w:r>
      <w:r>
        <w:rPr>
          <w:rFonts w:hint="cs"/>
          <w:sz w:val="30"/>
          <w:rtl/>
        </w:rPr>
        <w:t>الأ</w:t>
      </w:r>
      <w:r>
        <w:rPr>
          <w:sz w:val="30"/>
          <w:rtl/>
        </w:rPr>
        <w:t>قليات العرقية اللغوية والدينية مثلما ه</w:t>
      </w:r>
      <w:r>
        <w:rPr>
          <w:sz w:val="30"/>
          <w:rtl/>
        </w:rPr>
        <w:t>ي مهمة ل</w:t>
      </w:r>
      <w:r>
        <w:rPr>
          <w:rFonts w:hint="cs"/>
          <w:sz w:val="30"/>
          <w:rtl/>
        </w:rPr>
        <w:t>لأطفال</w:t>
      </w:r>
      <w:r>
        <w:rPr>
          <w:sz w:val="30"/>
          <w:rtl/>
        </w:rPr>
        <w:t>"</w:t>
      </w:r>
      <w:r>
        <w:rPr>
          <w:rFonts w:hint="cs"/>
          <w:sz w:val="30"/>
          <w:vertAlign w:val="superscript"/>
          <w:rtl/>
        </w:rPr>
        <w:t>(3)</w:t>
      </w:r>
      <w:r>
        <w:rPr>
          <w:sz w:val="30"/>
          <w:rtl/>
        </w:rPr>
        <w:t>.</w:t>
      </w:r>
    </w:p>
    <w:p w:rsidR="00000000" w:rsidRDefault="00386622">
      <w:pPr>
        <w:jc w:val="both"/>
        <w:rPr>
          <w:sz w:val="30"/>
          <w:rtl/>
        </w:rPr>
      </w:pPr>
      <w:r>
        <w:rPr>
          <w:rFonts w:hint="cs"/>
          <w:sz w:val="30"/>
          <w:rtl/>
        </w:rPr>
        <w:t>57-</w:t>
      </w:r>
      <w:r>
        <w:rPr>
          <w:rFonts w:hint="cs"/>
          <w:sz w:val="30"/>
          <w:rtl/>
        </w:rPr>
        <w:tab/>
        <w:t>إ</w:t>
      </w:r>
      <w:r>
        <w:rPr>
          <w:sz w:val="30"/>
          <w:rtl/>
        </w:rPr>
        <w:t xml:space="preserve">ن مفهوم الطفل في الاتفاقية مبني على تحقيق التوازن بين الطفل من حيث هو إنسان واجب الحماية من جهة، ومن حيث هو </w:t>
      </w:r>
      <w:r>
        <w:rPr>
          <w:rFonts w:hint="cs"/>
          <w:sz w:val="30"/>
          <w:rtl/>
        </w:rPr>
        <w:t>أ</w:t>
      </w:r>
      <w:r>
        <w:rPr>
          <w:sz w:val="30"/>
          <w:rtl/>
        </w:rPr>
        <w:t xml:space="preserve">هل لتحمل المسؤولية والتمتع ببعض الحقوق المعطاة للراشدين من جهة </w:t>
      </w:r>
      <w:r>
        <w:rPr>
          <w:rFonts w:hint="cs"/>
          <w:sz w:val="30"/>
          <w:rtl/>
        </w:rPr>
        <w:t>أ</w:t>
      </w:r>
      <w:r>
        <w:rPr>
          <w:sz w:val="30"/>
          <w:rtl/>
        </w:rPr>
        <w:t>خرى. وهذا التوازن يجر</w:t>
      </w:r>
      <w:r>
        <w:rPr>
          <w:rFonts w:hint="cs"/>
          <w:sz w:val="30"/>
          <w:rtl/>
        </w:rPr>
        <w:t>ي</w:t>
      </w:r>
      <w:r>
        <w:rPr>
          <w:sz w:val="30"/>
          <w:rtl/>
        </w:rPr>
        <w:t xml:space="preserve"> التعبير عنه بتحديد عتبات عمرية للاك</w:t>
      </w:r>
      <w:r>
        <w:rPr>
          <w:sz w:val="30"/>
          <w:rtl/>
        </w:rPr>
        <w:t>تساب التدريجي لبعض الحقوق بالارتباط مع اكتسابه مهارات ومعارف ومؤهلات جديدة</w:t>
      </w:r>
      <w:r>
        <w:rPr>
          <w:rFonts w:hint="cs"/>
          <w:sz w:val="30"/>
          <w:vertAlign w:val="superscript"/>
          <w:rtl/>
        </w:rPr>
        <w:t>(4)</w:t>
      </w:r>
      <w:r>
        <w:rPr>
          <w:sz w:val="30"/>
          <w:rtl/>
        </w:rPr>
        <w:t>. وبشكل عام، ف</w:t>
      </w:r>
      <w:r>
        <w:rPr>
          <w:rFonts w:hint="cs"/>
          <w:sz w:val="30"/>
          <w:rtl/>
        </w:rPr>
        <w:t>إ</w:t>
      </w:r>
      <w:r>
        <w:rPr>
          <w:sz w:val="30"/>
          <w:rtl/>
        </w:rPr>
        <w:t xml:space="preserve">ن تدابير الحماية تكون في </w:t>
      </w:r>
      <w:r>
        <w:rPr>
          <w:rFonts w:hint="cs"/>
          <w:sz w:val="30"/>
          <w:rtl/>
        </w:rPr>
        <w:t>أ</w:t>
      </w:r>
      <w:r>
        <w:rPr>
          <w:sz w:val="30"/>
          <w:rtl/>
        </w:rPr>
        <w:t>قصاها في الطفولة المبكرة حيث لا مس</w:t>
      </w:r>
      <w:r>
        <w:rPr>
          <w:rFonts w:hint="cs"/>
          <w:sz w:val="30"/>
          <w:rtl/>
        </w:rPr>
        <w:t>ؤو</w:t>
      </w:r>
      <w:r>
        <w:rPr>
          <w:sz w:val="30"/>
          <w:rtl/>
        </w:rPr>
        <w:t xml:space="preserve">لية </w:t>
      </w:r>
      <w:r>
        <w:rPr>
          <w:rFonts w:hint="cs"/>
          <w:sz w:val="30"/>
          <w:rtl/>
        </w:rPr>
        <w:t>إ</w:t>
      </w:r>
      <w:r>
        <w:rPr>
          <w:sz w:val="30"/>
          <w:rtl/>
        </w:rPr>
        <w:t>طلاقا على الطفل. وكلما كبر هذا ا</w:t>
      </w:r>
      <w:r>
        <w:rPr>
          <w:rFonts w:hint="cs"/>
          <w:sz w:val="30"/>
          <w:rtl/>
        </w:rPr>
        <w:t>لأ</w:t>
      </w:r>
      <w:r>
        <w:rPr>
          <w:sz w:val="30"/>
          <w:rtl/>
        </w:rPr>
        <w:t xml:space="preserve">خير، تخف تدابير الحماية الخاصة وتنمو نسبة مسؤوليته عن </w:t>
      </w:r>
      <w:r>
        <w:rPr>
          <w:rFonts w:hint="cs"/>
          <w:sz w:val="30"/>
          <w:rtl/>
        </w:rPr>
        <w:t>أ</w:t>
      </w:r>
      <w:r>
        <w:rPr>
          <w:sz w:val="30"/>
          <w:rtl/>
        </w:rPr>
        <w:t>عماله، ح</w:t>
      </w:r>
      <w:r>
        <w:rPr>
          <w:sz w:val="30"/>
          <w:rtl/>
        </w:rPr>
        <w:t xml:space="preserve">تى بلوغه سن الرشد (18 سنة) حيث تزول تدابير الحماية الخاصة لصالح تحمله المسؤولية الكاملة عن </w:t>
      </w:r>
      <w:r>
        <w:rPr>
          <w:rFonts w:hint="cs"/>
          <w:sz w:val="30"/>
          <w:rtl/>
        </w:rPr>
        <w:t>أ</w:t>
      </w:r>
      <w:r>
        <w:rPr>
          <w:sz w:val="30"/>
          <w:rtl/>
        </w:rPr>
        <w:t>عماله، وممارسة كافة حقوقه.</w:t>
      </w:r>
    </w:p>
    <w:p w:rsidR="00000000" w:rsidRDefault="00386622">
      <w:pPr>
        <w:jc w:val="center"/>
        <w:rPr>
          <w:rFonts w:hint="cs"/>
          <w:sz w:val="30"/>
          <w:vertAlign w:val="superscript"/>
          <w:rtl/>
        </w:rPr>
      </w:pPr>
      <w:r>
        <w:rPr>
          <w:sz w:val="30"/>
          <w:rtl/>
        </w:rPr>
        <w:t>مخطط توضيحي لتطور مساري الحماية والمسؤولية للطفل بين ولادته وبلوغه سن الرشد</w:t>
      </w:r>
      <w:r>
        <w:rPr>
          <w:rFonts w:hint="cs"/>
          <w:sz w:val="30"/>
          <w:vertAlign w:val="superscript"/>
          <w:rtl/>
        </w:rPr>
        <w:t>(5)</w:t>
      </w:r>
    </w:p>
    <w:bookmarkStart w:id="1" w:name="_MON_1056272558"/>
    <w:bookmarkStart w:id="2" w:name="_MON_1056272588"/>
    <w:bookmarkEnd w:id="1"/>
    <w:bookmarkEnd w:id="2"/>
    <w:p w:rsidR="00000000" w:rsidRDefault="00386622">
      <w:pPr>
        <w:jc w:val="center"/>
        <w:rPr>
          <w:sz w:val="30"/>
          <w:rtl/>
        </w:rPr>
      </w:pPr>
      <w:r>
        <w:rPr>
          <w:sz w:val="30"/>
          <w:rtl/>
        </w:rPr>
        <w:object w:dxaOrig="7025" w:dyaOrig="4440">
          <v:shape id="_x0000_i1026" type="#_x0000_t75" style="width:351pt;height:222pt" o:ole="">
            <v:imagedata r:id="rId11" o:title=""/>
            <w10:bordertop type="single" width="12"/>
            <w10:borderleft type="single" width="12"/>
            <w10:borderbottom type="single" width="12"/>
            <w10:borderright type="single" width="12"/>
          </v:shape>
          <o:OLEObject Type="Embed" ProgID="Excel.Chart.8" ShapeID="_x0000_i1026" DrawAspect="Content" ObjectID="_1418837128" r:id="rId12">
            <o:FieldCodes>\s</o:FieldCodes>
          </o:OLEObject>
        </w:object>
      </w:r>
    </w:p>
    <w:p w:rsidR="00000000" w:rsidRDefault="00386622">
      <w:pPr>
        <w:jc w:val="center"/>
        <w:rPr>
          <w:sz w:val="30"/>
          <w:rtl/>
        </w:rPr>
      </w:pPr>
    </w:p>
    <w:p w:rsidR="00000000" w:rsidRDefault="00386622">
      <w:pPr>
        <w:jc w:val="both"/>
        <w:rPr>
          <w:rFonts w:hint="cs"/>
          <w:sz w:val="30"/>
          <w:rtl/>
        </w:rPr>
      </w:pPr>
      <w:r>
        <w:rPr>
          <w:sz w:val="30"/>
          <w:rtl/>
        </w:rPr>
        <w:t>2-4</w:t>
      </w:r>
      <w:r>
        <w:rPr>
          <w:rFonts w:hint="cs"/>
          <w:sz w:val="30"/>
          <w:rtl/>
        </w:rPr>
        <w:tab/>
      </w:r>
      <w:r>
        <w:rPr>
          <w:sz w:val="30"/>
          <w:u w:val="single"/>
          <w:rtl/>
        </w:rPr>
        <w:t>بين الطفل والقاصر</w:t>
      </w:r>
    </w:p>
    <w:p w:rsidR="00000000" w:rsidRDefault="00386622">
      <w:pPr>
        <w:jc w:val="both"/>
        <w:rPr>
          <w:sz w:val="30"/>
          <w:rtl/>
        </w:rPr>
      </w:pPr>
      <w:r>
        <w:rPr>
          <w:rFonts w:hint="cs"/>
          <w:sz w:val="30"/>
          <w:rtl/>
        </w:rPr>
        <w:t>58-</w:t>
      </w:r>
      <w:r>
        <w:rPr>
          <w:rFonts w:hint="cs"/>
          <w:sz w:val="30"/>
          <w:rtl/>
        </w:rPr>
        <w:tab/>
      </w:r>
      <w:r>
        <w:rPr>
          <w:sz w:val="30"/>
          <w:rtl/>
        </w:rPr>
        <w:t>عل</w:t>
      </w:r>
      <w:r>
        <w:rPr>
          <w:sz w:val="30"/>
          <w:rtl/>
        </w:rPr>
        <w:t xml:space="preserve">ى الرغم من الشروحات السابقة، لا يمكن </w:t>
      </w:r>
      <w:r>
        <w:rPr>
          <w:rFonts w:hint="cs"/>
          <w:sz w:val="30"/>
          <w:rtl/>
        </w:rPr>
        <w:t>إ</w:t>
      </w:r>
      <w:r>
        <w:rPr>
          <w:sz w:val="30"/>
          <w:rtl/>
        </w:rPr>
        <w:t>غفال ا</w:t>
      </w:r>
      <w:r>
        <w:rPr>
          <w:rFonts w:hint="cs"/>
          <w:sz w:val="30"/>
          <w:rtl/>
        </w:rPr>
        <w:t>لإ</w:t>
      </w:r>
      <w:r>
        <w:rPr>
          <w:sz w:val="30"/>
          <w:rtl/>
        </w:rPr>
        <w:t>شكالية التي يثيرها تعريف الطفل كما جاء في نص المادة الأولى من الاتفاقية، حيث يتحدد الطفل بالمقارنة مع "نقيضه" الراشد، استنادا إلى معيار سن الرشد، وهو بالنسبة للاتفاقية 18 سنة، ما لم تحدد القوانين الوطنية سن رشد</w:t>
      </w:r>
      <w:r>
        <w:rPr>
          <w:sz w:val="30"/>
          <w:rtl/>
        </w:rPr>
        <w:t xml:space="preserve"> قبل ذلك. وبالتالي، فان تعريف </w:t>
      </w:r>
      <w:r>
        <w:rPr>
          <w:b/>
          <w:bCs/>
          <w:sz w:val="30"/>
          <w:rtl/>
        </w:rPr>
        <w:t>الطفل</w:t>
      </w:r>
      <w:r>
        <w:rPr>
          <w:sz w:val="30"/>
          <w:rtl/>
        </w:rPr>
        <w:t xml:space="preserve"> يتطابق إلى حد ما مع تعريف </w:t>
      </w:r>
      <w:r>
        <w:rPr>
          <w:b/>
          <w:bCs/>
          <w:sz w:val="30"/>
          <w:rtl/>
        </w:rPr>
        <w:t xml:space="preserve">القاصر، </w:t>
      </w:r>
      <w:r>
        <w:rPr>
          <w:sz w:val="30"/>
          <w:rtl/>
        </w:rPr>
        <w:t xml:space="preserve">وهو ما يشير </w:t>
      </w:r>
      <w:r>
        <w:rPr>
          <w:rFonts w:hint="cs"/>
          <w:sz w:val="30"/>
          <w:rtl/>
        </w:rPr>
        <w:t>إ</w:t>
      </w:r>
      <w:r>
        <w:rPr>
          <w:sz w:val="30"/>
          <w:rtl/>
        </w:rPr>
        <w:t xml:space="preserve">ليه </w:t>
      </w:r>
      <w:r>
        <w:rPr>
          <w:rFonts w:hint="cs"/>
          <w:sz w:val="30"/>
          <w:rtl/>
        </w:rPr>
        <w:t>أ</w:t>
      </w:r>
      <w:r>
        <w:rPr>
          <w:sz w:val="30"/>
          <w:rtl/>
        </w:rPr>
        <w:t xml:space="preserve">يضا العهد الدولي </w:t>
      </w:r>
      <w:r>
        <w:rPr>
          <w:rFonts w:hint="cs"/>
          <w:sz w:val="30"/>
          <w:rtl/>
        </w:rPr>
        <w:t>الخاص با</w:t>
      </w:r>
      <w:r>
        <w:rPr>
          <w:sz w:val="30"/>
          <w:rtl/>
        </w:rPr>
        <w:t>لحقوق المدنية والسياسية (المادة 24) بالنسبة لحماية الأطفال بسبب وضعهم كقاصرين</w:t>
      </w:r>
      <w:r>
        <w:rPr>
          <w:rFonts w:hint="cs"/>
          <w:sz w:val="30"/>
          <w:vertAlign w:val="superscript"/>
          <w:rtl/>
        </w:rPr>
        <w:t>(6)</w:t>
      </w:r>
      <w:r>
        <w:rPr>
          <w:sz w:val="30"/>
          <w:rtl/>
        </w:rPr>
        <w:t>.</w:t>
      </w:r>
    </w:p>
    <w:p w:rsidR="00000000" w:rsidRDefault="00386622">
      <w:pPr>
        <w:jc w:val="both"/>
        <w:rPr>
          <w:sz w:val="30"/>
          <w:rtl/>
        </w:rPr>
      </w:pPr>
      <w:r>
        <w:rPr>
          <w:rFonts w:hint="cs"/>
          <w:sz w:val="30"/>
          <w:rtl/>
        </w:rPr>
        <w:t>59-</w:t>
      </w:r>
      <w:r>
        <w:rPr>
          <w:rFonts w:hint="cs"/>
          <w:sz w:val="30"/>
          <w:rtl/>
        </w:rPr>
        <w:tab/>
        <w:t>إ</w:t>
      </w:r>
      <w:r>
        <w:rPr>
          <w:sz w:val="30"/>
          <w:rtl/>
        </w:rPr>
        <w:t>ن التحديد العمري للحدود الفاصلة بين الطفولة والرشد ليس د</w:t>
      </w:r>
      <w:r>
        <w:rPr>
          <w:sz w:val="30"/>
          <w:rtl/>
        </w:rPr>
        <w:t xml:space="preserve">ون محتوى. ذلك </w:t>
      </w:r>
      <w:r>
        <w:rPr>
          <w:rFonts w:hint="cs"/>
          <w:sz w:val="30"/>
          <w:rtl/>
        </w:rPr>
        <w:t>أ</w:t>
      </w:r>
      <w:r>
        <w:rPr>
          <w:sz w:val="30"/>
          <w:rtl/>
        </w:rPr>
        <w:t>ن اختيار العمر يرتبط بمستوى التطور الذي بلغته الحضارة الإنسانية، وبا</w:t>
      </w:r>
      <w:r>
        <w:rPr>
          <w:rFonts w:hint="cs"/>
          <w:sz w:val="30"/>
          <w:rtl/>
        </w:rPr>
        <w:t>لأ</w:t>
      </w:r>
      <w:r>
        <w:rPr>
          <w:sz w:val="30"/>
          <w:rtl/>
        </w:rPr>
        <w:t>نماط المعتمدة لتنظيم المجتمع، وا</w:t>
      </w:r>
      <w:r>
        <w:rPr>
          <w:rFonts w:hint="cs"/>
          <w:sz w:val="30"/>
          <w:rtl/>
        </w:rPr>
        <w:t>لأ</w:t>
      </w:r>
      <w:r>
        <w:rPr>
          <w:sz w:val="30"/>
          <w:rtl/>
        </w:rPr>
        <w:t xml:space="preserve">دوار الاجتماعية ومتطلباتها. وهذا ما يجعل الإنسان غير قادر على القيام بدوره الاجتماعي والاقتصادي قبل اكتمال </w:t>
      </w:r>
      <w:r>
        <w:rPr>
          <w:rFonts w:hint="cs"/>
          <w:sz w:val="30"/>
          <w:rtl/>
        </w:rPr>
        <w:t>إ</w:t>
      </w:r>
      <w:r>
        <w:rPr>
          <w:sz w:val="30"/>
          <w:rtl/>
        </w:rPr>
        <w:t xml:space="preserve">عداده لذلك، وقبل اكتمال نموه </w:t>
      </w:r>
      <w:r>
        <w:rPr>
          <w:sz w:val="30"/>
          <w:rtl/>
        </w:rPr>
        <w:t>البدني والعقلي. وفي ض</w:t>
      </w:r>
      <w:r>
        <w:rPr>
          <w:rFonts w:hint="cs"/>
          <w:sz w:val="30"/>
          <w:rtl/>
        </w:rPr>
        <w:t>و</w:t>
      </w:r>
      <w:r>
        <w:rPr>
          <w:sz w:val="30"/>
          <w:rtl/>
        </w:rPr>
        <w:t>ء مستوى الحد الوسطي من متطلبات التعليم المعاصر لدخول سوق العمل، وفي ضوء المفاهيم السائدة ل</w:t>
      </w:r>
      <w:r>
        <w:rPr>
          <w:rFonts w:hint="cs"/>
          <w:sz w:val="30"/>
          <w:rtl/>
        </w:rPr>
        <w:t>لأ</w:t>
      </w:r>
      <w:r>
        <w:rPr>
          <w:sz w:val="30"/>
          <w:rtl/>
        </w:rPr>
        <w:t>دوار الاجتماعية، ومؤشرات الرشد البدني والنفسي وا</w:t>
      </w:r>
      <w:r>
        <w:rPr>
          <w:rFonts w:hint="cs"/>
          <w:sz w:val="30"/>
          <w:rtl/>
        </w:rPr>
        <w:t>لأ</w:t>
      </w:r>
      <w:r>
        <w:rPr>
          <w:sz w:val="30"/>
          <w:rtl/>
        </w:rPr>
        <w:t>خلاقي، يتحدد سن الرشد. وهذا التحديد -18 سنة- ليس تحديدا بيولوجيا فحسب، بل هو تحديد اجتماعي م</w:t>
      </w:r>
      <w:r>
        <w:rPr>
          <w:sz w:val="30"/>
          <w:rtl/>
        </w:rPr>
        <w:t xml:space="preserve">ركب، وتحديد تاريخي متحرك </w:t>
      </w:r>
      <w:r>
        <w:rPr>
          <w:rFonts w:hint="cs"/>
          <w:sz w:val="30"/>
          <w:rtl/>
        </w:rPr>
        <w:t>أ</w:t>
      </w:r>
      <w:r>
        <w:rPr>
          <w:sz w:val="30"/>
          <w:rtl/>
        </w:rPr>
        <w:t xml:space="preserve">يضا، يجري التعبير عنه عمريا </w:t>
      </w:r>
      <w:r>
        <w:rPr>
          <w:rFonts w:hint="cs"/>
          <w:sz w:val="30"/>
          <w:rtl/>
        </w:rPr>
        <w:t xml:space="preserve">في </w:t>
      </w:r>
      <w:r>
        <w:rPr>
          <w:sz w:val="30"/>
          <w:rtl/>
        </w:rPr>
        <w:t xml:space="preserve">القانون الدولي والوطني. وهذا التحديد يفترض </w:t>
      </w:r>
      <w:r>
        <w:rPr>
          <w:rFonts w:hint="cs"/>
          <w:sz w:val="30"/>
          <w:rtl/>
        </w:rPr>
        <w:t>أ</w:t>
      </w:r>
      <w:r>
        <w:rPr>
          <w:sz w:val="30"/>
          <w:rtl/>
        </w:rPr>
        <w:t xml:space="preserve">ن </w:t>
      </w:r>
      <w:r>
        <w:rPr>
          <w:rFonts w:hint="cs"/>
          <w:sz w:val="30"/>
          <w:rtl/>
        </w:rPr>
        <w:t>ت</w:t>
      </w:r>
      <w:r>
        <w:rPr>
          <w:sz w:val="30"/>
          <w:rtl/>
        </w:rPr>
        <w:t>ختزل كل العناصر المركبة التي سبقت ا</w:t>
      </w:r>
      <w:r>
        <w:rPr>
          <w:rFonts w:hint="cs"/>
          <w:sz w:val="30"/>
          <w:rtl/>
        </w:rPr>
        <w:t>لإ</w:t>
      </w:r>
      <w:r>
        <w:rPr>
          <w:sz w:val="30"/>
          <w:rtl/>
        </w:rPr>
        <w:t xml:space="preserve">شارة </w:t>
      </w:r>
      <w:r>
        <w:rPr>
          <w:rFonts w:hint="cs"/>
          <w:sz w:val="30"/>
          <w:rtl/>
        </w:rPr>
        <w:t>إ</w:t>
      </w:r>
      <w:r>
        <w:rPr>
          <w:sz w:val="30"/>
          <w:rtl/>
        </w:rPr>
        <w:t>ليها.</w:t>
      </w:r>
    </w:p>
    <w:p w:rsidR="00000000" w:rsidRDefault="00386622">
      <w:pPr>
        <w:jc w:val="both"/>
        <w:rPr>
          <w:sz w:val="30"/>
          <w:rtl/>
        </w:rPr>
      </w:pPr>
      <w:r>
        <w:rPr>
          <w:rFonts w:hint="cs"/>
          <w:sz w:val="30"/>
          <w:rtl/>
        </w:rPr>
        <w:t>60-</w:t>
      </w:r>
      <w:r>
        <w:rPr>
          <w:rFonts w:hint="cs"/>
          <w:sz w:val="30"/>
          <w:rtl/>
        </w:rPr>
        <w:tab/>
        <w:t>و</w:t>
      </w:r>
      <w:r>
        <w:rPr>
          <w:sz w:val="30"/>
          <w:rtl/>
        </w:rPr>
        <w:t>هذا التدقيق ضروري ل</w:t>
      </w:r>
      <w:r>
        <w:rPr>
          <w:rFonts w:hint="cs"/>
          <w:sz w:val="30"/>
          <w:rtl/>
        </w:rPr>
        <w:t>لإ</w:t>
      </w:r>
      <w:r>
        <w:rPr>
          <w:sz w:val="30"/>
          <w:rtl/>
        </w:rPr>
        <w:t xml:space="preserve">شارة إلى </w:t>
      </w:r>
      <w:r>
        <w:rPr>
          <w:rFonts w:hint="cs"/>
          <w:sz w:val="30"/>
          <w:rtl/>
        </w:rPr>
        <w:t>أ</w:t>
      </w:r>
      <w:r>
        <w:rPr>
          <w:sz w:val="30"/>
          <w:rtl/>
        </w:rPr>
        <w:t xml:space="preserve">ن تحديد </w:t>
      </w:r>
      <w:r>
        <w:rPr>
          <w:rFonts w:hint="cs"/>
          <w:sz w:val="30"/>
          <w:rtl/>
        </w:rPr>
        <w:t>أ</w:t>
      </w:r>
      <w:r>
        <w:rPr>
          <w:sz w:val="30"/>
          <w:rtl/>
        </w:rPr>
        <w:t>ي عتبة عمرية لاكتساب حق، أو الحرمان من نوع معين من الحماية</w:t>
      </w:r>
      <w:r>
        <w:rPr>
          <w:sz w:val="30"/>
          <w:rtl/>
        </w:rPr>
        <w:t>، ليس تحديدا شكليا. وبالتالي ف</w:t>
      </w:r>
      <w:r>
        <w:rPr>
          <w:rFonts w:hint="cs"/>
          <w:sz w:val="30"/>
          <w:rtl/>
        </w:rPr>
        <w:t>إ</w:t>
      </w:r>
      <w:r>
        <w:rPr>
          <w:sz w:val="30"/>
          <w:rtl/>
        </w:rPr>
        <w:t>نه سيكون موضوعا للنقد لجهة مدى انسجامه مع ا</w:t>
      </w:r>
      <w:r>
        <w:rPr>
          <w:rFonts w:hint="cs"/>
          <w:sz w:val="30"/>
          <w:rtl/>
        </w:rPr>
        <w:t>لأ</w:t>
      </w:r>
      <w:r>
        <w:rPr>
          <w:sz w:val="30"/>
          <w:rtl/>
        </w:rPr>
        <w:t>ساس الاجتماعي والنظري لمفهوم حقوق الطفل، حتى و</w:t>
      </w:r>
      <w:r>
        <w:rPr>
          <w:rFonts w:hint="cs"/>
          <w:sz w:val="30"/>
          <w:rtl/>
        </w:rPr>
        <w:t>إ</w:t>
      </w:r>
      <w:r>
        <w:rPr>
          <w:sz w:val="30"/>
          <w:rtl/>
        </w:rPr>
        <w:t>ن اكتسب صفة قانونية بصدوره بصيغة نص تشريعي وفق ا</w:t>
      </w:r>
      <w:r>
        <w:rPr>
          <w:rFonts w:hint="cs"/>
          <w:sz w:val="30"/>
          <w:rtl/>
        </w:rPr>
        <w:t>لأ</w:t>
      </w:r>
      <w:r>
        <w:rPr>
          <w:sz w:val="30"/>
          <w:rtl/>
        </w:rPr>
        <w:t xml:space="preserve">صول. </w:t>
      </w:r>
    </w:p>
    <w:p w:rsidR="00000000" w:rsidRDefault="00386622">
      <w:pPr>
        <w:jc w:val="both"/>
        <w:rPr>
          <w:sz w:val="30"/>
          <w:rtl/>
        </w:rPr>
      </w:pPr>
      <w:r>
        <w:rPr>
          <w:rFonts w:hint="cs"/>
          <w:sz w:val="30"/>
          <w:rtl/>
        </w:rPr>
        <w:t>61-</w:t>
      </w:r>
      <w:r>
        <w:rPr>
          <w:rFonts w:hint="cs"/>
          <w:sz w:val="30"/>
          <w:rtl/>
        </w:rPr>
        <w:tab/>
        <w:t>و</w:t>
      </w:r>
      <w:r>
        <w:rPr>
          <w:sz w:val="30"/>
          <w:rtl/>
        </w:rPr>
        <w:t xml:space="preserve">تتبنى اتفاقية حقوق الطفل في جوهرها هذه المقاربة، </w:t>
      </w:r>
      <w:r>
        <w:rPr>
          <w:rFonts w:hint="cs"/>
          <w:sz w:val="30"/>
          <w:rtl/>
        </w:rPr>
        <w:t>إلا أ</w:t>
      </w:r>
      <w:r>
        <w:rPr>
          <w:sz w:val="30"/>
          <w:rtl/>
        </w:rPr>
        <w:t>ن التعريف الوارد ف</w:t>
      </w:r>
      <w:r>
        <w:rPr>
          <w:sz w:val="30"/>
          <w:rtl/>
        </w:rPr>
        <w:t xml:space="preserve">ي المادة الأولى، </w:t>
      </w:r>
      <w:r>
        <w:rPr>
          <w:rFonts w:hint="cs"/>
          <w:sz w:val="30"/>
          <w:rtl/>
        </w:rPr>
        <w:t>أ</w:t>
      </w:r>
      <w:r>
        <w:rPr>
          <w:sz w:val="30"/>
          <w:rtl/>
        </w:rPr>
        <w:t xml:space="preserve">تى </w:t>
      </w:r>
      <w:r>
        <w:rPr>
          <w:rFonts w:hint="cs"/>
          <w:sz w:val="30"/>
          <w:rtl/>
        </w:rPr>
        <w:t>أ</w:t>
      </w:r>
      <w:r>
        <w:rPr>
          <w:sz w:val="30"/>
          <w:rtl/>
        </w:rPr>
        <w:t>كثر ميلا للمقاربة الحقوقية حيث ينظر إلى الطفل باعتباره قاصرا من الناحية القانونية، في حين كان با</w:t>
      </w:r>
      <w:r>
        <w:rPr>
          <w:rFonts w:hint="cs"/>
          <w:sz w:val="30"/>
          <w:rtl/>
        </w:rPr>
        <w:t>لإ</w:t>
      </w:r>
      <w:r>
        <w:rPr>
          <w:sz w:val="30"/>
          <w:rtl/>
        </w:rPr>
        <w:t>مكان اعتماد تعريف يتضمن العناصر ا</w:t>
      </w:r>
      <w:r>
        <w:rPr>
          <w:rFonts w:hint="cs"/>
          <w:sz w:val="30"/>
          <w:rtl/>
        </w:rPr>
        <w:t>لأ</w:t>
      </w:r>
      <w:r>
        <w:rPr>
          <w:sz w:val="30"/>
          <w:rtl/>
        </w:rPr>
        <w:t>خرى التي تميز الطفل كإنسان فردي واجتماعي.</w:t>
      </w:r>
    </w:p>
    <w:p w:rsidR="00000000" w:rsidRDefault="00386622">
      <w:pPr>
        <w:jc w:val="both"/>
        <w:rPr>
          <w:sz w:val="30"/>
          <w:rtl/>
        </w:rPr>
      </w:pPr>
      <w:r>
        <w:rPr>
          <w:rFonts w:hint="cs"/>
          <w:sz w:val="30"/>
          <w:rtl/>
        </w:rPr>
        <w:t>62-</w:t>
      </w:r>
      <w:r>
        <w:rPr>
          <w:rFonts w:hint="cs"/>
          <w:sz w:val="30"/>
          <w:rtl/>
        </w:rPr>
        <w:tab/>
        <w:t>و</w:t>
      </w:r>
      <w:r>
        <w:rPr>
          <w:sz w:val="30"/>
          <w:rtl/>
        </w:rPr>
        <w:t>هذا التعريف "القانوني"</w:t>
      </w:r>
      <w:r>
        <w:rPr>
          <w:rFonts w:hint="cs"/>
          <w:sz w:val="30"/>
          <w:rtl/>
        </w:rPr>
        <w:t>،</w:t>
      </w:r>
      <w:r>
        <w:rPr>
          <w:sz w:val="30"/>
          <w:rtl/>
        </w:rPr>
        <w:t xml:space="preserve"> </w:t>
      </w:r>
      <w:r>
        <w:rPr>
          <w:rFonts w:hint="cs"/>
          <w:sz w:val="30"/>
          <w:rtl/>
        </w:rPr>
        <w:t>إ</w:t>
      </w:r>
      <w:r>
        <w:rPr>
          <w:sz w:val="30"/>
          <w:rtl/>
        </w:rPr>
        <w:t xml:space="preserve">ن صح التعبير، هو في </w:t>
      </w:r>
      <w:r>
        <w:rPr>
          <w:rFonts w:hint="cs"/>
          <w:sz w:val="30"/>
          <w:rtl/>
        </w:rPr>
        <w:t>أ</w:t>
      </w:r>
      <w:r>
        <w:rPr>
          <w:sz w:val="30"/>
          <w:rtl/>
        </w:rPr>
        <w:t>ساس ا</w:t>
      </w:r>
      <w:r>
        <w:rPr>
          <w:rFonts w:hint="cs"/>
          <w:sz w:val="30"/>
          <w:rtl/>
        </w:rPr>
        <w:t>لإ</w:t>
      </w:r>
      <w:r>
        <w:rPr>
          <w:sz w:val="30"/>
          <w:rtl/>
        </w:rPr>
        <w:t>ش</w:t>
      </w:r>
      <w:r>
        <w:rPr>
          <w:sz w:val="30"/>
          <w:rtl/>
        </w:rPr>
        <w:t>كالية ا</w:t>
      </w:r>
      <w:r>
        <w:rPr>
          <w:rFonts w:hint="cs"/>
          <w:sz w:val="30"/>
          <w:rtl/>
        </w:rPr>
        <w:t>لأ</w:t>
      </w:r>
      <w:r>
        <w:rPr>
          <w:sz w:val="30"/>
          <w:rtl/>
        </w:rPr>
        <w:t xml:space="preserve">خرى المتصلة بالتعريف، وهي اتساع المدى العمري لانطباق تعريف الطفل من الولادة (وقبل الولادة </w:t>
      </w:r>
      <w:r>
        <w:rPr>
          <w:rFonts w:hint="cs"/>
          <w:sz w:val="30"/>
          <w:rtl/>
        </w:rPr>
        <w:t>أ</w:t>
      </w:r>
      <w:r>
        <w:rPr>
          <w:sz w:val="30"/>
          <w:rtl/>
        </w:rPr>
        <w:t xml:space="preserve">حيانا) حتى سن الثامنة عشرة. فالذي دفع إلى اعتبار السنوات الثمانية عشر مرحلة واحدة هو اشتراكها في خاصية </w:t>
      </w:r>
      <w:r>
        <w:rPr>
          <w:rFonts w:hint="cs"/>
          <w:sz w:val="30"/>
          <w:rtl/>
        </w:rPr>
        <w:t>أ</w:t>
      </w:r>
      <w:r>
        <w:rPr>
          <w:sz w:val="30"/>
          <w:rtl/>
        </w:rPr>
        <w:t>نها تقع تحت سن الرشد القانوني</w:t>
      </w:r>
      <w:r>
        <w:rPr>
          <w:b/>
          <w:bCs/>
          <w:sz w:val="30"/>
          <w:rtl/>
        </w:rPr>
        <w:t xml:space="preserve">، </w:t>
      </w:r>
      <w:r>
        <w:rPr>
          <w:rFonts w:hint="cs"/>
          <w:sz w:val="30"/>
          <w:rtl/>
        </w:rPr>
        <w:t>فكل</w:t>
      </w:r>
      <w:r>
        <w:rPr>
          <w:sz w:val="30"/>
          <w:rtl/>
        </w:rPr>
        <w:t xml:space="preserve"> المنتسبين إلى هذه</w:t>
      </w:r>
      <w:r>
        <w:rPr>
          <w:sz w:val="30"/>
          <w:rtl/>
        </w:rPr>
        <w:t xml:space="preserve"> الفئة العمرية هم قاصرون</w:t>
      </w:r>
      <w:r>
        <w:rPr>
          <w:b/>
          <w:bCs/>
          <w:sz w:val="30"/>
          <w:rtl/>
        </w:rPr>
        <w:t xml:space="preserve">، </w:t>
      </w:r>
      <w:r>
        <w:rPr>
          <w:rFonts w:hint="cs"/>
          <w:b/>
          <w:bCs/>
          <w:sz w:val="30"/>
          <w:rtl/>
        </w:rPr>
        <w:t>أ</w:t>
      </w:r>
      <w:r>
        <w:rPr>
          <w:sz w:val="30"/>
          <w:rtl/>
        </w:rPr>
        <w:t xml:space="preserve">ي </w:t>
      </w:r>
      <w:r>
        <w:rPr>
          <w:rFonts w:hint="cs"/>
          <w:sz w:val="30"/>
          <w:rtl/>
        </w:rPr>
        <w:t>إ</w:t>
      </w:r>
      <w:r>
        <w:rPr>
          <w:sz w:val="30"/>
          <w:rtl/>
        </w:rPr>
        <w:t>ما لا يتمتعون ب</w:t>
      </w:r>
      <w:r>
        <w:rPr>
          <w:rFonts w:hint="cs"/>
          <w:sz w:val="30"/>
          <w:rtl/>
        </w:rPr>
        <w:t>أ</w:t>
      </w:r>
      <w:r>
        <w:rPr>
          <w:sz w:val="30"/>
          <w:rtl/>
        </w:rPr>
        <w:t xml:space="preserve">ي </w:t>
      </w:r>
      <w:r>
        <w:rPr>
          <w:rFonts w:hint="cs"/>
          <w:sz w:val="30"/>
          <w:rtl/>
        </w:rPr>
        <w:t>أ</w:t>
      </w:r>
      <w:r>
        <w:rPr>
          <w:sz w:val="30"/>
          <w:rtl/>
        </w:rPr>
        <w:t xml:space="preserve">هلية قانونية أو </w:t>
      </w:r>
      <w:r>
        <w:rPr>
          <w:rFonts w:hint="cs"/>
          <w:sz w:val="30"/>
          <w:rtl/>
        </w:rPr>
        <w:t>أ</w:t>
      </w:r>
      <w:r>
        <w:rPr>
          <w:sz w:val="30"/>
          <w:rtl/>
        </w:rPr>
        <w:t xml:space="preserve">ن </w:t>
      </w:r>
      <w:r>
        <w:rPr>
          <w:rFonts w:hint="cs"/>
          <w:sz w:val="30"/>
          <w:rtl/>
        </w:rPr>
        <w:t>أ</w:t>
      </w:r>
      <w:r>
        <w:rPr>
          <w:sz w:val="30"/>
          <w:rtl/>
        </w:rPr>
        <w:t xml:space="preserve">هليتهم القانونية ناقصة. ولكن حسب وجهات نظر بيولوجية، ونفسية، وتربوية، واجتماعية، ثمة فروقات كبيرة ونوعية </w:t>
      </w:r>
      <w:r>
        <w:rPr>
          <w:rFonts w:hint="cs"/>
          <w:sz w:val="30"/>
          <w:rtl/>
        </w:rPr>
        <w:t>أ</w:t>
      </w:r>
      <w:r>
        <w:rPr>
          <w:sz w:val="30"/>
          <w:rtl/>
        </w:rPr>
        <w:t>حيانا بين الأطفال حسب فئات عمرية فرعية تقابلها مراحل نمو وتطور ومؤهلات وواجبات مخ</w:t>
      </w:r>
      <w:r>
        <w:rPr>
          <w:sz w:val="30"/>
          <w:rtl/>
        </w:rPr>
        <w:t xml:space="preserve">تلفة. وحسب هذا المقاربات كلها، لا يمكن </w:t>
      </w:r>
      <w:r>
        <w:rPr>
          <w:rFonts w:hint="cs"/>
          <w:sz w:val="30"/>
          <w:rtl/>
        </w:rPr>
        <w:t>إ</w:t>
      </w:r>
      <w:r>
        <w:rPr>
          <w:sz w:val="30"/>
          <w:rtl/>
        </w:rPr>
        <w:t>جمال كل من هم دون الثامنة عشرة ضمن تعريف واحد. بل حتى على الصعيد اللغوي، ف</w:t>
      </w:r>
      <w:r>
        <w:rPr>
          <w:rFonts w:hint="cs"/>
          <w:sz w:val="30"/>
          <w:rtl/>
        </w:rPr>
        <w:t>إ</w:t>
      </w:r>
      <w:r>
        <w:rPr>
          <w:sz w:val="30"/>
          <w:rtl/>
        </w:rPr>
        <w:t xml:space="preserve">ن المراهقين والشبان يرفضون </w:t>
      </w:r>
      <w:r>
        <w:rPr>
          <w:rFonts w:hint="cs"/>
          <w:sz w:val="30"/>
          <w:rtl/>
        </w:rPr>
        <w:t>أ</w:t>
      </w:r>
      <w:r>
        <w:rPr>
          <w:sz w:val="30"/>
          <w:rtl/>
        </w:rPr>
        <w:t xml:space="preserve">صلا </w:t>
      </w:r>
      <w:r>
        <w:rPr>
          <w:rFonts w:hint="cs"/>
          <w:sz w:val="30"/>
          <w:rtl/>
        </w:rPr>
        <w:t>أ</w:t>
      </w:r>
      <w:r>
        <w:rPr>
          <w:sz w:val="30"/>
          <w:rtl/>
        </w:rPr>
        <w:t xml:space="preserve">ن يعتبروا </w:t>
      </w:r>
      <w:r>
        <w:rPr>
          <w:rFonts w:hint="cs"/>
          <w:sz w:val="30"/>
          <w:rtl/>
        </w:rPr>
        <w:t xml:space="preserve">أطفالا </w:t>
      </w:r>
      <w:r>
        <w:rPr>
          <w:sz w:val="30"/>
          <w:rtl/>
        </w:rPr>
        <w:t>(!!)، وفي مثل هذا التعريف المعتمد الذي لا يميز بين المراحل العمرية المختلفة، عدم مراعاة لآر</w:t>
      </w:r>
      <w:r>
        <w:rPr>
          <w:sz w:val="30"/>
          <w:rtl/>
        </w:rPr>
        <w:t xml:space="preserve">اء المعنيين </w:t>
      </w:r>
      <w:r>
        <w:rPr>
          <w:rFonts w:hint="cs"/>
          <w:sz w:val="30"/>
          <w:rtl/>
        </w:rPr>
        <w:t>أ</w:t>
      </w:r>
      <w:r>
        <w:rPr>
          <w:sz w:val="30"/>
          <w:rtl/>
        </w:rPr>
        <w:t>نفسهم، الذين لو اشتركوا في اختيار المفاهيم والمصطلحات لكان لهم موقف مخالف. وسوف تبرز مسألة التصنيف الفرعي لمراحل الطفولة بشكل عملي عند معالجة الموضوعات الفرعية المتعلقة بتحديد العتبات العمرية الخاصة بالميادين المختلفة.</w:t>
      </w:r>
    </w:p>
    <w:p w:rsidR="00000000" w:rsidRDefault="00386622">
      <w:pPr>
        <w:jc w:val="both"/>
        <w:rPr>
          <w:rFonts w:hint="cs"/>
          <w:sz w:val="30"/>
          <w:rtl/>
        </w:rPr>
      </w:pPr>
      <w:r>
        <w:rPr>
          <w:sz w:val="30"/>
          <w:rtl/>
        </w:rPr>
        <w:t>2-5</w:t>
      </w:r>
      <w:r>
        <w:rPr>
          <w:rFonts w:hint="cs"/>
          <w:sz w:val="30"/>
          <w:rtl/>
        </w:rPr>
        <w:tab/>
      </w:r>
      <w:r>
        <w:rPr>
          <w:sz w:val="30"/>
          <w:u w:val="single"/>
          <w:rtl/>
        </w:rPr>
        <w:t>الطفل من منظور سيكول</w:t>
      </w:r>
      <w:r>
        <w:rPr>
          <w:sz w:val="30"/>
          <w:u w:val="single"/>
          <w:rtl/>
        </w:rPr>
        <w:t>وجي وتربوي</w:t>
      </w:r>
    </w:p>
    <w:p w:rsidR="00000000" w:rsidRDefault="00386622">
      <w:pPr>
        <w:jc w:val="both"/>
        <w:rPr>
          <w:rFonts w:hint="cs"/>
          <w:sz w:val="30"/>
          <w:rtl/>
        </w:rPr>
      </w:pPr>
      <w:r>
        <w:rPr>
          <w:rFonts w:hint="cs"/>
          <w:sz w:val="30"/>
          <w:rtl/>
        </w:rPr>
        <w:t>63-</w:t>
      </w:r>
      <w:r>
        <w:rPr>
          <w:rFonts w:hint="cs"/>
          <w:sz w:val="30"/>
          <w:rtl/>
        </w:rPr>
        <w:tab/>
      </w:r>
      <w:r>
        <w:rPr>
          <w:sz w:val="30"/>
          <w:rtl/>
        </w:rPr>
        <w:t>ثمة مداخل عدة لدراسة الطفل يمكن ا</w:t>
      </w:r>
      <w:r>
        <w:rPr>
          <w:rFonts w:hint="cs"/>
          <w:sz w:val="30"/>
          <w:rtl/>
        </w:rPr>
        <w:t>لإ</w:t>
      </w:r>
      <w:r>
        <w:rPr>
          <w:sz w:val="30"/>
          <w:rtl/>
        </w:rPr>
        <w:t xml:space="preserve">شارة إلى </w:t>
      </w:r>
      <w:r>
        <w:rPr>
          <w:rFonts w:hint="cs"/>
          <w:sz w:val="30"/>
          <w:rtl/>
        </w:rPr>
        <w:t>أ</w:t>
      </w:r>
      <w:r>
        <w:rPr>
          <w:sz w:val="30"/>
          <w:rtl/>
        </w:rPr>
        <w:t>ربعة منها هي: المدخل البيولوجي، والسلوكي، والمعرفي، والدينامي</w:t>
      </w:r>
      <w:r>
        <w:rPr>
          <w:rFonts w:hint="cs"/>
          <w:sz w:val="30"/>
          <w:rtl/>
        </w:rPr>
        <w:t xml:space="preserve"> </w:t>
      </w:r>
      <w:r>
        <w:rPr>
          <w:sz w:val="30"/>
          <w:rtl/>
        </w:rPr>
        <w:t>-</w:t>
      </w:r>
      <w:r>
        <w:rPr>
          <w:rFonts w:hint="cs"/>
          <w:sz w:val="30"/>
          <w:rtl/>
        </w:rPr>
        <w:t xml:space="preserve"> </w:t>
      </w:r>
      <w:r>
        <w:rPr>
          <w:sz w:val="30"/>
          <w:rtl/>
        </w:rPr>
        <w:t>النفسي</w:t>
      </w:r>
      <w:r>
        <w:rPr>
          <w:rFonts w:hint="cs"/>
          <w:sz w:val="30"/>
          <w:vertAlign w:val="superscript"/>
          <w:rtl/>
        </w:rPr>
        <w:t>(7)</w:t>
      </w:r>
      <w:r>
        <w:rPr>
          <w:sz w:val="30"/>
          <w:rtl/>
        </w:rPr>
        <w:t xml:space="preserve">. </w:t>
      </w:r>
      <w:r>
        <w:rPr>
          <w:rFonts w:hint="cs"/>
          <w:sz w:val="30"/>
          <w:rtl/>
        </w:rPr>
        <w:t>و</w:t>
      </w:r>
      <w:r>
        <w:rPr>
          <w:sz w:val="30"/>
          <w:rtl/>
        </w:rPr>
        <w:t xml:space="preserve">لكل من هذه المداخل </w:t>
      </w:r>
      <w:r>
        <w:rPr>
          <w:rFonts w:hint="cs"/>
          <w:sz w:val="30"/>
          <w:rtl/>
        </w:rPr>
        <w:t>أ</w:t>
      </w:r>
      <w:r>
        <w:rPr>
          <w:sz w:val="30"/>
          <w:rtl/>
        </w:rPr>
        <w:t xml:space="preserve">دواته النظرية المختلفة، وميادين اهتمام وتركيز خاصة، ولعل في هذا التعدد ما يمكن اعتباره </w:t>
      </w:r>
      <w:r>
        <w:rPr>
          <w:rFonts w:hint="cs"/>
          <w:sz w:val="30"/>
          <w:rtl/>
        </w:rPr>
        <w:t>إ</w:t>
      </w:r>
      <w:r>
        <w:rPr>
          <w:sz w:val="30"/>
          <w:rtl/>
        </w:rPr>
        <w:t xml:space="preserve">حدى الذرائع </w:t>
      </w:r>
      <w:r>
        <w:rPr>
          <w:sz w:val="30"/>
          <w:rtl/>
        </w:rPr>
        <w:t xml:space="preserve">الكامنة وراء </w:t>
      </w:r>
      <w:r>
        <w:rPr>
          <w:rFonts w:hint="cs"/>
          <w:sz w:val="30"/>
          <w:rtl/>
        </w:rPr>
        <w:t>إ</w:t>
      </w:r>
      <w:r>
        <w:rPr>
          <w:sz w:val="30"/>
          <w:rtl/>
        </w:rPr>
        <w:t>غفال البعد النفس</w:t>
      </w:r>
      <w:r>
        <w:rPr>
          <w:rFonts w:hint="cs"/>
          <w:sz w:val="30"/>
          <w:rtl/>
        </w:rPr>
        <w:t xml:space="preserve">ي </w:t>
      </w:r>
      <w:r>
        <w:rPr>
          <w:sz w:val="30"/>
          <w:rtl/>
        </w:rPr>
        <w:t>-</w:t>
      </w:r>
      <w:r>
        <w:rPr>
          <w:rFonts w:hint="cs"/>
          <w:sz w:val="30"/>
          <w:rtl/>
        </w:rPr>
        <w:t xml:space="preserve"> </w:t>
      </w:r>
      <w:r>
        <w:rPr>
          <w:sz w:val="30"/>
          <w:rtl/>
        </w:rPr>
        <w:t>ا</w:t>
      </w:r>
      <w:r>
        <w:rPr>
          <w:rFonts w:hint="cs"/>
          <w:sz w:val="30"/>
          <w:rtl/>
        </w:rPr>
        <w:t>لا</w:t>
      </w:r>
      <w:r>
        <w:rPr>
          <w:sz w:val="30"/>
          <w:rtl/>
        </w:rPr>
        <w:t xml:space="preserve">جتماعي في تعريف الطفولة بحجة السعي إلى موضوعية يفترض وجودها في التحديدات الحقوقية. </w:t>
      </w:r>
      <w:r>
        <w:rPr>
          <w:rFonts w:hint="cs"/>
          <w:sz w:val="30"/>
          <w:rtl/>
        </w:rPr>
        <w:t>إلا أ</w:t>
      </w:r>
      <w:r>
        <w:rPr>
          <w:sz w:val="30"/>
          <w:rtl/>
        </w:rPr>
        <w:t>ن علوم النفس والتربية والاجتماع قد رسخت مواقعها بقدر كاف، وبات ينظر إلى التعدد باعتباره عنصرا ضروريا لتكامل المعرفة، لا مصدرا للتنا</w:t>
      </w:r>
      <w:r>
        <w:rPr>
          <w:sz w:val="30"/>
          <w:rtl/>
        </w:rPr>
        <w:t>قض والارتباك.</w:t>
      </w:r>
    </w:p>
    <w:p w:rsidR="00000000" w:rsidRDefault="00386622">
      <w:pPr>
        <w:jc w:val="both"/>
        <w:rPr>
          <w:sz w:val="30"/>
          <w:rtl/>
        </w:rPr>
      </w:pPr>
      <w:r>
        <w:rPr>
          <w:rFonts w:hint="cs"/>
          <w:sz w:val="30"/>
          <w:rtl/>
        </w:rPr>
        <w:t>64-</w:t>
      </w:r>
      <w:r>
        <w:rPr>
          <w:rFonts w:hint="cs"/>
          <w:sz w:val="30"/>
          <w:rtl/>
        </w:rPr>
        <w:tab/>
      </w:r>
      <w:r>
        <w:rPr>
          <w:sz w:val="30"/>
          <w:rtl/>
        </w:rPr>
        <w:t>وبالنظر إلى تحديد الطفولة ومراحلها، نشير بشكل خاص إلى التقسيم الذي اقترحه عالم النفس السويسري جان بياجه</w:t>
      </w:r>
      <w:r>
        <w:rPr>
          <w:szCs w:val="22"/>
        </w:rPr>
        <w:t>Jean Piaget</w:t>
      </w:r>
      <w:r>
        <w:rPr>
          <w:sz w:val="30"/>
        </w:rPr>
        <w:t xml:space="preserve"> </w:t>
      </w:r>
      <w:r>
        <w:rPr>
          <w:sz w:val="30"/>
          <w:rtl/>
        </w:rPr>
        <w:t xml:space="preserve">، الذي يقسم الطفولة إلى </w:t>
      </w:r>
      <w:r>
        <w:rPr>
          <w:rFonts w:hint="cs"/>
          <w:sz w:val="30"/>
          <w:rtl/>
        </w:rPr>
        <w:t>أ</w:t>
      </w:r>
      <w:r>
        <w:rPr>
          <w:sz w:val="30"/>
          <w:rtl/>
        </w:rPr>
        <w:t>ربع مراحل على النحو التالي:</w:t>
      </w:r>
    </w:p>
    <w:p w:rsidR="00000000" w:rsidRDefault="00386622">
      <w:pPr>
        <w:ind w:firstLine="720"/>
        <w:jc w:val="both"/>
        <w:rPr>
          <w:sz w:val="30"/>
          <w:rtl/>
        </w:rPr>
      </w:pPr>
      <w:r>
        <w:rPr>
          <w:rFonts w:hint="cs"/>
          <w:sz w:val="30"/>
          <w:rtl/>
        </w:rPr>
        <w:t>(</w:t>
      </w:r>
      <w:r>
        <w:rPr>
          <w:sz w:val="30"/>
          <w:rtl/>
        </w:rPr>
        <w:t>أ</w:t>
      </w:r>
      <w:r>
        <w:rPr>
          <w:rFonts w:hint="cs"/>
          <w:sz w:val="30"/>
          <w:rtl/>
        </w:rPr>
        <w:t>)</w:t>
      </w:r>
      <w:r>
        <w:rPr>
          <w:rFonts w:hint="cs"/>
          <w:sz w:val="30"/>
          <w:rtl/>
        </w:rPr>
        <w:tab/>
      </w:r>
      <w:r>
        <w:rPr>
          <w:sz w:val="30"/>
          <w:rtl/>
        </w:rPr>
        <w:t>السنتان الأولى والثانية من عمر الطفل، وتشكلان الطور الحسي</w:t>
      </w:r>
      <w:r>
        <w:rPr>
          <w:rFonts w:hint="cs"/>
          <w:sz w:val="30"/>
          <w:rtl/>
        </w:rPr>
        <w:t xml:space="preserve"> </w:t>
      </w:r>
      <w:r>
        <w:rPr>
          <w:sz w:val="30"/>
          <w:rtl/>
        </w:rPr>
        <w:t>-</w:t>
      </w:r>
      <w:r>
        <w:rPr>
          <w:rFonts w:hint="cs"/>
          <w:sz w:val="30"/>
          <w:rtl/>
        </w:rPr>
        <w:t xml:space="preserve"> </w:t>
      </w:r>
      <w:r>
        <w:rPr>
          <w:sz w:val="30"/>
          <w:rtl/>
        </w:rPr>
        <w:t>الحركي</w:t>
      </w:r>
      <w:r>
        <w:rPr>
          <w:sz w:val="30"/>
          <w:rtl/>
        </w:rPr>
        <w:t>؛</w:t>
      </w:r>
    </w:p>
    <w:p w:rsidR="00000000" w:rsidRDefault="00386622">
      <w:pPr>
        <w:ind w:firstLine="720"/>
        <w:jc w:val="both"/>
        <w:rPr>
          <w:sz w:val="30"/>
          <w:rtl/>
        </w:rPr>
      </w:pPr>
      <w:r>
        <w:rPr>
          <w:rFonts w:hint="cs"/>
          <w:sz w:val="30"/>
          <w:rtl/>
        </w:rPr>
        <w:t>(</w:t>
      </w:r>
      <w:r>
        <w:rPr>
          <w:sz w:val="30"/>
          <w:rtl/>
        </w:rPr>
        <w:t>ب</w:t>
      </w:r>
      <w:r>
        <w:rPr>
          <w:rFonts w:hint="cs"/>
          <w:sz w:val="30"/>
          <w:rtl/>
        </w:rPr>
        <w:t>)</w:t>
      </w:r>
      <w:r>
        <w:rPr>
          <w:rFonts w:hint="cs"/>
          <w:sz w:val="30"/>
          <w:rtl/>
        </w:rPr>
        <w:tab/>
      </w:r>
      <w:r>
        <w:rPr>
          <w:sz w:val="30"/>
          <w:rtl/>
        </w:rPr>
        <w:t>من الثانية حتى السابعة، تمثل الطور ما قبل العملي من تطوره (أو طور الذكاء الحدسي)؛</w:t>
      </w:r>
    </w:p>
    <w:p w:rsidR="00000000" w:rsidRDefault="00386622">
      <w:pPr>
        <w:ind w:firstLine="720"/>
        <w:jc w:val="both"/>
        <w:rPr>
          <w:b/>
          <w:bCs/>
          <w:sz w:val="30"/>
          <w:rtl/>
        </w:rPr>
      </w:pPr>
      <w:r>
        <w:rPr>
          <w:rFonts w:hint="cs"/>
          <w:sz w:val="30"/>
          <w:rtl/>
        </w:rPr>
        <w:t>(</w:t>
      </w:r>
      <w:r>
        <w:rPr>
          <w:sz w:val="30"/>
          <w:rtl/>
        </w:rPr>
        <w:t>ج</w:t>
      </w:r>
      <w:r>
        <w:rPr>
          <w:rFonts w:hint="cs"/>
          <w:sz w:val="30"/>
          <w:rtl/>
        </w:rPr>
        <w:t>)</w:t>
      </w:r>
      <w:r>
        <w:rPr>
          <w:rFonts w:hint="cs"/>
          <w:sz w:val="30"/>
          <w:rtl/>
        </w:rPr>
        <w:tab/>
      </w:r>
      <w:r>
        <w:rPr>
          <w:sz w:val="30"/>
          <w:rtl/>
        </w:rPr>
        <w:t>من الثامنة حتى الثانية عشرة، تمثل الطور العملي الملموس (أو طور الذكاء التجريبي)؛</w:t>
      </w:r>
    </w:p>
    <w:p w:rsidR="00000000" w:rsidRDefault="00386622">
      <w:pPr>
        <w:ind w:firstLine="720"/>
        <w:jc w:val="both"/>
        <w:rPr>
          <w:sz w:val="30"/>
          <w:rtl/>
        </w:rPr>
      </w:pPr>
      <w:r>
        <w:rPr>
          <w:rFonts w:hint="cs"/>
          <w:sz w:val="30"/>
          <w:rtl/>
        </w:rPr>
        <w:t>(</w:t>
      </w:r>
      <w:r>
        <w:rPr>
          <w:sz w:val="30"/>
          <w:rtl/>
        </w:rPr>
        <w:t>د</w:t>
      </w:r>
      <w:r>
        <w:rPr>
          <w:rFonts w:hint="cs"/>
          <w:sz w:val="30"/>
          <w:rtl/>
        </w:rPr>
        <w:t>)</w:t>
      </w:r>
      <w:r>
        <w:rPr>
          <w:rFonts w:hint="cs"/>
          <w:sz w:val="30"/>
          <w:rtl/>
        </w:rPr>
        <w:tab/>
      </w:r>
      <w:r>
        <w:rPr>
          <w:sz w:val="30"/>
          <w:rtl/>
        </w:rPr>
        <w:t>من الثالثة عشرة وما فوق، يدخل الطفل الطور العملي الشكلي (أو طور الذكاء التجريدي</w:t>
      </w:r>
      <w:r>
        <w:rPr>
          <w:sz w:val="30"/>
          <w:rtl/>
        </w:rPr>
        <w:t>)</w:t>
      </w:r>
      <w:r>
        <w:rPr>
          <w:rFonts w:hint="cs"/>
          <w:sz w:val="30"/>
          <w:vertAlign w:val="superscript"/>
          <w:rtl/>
        </w:rPr>
        <w:t>(8)</w:t>
      </w:r>
      <w:r>
        <w:rPr>
          <w:sz w:val="30"/>
          <w:rtl/>
        </w:rPr>
        <w:t>.</w:t>
      </w:r>
    </w:p>
    <w:p w:rsidR="00000000" w:rsidRDefault="00386622">
      <w:pPr>
        <w:jc w:val="both"/>
        <w:rPr>
          <w:sz w:val="30"/>
          <w:rtl/>
        </w:rPr>
      </w:pPr>
      <w:r>
        <w:rPr>
          <w:rFonts w:hint="cs"/>
          <w:sz w:val="30"/>
          <w:rtl/>
        </w:rPr>
        <w:t>65-</w:t>
      </w:r>
      <w:r>
        <w:rPr>
          <w:rFonts w:hint="cs"/>
          <w:sz w:val="30"/>
          <w:rtl/>
        </w:rPr>
        <w:tab/>
        <w:t>إ</w:t>
      </w:r>
      <w:r>
        <w:rPr>
          <w:sz w:val="30"/>
          <w:rtl/>
        </w:rPr>
        <w:t>ن مقاربة بياجه تركز على التطور المعرفي للطفل، وفي المقاربات ا</w:t>
      </w:r>
      <w:r>
        <w:rPr>
          <w:rFonts w:hint="cs"/>
          <w:sz w:val="30"/>
          <w:rtl/>
        </w:rPr>
        <w:t>لأ</w:t>
      </w:r>
      <w:r>
        <w:rPr>
          <w:sz w:val="30"/>
          <w:rtl/>
        </w:rPr>
        <w:t>خرى رصد لتطور الجانب البيولوجي والنفسي أو الشعوري .</w:t>
      </w:r>
      <w:r>
        <w:rPr>
          <w:rFonts w:hint="cs"/>
          <w:sz w:val="30"/>
          <w:rtl/>
        </w:rPr>
        <w:t>.إ</w:t>
      </w:r>
      <w:r>
        <w:rPr>
          <w:sz w:val="30"/>
          <w:rtl/>
        </w:rPr>
        <w:t>لخ</w:t>
      </w:r>
      <w:r>
        <w:rPr>
          <w:rFonts w:hint="cs"/>
          <w:sz w:val="30"/>
          <w:rtl/>
        </w:rPr>
        <w:t>.</w:t>
      </w:r>
      <w:r>
        <w:rPr>
          <w:sz w:val="30"/>
          <w:rtl/>
        </w:rPr>
        <w:t xml:space="preserve"> ولكن مهما اختلفت المقاربات ف</w:t>
      </w:r>
      <w:r>
        <w:rPr>
          <w:rFonts w:hint="cs"/>
          <w:sz w:val="30"/>
          <w:rtl/>
        </w:rPr>
        <w:t>إ</w:t>
      </w:r>
      <w:r>
        <w:rPr>
          <w:sz w:val="30"/>
          <w:rtl/>
        </w:rPr>
        <w:t>ن التقسيم الزمني يتشابه إلى حد ما، مع ا</w:t>
      </w:r>
      <w:r>
        <w:rPr>
          <w:rFonts w:hint="cs"/>
          <w:sz w:val="30"/>
          <w:rtl/>
        </w:rPr>
        <w:t>لإ</w:t>
      </w:r>
      <w:r>
        <w:rPr>
          <w:sz w:val="30"/>
          <w:rtl/>
        </w:rPr>
        <w:t xml:space="preserve">شارة إلى </w:t>
      </w:r>
      <w:r>
        <w:rPr>
          <w:rFonts w:hint="cs"/>
          <w:sz w:val="30"/>
          <w:rtl/>
        </w:rPr>
        <w:t>أ</w:t>
      </w:r>
      <w:r>
        <w:rPr>
          <w:sz w:val="30"/>
          <w:rtl/>
        </w:rPr>
        <w:t xml:space="preserve">ن الاختلافات الفردية (والجماعية </w:t>
      </w:r>
      <w:r>
        <w:rPr>
          <w:rFonts w:hint="cs"/>
          <w:sz w:val="30"/>
          <w:rtl/>
        </w:rPr>
        <w:t>أ</w:t>
      </w:r>
      <w:r>
        <w:rPr>
          <w:sz w:val="30"/>
          <w:rtl/>
        </w:rPr>
        <w:t>حيانا) في ال</w:t>
      </w:r>
      <w:r>
        <w:rPr>
          <w:sz w:val="30"/>
          <w:rtl/>
        </w:rPr>
        <w:t xml:space="preserve">انتقال من مرحلة إلى </w:t>
      </w:r>
      <w:r>
        <w:rPr>
          <w:rFonts w:hint="cs"/>
          <w:sz w:val="30"/>
          <w:rtl/>
        </w:rPr>
        <w:t>أ</w:t>
      </w:r>
      <w:r>
        <w:rPr>
          <w:sz w:val="30"/>
          <w:rtl/>
        </w:rPr>
        <w:t>خرى تجعل تحديد لحظة هذا الانتقال بدقة أمرا غير ممكن.</w:t>
      </w:r>
    </w:p>
    <w:p w:rsidR="00000000" w:rsidRDefault="00386622">
      <w:pPr>
        <w:jc w:val="both"/>
        <w:rPr>
          <w:rFonts w:hint="cs"/>
          <w:sz w:val="30"/>
          <w:rtl/>
        </w:rPr>
      </w:pPr>
      <w:r>
        <w:rPr>
          <w:rFonts w:hint="cs"/>
          <w:sz w:val="30"/>
          <w:rtl/>
        </w:rPr>
        <w:t>66-</w:t>
      </w:r>
      <w:r>
        <w:rPr>
          <w:rFonts w:hint="cs"/>
          <w:sz w:val="30"/>
          <w:rtl/>
        </w:rPr>
        <w:tab/>
      </w:r>
      <w:r>
        <w:rPr>
          <w:sz w:val="30"/>
          <w:rtl/>
        </w:rPr>
        <w:t xml:space="preserve">واستنادا إلى </w:t>
      </w:r>
      <w:r>
        <w:rPr>
          <w:rFonts w:hint="cs"/>
          <w:sz w:val="30"/>
          <w:rtl/>
        </w:rPr>
        <w:t>أ</w:t>
      </w:r>
      <w:r>
        <w:rPr>
          <w:sz w:val="30"/>
          <w:rtl/>
        </w:rPr>
        <w:t>كثر من مصدر، يمكن تفصيل تقسيم المرحلة العمرية صفر</w:t>
      </w:r>
      <w:r>
        <w:rPr>
          <w:rFonts w:hint="cs"/>
          <w:sz w:val="30"/>
          <w:rtl/>
        </w:rPr>
        <w:t xml:space="preserve"> </w:t>
      </w:r>
      <w:r>
        <w:rPr>
          <w:sz w:val="30"/>
          <w:rtl/>
        </w:rPr>
        <w:t>-</w:t>
      </w:r>
      <w:r>
        <w:rPr>
          <w:rFonts w:hint="cs"/>
          <w:sz w:val="30"/>
          <w:rtl/>
        </w:rPr>
        <w:t xml:space="preserve"> </w:t>
      </w:r>
      <w:r>
        <w:rPr>
          <w:sz w:val="30"/>
          <w:rtl/>
        </w:rPr>
        <w:t>18 سنة إلى المراحل الفرعية التالية:</w:t>
      </w:r>
    </w:p>
    <w:p w:rsidR="00000000" w:rsidRDefault="00386622">
      <w:pPr>
        <w:spacing w:before="0" w:after="0"/>
        <w:jc w:val="both"/>
        <w:rPr>
          <w:rFonts w:hint="cs"/>
          <w:sz w:val="30"/>
          <w:rtl/>
        </w:rPr>
      </w:pPr>
      <w:r>
        <w:rPr>
          <w:rFonts w:hint="cs"/>
          <w:sz w:val="30"/>
          <w:rtl/>
        </w:rPr>
        <w:tab/>
      </w:r>
      <w:r>
        <w:rPr>
          <w:sz w:val="30"/>
          <w:rtl/>
        </w:rPr>
        <w:t>مرحلة المهد: من صفر إلى سنتان</w:t>
      </w:r>
      <w:r>
        <w:rPr>
          <w:rFonts w:hint="cs"/>
          <w:sz w:val="30"/>
          <w:rtl/>
        </w:rPr>
        <w:t>؛</w:t>
      </w:r>
    </w:p>
    <w:p w:rsidR="00000000" w:rsidRDefault="00386622">
      <w:pPr>
        <w:spacing w:before="0" w:after="0"/>
        <w:jc w:val="both"/>
        <w:rPr>
          <w:rFonts w:hint="cs"/>
          <w:sz w:val="30"/>
          <w:rtl/>
        </w:rPr>
      </w:pPr>
      <w:r>
        <w:rPr>
          <w:rFonts w:hint="cs"/>
          <w:sz w:val="30"/>
          <w:rtl/>
        </w:rPr>
        <w:tab/>
      </w:r>
      <w:r>
        <w:rPr>
          <w:sz w:val="30"/>
          <w:rtl/>
        </w:rPr>
        <w:t>مرحلة الطفولة المبكرة: من 2 إلى 6 سنوات</w:t>
      </w:r>
      <w:r>
        <w:rPr>
          <w:rFonts w:hint="cs"/>
          <w:sz w:val="30"/>
          <w:rtl/>
        </w:rPr>
        <w:t>؛</w:t>
      </w:r>
    </w:p>
    <w:p w:rsidR="00000000" w:rsidRDefault="00386622">
      <w:pPr>
        <w:spacing w:before="0" w:after="0"/>
        <w:jc w:val="both"/>
        <w:rPr>
          <w:rFonts w:hint="cs"/>
          <w:sz w:val="30"/>
          <w:rtl/>
        </w:rPr>
      </w:pPr>
      <w:r>
        <w:rPr>
          <w:rFonts w:hint="cs"/>
          <w:sz w:val="30"/>
          <w:rtl/>
        </w:rPr>
        <w:tab/>
      </w:r>
      <w:r>
        <w:rPr>
          <w:sz w:val="30"/>
          <w:rtl/>
        </w:rPr>
        <w:t>م</w:t>
      </w:r>
      <w:r>
        <w:rPr>
          <w:sz w:val="30"/>
          <w:rtl/>
        </w:rPr>
        <w:t>رحلة الطفولة الوسطى: من 6 إلى 9 سنوات</w:t>
      </w:r>
      <w:r>
        <w:rPr>
          <w:rFonts w:hint="cs"/>
          <w:sz w:val="30"/>
          <w:rtl/>
        </w:rPr>
        <w:t>؛</w:t>
      </w:r>
    </w:p>
    <w:p w:rsidR="00000000" w:rsidRDefault="00386622">
      <w:pPr>
        <w:spacing w:before="0" w:after="0"/>
        <w:jc w:val="both"/>
        <w:rPr>
          <w:rFonts w:hint="cs"/>
          <w:sz w:val="30"/>
          <w:rtl/>
        </w:rPr>
      </w:pPr>
      <w:r>
        <w:rPr>
          <w:rFonts w:hint="cs"/>
          <w:sz w:val="30"/>
          <w:rtl/>
        </w:rPr>
        <w:tab/>
      </w:r>
      <w:r>
        <w:rPr>
          <w:sz w:val="30"/>
          <w:rtl/>
        </w:rPr>
        <w:t>مرحلة الطفولة المتأخرة: من 9 إلى 12 سنة</w:t>
      </w:r>
      <w:r>
        <w:rPr>
          <w:rFonts w:hint="cs"/>
          <w:sz w:val="30"/>
          <w:rtl/>
        </w:rPr>
        <w:t>؛</w:t>
      </w:r>
    </w:p>
    <w:p w:rsidR="00000000" w:rsidRDefault="00386622">
      <w:pPr>
        <w:spacing w:before="0" w:after="0"/>
        <w:jc w:val="both"/>
        <w:rPr>
          <w:rFonts w:hint="cs"/>
          <w:sz w:val="30"/>
          <w:rtl/>
        </w:rPr>
      </w:pPr>
      <w:r>
        <w:rPr>
          <w:rFonts w:hint="cs"/>
          <w:sz w:val="30"/>
          <w:rtl/>
        </w:rPr>
        <w:tab/>
      </w:r>
      <w:r>
        <w:rPr>
          <w:sz w:val="30"/>
          <w:rtl/>
        </w:rPr>
        <w:t>مرحلة المراهقة المبكرة: من 12 إلى 15 سنة</w:t>
      </w:r>
      <w:r>
        <w:rPr>
          <w:rFonts w:hint="cs"/>
          <w:sz w:val="30"/>
          <w:rtl/>
        </w:rPr>
        <w:t>؛</w:t>
      </w:r>
    </w:p>
    <w:p w:rsidR="00000000" w:rsidRDefault="00386622">
      <w:pPr>
        <w:spacing w:before="0" w:after="0"/>
        <w:jc w:val="both"/>
        <w:rPr>
          <w:sz w:val="30"/>
          <w:rtl/>
        </w:rPr>
      </w:pPr>
      <w:r>
        <w:rPr>
          <w:rFonts w:hint="cs"/>
          <w:sz w:val="30"/>
          <w:rtl/>
        </w:rPr>
        <w:tab/>
      </w:r>
      <w:r>
        <w:rPr>
          <w:sz w:val="30"/>
          <w:rtl/>
        </w:rPr>
        <w:t>مرحلة المراهقة المتوسطة: من 15 إلى 18 سنة</w:t>
      </w:r>
      <w:r>
        <w:rPr>
          <w:rFonts w:hint="cs"/>
          <w:sz w:val="30"/>
          <w:vertAlign w:val="superscript"/>
          <w:rtl/>
        </w:rPr>
        <w:t>(9)</w:t>
      </w:r>
      <w:r>
        <w:rPr>
          <w:sz w:val="30"/>
          <w:rtl/>
        </w:rPr>
        <w:t>.</w:t>
      </w:r>
    </w:p>
    <w:p w:rsidR="00000000" w:rsidRDefault="00386622">
      <w:pPr>
        <w:jc w:val="both"/>
        <w:rPr>
          <w:sz w:val="30"/>
          <w:rtl/>
        </w:rPr>
      </w:pPr>
      <w:r>
        <w:rPr>
          <w:rFonts w:hint="cs"/>
          <w:sz w:val="30"/>
          <w:rtl/>
        </w:rPr>
        <w:t>67-</w:t>
      </w:r>
      <w:r>
        <w:rPr>
          <w:rFonts w:hint="cs"/>
          <w:sz w:val="30"/>
          <w:rtl/>
        </w:rPr>
        <w:tab/>
      </w:r>
      <w:r>
        <w:rPr>
          <w:sz w:val="30"/>
          <w:rtl/>
        </w:rPr>
        <w:t>وخلال هذه المراحل تتوسع البيئة المحيطة والمؤثرة في الطفل، من تأثير شبه حصري للبيئ</w:t>
      </w:r>
      <w:r>
        <w:rPr>
          <w:sz w:val="30"/>
          <w:rtl/>
        </w:rPr>
        <w:t>ة المنزلية في السنوات الأولى، إلى المدرسة، وا</w:t>
      </w:r>
      <w:r>
        <w:rPr>
          <w:rFonts w:hint="cs"/>
          <w:sz w:val="30"/>
          <w:rtl/>
        </w:rPr>
        <w:t>لأ</w:t>
      </w:r>
      <w:r>
        <w:rPr>
          <w:sz w:val="30"/>
          <w:rtl/>
        </w:rPr>
        <w:t>صحاب من جنس الطفل نفسه، ثم من الجنس ا</w:t>
      </w:r>
      <w:r>
        <w:rPr>
          <w:rFonts w:hint="cs"/>
          <w:sz w:val="30"/>
          <w:rtl/>
        </w:rPr>
        <w:t>لآ</w:t>
      </w:r>
      <w:r>
        <w:rPr>
          <w:sz w:val="30"/>
          <w:rtl/>
        </w:rPr>
        <w:t>خر، والتفاعل مع البيئة الاجتماعية الأوسع ومؤثراتها. كما يتطور من الاعتماد على حواسه الخمس في تكوين مداركه عن العالم، إلى استخدام مهاراته العقلية بقدرة متنامية على التجريد</w:t>
      </w:r>
      <w:r>
        <w:rPr>
          <w:sz w:val="30"/>
          <w:rtl/>
        </w:rPr>
        <w:t>. كما يترافق ذلك مع نضجه البدني والشعوري وا</w:t>
      </w:r>
      <w:r>
        <w:rPr>
          <w:rFonts w:hint="cs"/>
          <w:sz w:val="30"/>
          <w:rtl/>
        </w:rPr>
        <w:t>لأ</w:t>
      </w:r>
      <w:r>
        <w:rPr>
          <w:sz w:val="30"/>
          <w:rtl/>
        </w:rPr>
        <w:t>خلاقي، ومع اكتشافه ل</w:t>
      </w:r>
      <w:r>
        <w:rPr>
          <w:rFonts w:hint="cs"/>
          <w:sz w:val="30"/>
          <w:rtl/>
        </w:rPr>
        <w:t>لأ</w:t>
      </w:r>
      <w:r>
        <w:rPr>
          <w:sz w:val="30"/>
          <w:rtl/>
        </w:rPr>
        <w:t>دوار الاجتماعية و</w:t>
      </w:r>
      <w:r>
        <w:rPr>
          <w:rFonts w:hint="cs"/>
          <w:sz w:val="30"/>
          <w:rtl/>
        </w:rPr>
        <w:t>أ</w:t>
      </w:r>
      <w:r>
        <w:rPr>
          <w:sz w:val="30"/>
          <w:rtl/>
        </w:rPr>
        <w:t>نماط السلوك المتوقعة عنه، وتفرده في التعامل معها بما يعبر عن شخصيته الفردية كما تكونت في رحم ا</w:t>
      </w:r>
      <w:r>
        <w:rPr>
          <w:rFonts w:hint="cs"/>
          <w:sz w:val="30"/>
          <w:rtl/>
        </w:rPr>
        <w:t>لأ</w:t>
      </w:r>
      <w:r>
        <w:rPr>
          <w:sz w:val="30"/>
          <w:rtl/>
        </w:rPr>
        <w:t>نساق الثقافية والاجتماعية السائدة. وفي كل ذلك يصعب تصور وجود تدابير حماية أ</w:t>
      </w:r>
      <w:r>
        <w:rPr>
          <w:sz w:val="30"/>
          <w:rtl/>
        </w:rPr>
        <w:t>و حقوق ومسؤوليات متس</w:t>
      </w:r>
      <w:r>
        <w:rPr>
          <w:rFonts w:hint="cs"/>
          <w:sz w:val="30"/>
          <w:rtl/>
        </w:rPr>
        <w:t>او</w:t>
      </w:r>
      <w:r>
        <w:rPr>
          <w:sz w:val="30"/>
          <w:rtl/>
        </w:rPr>
        <w:t>ية أو حتى متشابهة دون تمييز بين المراحل.</w:t>
      </w:r>
    </w:p>
    <w:p w:rsidR="00000000" w:rsidRDefault="00386622">
      <w:pPr>
        <w:jc w:val="both"/>
        <w:rPr>
          <w:rFonts w:hint="cs"/>
          <w:sz w:val="30"/>
          <w:rtl/>
        </w:rPr>
      </w:pPr>
      <w:r>
        <w:rPr>
          <w:sz w:val="30"/>
          <w:rtl/>
        </w:rPr>
        <w:t>2-6</w:t>
      </w:r>
      <w:r>
        <w:rPr>
          <w:rFonts w:hint="cs"/>
          <w:sz w:val="30"/>
          <w:rtl/>
        </w:rPr>
        <w:tab/>
      </w:r>
      <w:r>
        <w:rPr>
          <w:sz w:val="30"/>
          <w:u w:val="single"/>
          <w:rtl/>
        </w:rPr>
        <w:t>بداية الطفولة ونهايتها: القانون العام</w:t>
      </w:r>
    </w:p>
    <w:p w:rsidR="00000000" w:rsidRDefault="00386622">
      <w:pPr>
        <w:jc w:val="both"/>
        <w:rPr>
          <w:sz w:val="30"/>
          <w:rtl/>
        </w:rPr>
      </w:pPr>
      <w:r>
        <w:rPr>
          <w:rFonts w:hint="cs"/>
          <w:sz w:val="30"/>
          <w:rtl/>
        </w:rPr>
        <w:t>68-</w:t>
      </w:r>
      <w:r>
        <w:rPr>
          <w:rFonts w:hint="cs"/>
          <w:sz w:val="30"/>
          <w:rtl/>
        </w:rPr>
        <w:tab/>
      </w:r>
      <w:r>
        <w:rPr>
          <w:sz w:val="30"/>
          <w:rtl/>
        </w:rPr>
        <w:t>إذا كانت اتفاقية حقوق الطفل قد حددت بشكل صريح سن الرشد الذي يعلن انتهاء مرحلة الطفولة عند بلوغ الثامنة عشرة، ف</w:t>
      </w:r>
      <w:r>
        <w:rPr>
          <w:rFonts w:hint="cs"/>
          <w:sz w:val="30"/>
          <w:rtl/>
        </w:rPr>
        <w:t>إ</w:t>
      </w:r>
      <w:r>
        <w:rPr>
          <w:sz w:val="30"/>
          <w:rtl/>
        </w:rPr>
        <w:t>نها سكتت عن التحديد الصريح لنقطة بدا</w:t>
      </w:r>
      <w:r>
        <w:rPr>
          <w:sz w:val="30"/>
          <w:rtl/>
        </w:rPr>
        <w:t xml:space="preserve">يتها. وهذا السكوت المتعمد يهدف إلى تلافي نشوء نزاع يمكن </w:t>
      </w:r>
      <w:r>
        <w:rPr>
          <w:rFonts w:hint="cs"/>
          <w:sz w:val="30"/>
          <w:rtl/>
        </w:rPr>
        <w:t>أ</w:t>
      </w:r>
      <w:r>
        <w:rPr>
          <w:sz w:val="30"/>
          <w:rtl/>
        </w:rPr>
        <w:t>ن يؤدي إلى تحفظ عدد من الدول ا</w:t>
      </w:r>
      <w:r>
        <w:rPr>
          <w:rFonts w:hint="cs"/>
          <w:sz w:val="30"/>
          <w:rtl/>
        </w:rPr>
        <w:t>لأ</w:t>
      </w:r>
      <w:r>
        <w:rPr>
          <w:sz w:val="30"/>
          <w:rtl/>
        </w:rPr>
        <w:t>عضاء في منظمة ا</w:t>
      </w:r>
      <w:r>
        <w:rPr>
          <w:rFonts w:hint="cs"/>
          <w:sz w:val="30"/>
          <w:rtl/>
        </w:rPr>
        <w:t>لأ</w:t>
      </w:r>
      <w:r>
        <w:rPr>
          <w:sz w:val="30"/>
          <w:rtl/>
        </w:rPr>
        <w:t>مم المتحدة على الاتفاقية أو الامتناع عن التوقيع عليها.</w:t>
      </w:r>
    </w:p>
    <w:p w:rsidR="00000000" w:rsidRDefault="00386622">
      <w:pPr>
        <w:jc w:val="both"/>
        <w:rPr>
          <w:sz w:val="30"/>
          <w:rtl/>
        </w:rPr>
      </w:pPr>
      <w:r>
        <w:rPr>
          <w:rFonts w:hint="cs"/>
          <w:sz w:val="30"/>
          <w:rtl/>
        </w:rPr>
        <w:t>69-</w:t>
      </w:r>
      <w:r>
        <w:rPr>
          <w:rFonts w:hint="cs"/>
          <w:sz w:val="30"/>
          <w:rtl/>
        </w:rPr>
        <w:tab/>
      </w:r>
      <w:r>
        <w:rPr>
          <w:sz w:val="30"/>
          <w:rtl/>
        </w:rPr>
        <w:t>والنقطة الخلافية هنا تتصل بتحديد متى يعترف بتكون الطفل، هل هي لحظة الحمل به في رحم ا</w:t>
      </w:r>
      <w:r>
        <w:rPr>
          <w:rFonts w:hint="cs"/>
          <w:sz w:val="30"/>
          <w:rtl/>
        </w:rPr>
        <w:t>لأ</w:t>
      </w:r>
      <w:r>
        <w:rPr>
          <w:sz w:val="30"/>
          <w:rtl/>
        </w:rPr>
        <w:t xml:space="preserve">م؟ </w:t>
      </w:r>
      <w:r>
        <w:rPr>
          <w:rFonts w:hint="cs"/>
          <w:sz w:val="30"/>
          <w:rtl/>
        </w:rPr>
        <w:t>أ</w:t>
      </w:r>
      <w:r>
        <w:rPr>
          <w:sz w:val="30"/>
          <w:rtl/>
        </w:rPr>
        <w:t>م</w:t>
      </w:r>
      <w:r>
        <w:rPr>
          <w:sz w:val="30"/>
          <w:rtl/>
        </w:rPr>
        <w:t xml:space="preserve"> هي لحظة ولادته؟ (أو في مرحلة بين الاثنين؟). ففي الحالة الأولى، سوف يعني ذلك موقفا رافضا كليا للحق في ا</w:t>
      </w:r>
      <w:r>
        <w:rPr>
          <w:rFonts w:hint="cs"/>
          <w:sz w:val="30"/>
          <w:rtl/>
        </w:rPr>
        <w:t>لإ</w:t>
      </w:r>
      <w:r>
        <w:rPr>
          <w:sz w:val="30"/>
          <w:rtl/>
        </w:rPr>
        <w:t xml:space="preserve">جهاض باعتباره يمس حق "الطفل" في الحياة، وهو حق ينطبق على الجنين منذ لحظة الحمل. </w:t>
      </w:r>
    </w:p>
    <w:p w:rsidR="00000000" w:rsidRDefault="00386622">
      <w:pPr>
        <w:jc w:val="both"/>
        <w:rPr>
          <w:sz w:val="30"/>
          <w:rtl/>
        </w:rPr>
      </w:pPr>
      <w:r>
        <w:rPr>
          <w:rFonts w:hint="cs"/>
          <w:sz w:val="30"/>
          <w:rtl/>
        </w:rPr>
        <w:t>70-</w:t>
      </w:r>
      <w:r>
        <w:rPr>
          <w:rFonts w:hint="cs"/>
          <w:sz w:val="30"/>
          <w:rtl/>
        </w:rPr>
        <w:tab/>
        <w:t>و</w:t>
      </w:r>
      <w:r>
        <w:rPr>
          <w:sz w:val="30"/>
          <w:rtl/>
        </w:rPr>
        <w:t xml:space="preserve">لهذه الاعتبارات </w:t>
      </w:r>
      <w:r>
        <w:rPr>
          <w:rFonts w:hint="cs"/>
          <w:sz w:val="30"/>
          <w:rtl/>
        </w:rPr>
        <w:t>أ</w:t>
      </w:r>
      <w:r>
        <w:rPr>
          <w:sz w:val="30"/>
          <w:rtl/>
        </w:rPr>
        <w:t>تى النص مرنا ومفتوحا بحيث يخضع تحديد نقطة البداي</w:t>
      </w:r>
      <w:r>
        <w:rPr>
          <w:sz w:val="30"/>
          <w:rtl/>
        </w:rPr>
        <w:t>ة في تكون حقوق الطفل إلى التشريع الوطني الذي أخذ ا</w:t>
      </w:r>
      <w:r>
        <w:rPr>
          <w:rFonts w:hint="cs"/>
          <w:sz w:val="30"/>
          <w:rtl/>
        </w:rPr>
        <w:t>لإ</w:t>
      </w:r>
      <w:r>
        <w:rPr>
          <w:sz w:val="30"/>
          <w:rtl/>
        </w:rPr>
        <w:t xml:space="preserve">طار الثقافي والاجتماعي بعين الاعتبار. هذا مع العلم </w:t>
      </w:r>
      <w:r>
        <w:rPr>
          <w:rFonts w:hint="cs"/>
          <w:sz w:val="30"/>
          <w:rtl/>
        </w:rPr>
        <w:t>أ</w:t>
      </w:r>
      <w:r>
        <w:rPr>
          <w:sz w:val="30"/>
          <w:rtl/>
        </w:rPr>
        <w:t xml:space="preserve">ن ديباجة الاتفاقية نصت على وجوب توفير "حماية قانونية مناسبة، </w:t>
      </w:r>
      <w:r>
        <w:rPr>
          <w:b/>
          <w:bCs/>
          <w:sz w:val="30"/>
          <w:rtl/>
        </w:rPr>
        <w:t>قبل الولادة</w:t>
      </w:r>
      <w:r>
        <w:rPr>
          <w:sz w:val="30"/>
          <w:rtl/>
        </w:rPr>
        <w:t xml:space="preserve"> وبعدها</w:t>
      </w:r>
      <w:r>
        <w:rPr>
          <w:rFonts w:hint="cs"/>
          <w:sz w:val="30"/>
          <w:rtl/>
        </w:rPr>
        <w:t>"</w:t>
      </w:r>
      <w:r>
        <w:rPr>
          <w:sz w:val="30"/>
          <w:rtl/>
        </w:rPr>
        <w:t>، كما جاء في "</w:t>
      </w:r>
      <w:r>
        <w:rPr>
          <w:rFonts w:hint="cs"/>
          <w:sz w:val="30"/>
          <w:rtl/>
        </w:rPr>
        <w:t>إ</w:t>
      </w:r>
      <w:r>
        <w:rPr>
          <w:sz w:val="30"/>
          <w:rtl/>
        </w:rPr>
        <w:t xml:space="preserve">علان حقوق الطفل"، </w:t>
      </w:r>
      <w:r>
        <w:rPr>
          <w:rFonts w:hint="cs"/>
          <w:sz w:val="30"/>
          <w:rtl/>
        </w:rPr>
        <w:t>إلا أ</w:t>
      </w:r>
      <w:r>
        <w:rPr>
          <w:sz w:val="30"/>
          <w:rtl/>
        </w:rPr>
        <w:t>ن هذا النص في التفسير المعتمد لا ي</w:t>
      </w:r>
      <w:r>
        <w:rPr>
          <w:sz w:val="30"/>
          <w:rtl/>
        </w:rPr>
        <w:t>عني اتخاذ موقف نهائي من مسألة الحق في ا</w:t>
      </w:r>
      <w:r>
        <w:rPr>
          <w:rFonts w:hint="cs"/>
          <w:sz w:val="30"/>
          <w:rtl/>
        </w:rPr>
        <w:t>لإ</w:t>
      </w:r>
      <w:r>
        <w:rPr>
          <w:sz w:val="30"/>
          <w:rtl/>
        </w:rPr>
        <w:t>جهاض وتنظيم ا</w:t>
      </w:r>
      <w:r>
        <w:rPr>
          <w:rFonts w:hint="cs"/>
          <w:sz w:val="30"/>
          <w:rtl/>
        </w:rPr>
        <w:t>لأ</w:t>
      </w:r>
      <w:r>
        <w:rPr>
          <w:sz w:val="30"/>
          <w:rtl/>
        </w:rPr>
        <w:t xml:space="preserve">سرة، فالأمر متروك للتشريع الخاص بكل بلد كما </w:t>
      </w:r>
      <w:r>
        <w:rPr>
          <w:rFonts w:hint="cs"/>
          <w:sz w:val="30"/>
          <w:rtl/>
        </w:rPr>
        <w:t>أ</w:t>
      </w:r>
      <w:r>
        <w:rPr>
          <w:sz w:val="30"/>
          <w:rtl/>
        </w:rPr>
        <w:t>شرنا</w:t>
      </w:r>
      <w:r>
        <w:rPr>
          <w:rFonts w:hint="cs"/>
          <w:sz w:val="30"/>
          <w:vertAlign w:val="superscript"/>
          <w:rtl/>
        </w:rPr>
        <w:t>(10)</w:t>
      </w:r>
      <w:r>
        <w:rPr>
          <w:sz w:val="30"/>
          <w:rtl/>
        </w:rPr>
        <w:t>.</w:t>
      </w:r>
    </w:p>
    <w:p w:rsidR="00000000" w:rsidRDefault="00386622">
      <w:pPr>
        <w:jc w:val="both"/>
        <w:rPr>
          <w:sz w:val="30"/>
          <w:rtl/>
        </w:rPr>
      </w:pPr>
      <w:r>
        <w:rPr>
          <w:rFonts w:hint="cs"/>
          <w:sz w:val="30"/>
          <w:rtl/>
        </w:rPr>
        <w:t>71-</w:t>
      </w:r>
      <w:r>
        <w:rPr>
          <w:rFonts w:hint="cs"/>
          <w:sz w:val="30"/>
          <w:rtl/>
        </w:rPr>
        <w:tab/>
      </w:r>
      <w:r>
        <w:rPr>
          <w:sz w:val="30"/>
          <w:rtl/>
        </w:rPr>
        <w:t>وفيما يختص بلبنان، لا يوجد نص قانوني خاص يعر</w:t>
      </w:r>
      <w:r>
        <w:rPr>
          <w:rFonts w:hint="cs"/>
          <w:sz w:val="30"/>
          <w:rtl/>
        </w:rPr>
        <w:t>ّ</w:t>
      </w:r>
      <w:r>
        <w:rPr>
          <w:sz w:val="30"/>
          <w:rtl/>
        </w:rPr>
        <w:t xml:space="preserve">ف الطفولة. </w:t>
      </w:r>
      <w:r>
        <w:rPr>
          <w:rFonts w:hint="cs"/>
          <w:sz w:val="30"/>
          <w:rtl/>
        </w:rPr>
        <w:t>إلا أ</w:t>
      </w:r>
      <w:r>
        <w:rPr>
          <w:sz w:val="30"/>
          <w:rtl/>
        </w:rPr>
        <w:t>ن النصوص التشريعية ا</w:t>
      </w:r>
      <w:r>
        <w:rPr>
          <w:rFonts w:hint="cs"/>
          <w:sz w:val="30"/>
          <w:rtl/>
        </w:rPr>
        <w:t>لأ</w:t>
      </w:r>
      <w:r>
        <w:rPr>
          <w:sz w:val="30"/>
          <w:rtl/>
        </w:rPr>
        <w:t>كثر عمومية والتي تصلح لتحديد تعريف الطفل هي قانون الموجبات</w:t>
      </w:r>
      <w:r>
        <w:rPr>
          <w:sz w:val="30"/>
          <w:rtl/>
        </w:rPr>
        <w:t xml:space="preserve"> والعقود (القانون المدني)، وقانون العقوبات.</w:t>
      </w:r>
    </w:p>
    <w:p w:rsidR="00000000" w:rsidRDefault="00386622">
      <w:pPr>
        <w:jc w:val="both"/>
        <w:rPr>
          <w:sz w:val="30"/>
          <w:rtl/>
        </w:rPr>
      </w:pPr>
      <w:r>
        <w:rPr>
          <w:rFonts w:hint="cs"/>
          <w:sz w:val="30"/>
          <w:rtl/>
        </w:rPr>
        <w:t>72-</w:t>
      </w:r>
      <w:r>
        <w:rPr>
          <w:rFonts w:hint="cs"/>
          <w:sz w:val="30"/>
          <w:rtl/>
        </w:rPr>
        <w:tab/>
        <w:t>و</w:t>
      </w:r>
      <w:r>
        <w:rPr>
          <w:sz w:val="30"/>
          <w:rtl/>
        </w:rPr>
        <w:t>المواد 215 إلى 218 من قانون الموجبات والعقود تتن</w:t>
      </w:r>
      <w:r>
        <w:rPr>
          <w:rFonts w:hint="cs"/>
          <w:sz w:val="30"/>
          <w:rtl/>
        </w:rPr>
        <w:t>او</w:t>
      </w:r>
      <w:r>
        <w:rPr>
          <w:sz w:val="30"/>
          <w:rtl/>
        </w:rPr>
        <w:t>ل تعريف الطفل بشكل غير مباشر من خلال تحديدها لسن ا</w:t>
      </w:r>
      <w:r>
        <w:rPr>
          <w:rFonts w:hint="cs"/>
          <w:sz w:val="30"/>
          <w:rtl/>
        </w:rPr>
        <w:t>لأ</w:t>
      </w:r>
      <w:r>
        <w:rPr>
          <w:sz w:val="30"/>
          <w:rtl/>
        </w:rPr>
        <w:t xml:space="preserve">هلية للالتزام بالعقود، وهي الثامنة عشرة. </w:t>
      </w:r>
      <w:r>
        <w:rPr>
          <w:rFonts w:hint="cs"/>
          <w:sz w:val="30"/>
          <w:rtl/>
        </w:rPr>
        <w:t>أ</w:t>
      </w:r>
      <w:r>
        <w:rPr>
          <w:sz w:val="30"/>
          <w:rtl/>
        </w:rPr>
        <w:t xml:space="preserve">ي </w:t>
      </w:r>
      <w:r>
        <w:rPr>
          <w:rFonts w:hint="cs"/>
          <w:sz w:val="30"/>
          <w:rtl/>
        </w:rPr>
        <w:t>أ</w:t>
      </w:r>
      <w:r>
        <w:rPr>
          <w:sz w:val="30"/>
          <w:rtl/>
        </w:rPr>
        <w:t xml:space="preserve">ننا هنا </w:t>
      </w:r>
      <w:r>
        <w:rPr>
          <w:rFonts w:hint="cs"/>
          <w:sz w:val="30"/>
          <w:rtl/>
        </w:rPr>
        <w:t>إ</w:t>
      </w:r>
      <w:r>
        <w:rPr>
          <w:sz w:val="30"/>
          <w:rtl/>
        </w:rPr>
        <w:t>زاء تحديد سن الرشد الذي تنتهي معه مرحلة الطفولة، وه</w:t>
      </w:r>
      <w:r>
        <w:rPr>
          <w:sz w:val="30"/>
          <w:rtl/>
        </w:rPr>
        <w:t>و يتطابق مع العمر المحدد في المادة الأولى من اتفاقية حقوق الطفل، ويتوافق معها في المقاربة التي تتن</w:t>
      </w:r>
      <w:r>
        <w:rPr>
          <w:rFonts w:hint="cs"/>
          <w:sz w:val="30"/>
          <w:rtl/>
        </w:rPr>
        <w:t>او</w:t>
      </w:r>
      <w:r>
        <w:rPr>
          <w:sz w:val="30"/>
          <w:rtl/>
        </w:rPr>
        <w:t>ل الطفل من حيث هو قاصر.</w:t>
      </w:r>
    </w:p>
    <w:p w:rsidR="00000000" w:rsidRDefault="00386622">
      <w:pPr>
        <w:jc w:val="both"/>
        <w:rPr>
          <w:sz w:val="30"/>
          <w:rtl/>
        </w:rPr>
      </w:pPr>
      <w:r>
        <w:rPr>
          <w:rFonts w:hint="cs"/>
          <w:sz w:val="30"/>
          <w:rtl/>
        </w:rPr>
        <w:t>73-</w:t>
      </w:r>
      <w:r>
        <w:rPr>
          <w:rFonts w:hint="cs"/>
          <w:sz w:val="30"/>
          <w:rtl/>
        </w:rPr>
        <w:tab/>
      </w:r>
      <w:r>
        <w:rPr>
          <w:sz w:val="30"/>
          <w:rtl/>
        </w:rPr>
        <w:t xml:space="preserve">لكن التحديد هذا ليس مطلقا، </w:t>
      </w:r>
      <w:r>
        <w:rPr>
          <w:rFonts w:hint="cs"/>
          <w:sz w:val="30"/>
          <w:rtl/>
        </w:rPr>
        <w:t>إ</w:t>
      </w:r>
      <w:r>
        <w:rPr>
          <w:sz w:val="30"/>
          <w:rtl/>
        </w:rPr>
        <w:t xml:space="preserve">ذ </w:t>
      </w:r>
      <w:r>
        <w:rPr>
          <w:rFonts w:hint="cs"/>
          <w:sz w:val="30"/>
          <w:rtl/>
        </w:rPr>
        <w:t>إ</w:t>
      </w:r>
      <w:r>
        <w:rPr>
          <w:sz w:val="30"/>
          <w:rtl/>
        </w:rPr>
        <w:t xml:space="preserve">ن المواد المذكورة من قانون الموجبات والعقود تميز </w:t>
      </w:r>
      <w:r>
        <w:rPr>
          <w:rFonts w:hint="cs"/>
          <w:sz w:val="30"/>
          <w:rtl/>
        </w:rPr>
        <w:t>أ</w:t>
      </w:r>
      <w:r>
        <w:rPr>
          <w:sz w:val="30"/>
          <w:rtl/>
        </w:rPr>
        <w:t>يضا بين القاصر غير المميز والقاصر المميز، دون ت</w:t>
      </w:r>
      <w:r>
        <w:rPr>
          <w:sz w:val="30"/>
          <w:rtl/>
        </w:rPr>
        <w:t>حديد سن التمييز. وإذا كانت تصرفات القاصر غير المميز تعتبر باطلة بطلانا مطلقا، فان تصرفات القاصر المميز تبقى قابلة ل</w:t>
      </w:r>
      <w:r>
        <w:rPr>
          <w:rFonts w:hint="cs"/>
          <w:sz w:val="30"/>
          <w:rtl/>
        </w:rPr>
        <w:t>لإ</w:t>
      </w:r>
      <w:r>
        <w:rPr>
          <w:sz w:val="30"/>
          <w:rtl/>
        </w:rPr>
        <w:t>بطال ما لم يكن مأذونا بها من قبل المحكمة في ممارسة التجارة أو الصناعة، فيعامل كمن بلغ سن الرشد في دائرة تجارته وعلى قدر حاجتها</w:t>
      </w:r>
      <w:r>
        <w:rPr>
          <w:rFonts w:hint="cs"/>
          <w:sz w:val="30"/>
          <w:vertAlign w:val="superscript"/>
          <w:rtl/>
        </w:rPr>
        <w:t>(11)</w:t>
      </w:r>
      <w:r>
        <w:rPr>
          <w:sz w:val="30"/>
          <w:rtl/>
        </w:rPr>
        <w:t>.</w:t>
      </w:r>
    </w:p>
    <w:p w:rsidR="00000000" w:rsidRDefault="00386622">
      <w:pPr>
        <w:jc w:val="both"/>
        <w:rPr>
          <w:sz w:val="30"/>
          <w:rtl/>
        </w:rPr>
      </w:pPr>
      <w:r>
        <w:rPr>
          <w:rFonts w:hint="cs"/>
          <w:sz w:val="30"/>
          <w:rtl/>
        </w:rPr>
        <w:t>74-</w:t>
      </w:r>
      <w:r>
        <w:rPr>
          <w:rFonts w:hint="cs"/>
          <w:sz w:val="30"/>
          <w:rtl/>
        </w:rPr>
        <w:tab/>
        <w:t>و</w:t>
      </w:r>
      <w:r>
        <w:rPr>
          <w:sz w:val="30"/>
          <w:rtl/>
        </w:rPr>
        <w:t>مق</w:t>
      </w:r>
      <w:r>
        <w:rPr>
          <w:sz w:val="30"/>
          <w:rtl/>
        </w:rPr>
        <w:t>ابل هذا التخفيض المخصص لسن الرشد، تلحظ قوانين الانتخابات النيابية والبلدية والاختيارية في لبنان تمديدا يتج</w:t>
      </w:r>
      <w:r>
        <w:rPr>
          <w:rFonts w:hint="cs"/>
          <w:sz w:val="30"/>
          <w:rtl/>
        </w:rPr>
        <w:t>او</w:t>
      </w:r>
      <w:r>
        <w:rPr>
          <w:sz w:val="30"/>
          <w:rtl/>
        </w:rPr>
        <w:t xml:space="preserve">ز السقف المشار </w:t>
      </w:r>
      <w:r>
        <w:rPr>
          <w:rFonts w:hint="cs"/>
          <w:sz w:val="30"/>
          <w:rtl/>
        </w:rPr>
        <w:t>إ</w:t>
      </w:r>
      <w:r>
        <w:rPr>
          <w:sz w:val="30"/>
          <w:rtl/>
        </w:rPr>
        <w:t xml:space="preserve">ليه في الاتفاقية. فحسب هذه القوانين، لا يحق للمواطن اللبناني </w:t>
      </w:r>
      <w:r>
        <w:rPr>
          <w:rFonts w:hint="cs"/>
          <w:sz w:val="30"/>
          <w:rtl/>
        </w:rPr>
        <w:t>أ</w:t>
      </w:r>
      <w:r>
        <w:rPr>
          <w:sz w:val="30"/>
          <w:rtl/>
        </w:rPr>
        <w:t xml:space="preserve">ن يمارس حقه في الاقتراع في الانتخابات العامة ما لم يكن قد بلغ الحادية </w:t>
      </w:r>
      <w:r>
        <w:rPr>
          <w:sz w:val="30"/>
          <w:rtl/>
        </w:rPr>
        <w:t xml:space="preserve">والعشرين. وهذا يعني تمديدا لمرحلة "الطفولة" فيما يختص باكتساب حق سياسي </w:t>
      </w:r>
      <w:r>
        <w:rPr>
          <w:rFonts w:hint="cs"/>
          <w:sz w:val="30"/>
          <w:rtl/>
        </w:rPr>
        <w:t>أ</w:t>
      </w:r>
      <w:r>
        <w:rPr>
          <w:sz w:val="30"/>
          <w:rtl/>
        </w:rPr>
        <w:t xml:space="preserve">ساسي وهو حق الانتخاب. وينتج عن ذلك </w:t>
      </w:r>
      <w:r>
        <w:rPr>
          <w:rFonts w:hint="cs"/>
          <w:sz w:val="30"/>
          <w:rtl/>
        </w:rPr>
        <w:t>أ</w:t>
      </w:r>
      <w:r>
        <w:rPr>
          <w:sz w:val="30"/>
          <w:rtl/>
        </w:rPr>
        <w:t>ن التشريع اللبناني قد ميز فعليا بين سن الرشد المدني العام وهو 18 سنة، وبين سن الرشد السياسي وهو 21 سنة. وهذا مخالف لنص وجوهر الاتفاقية.</w:t>
      </w:r>
    </w:p>
    <w:p w:rsidR="00000000" w:rsidRDefault="00386622">
      <w:pPr>
        <w:jc w:val="both"/>
        <w:rPr>
          <w:rFonts w:hint="cs"/>
          <w:sz w:val="30"/>
          <w:rtl/>
        </w:rPr>
      </w:pPr>
      <w:r>
        <w:rPr>
          <w:rFonts w:hint="cs"/>
          <w:sz w:val="30"/>
          <w:rtl/>
        </w:rPr>
        <w:t>75-</w:t>
      </w:r>
      <w:r>
        <w:rPr>
          <w:rFonts w:hint="cs"/>
          <w:sz w:val="30"/>
          <w:rtl/>
        </w:rPr>
        <w:tab/>
        <w:t>أ</w:t>
      </w:r>
      <w:r>
        <w:rPr>
          <w:sz w:val="30"/>
          <w:rtl/>
        </w:rPr>
        <w:t>ما لجهة</w:t>
      </w:r>
      <w:r>
        <w:rPr>
          <w:sz w:val="30"/>
          <w:rtl/>
        </w:rPr>
        <w:t xml:space="preserve"> تحديد لحظة بداية الطفولة، فما من نص مباشر</w:t>
      </w:r>
      <w:r>
        <w:rPr>
          <w:rFonts w:hint="cs"/>
          <w:sz w:val="30"/>
          <w:rtl/>
        </w:rPr>
        <w:t xml:space="preserve"> </w:t>
      </w:r>
      <w:r>
        <w:rPr>
          <w:sz w:val="30"/>
          <w:rtl/>
        </w:rPr>
        <w:t xml:space="preserve">هنا </w:t>
      </w:r>
      <w:r>
        <w:rPr>
          <w:rFonts w:hint="cs"/>
          <w:sz w:val="30"/>
          <w:rtl/>
        </w:rPr>
        <w:t>أ</w:t>
      </w:r>
      <w:r>
        <w:rPr>
          <w:sz w:val="30"/>
          <w:rtl/>
        </w:rPr>
        <w:t xml:space="preserve">يضا. </w:t>
      </w:r>
      <w:r>
        <w:rPr>
          <w:rFonts w:hint="cs"/>
          <w:sz w:val="30"/>
          <w:rtl/>
        </w:rPr>
        <w:t>إلا أ</w:t>
      </w:r>
      <w:r>
        <w:rPr>
          <w:sz w:val="30"/>
          <w:rtl/>
        </w:rPr>
        <w:t>ن القانون اللبناني يعتبر ا</w:t>
      </w:r>
      <w:r>
        <w:rPr>
          <w:rFonts w:hint="cs"/>
          <w:sz w:val="30"/>
          <w:rtl/>
        </w:rPr>
        <w:t>لإ</w:t>
      </w:r>
      <w:r>
        <w:rPr>
          <w:sz w:val="30"/>
          <w:rtl/>
        </w:rPr>
        <w:t xml:space="preserve">جهاض جرما يعاقب عليه بموجب المواد 541 إلى 545، ولا يجاز للطبيب </w:t>
      </w:r>
      <w:r>
        <w:rPr>
          <w:rFonts w:hint="cs"/>
          <w:sz w:val="30"/>
          <w:rtl/>
        </w:rPr>
        <w:t>إ</w:t>
      </w:r>
      <w:r>
        <w:rPr>
          <w:sz w:val="30"/>
          <w:rtl/>
        </w:rPr>
        <w:t xml:space="preserve">جهاض المرأة الحامل </w:t>
      </w:r>
      <w:r>
        <w:rPr>
          <w:rFonts w:hint="cs"/>
          <w:sz w:val="30"/>
          <w:rtl/>
        </w:rPr>
        <w:t>إلا لأ</w:t>
      </w:r>
      <w:r>
        <w:rPr>
          <w:sz w:val="30"/>
          <w:rtl/>
        </w:rPr>
        <w:t xml:space="preserve">سباب علاجية وضمن شروط مشددة. </w:t>
      </w:r>
      <w:r>
        <w:rPr>
          <w:rFonts w:hint="cs"/>
          <w:sz w:val="30"/>
          <w:rtl/>
        </w:rPr>
        <w:t>إ</w:t>
      </w:r>
      <w:r>
        <w:rPr>
          <w:sz w:val="30"/>
          <w:rtl/>
        </w:rPr>
        <w:t xml:space="preserve">ن هذا النص القانوني هو </w:t>
      </w:r>
      <w:r>
        <w:rPr>
          <w:rFonts w:hint="cs"/>
          <w:sz w:val="30"/>
          <w:rtl/>
        </w:rPr>
        <w:t>أ</w:t>
      </w:r>
      <w:r>
        <w:rPr>
          <w:sz w:val="30"/>
          <w:rtl/>
        </w:rPr>
        <w:t>حد أوجه موقف المجتمع من هذا</w:t>
      </w:r>
      <w:r>
        <w:rPr>
          <w:sz w:val="30"/>
          <w:rtl/>
        </w:rPr>
        <w:t xml:space="preserve"> الموضوع، وهو يتسق مع الموقف العام الذي تتخذه المرجعيات الدينية والطائفية في لبنان، والتي تحرم كلها ا</w:t>
      </w:r>
      <w:r>
        <w:rPr>
          <w:rFonts w:hint="cs"/>
          <w:sz w:val="30"/>
          <w:rtl/>
        </w:rPr>
        <w:t>لإ</w:t>
      </w:r>
      <w:r>
        <w:rPr>
          <w:sz w:val="30"/>
          <w:rtl/>
        </w:rPr>
        <w:t xml:space="preserve">جهاض بشكل عام. كما </w:t>
      </w:r>
      <w:r>
        <w:rPr>
          <w:rFonts w:hint="cs"/>
          <w:sz w:val="30"/>
          <w:rtl/>
        </w:rPr>
        <w:t>أ</w:t>
      </w:r>
      <w:r>
        <w:rPr>
          <w:sz w:val="30"/>
          <w:rtl/>
        </w:rPr>
        <w:t xml:space="preserve">ن التقاليد الاجتماعية والثقافية السائدة هي في الاتجاه نفسه </w:t>
      </w:r>
      <w:r>
        <w:rPr>
          <w:rFonts w:hint="cs"/>
          <w:sz w:val="30"/>
          <w:rtl/>
        </w:rPr>
        <w:t>أ</w:t>
      </w:r>
      <w:r>
        <w:rPr>
          <w:sz w:val="30"/>
          <w:rtl/>
        </w:rPr>
        <w:t>يضا. ولكن بحكم تعقيدات الحياة العصرية، والتأثيرات الثقافية المختلفة، ف</w:t>
      </w:r>
      <w:r>
        <w:rPr>
          <w:rFonts w:hint="cs"/>
          <w:sz w:val="30"/>
          <w:rtl/>
        </w:rPr>
        <w:t>إ</w:t>
      </w:r>
      <w:r>
        <w:rPr>
          <w:sz w:val="30"/>
          <w:rtl/>
        </w:rPr>
        <w:t xml:space="preserve">ن </w:t>
      </w:r>
      <w:r>
        <w:rPr>
          <w:sz w:val="30"/>
          <w:rtl/>
        </w:rPr>
        <w:t xml:space="preserve">التطبيق العملي هو </w:t>
      </w:r>
      <w:r>
        <w:rPr>
          <w:rFonts w:hint="cs"/>
          <w:sz w:val="30"/>
          <w:rtl/>
        </w:rPr>
        <w:t>أ</w:t>
      </w:r>
      <w:r>
        <w:rPr>
          <w:sz w:val="30"/>
          <w:rtl/>
        </w:rPr>
        <w:t>كثر مرونة من النص الصارم، ولا سيما في السنوات ا</w:t>
      </w:r>
      <w:r>
        <w:rPr>
          <w:rFonts w:hint="cs"/>
          <w:sz w:val="30"/>
          <w:rtl/>
        </w:rPr>
        <w:t>لأ</w:t>
      </w:r>
      <w:r>
        <w:rPr>
          <w:sz w:val="30"/>
          <w:rtl/>
        </w:rPr>
        <w:t xml:space="preserve">خيرة (خلال الحرب وبعدها). وبشكل عام، يمكن القول </w:t>
      </w:r>
      <w:r>
        <w:rPr>
          <w:rFonts w:hint="cs"/>
          <w:sz w:val="30"/>
          <w:rtl/>
        </w:rPr>
        <w:t>إ</w:t>
      </w:r>
      <w:r>
        <w:rPr>
          <w:sz w:val="30"/>
          <w:rtl/>
        </w:rPr>
        <w:t xml:space="preserve">ن لبنان يأخذ بمبدأ شمول الجنين بالحماية المنصوص عليها في الاتفاقية، </w:t>
      </w:r>
      <w:r>
        <w:rPr>
          <w:rFonts w:hint="cs"/>
          <w:sz w:val="30"/>
          <w:rtl/>
        </w:rPr>
        <w:t>أ</w:t>
      </w:r>
      <w:r>
        <w:rPr>
          <w:sz w:val="30"/>
          <w:rtl/>
        </w:rPr>
        <w:t>ي اعتبار مرحلة ما قبل الولادة، مشمولة بتعريف الطفولة بكافة مفاعيلها، و</w:t>
      </w:r>
      <w:r>
        <w:rPr>
          <w:sz w:val="30"/>
          <w:rtl/>
        </w:rPr>
        <w:t>لا سيما الحق بالبقاء، من خلال تحريم ا</w:t>
      </w:r>
      <w:r>
        <w:rPr>
          <w:rFonts w:hint="cs"/>
          <w:sz w:val="30"/>
          <w:rtl/>
        </w:rPr>
        <w:t>لإ</w:t>
      </w:r>
      <w:r>
        <w:rPr>
          <w:sz w:val="30"/>
          <w:rtl/>
        </w:rPr>
        <w:t>جهاض.</w:t>
      </w:r>
    </w:p>
    <w:p w:rsidR="00000000" w:rsidRDefault="00386622">
      <w:pPr>
        <w:spacing w:line="216" w:lineRule="auto"/>
        <w:jc w:val="center"/>
        <w:rPr>
          <w:sz w:val="30"/>
          <w:u w:val="single"/>
          <w:rtl/>
        </w:rPr>
      </w:pPr>
      <w:r>
        <w:rPr>
          <w:sz w:val="30"/>
          <w:u w:val="single"/>
          <w:rtl/>
        </w:rPr>
        <w:t>خلاصة المقارنة بين الاتفاقية والقانون والممارسة في لبنان فيما يتعلق بتعريف الطفل</w:t>
      </w:r>
    </w:p>
    <w:tbl>
      <w:tblPr>
        <w:bidiVisual/>
        <w:tblW w:w="0" w:type="auto"/>
        <w:jc w:val="center"/>
        <w:tblInd w:w="-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1"/>
        <w:gridCol w:w="1260"/>
        <w:gridCol w:w="2351"/>
        <w:gridCol w:w="3763"/>
      </w:tblGrid>
      <w:tr w:rsidR="00386622" w:rsidTr="00386622">
        <w:tblPrEx>
          <w:tblCellMar>
            <w:top w:w="0" w:type="dxa"/>
            <w:bottom w:w="0" w:type="dxa"/>
          </w:tblCellMar>
        </w:tblPrEx>
        <w:trPr>
          <w:jc w:val="center"/>
        </w:trPr>
        <w:tc>
          <w:tcPr>
            <w:tcW w:w="2001" w:type="dxa"/>
          </w:tcPr>
          <w:p w:rsidR="00386622" w:rsidRDefault="00386622">
            <w:pPr>
              <w:spacing w:before="120" w:after="120" w:line="216" w:lineRule="auto"/>
              <w:jc w:val="center"/>
              <w:rPr>
                <w:sz w:val="30"/>
                <w:rtl/>
              </w:rPr>
            </w:pPr>
            <w:r>
              <w:rPr>
                <w:sz w:val="30"/>
                <w:rtl/>
              </w:rPr>
              <w:t>تعريف الطفل</w:t>
            </w:r>
          </w:p>
        </w:tc>
        <w:tc>
          <w:tcPr>
            <w:tcW w:w="1260" w:type="dxa"/>
          </w:tcPr>
          <w:p w:rsidR="00386622" w:rsidRDefault="00386622">
            <w:pPr>
              <w:spacing w:before="120" w:after="120" w:line="216" w:lineRule="auto"/>
              <w:jc w:val="center"/>
              <w:rPr>
                <w:sz w:val="30"/>
                <w:rtl/>
              </w:rPr>
            </w:pPr>
            <w:r>
              <w:rPr>
                <w:sz w:val="30"/>
                <w:rtl/>
              </w:rPr>
              <w:t>الاتفاقية</w:t>
            </w:r>
          </w:p>
        </w:tc>
        <w:tc>
          <w:tcPr>
            <w:tcW w:w="2351" w:type="dxa"/>
          </w:tcPr>
          <w:p w:rsidR="00386622" w:rsidRDefault="00386622">
            <w:pPr>
              <w:spacing w:before="120" w:after="120" w:line="216" w:lineRule="auto"/>
              <w:jc w:val="center"/>
              <w:rPr>
                <w:sz w:val="30"/>
                <w:rtl/>
              </w:rPr>
            </w:pPr>
            <w:r>
              <w:rPr>
                <w:sz w:val="30"/>
                <w:rtl/>
              </w:rPr>
              <w:t>لبنان</w:t>
            </w:r>
          </w:p>
        </w:tc>
        <w:tc>
          <w:tcPr>
            <w:tcW w:w="3763" w:type="dxa"/>
          </w:tcPr>
          <w:p w:rsidR="00386622" w:rsidRDefault="00386622">
            <w:pPr>
              <w:spacing w:before="120" w:after="120" w:line="216" w:lineRule="auto"/>
              <w:jc w:val="center"/>
              <w:rPr>
                <w:sz w:val="30"/>
                <w:rtl/>
              </w:rPr>
            </w:pPr>
            <w:r>
              <w:rPr>
                <w:sz w:val="30"/>
                <w:rtl/>
              </w:rPr>
              <w:t>المرجع</w:t>
            </w:r>
          </w:p>
        </w:tc>
      </w:tr>
      <w:tr w:rsidR="00386622" w:rsidTr="00386622">
        <w:tblPrEx>
          <w:tblCellMar>
            <w:top w:w="0" w:type="dxa"/>
            <w:bottom w:w="0" w:type="dxa"/>
          </w:tblCellMar>
        </w:tblPrEx>
        <w:trPr>
          <w:jc w:val="center"/>
        </w:trPr>
        <w:tc>
          <w:tcPr>
            <w:tcW w:w="2001" w:type="dxa"/>
          </w:tcPr>
          <w:p w:rsidR="00386622" w:rsidRDefault="00386622">
            <w:pPr>
              <w:spacing w:before="0" w:after="0" w:line="320" w:lineRule="exact"/>
              <w:jc w:val="both"/>
              <w:rPr>
                <w:sz w:val="30"/>
                <w:rtl/>
              </w:rPr>
            </w:pPr>
            <w:r>
              <w:rPr>
                <w:sz w:val="30"/>
                <w:rtl/>
              </w:rPr>
              <w:t>بدء مرحلة الطفولة</w:t>
            </w:r>
          </w:p>
        </w:tc>
        <w:tc>
          <w:tcPr>
            <w:tcW w:w="1260" w:type="dxa"/>
          </w:tcPr>
          <w:p w:rsidR="00386622" w:rsidRDefault="00386622">
            <w:pPr>
              <w:spacing w:before="0" w:after="0" w:line="320" w:lineRule="exact"/>
              <w:jc w:val="both"/>
              <w:rPr>
                <w:sz w:val="30"/>
                <w:rtl/>
              </w:rPr>
            </w:pPr>
            <w:r>
              <w:rPr>
                <w:sz w:val="30"/>
                <w:rtl/>
              </w:rPr>
              <w:t>غير محدد</w:t>
            </w:r>
          </w:p>
        </w:tc>
        <w:tc>
          <w:tcPr>
            <w:tcW w:w="2351" w:type="dxa"/>
          </w:tcPr>
          <w:p w:rsidR="00386622" w:rsidRDefault="00386622">
            <w:pPr>
              <w:spacing w:before="0" w:after="0" w:line="320" w:lineRule="exact"/>
              <w:jc w:val="both"/>
              <w:rPr>
                <w:sz w:val="30"/>
                <w:rtl/>
              </w:rPr>
            </w:pPr>
            <w:r>
              <w:rPr>
                <w:sz w:val="30"/>
                <w:rtl/>
              </w:rPr>
              <w:t>منذ لحظة الحمل</w:t>
            </w:r>
          </w:p>
        </w:tc>
        <w:tc>
          <w:tcPr>
            <w:tcW w:w="3763" w:type="dxa"/>
          </w:tcPr>
          <w:p w:rsidR="00386622" w:rsidRDefault="00386622">
            <w:pPr>
              <w:spacing w:before="0" w:after="0" w:line="320" w:lineRule="exact"/>
              <w:jc w:val="both"/>
              <w:rPr>
                <w:rFonts w:hint="cs"/>
                <w:sz w:val="30"/>
                <w:rtl/>
              </w:rPr>
            </w:pPr>
            <w:r>
              <w:rPr>
                <w:sz w:val="30"/>
                <w:rtl/>
              </w:rPr>
              <w:t>تحريم ا</w:t>
            </w:r>
            <w:r>
              <w:rPr>
                <w:rFonts w:hint="cs"/>
                <w:sz w:val="30"/>
                <w:rtl/>
              </w:rPr>
              <w:t>لإ</w:t>
            </w:r>
            <w:r>
              <w:rPr>
                <w:sz w:val="30"/>
                <w:rtl/>
              </w:rPr>
              <w:t>جهاض، (الثقافة السائدة والمواد 541-454 من قانون العقوبات)</w:t>
            </w:r>
            <w:r>
              <w:rPr>
                <w:rFonts w:hint="cs"/>
                <w:sz w:val="30"/>
                <w:rtl/>
              </w:rPr>
              <w:t>.</w:t>
            </w:r>
          </w:p>
          <w:p w:rsidR="00386622" w:rsidRDefault="00386622">
            <w:pPr>
              <w:spacing w:before="0" w:after="0" w:line="320" w:lineRule="exact"/>
              <w:jc w:val="both"/>
              <w:rPr>
                <w:sz w:val="30"/>
                <w:rtl/>
              </w:rPr>
            </w:pPr>
            <w:r>
              <w:rPr>
                <w:sz w:val="30"/>
                <w:rtl/>
              </w:rPr>
              <w:t>بعض المرونة في التطبيق العملي.</w:t>
            </w:r>
          </w:p>
        </w:tc>
      </w:tr>
      <w:tr w:rsidR="00386622" w:rsidTr="00386622">
        <w:tblPrEx>
          <w:tblCellMar>
            <w:top w:w="0" w:type="dxa"/>
            <w:bottom w:w="0" w:type="dxa"/>
          </w:tblCellMar>
        </w:tblPrEx>
        <w:trPr>
          <w:jc w:val="center"/>
        </w:trPr>
        <w:tc>
          <w:tcPr>
            <w:tcW w:w="2001" w:type="dxa"/>
          </w:tcPr>
          <w:p w:rsidR="00386622" w:rsidRDefault="00386622">
            <w:pPr>
              <w:spacing w:before="0" w:after="0" w:line="320" w:lineRule="exact"/>
              <w:jc w:val="both"/>
              <w:rPr>
                <w:sz w:val="30"/>
                <w:rtl/>
              </w:rPr>
            </w:pPr>
            <w:r>
              <w:rPr>
                <w:sz w:val="30"/>
                <w:rtl/>
              </w:rPr>
              <w:t>نهاية مرحلة الطفولة- سن الرشد</w:t>
            </w:r>
          </w:p>
        </w:tc>
        <w:tc>
          <w:tcPr>
            <w:tcW w:w="1260" w:type="dxa"/>
          </w:tcPr>
          <w:p w:rsidR="00386622" w:rsidRDefault="00386622">
            <w:pPr>
              <w:spacing w:before="0" w:after="0" w:line="320" w:lineRule="exact"/>
              <w:jc w:val="both"/>
              <w:rPr>
                <w:sz w:val="30"/>
                <w:rtl/>
              </w:rPr>
            </w:pPr>
            <w:r>
              <w:rPr>
                <w:sz w:val="30"/>
                <w:rtl/>
              </w:rPr>
              <w:t>18 سنة</w:t>
            </w:r>
          </w:p>
        </w:tc>
        <w:tc>
          <w:tcPr>
            <w:tcW w:w="2351" w:type="dxa"/>
          </w:tcPr>
          <w:p w:rsidR="00386622" w:rsidRDefault="00386622">
            <w:pPr>
              <w:spacing w:before="0" w:after="0" w:line="320" w:lineRule="exact"/>
              <w:jc w:val="both"/>
              <w:rPr>
                <w:sz w:val="30"/>
                <w:rtl/>
              </w:rPr>
            </w:pPr>
            <w:r>
              <w:rPr>
                <w:sz w:val="30"/>
                <w:rtl/>
              </w:rPr>
              <w:t>18 سنة تحديد عام</w:t>
            </w:r>
          </w:p>
        </w:tc>
        <w:tc>
          <w:tcPr>
            <w:tcW w:w="3763" w:type="dxa"/>
          </w:tcPr>
          <w:p w:rsidR="00386622" w:rsidRDefault="00386622">
            <w:pPr>
              <w:spacing w:before="0" w:after="0" w:line="320" w:lineRule="exact"/>
              <w:jc w:val="both"/>
              <w:rPr>
                <w:sz w:val="30"/>
                <w:rtl/>
              </w:rPr>
            </w:pPr>
            <w:r>
              <w:rPr>
                <w:sz w:val="30"/>
                <w:rtl/>
              </w:rPr>
              <w:t>المواد 215 -218 موجبات وعقود</w:t>
            </w:r>
          </w:p>
        </w:tc>
      </w:tr>
      <w:tr w:rsidR="00386622" w:rsidTr="00386622">
        <w:tblPrEx>
          <w:tblCellMar>
            <w:top w:w="0" w:type="dxa"/>
            <w:bottom w:w="0" w:type="dxa"/>
          </w:tblCellMar>
        </w:tblPrEx>
        <w:trPr>
          <w:jc w:val="center"/>
        </w:trPr>
        <w:tc>
          <w:tcPr>
            <w:tcW w:w="2001" w:type="dxa"/>
          </w:tcPr>
          <w:p w:rsidR="00386622" w:rsidRDefault="00386622">
            <w:pPr>
              <w:spacing w:before="0" w:after="0" w:line="320" w:lineRule="exact"/>
              <w:jc w:val="both"/>
              <w:rPr>
                <w:sz w:val="30"/>
                <w:rtl/>
              </w:rPr>
            </w:pPr>
          </w:p>
        </w:tc>
        <w:tc>
          <w:tcPr>
            <w:tcW w:w="1260" w:type="dxa"/>
          </w:tcPr>
          <w:p w:rsidR="00386622" w:rsidRDefault="00386622">
            <w:pPr>
              <w:spacing w:before="0" w:after="0" w:line="320" w:lineRule="exact"/>
              <w:jc w:val="both"/>
              <w:rPr>
                <w:sz w:val="30"/>
                <w:rtl/>
              </w:rPr>
            </w:pPr>
          </w:p>
        </w:tc>
        <w:tc>
          <w:tcPr>
            <w:tcW w:w="2351" w:type="dxa"/>
          </w:tcPr>
          <w:p w:rsidR="00386622" w:rsidRDefault="00386622">
            <w:pPr>
              <w:spacing w:before="0" w:after="0" w:line="320" w:lineRule="exact"/>
              <w:jc w:val="both"/>
              <w:rPr>
                <w:sz w:val="30"/>
                <w:rtl/>
              </w:rPr>
            </w:pPr>
            <w:r>
              <w:rPr>
                <w:sz w:val="30"/>
                <w:rtl/>
              </w:rPr>
              <w:t>21 سنة لممارسة حق الانتخاب</w:t>
            </w:r>
          </w:p>
        </w:tc>
        <w:tc>
          <w:tcPr>
            <w:tcW w:w="3763" w:type="dxa"/>
          </w:tcPr>
          <w:p w:rsidR="00386622" w:rsidRDefault="00386622">
            <w:pPr>
              <w:spacing w:before="0" w:after="0" w:line="320" w:lineRule="exact"/>
              <w:jc w:val="both"/>
              <w:rPr>
                <w:sz w:val="30"/>
                <w:rtl/>
              </w:rPr>
            </w:pPr>
            <w:r>
              <w:rPr>
                <w:sz w:val="30"/>
                <w:rtl/>
              </w:rPr>
              <w:t>قوانين الانتخابات</w:t>
            </w:r>
          </w:p>
        </w:tc>
      </w:tr>
      <w:tr w:rsidR="00386622" w:rsidTr="00386622">
        <w:tblPrEx>
          <w:tblCellMar>
            <w:top w:w="0" w:type="dxa"/>
            <w:bottom w:w="0" w:type="dxa"/>
          </w:tblCellMar>
        </w:tblPrEx>
        <w:trPr>
          <w:jc w:val="center"/>
        </w:trPr>
        <w:tc>
          <w:tcPr>
            <w:tcW w:w="2001" w:type="dxa"/>
          </w:tcPr>
          <w:p w:rsidR="00386622" w:rsidRDefault="00386622">
            <w:pPr>
              <w:spacing w:before="0" w:after="0" w:line="320" w:lineRule="exact"/>
              <w:jc w:val="both"/>
              <w:rPr>
                <w:sz w:val="30"/>
                <w:rtl/>
              </w:rPr>
            </w:pPr>
          </w:p>
        </w:tc>
        <w:tc>
          <w:tcPr>
            <w:tcW w:w="1260" w:type="dxa"/>
          </w:tcPr>
          <w:p w:rsidR="00386622" w:rsidRDefault="00386622">
            <w:pPr>
              <w:spacing w:before="0" w:after="0" w:line="320" w:lineRule="exact"/>
              <w:jc w:val="both"/>
              <w:rPr>
                <w:sz w:val="30"/>
                <w:rtl/>
              </w:rPr>
            </w:pPr>
          </w:p>
        </w:tc>
        <w:tc>
          <w:tcPr>
            <w:tcW w:w="2351" w:type="dxa"/>
          </w:tcPr>
          <w:p w:rsidR="00386622" w:rsidRDefault="00386622">
            <w:pPr>
              <w:spacing w:before="0" w:after="0" w:line="320" w:lineRule="exact"/>
              <w:jc w:val="both"/>
              <w:rPr>
                <w:sz w:val="30"/>
                <w:rtl/>
              </w:rPr>
            </w:pPr>
            <w:r>
              <w:rPr>
                <w:sz w:val="30"/>
                <w:rtl/>
              </w:rPr>
              <w:t>تمييز القاصر المميز و</w:t>
            </w:r>
            <w:r>
              <w:rPr>
                <w:rFonts w:hint="cs"/>
                <w:sz w:val="30"/>
                <w:rtl/>
              </w:rPr>
              <w:t>أ</w:t>
            </w:r>
            <w:r>
              <w:rPr>
                <w:sz w:val="30"/>
                <w:rtl/>
              </w:rPr>
              <w:t>هليته للالتزام ب</w:t>
            </w:r>
            <w:r>
              <w:rPr>
                <w:rFonts w:hint="cs"/>
                <w:sz w:val="30"/>
                <w:rtl/>
              </w:rPr>
              <w:t>إ</w:t>
            </w:r>
            <w:r>
              <w:rPr>
                <w:sz w:val="30"/>
                <w:rtl/>
              </w:rPr>
              <w:t>جازة المحكمة</w:t>
            </w:r>
          </w:p>
        </w:tc>
        <w:tc>
          <w:tcPr>
            <w:tcW w:w="3763" w:type="dxa"/>
          </w:tcPr>
          <w:p w:rsidR="00386622" w:rsidRDefault="00386622">
            <w:pPr>
              <w:spacing w:before="0" w:after="0" w:line="320" w:lineRule="exact"/>
              <w:jc w:val="both"/>
              <w:rPr>
                <w:sz w:val="30"/>
                <w:rtl/>
              </w:rPr>
            </w:pPr>
            <w:r>
              <w:rPr>
                <w:sz w:val="30"/>
                <w:rtl/>
              </w:rPr>
              <w:t>عمر غير محدد في النص المدني، عرفا هو حوالي 15 سنة.</w:t>
            </w:r>
          </w:p>
        </w:tc>
      </w:tr>
    </w:tbl>
    <w:p w:rsidR="00000000" w:rsidRDefault="00386622">
      <w:pPr>
        <w:spacing w:line="216" w:lineRule="auto"/>
        <w:jc w:val="both"/>
        <w:rPr>
          <w:rFonts w:hint="cs"/>
          <w:sz w:val="30"/>
          <w:rtl/>
        </w:rPr>
      </w:pPr>
      <w:r>
        <w:rPr>
          <w:sz w:val="30"/>
          <w:rtl/>
        </w:rPr>
        <w:t>2-7</w:t>
      </w:r>
      <w:r>
        <w:rPr>
          <w:rFonts w:hint="cs"/>
          <w:sz w:val="30"/>
          <w:rtl/>
        </w:rPr>
        <w:tab/>
      </w:r>
      <w:r>
        <w:rPr>
          <w:sz w:val="30"/>
          <w:u w:val="single"/>
          <w:rtl/>
        </w:rPr>
        <w:t>قانون العقوبات</w:t>
      </w:r>
    </w:p>
    <w:p w:rsidR="00000000" w:rsidRDefault="00386622">
      <w:pPr>
        <w:spacing w:line="216" w:lineRule="auto"/>
        <w:jc w:val="both"/>
        <w:rPr>
          <w:rFonts w:hint="cs"/>
          <w:sz w:val="30"/>
          <w:rtl/>
        </w:rPr>
      </w:pPr>
      <w:r>
        <w:rPr>
          <w:rFonts w:hint="cs"/>
          <w:sz w:val="30"/>
          <w:rtl/>
        </w:rPr>
        <w:t>76-</w:t>
      </w:r>
      <w:r>
        <w:rPr>
          <w:rFonts w:hint="cs"/>
          <w:sz w:val="30"/>
          <w:rtl/>
        </w:rPr>
        <w:tab/>
      </w:r>
      <w:r>
        <w:rPr>
          <w:sz w:val="30"/>
          <w:rtl/>
        </w:rPr>
        <w:t xml:space="preserve">بالنسبة لقانون العقوبات سن الرشد هو 18 سنة، وببلوغه يصبح مرتكب الجرم مسؤولا مسؤولية كاملة عن </w:t>
      </w:r>
      <w:r>
        <w:rPr>
          <w:rFonts w:hint="cs"/>
          <w:sz w:val="30"/>
          <w:rtl/>
        </w:rPr>
        <w:t>أ</w:t>
      </w:r>
      <w:r>
        <w:rPr>
          <w:sz w:val="30"/>
          <w:rtl/>
        </w:rPr>
        <w:t xml:space="preserve">عماله، ولا يستفيد من </w:t>
      </w:r>
      <w:r>
        <w:rPr>
          <w:rFonts w:hint="cs"/>
          <w:sz w:val="30"/>
          <w:rtl/>
        </w:rPr>
        <w:t>أ</w:t>
      </w:r>
      <w:r>
        <w:rPr>
          <w:sz w:val="30"/>
          <w:rtl/>
        </w:rPr>
        <w:t xml:space="preserve">ي معاملة حمائية خاصة بالقاصرين. </w:t>
      </w:r>
      <w:r>
        <w:rPr>
          <w:rFonts w:hint="cs"/>
          <w:sz w:val="30"/>
          <w:rtl/>
        </w:rPr>
        <w:t>إلا أ</w:t>
      </w:r>
      <w:r>
        <w:rPr>
          <w:sz w:val="30"/>
          <w:rtl/>
        </w:rPr>
        <w:t xml:space="preserve">ن قانون العقوبات يميز بوضوح، وبشكل دقيق بين </w:t>
      </w:r>
      <w:r>
        <w:rPr>
          <w:rFonts w:hint="cs"/>
          <w:sz w:val="30"/>
          <w:rtl/>
        </w:rPr>
        <w:t>أ</w:t>
      </w:r>
      <w:r>
        <w:rPr>
          <w:sz w:val="30"/>
          <w:rtl/>
        </w:rPr>
        <w:t xml:space="preserve">ربعة </w:t>
      </w:r>
      <w:r>
        <w:rPr>
          <w:sz w:val="30"/>
          <w:rtl/>
        </w:rPr>
        <w:t xml:space="preserve">مراحل في تحمل المسؤولية الجزائية (هي في الوقت نفسه </w:t>
      </w:r>
      <w:r>
        <w:rPr>
          <w:rFonts w:hint="cs"/>
          <w:sz w:val="30"/>
          <w:rtl/>
        </w:rPr>
        <w:t>أ</w:t>
      </w:r>
      <w:r>
        <w:rPr>
          <w:sz w:val="30"/>
          <w:rtl/>
        </w:rPr>
        <w:t xml:space="preserve">ربع مستويات لتدابير الحماية والرعاية الخاصة بالأطفال/القاصرين). ويشمل التمييز العقوبات المفروضة على القاصر، </w:t>
      </w:r>
      <w:r>
        <w:rPr>
          <w:rFonts w:hint="cs"/>
          <w:sz w:val="30"/>
          <w:rtl/>
        </w:rPr>
        <w:t xml:space="preserve">وفي </w:t>
      </w:r>
      <w:r>
        <w:rPr>
          <w:sz w:val="30"/>
          <w:rtl/>
        </w:rPr>
        <w:t>العقوبات المفروضة على مرتكبي الجرم الواقع عليه. وهذه المراحل هي على النحو المبين في الجدول ا</w:t>
      </w:r>
      <w:r>
        <w:rPr>
          <w:sz w:val="30"/>
          <w:rtl/>
        </w:rPr>
        <w:t>لتالي:</w:t>
      </w:r>
    </w:p>
    <w:p w:rsidR="00000000" w:rsidRDefault="00386622">
      <w:pPr>
        <w:spacing w:line="216" w:lineRule="auto"/>
        <w:jc w:val="center"/>
        <w:rPr>
          <w:sz w:val="30"/>
          <w:u w:val="single"/>
          <w:rtl/>
        </w:rPr>
      </w:pPr>
      <w:r>
        <w:rPr>
          <w:sz w:val="30"/>
          <w:u w:val="single"/>
          <w:rtl/>
        </w:rPr>
        <w:t>جدول مراحل المسؤولية الجزائية والحماية حسب قانون العقوبات اللبناني</w:t>
      </w:r>
    </w:p>
    <w:tbl>
      <w:tblPr>
        <w:bidiVisual/>
        <w:tblW w:w="0" w:type="auto"/>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30"/>
        <w:gridCol w:w="2130"/>
        <w:gridCol w:w="2708"/>
        <w:gridCol w:w="2515"/>
      </w:tblGrid>
      <w:tr w:rsidR="00386622" w:rsidTr="00386622">
        <w:tblPrEx>
          <w:tblCellMar>
            <w:top w:w="0" w:type="dxa"/>
            <w:bottom w:w="0" w:type="dxa"/>
          </w:tblCellMar>
        </w:tblPrEx>
        <w:trPr>
          <w:jc w:val="center"/>
        </w:trPr>
        <w:tc>
          <w:tcPr>
            <w:tcW w:w="2130" w:type="dxa"/>
          </w:tcPr>
          <w:p w:rsidR="00386622" w:rsidRDefault="00386622">
            <w:pPr>
              <w:spacing w:before="0" w:after="0" w:line="216" w:lineRule="auto"/>
              <w:jc w:val="center"/>
              <w:rPr>
                <w:sz w:val="30"/>
                <w:rtl/>
              </w:rPr>
            </w:pPr>
            <w:r>
              <w:rPr>
                <w:sz w:val="30"/>
                <w:rtl/>
              </w:rPr>
              <w:t>المرحلة العمرية</w:t>
            </w:r>
          </w:p>
        </w:tc>
        <w:tc>
          <w:tcPr>
            <w:tcW w:w="2130" w:type="dxa"/>
          </w:tcPr>
          <w:p w:rsidR="00386622" w:rsidRDefault="00386622">
            <w:pPr>
              <w:spacing w:before="0" w:after="0" w:line="216" w:lineRule="auto"/>
              <w:jc w:val="center"/>
              <w:rPr>
                <w:sz w:val="30"/>
                <w:rtl/>
              </w:rPr>
            </w:pPr>
            <w:r>
              <w:rPr>
                <w:sz w:val="30"/>
                <w:rtl/>
              </w:rPr>
              <w:t>المسؤولية الجزائية</w:t>
            </w:r>
          </w:p>
        </w:tc>
        <w:tc>
          <w:tcPr>
            <w:tcW w:w="2708" w:type="dxa"/>
          </w:tcPr>
          <w:p w:rsidR="00386622" w:rsidRDefault="00386622">
            <w:pPr>
              <w:spacing w:before="0" w:after="0" w:line="216" w:lineRule="auto"/>
              <w:jc w:val="center"/>
              <w:rPr>
                <w:sz w:val="30"/>
                <w:rtl/>
              </w:rPr>
            </w:pPr>
            <w:r>
              <w:rPr>
                <w:sz w:val="30"/>
                <w:rtl/>
              </w:rPr>
              <w:t>العقوبات عليه</w:t>
            </w:r>
          </w:p>
        </w:tc>
        <w:tc>
          <w:tcPr>
            <w:tcW w:w="2515" w:type="dxa"/>
          </w:tcPr>
          <w:p w:rsidR="00386622" w:rsidRDefault="00386622">
            <w:pPr>
              <w:spacing w:before="0" w:after="0" w:line="216" w:lineRule="auto"/>
              <w:jc w:val="center"/>
              <w:rPr>
                <w:sz w:val="30"/>
                <w:rtl/>
              </w:rPr>
            </w:pPr>
            <w:r>
              <w:rPr>
                <w:sz w:val="30"/>
                <w:rtl/>
              </w:rPr>
              <w:t>عقوبات المعتدي عليه</w:t>
            </w:r>
          </w:p>
        </w:tc>
      </w:tr>
      <w:tr w:rsidR="00386622" w:rsidTr="00386622">
        <w:tblPrEx>
          <w:tblCellMar>
            <w:top w:w="0" w:type="dxa"/>
            <w:bottom w:w="0" w:type="dxa"/>
          </w:tblCellMar>
        </w:tblPrEx>
        <w:trPr>
          <w:jc w:val="center"/>
        </w:trPr>
        <w:tc>
          <w:tcPr>
            <w:tcW w:w="2130" w:type="dxa"/>
          </w:tcPr>
          <w:p w:rsidR="00386622" w:rsidRDefault="00386622">
            <w:pPr>
              <w:spacing w:before="0" w:after="0"/>
              <w:jc w:val="both"/>
              <w:rPr>
                <w:sz w:val="30"/>
                <w:rtl/>
              </w:rPr>
            </w:pPr>
            <w:r>
              <w:rPr>
                <w:sz w:val="30"/>
                <w:rtl/>
              </w:rPr>
              <w:t xml:space="preserve"> 0 - 6 سنوات</w:t>
            </w:r>
          </w:p>
        </w:tc>
        <w:tc>
          <w:tcPr>
            <w:tcW w:w="2130" w:type="dxa"/>
          </w:tcPr>
          <w:p w:rsidR="00386622" w:rsidRDefault="00386622">
            <w:pPr>
              <w:spacing w:before="0" w:after="0"/>
              <w:jc w:val="both"/>
              <w:rPr>
                <w:sz w:val="30"/>
                <w:rtl/>
              </w:rPr>
            </w:pPr>
            <w:r>
              <w:rPr>
                <w:sz w:val="30"/>
                <w:rtl/>
              </w:rPr>
              <w:t>لا مسؤولية عليه</w:t>
            </w:r>
          </w:p>
        </w:tc>
        <w:tc>
          <w:tcPr>
            <w:tcW w:w="2708" w:type="dxa"/>
          </w:tcPr>
          <w:p w:rsidR="00386622" w:rsidRDefault="00386622">
            <w:pPr>
              <w:spacing w:before="0" w:after="0"/>
              <w:jc w:val="both"/>
              <w:rPr>
                <w:sz w:val="30"/>
                <w:rtl/>
              </w:rPr>
            </w:pPr>
            <w:r>
              <w:rPr>
                <w:sz w:val="30"/>
                <w:rtl/>
              </w:rPr>
              <w:t xml:space="preserve">لا تدابير مفروضة عليه </w:t>
            </w:r>
          </w:p>
        </w:tc>
        <w:tc>
          <w:tcPr>
            <w:tcW w:w="2515" w:type="dxa"/>
          </w:tcPr>
          <w:p w:rsidR="00386622" w:rsidRDefault="00386622">
            <w:pPr>
              <w:spacing w:before="0" w:after="0"/>
              <w:jc w:val="both"/>
              <w:rPr>
                <w:sz w:val="30"/>
                <w:rtl/>
              </w:rPr>
            </w:pPr>
            <w:r>
              <w:rPr>
                <w:sz w:val="30"/>
                <w:rtl/>
              </w:rPr>
              <w:t xml:space="preserve">عقوبات مشددة </w:t>
            </w:r>
          </w:p>
        </w:tc>
      </w:tr>
      <w:tr w:rsidR="00386622" w:rsidTr="00386622">
        <w:tblPrEx>
          <w:tblCellMar>
            <w:top w:w="0" w:type="dxa"/>
            <w:bottom w:w="0" w:type="dxa"/>
          </w:tblCellMar>
        </w:tblPrEx>
        <w:trPr>
          <w:jc w:val="center"/>
        </w:trPr>
        <w:tc>
          <w:tcPr>
            <w:tcW w:w="2130" w:type="dxa"/>
          </w:tcPr>
          <w:p w:rsidR="00386622" w:rsidRDefault="00386622">
            <w:pPr>
              <w:spacing w:before="0" w:after="0"/>
              <w:jc w:val="both"/>
              <w:rPr>
                <w:sz w:val="30"/>
                <w:rtl/>
              </w:rPr>
            </w:pPr>
            <w:r>
              <w:rPr>
                <w:sz w:val="30"/>
                <w:rtl/>
              </w:rPr>
              <w:t>7 - 11 سنة</w:t>
            </w:r>
          </w:p>
        </w:tc>
        <w:tc>
          <w:tcPr>
            <w:tcW w:w="2130" w:type="dxa"/>
          </w:tcPr>
          <w:p w:rsidR="00386622" w:rsidRDefault="00386622">
            <w:pPr>
              <w:spacing w:before="0" w:after="0"/>
              <w:jc w:val="both"/>
              <w:rPr>
                <w:sz w:val="30"/>
                <w:rtl/>
              </w:rPr>
            </w:pPr>
            <w:r>
              <w:rPr>
                <w:sz w:val="30"/>
                <w:rtl/>
              </w:rPr>
              <w:t>مسؤول جزائيا</w:t>
            </w:r>
          </w:p>
        </w:tc>
        <w:tc>
          <w:tcPr>
            <w:tcW w:w="2708" w:type="dxa"/>
          </w:tcPr>
          <w:p w:rsidR="00386622" w:rsidRDefault="00386622">
            <w:pPr>
              <w:spacing w:before="0" w:after="0"/>
              <w:jc w:val="both"/>
              <w:rPr>
                <w:sz w:val="30"/>
                <w:rtl/>
              </w:rPr>
            </w:pPr>
            <w:r>
              <w:rPr>
                <w:sz w:val="30"/>
                <w:rtl/>
              </w:rPr>
              <w:t>يمكن فرض تدابير حماية أو مراقبة اجتماعية</w:t>
            </w:r>
          </w:p>
        </w:tc>
        <w:tc>
          <w:tcPr>
            <w:tcW w:w="2515" w:type="dxa"/>
          </w:tcPr>
          <w:p w:rsidR="00386622" w:rsidRDefault="00386622">
            <w:pPr>
              <w:spacing w:before="0" w:after="0"/>
              <w:jc w:val="both"/>
              <w:rPr>
                <w:sz w:val="30"/>
                <w:rtl/>
              </w:rPr>
            </w:pPr>
            <w:r>
              <w:rPr>
                <w:sz w:val="30"/>
                <w:rtl/>
              </w:rPr>
              <w:t xml:space="preserve">عقوبات </w:t>
            </w:r>
            <w:r>
              <w:rPr>
                <w:rFonts w:hint="cs"/>
                <w:sz w:val="30"/>
                <w:rtl/>
              </w:rPr>
              <w:t>أ</w:t>
            </w:r>
            <w:r>
              <w:rPr>
                <w:sz w:val="30"/>
                <w:rtl/>
              </w:rPr>
              <w:t>قل تشددا من المرحلة السابقة</w:t>
            </w:r>
          </w:p>
        </w:tc>
      </w:tr>
      <w:tr w:rsidR="00386622" w:rsidTr="00386622">
        <w:tblPrEx>
          <w:tblCellMar>
            <w:top w:w="0" w:type="dxa"/>
            <w:bottom w:w="0" w:type="dxa"/>
          </w:tblCellMar>
        </w:tblPrEx>
        <w:trPr>
          <w:jc w:val="center"/>
        </w:trPr>
        <w:tc>
          <w:tcPr>
            <w:tcW w:w="2130" w:type="dxa"/>
          </w:tcPr>
          <w:p w:rsidR="00386622" w:rsidRDefault="00386622">
            <w:pPr>
              <w:spacing w:before="0" w:after="0"/>
              <w:jc w:val="both"/>
              <w:rPr>
                <w:sz w:val="30"/>
                <w:rtl/>
              </w:rPr>
            </w:pPr>
            <w:r>
              <w:rPr>
                <w:sz w:val="30"/>
                <w:rtl/>
              </w:rPr>
              <w:t>12 - 14 سنة</w:t>
            </w:r>
          </w:p>
        </w:tc>
        <w:tc>
          <w:tcPr>
            <w:tcW w:w="2130" w:type="dxa"/>
          </w:tcPr>
          <w:p w:rsidR="00386622" w:rsidRDefault="00386622">
            <w:pPr>
              <w:spacing w:before="0" w:after="0"/>
              <w:jc w:val="both"/>
              <w:rPr>
                <w:sz w:val="30"/>
                <w:rtl/>
              </w:rPr>
            </w:pPr>
            <w:r>
              <w:rPr>
                <w:sz w:val="30"/>
                <w:rtl/>
              </w:rPr>
              <w:t xml:space="preserve">مسؤولية جزائية </w:t>
            </w:r>
            <w:r>
              <w:rPr>
                <w:rFonts w:hint="cs"/>
                <w:sz w:val="30"/>
                <w:rtl/>
              </w:rPr>
              <w:t>أ</w:t>
            </w:r>
            <w:r>
              <w:rPr>
                <w:sz w:val="30"/>
                <w:rtl/>
              </w:rPr>
              <w:t>كبر</w:t>
            </w:r>
          </w:p>
        </w:tc>
        <w:tc>
          <w:tcPr>
            <w:tcW w:w="2708" w:type="dxa"/>
          </w:tcPr>
          <w:p w:rsidR="00386622" w:rsidRDefault="00386622">
            <w:pPr>
              <w:spacing w:before="0" w:after="0"/>
              <w:jc w:val="both"/>
              <w:rPr>
                <w:sz w:val="30"/>
                <w:rtl/>
              </w:rPr>
            </w:pPr>
            <w:r>
              <w:rPr>
                <w:sz w:val="30"/>
                <w:rtl/>
              </w:rPr>
              <w:t xml:space="preserve">تدابير حماية أو مراقبة اجتماعية أو </w:t>
            </w:r>
            <w:r>
              <w:rPr>
                <w:rFonts w:hint="cs"/>
                <w:sz w:val="30"/>
                <w:rtl/>
              </w:rPr>
              <w:t>إ</w:t>
            </w:r>
            <w:r>
              <w:rPr>
                <w:sz w:val="30"/>
                <w:rtl/>
              </w:rPr>
              <w:t>صلاح أو تأديب مهما كان نوع الجرم</w:t>
            </w:r>
          </w:p>
        </w:tc>
        <w:tc>
          <w:tcPr>
            <w:tcW w:w="2515" w:type="dxa"/>
          </w:tcPr>
          <w:p w:rsidR="00386622" w:rsidRDefault="00386622">
            <w:pPr>
              <w:spacing w:before="0" w:after="0"/>
              <w:jc w:val="both"/>
              <w:rPr>
                <w:sz w:val="30"/>
                <w:rtl/>
              </w:rPr>
            </w:pPr>
            <w:r>
              <w:rPr>
                <w:sz w:val="30"/>
                <w:rtl/>
              </w:rPr>
              <w:t xml:space="preserve">عقوبات </w:t>
            </w:r>
            <w:r>
              <w:rPr>
                <w:rFonts w:hint="cs"/>
                <w:sz w:val="30"/>
                <w:rtl/>
              </w:rPr>
              <w:t>أ</w:t>
            </w:r>
            <w:r>
              <w:rPr>
                <w:sz w:val="30"/>
                <w:rtl/>
              </w:rPr>
              <w:t>قل تشددا من المرحلة السابقة</w:t>
            </w:r>
          </w:p>
        </w:tc>
      </w:tr>
      <w:tr w:rsidR="00386622" w:rsidTr="00386622">
        <w:tblPrEx>
          <w:tblCellMar>
            <w:top w:w="0" w:type="dxa"/>
            <w:bottom w:w="0" w:type="dxa"/>
          </w:tblCellMar>
        </w:tblPrEx>
        <w:trPr>
          <w:jc w:val="center"/>
        </w:trPr>
        <w:tc>
          <w:tcPr>
            <w:tcW w:w="2130" w:type="dxa"/>
          </w:tcPr>
          <w:p w:rsidR="00386622" w:rsidRDefault="00386622">
            <w:pPr>
              <w:spacing w:before="0" w:after="0"/>
              <w:jc w:val="both"/>
              <w:rPr>
                <w:sz w:val="30"/>
                <w:rtl/>
              </w:rPr>
            </w:pPr>
            <w:r>
              <w:rPr>
                <w:sz w:val="30"/>
                <w:rtl/>
              </w:rPr>
              <w:t>15 - 17 سنة</w:t>
            </w:r>
          </w:p>
        </w:tc>
        <w:tc>
          <w:tcPr>
            <w:tcW w:w="2130" w:type="dxa"/>
          </w:tcPr>
          <w:p w:rsidR="00386622" w:rsidRDefault="00386622">
            <w:pPr>
              <w:spacing w:before="0" w:after="0"/>
              <w:jc w:val="both"/>
              <w:rPr>
                <w:sz w:val="30"/>
                <w:rtl/>
              </w:rPr>
            </w:pPr>
            <w:r>
              <w:rPr>
                <w:sz w:val="30"/>
                <w:rtl/>
              </w:rPr>
              <w:t xml:space="preserve">مسؤولية جزائية </w:t>
            </w:r>
            <w:r>
              <w:rPr>
                <w:rFonts w:hint="cs"/>
                <w:sz w:val="30"/>
                <w:rtl/>
              </w:rPr>
              <w:t>أ</w:t>
            </w:r>
            <w:r>
              <w:rPr>
                <w:sz w:val="30"/>
                <w:rtl/>
              </w:rPr>
              <w:t>كبر</w:t>
            </w:r>
          </w:p>
        </w:tc>
        <w:tc>
          <w:tcPr>
            <w:tcW w:w="2708" w:type="dxa"/>
          </w:tcPr>
          <w:p w:rsidR="00386622" w:rsidRDefault="00386622">
            <w:pPr>
              <w:spacing w:before="0" w:after="0"/>
              <w:jc w:val="both"/>
              <w:rPr>
                <w:sz w:val="30"/>
                <w:rtl/>
              </w:rPr>
            </w:pPr>
            <w:r>
              <w:rPr>
                <w:sz w:val="30"/>
                <w:rtl/>
              </w:rPr>
              <w:t>عقوبات مخفضة، بما فيها السجن مفصولا عن الراشدين</w:t>
            </w:r>
          </w:p>
        </w:tc>
        <w:tc>
          <w:tcPr>
            <w:tcW w:w="2515" w:type="dxa"/>
          </w:tcPr>
          <w:p w:rsidR="00386622" w:rsidRDefault="00386622">
            <w:pPr>
              <w:spacing w:before="0" w:after="0"/>
              <w:jc w:val="both"/>
              <w:rPr>
                <w:sz w:val="30"/>
                <w:rtl/>
              </w:rPr>
            </w:pPr>
            <w:r>
              <w:rPr>
                <w:sz w:val="30"/>
                <w:rtl/>
              </w:rPr>
              <w:t xml:space="preserve">عقوبات </w:t>
            </w:r>
            <w:r>
              <w:rPr>
                <w:rFonts w:hint="cs"/>
                <w:sz w:val="30"/>
                <w:rtl/>
              </w:rPr>
              <w:t>أ</w:t>
            </w:r>
            <w:r>
              <w:rPr>
                <w:sz w:val="30"/>
                <w:rtl/>
              </w:rPr>
              <w:t>قل تشددا من المرحلة السابقة</w:t>
            </w:r>
          </w:p>
        </w:tc>
      </w:tr>
    </w:tbl>
    <w:p w:rsidR="00000000" w:rsidRDefault="00386622">
      <w:pPr>
        <w:pStyle w:val="BodyText2"/>
        <w:spacing w:before="240" w:after="240"/>
        <w:rPr>
          <w:rFonts w:cs="Traditional Arabic"/>
          <w:sz w:val="30"/>
          <w:szCs w:val="30"/>
          <w:rtl/>
        </w:rPr>
      </w:pPr>
      <w:r>
        <w:rPr>
          <w:rFonts w:cs="Traditional Arabic" w:hint="cs"/>
          <w:sz w:val="30"/>
          <w:szCs w:val="30"/>
          <w:rtl/>
        </w:rPr>
        <w:t>77-</w:t>
      </w:r>
      <w:r>
        <w:rPr>
          <w:rFonts w:cs="Traditional Arabic" w:hint="cs"/>
          <w:sz w:val="30"/>
          <w:szCs w:val="30"/>
          <w:rtl/>
        </w:rPr>
        <w:tab/>
        <w:t>و</w:t>
      </w:r>
      <w:r>
        <w:rPr>
          <w:rFonts w:cs="Traditional Arabic"/>
          <w:sz w:val="30"/>
          <w:szCs w:val="30"/>
          <w:rtl/>
        </w:rPr>
        <w:t>يشكل هذا التمرحل في درجة المسؤولية الجزائية وفي تدابير الحماية اللت</w:t>
      </w:r>
      <w:r>
        <w:rPr>
          <w:rFonts w:cs="Traditional Arabic" w:hint="cs"/>
          <w:sz w:val="30"/>
          <w:szCs w:val="30"/>
          <w:rtl/>
        </w:rPr>
        <w:t>ي</w:t>
      </w:r>
      <w:r>
        <w:rPr>
          <w:rFonts w:cs="Traditional Arabic"/>
          <w:sz w:val="30"/>
          <w:szCs w:val="30"/>
          <w:rtl/>
        </w:rPr>
        <w:t xml:space="preserve">ن تسيران بشكل متعاكس، نموذجا لم </w:t>
      </w:r>
      <w:r>
        <w:rPr>
          <w:rFonts w:cs="Traditional Arabic" w:hint="cs"/>
          <w:sz w:val="30"/>
          <w:szCs w:val="30"/>
          <w:rtl/>
        </w:rPr>
        <w:t>تسبق</w:t>
      </w:r>
      <w:r>
        <w:rPr>
          <w:rFonts w:cs="Traditional Arabic"/>
          <w:sz w:val="30"/>
          <w:szCs w:val="30"/>
          <w:rtl/>
        </w:rPr>
        <w:t xml:space="preserve"> ا</w:t>
      </w:r>
      <w:r>
        <w:rPr>
          <w:rFonts w:cs="Traditional Arabic" w:hint="cs"/>
          <w:sz w:val="30"/>
          <w:szCs w:val="30"/>
          <w:rtl/>
        </w:rPr>
        <w:t>لإ</w:t>
      </w:r>
      <w:r>
        <w:rPr>
          <w:rFonts w:cs="Traditional Arabic"/>
          <w:sz w:val="30"/>
          <w:szCs w:val="30"/>
          <w:rtl/>
        </w:rPr>
        <w:t xml:space="preserve">شارة </w:t>
      </w:r>
      <w:r>
        <w:rPr>
          <w:rFonts w:cs="Traditional Arabic" w:hint="cs"/>
          <w:sz w:val="30"/>
          <w:szCs w:val="30"/>
          <w:rtl/>
        </w:rPr>
        <w:t>إ</w:t>
      </w:r>
      <w:r>
        <w:rPr>
          <w:rFonts w:cs="Traditional Arabic"/>
          <w:sz w:val="30"/>
          <w:szCs w:val="30"/>
          <w:rtl/>
        </w:rPr>
        <w:t>ليه من التوازن المطلوب بين عنصري الحماية والمسؤولية في التعامل مع الطفل. والنص ال</w:t>
      </w:r>
      <w:r>
        <w:rPr>
          <w:rFonts w:cs="Traditional Arabic"/>
          <w:sz w:val="30"/>
          <w:szCs w:val="30"/>
          <w:rtl/>
        </w:rPr>
        <w:t xml:space="preserve">لبناني هو بهذا المعنى منسجم مع روح الاتفاقية التي لم تنص على مراحل محددة </w:t>
      </w:r>
      <w:r>
        <w:rPr>
          <w:rFonts w:cs="Traditional Arabic" w:hint="cs"/>
          <w:sz w:val="30"/>
          <w:szCs w:val="30"/>
          <w:rtl/>
        </w:rPr>
        <w:t>أ</w:t>
      </w:r>
      <w:r>
        <w:rPr>
          <w:rFonts w:cs="Traditional Arabic"/>
          <w:sz w:val="30"/>
          <w:szCs w:val="30"/>
          <w:rtl/>
        </w:rPr>
        <w:t>صلا.</w:t>
      </w:r>
    </w:p>
    <w:p w:rsidR="00000000" w:rsidRDefault="00386622">
      <w:pPr>
        <w:jc w:val="both"/>
        <w:rPr>
          <w:rFonts w:hint="cs"/>
          <w:sz w:val="30"/>
          <w:rtl/>
        </w:rPr>
      </w:pPr>
      <w:r>
        <w:rPr>
          <w:rFonts w:hint="cs"/>
          <w:sz w:val="30"/>
          <w:rtl/>
        </w:rPr>
        <w:t>78-</w:t>
      </w:r>
      <w:r>
        <w:rPr>
          <w:rFonts w:hint="cs"/>
          <w:sz w:val="30"/>
          <w:rtl/>
        </w:rPr>
        <w:tab/>
      </w:r>
      <w:r>
        <w:rPr>
          <w:sz w:val="30"/>
          <w:rtl/>
        </w:rPr>
        <w:t>والنص التشريعي اللبناني يتفق مع الاتفاقية فيما يختص بعدم جواز تطبيق عقوبتي ا</w:t>
      </w:r>
      <w:r>
        <w:rPr>
          <w:rFonts w:hint="cs"/>
          <w:sz w:val="30"/>
          <w:rtl/>
        </w:rPr>
        <w:t>لإ</w:t>
      </w:r>
      <w:r>
        <w:rPr>
          <w:sz w:val="30"/>
          <w:rtl/>
        </w:rPr>
        <w:t>عدام وا</w:t>
      </w:r>
      <w:r>
        <w:rPr>
          <w:rFonts w:hint="cs"/>
          <w:sz w:val="30"/>
          <w:rtl/>
        </w:rPr>
        <w:t>لأ</w:t>
      </w:r>
      <w:r>
        <w:rPr>
          <w:sz w:val="30"/>
          <w:rtl/>
        </w:rPr>
        <w:t xml:space="preserve">شغال الشاقة المؤبدة على الأطفال قبل بلوغهم سن الثامنة عشرة. </w:t>
      </w:r>
      <w:r>
        <w:rPr>
          <w:rFonts w:hint="cs"/>
          <w:sz w:val="30"/>
          <w:rtl/>
        </w:rPr>
        <w:t>إلا أ</w:t>
      </w:r>
      <w:r>
        <w:rPr>
          <w:sz w:val="30"/>
          <w:rtl/>
        </w:rPr>
        <w:t>ن بعض الحقوقيين والهي</w:t>
      </w:r>
      <w:r>
        <w:rPr>
          <w:sz w:val="30"/>
          <w:rtl/>
        </w:rPr>
        <w:t>ئات الناشطة في مجال حقوق الطفل، ترى وجوب تشديد العقوبات بحق مرتكبي الجرائم ضد الأطفال اكثر مما هي عليه. وهو أمر يخرج عن نطاق تعريف الطفل، وسيعود التقرير إلى تن</w:t>
      </w:r>
      <w:r>
        <w:rPr>
          <w:rFonts w:hint="cs"/>
          <w:sz w:val="30"/>
          <w:rtl/>
        </w:rPr>
        <w:t>او</w:t>
      </w:r>
      <w:r>
        <w:rPr>
          <w:sz w:val="30"/>
          <w:rtl/>
        </w:rPr>
        <w:t xml:space="preserve">له في فقرات </w:t>
      </w:r>
      <w:r>
        <w:rPr>
          <w:rFonts w:hint="cs"/>
          <w:sz w:val="30"/>
          <w:rtl/>
        </w:rPr>
        <w:t>أ</w:t>
      </w:r>
      <w:r>
        <w:rPr>
          <w:sz w:val="30"/>
          <w:rtl/>
        </w:rPr>
        <w:t>خرى.</w:t>
      </w:r>
    </w:p>
    <w:p w:rsidR="00000000" w:rsidRDefault="00386622">
      <w:pPr>
        <w:jc w:val="both"/>
        <w:rPr>
          <w:rFonts w:hint="cs"/>
          <w:rtl/>
        </w:rPr>
      </w:pPr>
      <w:r>
        <w:rPr>
          <w:rtl/>
        </w:rPr>
        <w:t>2-8-</w:t>
      </w:r>
      <w:r>
        <w:rPr>
          <w:rFonts w:hint="cs"/>
          <w:rtl/>
        </w:rPr>
        <w:tab/>
      </w:r>
      <w:r>
        <w:rPr>
          <w:u w:val="single"/>
          <w:rtl/>
        </w:rPr>
        <w:t>قوانين الأحوال الشخصية</w:t>
      </w:r>
    </w:p>
    <w:p w:rsidR="00000000" w:rsidRDefault="00386622">
      <w:pPr>
        <w:spacing w:before="160" w:after="160" w:line="204" w:lineRule="auto"/>
        <w:jc w:val="both"/>
        <w:rPr>
          <w:sz w:val="30"/>
        </w:rPr>
      </w:pPr>
      <w:r>
        <w:rPr>
          <w:rFonts w:hint="cs"/>
          <w:sz w:val="30"/>
          <w:rtl/>
        </w:rPr>
        <w:t>79-</w:t>
      </w:r>
      <w:r>
        <w:rPr>
          <w:rFonts w:hint="cs"/>
          <w:sz w:val="30"/>
          <w:rtl/>
        </w:rPr>
        <w:tab/>
      </w:r>
      <w:r>
        <w:rPr>
          <w:sz w:val="30"/>
          <w:rtl/>
        </w:rPr>
        <w:t>ثمة صعوبة خاصة في تن</w:t>
      </w:r>
      <w:r>
        <w:rPr>
          <w:rFonts w:hint="cs"/>
          <w:sz w:val="30"/>
          <w:rtl/>
        </w:rPr>
        <w:t>ا</w:t>
      </w:r>
      <w:r>
        <w:rPr>
          <w:sz w:val="30"/>
          <w:rtl/>
        </w:rPr>
        <w:t>ول وضع الأطفال في قوانين</w:t>
      </w:r>
      <w:r>
        <w:rPr>
          <w:sz w:val="30"/>
          <w:rtl/>
        </w:rPr>
        <w:t xml:space="preserve"> الأحوال الشخصية ومقارنته مع اتفاقية حقوق الطفل، بسبب تعدد هذه القوانين في لبنان. فالمشرع اللبناني لم يضع قانونا موحدا للأحوال الشخصية، بل </w:t>
      </w:r>
      <w:r>
        <w:rPr>
          <w:rFonts w:hint="cs"/>
          <w:sz w:val="30"/>
          <w:rtl/>
        </w:rPr>
        <w:t>أو</w:t>
      </w:r>
      <w:r>
        <w:rPr>
          <w:sz w:val="30"/>
          <w:rtl/>
        </w:rPr>
        <w:t>كل تنظيم هذه الشؤون إلى الطوائف الدينية، التي سمح لها بوضع النصوص التشريعية وتنظيم قضائها المذهبي الخاص وفق معتقدها</w:t>
      </w:r>
      <w:r>
        <w:rPr>
          <w:sz w:val="30"/>
          <w:rtl/>
        </w:rPr>
        <w:t>. نتج عن ذلك وجود 15 قضاء مذهبي</w:t>
      </w:r>
      <w:r>
        <w:rPr>
          <w:rFonts w:hint="cs"/>
          <w:sz w:val="30"/>
          <w:rtl/>
        </w:rPr>
        <w:t>ا</w:t>
      </w:r>
      <w:r>
        <w:rPr>
          <w:sz w:val="30"/>
          <w:rtl/>
        </w:rPr>
        <w:t xml:space="preserve"> مختلف</w:t>
      </w:r>
      <w:r>
        <w:rPr>
          <w:rFonts w:hint="cs"/>
          <w:sz w:val="30"/>
          <w:rtl/>
        </w:rPr>
        <w:t>ا</w:t>
      </w:r>
      <w:r>
        <w:rPr>
          <w:sz w:val="30"/>
          <w:rtl/>
        </w:rPr>
        <w:t xml:space="preserve">، تتقاطع مواقفه في عدد من القضايا، وتختلف في </w:t>
      </w:r>
      <w:r>
        <w:rPr>
          <w:rFonts w:hint="cs"/>
          <w:sz w:val="30"/>
          <w:rtl/>
        </w:rPr>
        <w:t>أ</w:t>
      </w:r>
      <w:r>
        <w:rPr>
          <w:sz w:val="30"/>
          <w:rtl/>
        </w:rPr>
        <w:t xml:space="preserve">خرى، بحيث يصعب التحدث عن معيار عام في ما يختص بحقوق الطفل. إلا </w:t>
      </w:r>
      <w:r>
        <w:rPr>
          <w:rFonts w:hint="cs"/>
          <w:sz w:val="30"/>
          <w:rtl/>
        </w:rPr>
        <w:t>أ</w:t>
      </w:r>
      <w:r>
        <w:rPr>
          <w:sz w:val="30"/>
          <w:rtl/>
        </w:rPr>
        <w:t xml:space="preserve">ن اشتراك اللبنانيين في خلفية ثقافية واجتماعية وتاريخية مشتركة، يجعل هناك معايير عامة مقبولة اجتماعيا، تشكل </w:t>
      </w:r>
      <w:r>
        <w:rPr>
          <w:sz w:val="30"/>
          <w:rtl/>
        </w:rPr>
        <w:t>نوعا من التقليد أو العرف السائد الذي يقرب المواقف رغم عدم وجود نص صريح.</w:t>
      </w:r>
    </w:p>
    <w:p w:rsidR="00000000" w:rsidRDefault="00386622">
      <w:pPr>
        <w:spacing w:before="160" w:after="160" w:line="204" w:lineRule="auto"/>
        <w:jc w:val="both"/>
        <w:rPr>
          <w:sz w:val="30"/>
          <w:rtl/>
        </w:rPr>
      </w:pPr>
      <w:r>
        <w:rPr>
          <w:rFonts w:hint="cs"/>
          <w:sz w:val="30"/>
          <w:rtl/>
        </w:rPr>
        <w:t>80-</w:t>
      </w:r>
      <w:r>
        <w:rPr>
          <w:rFonts w:hint="cs"/>
          <w:sz w:val="30"/>
          <w:rtl/>
        </w:rPr>
        <w:tab/>
        <w:t>وأسوة با</w:t>
      </w:r>
      <w:r>
        <w:rPr>
          <w:sz w:val="30"/>
          <w:rtl/>
        </w:rPr>
        <w:t xml:space="preserve">لقانون المدني، تعتبر قوانين الأحوال الشخصية </w:t>
      </w:r>
      <w:r>
        <w:rPr>
          <w:rFonts w:hint="cs"/>
          <w:sz w:val="30"/>
          <w:rtl/>
        </w:rPr>
        <w:t>أن</w:t>
      </w:r>
      <w:r>
        <w:rPr>
          <w:sz w:val="30"/>
          <w:rtl/>
        </w:rPr>
        <w:t xml:space="preserve"> سن الرشد هو 18 سنة، وهي تميز بين القاصر المميز والقاصر غير المميز، وتجعل سن الخامسة عشرة مكتملة حدا للتمييز</w:t>
      </w:r>
      <w:r>
        <w:rPr>
          <w:rFonts w:hint="cs"/>
          <w:sz w:val="30"/>
          <w:vertAlign w:val="superscript"/>
          <w:rtl/>
        </w:rPr>
        <w:t>(12)</w:t>
      </w:r>
      <w:r>
        <w:rPr>
          <w:rFonts w:hint="cs"/>
          <w:sz w:val="30"/>
          <w:rtl/>
        </w:rPr>
        <w:t xml:space="preserve">. </w:t>
      </w:r>
      <w:r>
        <w:rPr>
          <w:sz w:val="30"/>
          <w:rtl/>
        </w:rPr>
        <w:t xml:space="preserve">إلا </w:t>
      </w:r>
      <w:r>
        <w:rPr>
          <w:rFonts w:hint="cs"/>
          <w:sz w:val="30"/>
          <w:rtl/>
        </w:rPr>
        <w:t>أ</w:t>
      </w:r>
      <w:r>
        <w:rPr>
          <w:sz w:val="30"/>
          <w:rtl/>
        </w:rPr>
        <w:t>ن هذه ا</w:t>
      </w:r>
      <w:r>
        <w:rPr>
          <w:sz w:val="30"/>
          <w:rtl/>
        </w:rPr>
        <w:t xml:space="preserve">لقوانين تتعامل مع موضوعات ذات طبيعة خاصة، مثل </w:t>
      </w:r>
      <w:r>
        <w:rPr>
          <w:rFonts w:hint="cs"/>
          <w:sz w:val="30"/>
          <w:rtl/>
        </w:rPr>
        <w:t>أ</w:t>
      </w:r>
      <w:r>
        <w:rPr>
          <w:sz w:val="30"/>
          <w:rtl/>
        </w:rPr>
        <w:t xml:space="preserve">حكام الزواج والطلاق، </w:t>
      </w:r>
      <w:r>
        <w:rPr>
          <w:rFonts w:hint="cs"/>
          <w:sz w:val="30"/>
          <w:rtl/>
        </w:rPr>
        <w:t>و</w:t>
      </w:r>
      <w:r>
        <w:rPr>
          <w:sz w:val="30"/>
          <w:rtl/>
        </w:rPr>
        <w:t>ا</w:t>
      </w:r>
      <w:r>
        <w:rPr>
          <w:rFonts w:hint="cs"/>
          <w:sz w:val="30"/>
          <w:rtl/>
        </w:rPr>
        <w:t>لإ</w:t>
      </w:r>
      <w:r>
        <w:rPr>
          <w:sz w:val="30"/>
          <w:rtl/>
        </w:rPr>
        <w:t xml:space="preserve">رث والبنوة والحضانة </w:t>
      </w:r>
      <w:r>
        <w:rPr>
          <w:rFonts w:hint="cs"/>
          <w:sz w:val="30"/>
          <w:rtl/>
        </w:rPr>
        <w:t>و</w:t>
      </w:r>
      <w:r>
        <w:rPr>
          <w:sz w:val="30"/>
          <w:rtl/>
        </w:rPr>
        <w:t>الولاية.</w:t>
      </w:r>
      <w:r>
        <w:rPr>
          <w:rFonts w:hint="cs"/>
          <w:sz w:val="30"/>
          <w:rtl/>
        </w:rPr>
        <w:t>إ</w:t>
      </w:r>
      <w:r>
        <w:rPr>
          <w:sz w:val="30"/>
          <w:rtl/>
        </w:rPr>
        <w:t xml:space="preserve">لخ، وهي موضوعات تتطلب تحديد عتبات عمرية محددة </w:t>
      </w:r>
      <w:r>
        <w:rPr>
          <w:rFonts w:hint="cs"/>
          <w:sz w:val="30"/>
          <w:rtl/>
        </w:rPr>
        <w:t>لأ</w:t>
      </w:r>
      <w:r>
        <w:rPr>
          <w:sz w:val="30"/>
          <w:rtl/>
        </w:rPr>
        <w:t>هلية القيام بها.</w:t>
      </w:r>
    </w:p>
    <w:p w:rsidR="00000000" w:rsidRDefault="00386622">
      <w:pPr>
        <w:spacing w:before="160" w:after="160" w:line="204" w:lineRule="auto"/>
        <w:jc w:val="both"/>
        <w:rPr>
          <w:sz w:val="30"/>
          <w:rtl/>
        </w:rPr>
      </w:pPr>
      <w:r>
        <w:rPr>
          <w:rFonts w:hint="cs"/>
          <w:sz w:val="30"/>
          <w:rtl/>
        </w:rPr>
        <w:t>81-</w:t>
      </w:r>
      <w:r>
        <w:rPr>
          <w:rFonts w:hint="cs"/>
          <w:sz w:val="30"/>
          <w:rtl/>
        </w:rPr>
        <w:tab/>
      </w:r>
      <w:r>
        <w:rPr>
          <w:sz w:val="30"/>
          <w:rtl/>
        </w:rPr>
        <w:t xml:space="preserve">ففيما يتعلق بشروط الزواج، يعتبر البلوغ أو السن التي يصبح فيها كل من الرجل والمرأة </w:t>
      </w:r>
      <w:r>
        <w:rPr>
          <w:rFonts w:hint="cs"/>
          <w:sz w:val="30"/>
          <w:rtl/>
        </w:rPr>
        <w:t>أ</w:t>
      </w:r>
      <w:r>
        <w:rPr>
          <w:sz w:val="30"/>
          <w:rtl/>
        </w:rPr>
        <w:t>هل</w:t>
      </w:r>
      <w:r>
        <w:rPr>
          <w:sz w:val="30"/>
          <w:rtl/>
        </w:rPr>
        <w:t xml:space="preserve">ا </w:t>
      </w:r>
      <w:r>
        <w:rPr>
          <w:rFonts w:hint="cs"/>
          <w:sz w:val="30"/>
          <w:rtl/>
        </w:rPr>
        <w:t>للإ</w:t>
      </w:r>
      <w:r>
        <w:rPr>
          <w:sz w:val="30"/>
          <w:rtl/>
        </w:rPr>
        <w:t>نجاب من الناحية الفيزيولوجية من الشروط ا</w:t>
      </w:r>
      <w:r>
        <w:rPr>
          <w:rFonts w:hint="cs"/>
          <w:sz w:val="30"/>
          <w:rtl/>
        </w:rPr>
        <w:t>لأ</w:t>
      </w:r>
      <w:r>
        <w:rPr>
          <w:sz w:val="30"/>
          <w:rtl/>
        </w:rPr>
        <w:t xml:space="preserve">ساسية والجوهرية. إلا </w:t>
      </w:r>
      <w:r>
        <w:rPr>
          <w:rFonts w:hint="cs"/>
          <w:sz w:val="30"/>
          <w:rtl/>
        </w:rPr>
        <w:t>أ</w:t>
      </w:r>
      <w:r>
        <w:rPr>
          <w:sz w:val="30"/>
          <w:rtl/>
        </w:rPr>
        <w:t>ن سن البلوغ الحقيقي غير قابل للتحديد مسبقا وهو يتف</w:t>
      </w:r>
      <w:r>
        <w:rPr>
          <w:rFonts w:hint="cs"/>
          <w:sz w:val="30"/>
          <w:rtl/>
        </w:rPr>
        <w:t>ا</w:t>
      </w:r>
      <w:r>
        <w:rPr>
          <w:sz w:val="30"/>
          <w:rtl/>
        </w:rPr>
        <w:t>وت حسب الخصائص الفردية. لذلك عمدت اغلب التشريعات إلى تحديد سن اصطلاحي للبلوغ يتج</w:t>
      </w:r>
      <w:r>
        <w:rPr>
          <w:rFonts w:hint="cs"/>
          <w:sz w:val="30"/>
          <w:rtl/>
        </w:rPr>
        <w:t>ا</w:t>
      </w:r>
      <w:r>
        <w:rPr>
          <w:sz w:val="30"/>
          <w:rtl/>
        </w:rPr>
        <w:t>وز سن البلوغ الحقيقية، ثم سمحت للسلطات الصالحة بالترخيص</w:t>
      </w:r>
      <w:r>
        <w:rPr>
          <w:sz w:val="30"/>
          <w:rtl/>
        </w:rPr>
        <w:t xml:space="preserve"> بالزواج قبل هذه السن بصورة استثنائية</w:t>
      </w:r>
      <w:r>
        <w:rPr>
          <w:rFonts w:hint="cs"/>
          <w:sz w:val="30"/>
          <w:vertAlign w:val="superscript"/>
          <w:rtl/>
        </w:rPr>
        <w:t>(13)</w:t>
      </w:r>
      <w:r>
        <w:rPr>
          <w:sz w:val="30"/>
          <w:rtl/>
        </w:rPr>
        <w:t>. وتتحدد سن الترخيص بالزواج بجملة اعتبارات، منها ا</w:t>
      </w:r>
      <w:r>
        <w:rPr>
          <w:rFonts w:hint="cs"/>
          <w:sz w:val="30"/>
          <w:rtl/>
        </w:rPr>
        <w:t>لأ</w:t>
      </w:r>
      <w:r>
        <w:rPr>
          <w:sz w:val="30"/>
          <w:rtl/>
        </w:rPr>
        <w:t>هلية الفيزيولوجية، ومنها العادات والتقاليد الاجتماعية العامة، والخاصة بالمتزوجين و</w:t>
      </w:r>
      <w:r>
        <w:rPr>
          <w:rFonts w:hint="cs"/>
          <w:sz w:val="30"/>
          <w:rtl/>
        </w:rPr>
        <w:t>أ</w:t>
      </w:r>
      <w:r>
        <w:rPr>
          <w:sz w:val="30"/>
          <w:rtl/>
        </w:rPr>
        <w:t xml:space="preserve">سرهم، بما في ذلك مستواهم الثقافي. </w:t>
      </w:r>
    </w:p>
    <w:p w:rsidR="00000000" w:rsidRDefault="00386622">
      <w:pPr>
        <w:spacing w:before="160" w:after="160" w:line="204" w:lineRule="auto"/>
        <w:jc w:val="both"/>
        <w:rPr>
          <w:sz w:val="30"/>
        </w:rPr>
      </w:pPr>
      <w:r>
        <w:rPr>
          <w:rFonts w:hint="cs"/>
          <w:sz w:val="30"/>
          <w:rtl/>
        </w:rPr>
        <w:t>82-</w:t>
      </w:r>
      <w:r>
        <w:rPr>
          <w:rFonts w:hint="cs"/>
          <w:sz w:val="30"/>
          <w:rtl/>
        </w:rPr>
        <w:tab/>
      </w:r>
      <w:r>
        <w:rPr>
          <w:sz w:val="30"/>
          <w:rtl/>
        </w:rPr>
        <w:t>ويمكن تلخيص موقف النصوص الخاصة بالأحوال ا</w:t>
      </w:r>
      <w:r>
        <w:rPr>
          <w:sz w:val="30"/>
          <w:rtl/>
        </w:rPr>
        <w:t xml:space="preserve">لشخصية للطوائف المختلفة من هذا الموضوع، على النحو التالي: </w:t>
      </w:r>
    </w:p>
    <w:p w:rsidR="00000000" w:rsidRDefault="00386622">
      <w:pPr>
        <w:spacing w:before="160" w:after="160" w:line="209" w:lineRule="auto"/>
        <w:jc w:val="center"/>
        <w:rPr>
          <w:sz w:val="30"/>
          <w:u w:val="single"/>
          <w:rtl/>
        </w:rPr>
      </w:pPr>
      <w:r>
        <w:rPr>
          <w:sz w:val="30"/>
          <w:u w:val="single"/>
          <w:rtl/>
        </w:rPr>
        <w:t>سن البلوغ، والسن المرخص بها بالزواج حسب قوانين الطوائف المختلفة</w:t>
      </w:r>
    </w:p>
    <w:tbl>
      <w:tblPr>
        <w:bidiVisual/>
        <w:tblW w:w="0" w:type="auto"/>
        <w:jc w:val="center"/>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5"/>
        <w:gridCol w:w="854"/>
        <w:gridCol w:w="896"/>
        <w:gridCol w:w="1063"/>
        <w:gridCol w:w="1204"/>
        <w:gridCol w:w="2193"/>
        <w:gridCol w:w="1979"/>
      </w:tblGrid>
      <w:tr w:rsidR="00386622" w:rsidTr="00386622">
        <w:tblPrEx>
          <w:tblCellMar>
            <w:top w:w="0" w:type="dxa"/>
            <w:bottom w:w="0" w:type="dxa"/>
          </w:tblCellMar>
        </w:tblPrEx>
        <w:trPr>
          <w:tblHeader/>
          <w:jc w:val="center"/>
        </w:trPr>
        <w:tc>
          <w:tcPr>
            <w:tcW w:w="1165" w:type="dxa"/>
            <w:vAlign w:val="bottom"/>
          </w:tcPr>
          <w:p w:rsidR="00386622" w:rsidRDefault="00386622">
            <w:pPr>
              <w:spacing w:before="0" w:after="0" w:line="260" w:lineRule="exact"/>
              <w:jc w:val="center"/>
              <w:rPr>
                <w:sz w:val="20"/>
                <w:szCs w:val="20"/>
                <w:rtl/>
              </w:rPr>
            </w:pPr>
          </w:p>
          <w:p w:rsidR="00386622" w:rsidRDefault="00386622">
            <w:pPr>
              <w:spacing w:before="0" w:after="0" w:line="260" w:lineRule="exact"/>
              <w:jc w:val="center"/>
              <w:rPr>
                <w:sz w:val="20"/>
                <w:szCs w:val="20"/>
                <w:rtl/>
              </w:rPr>
            </w:pPr>
            <w:r>
              <w:rPr>
                <w:sz w:val="20"/>
                <w:szCs w:val="20"/>
                <w:rtl/>
              </w:rPr>
              <w:t>الطائفة</w:t>
            </w:r>
          </w:p>
        </w:tc>
        <w:tc>
          <w:tcPr>
            <w:tcW w:w="1750" w:type="dxa"/>
            <w:gridSpan w:val="2"/>
            <w:vAlign w:val="bottom"/>
          </w:tcPr>
          <w:p w:rsidR="00386622" w:rsidRDefault="00386622">
            <w:pPr>
              <w:spacing w:before="0" w:after="0" w:line="260" w:lineRule="exact"/>
              <w:jc w:val="center"/>
              <w:rPr>
                <w:sz w:val="20"/>
                <w:szCs w:val="20"/>
                <w:rtl/>
              </w:rPr>
            </w:pPr>
            <w:r>
              <w:rPr>
                <w:sz w:val="20"/>
                <w:szCs w:val="20"/>
                <w:rtl/>
              </w:rPr>
              <w:t>سن البلوغ المقررة</w:t>
            </w:r>
          </w:p>
        </w:tc>
        <w:tc>
          <w:tcPr>
            <w:tcW w:w="2267" w:type="dxa"/>
            <w:gridSpan w:val="2"/>
            <w:vAlign w:val="bottom"/>
          </w:tcPr>
          <w:p w:rsidR="00386622" w:rsidRDefault="00386622">
            <w:pPr>
              <w:spacing w:before="0" w:after="0" w:line="260" w:lineRule="exact"/>
              <w:jc w:val="center"/>
              <w:rPr>
                <w:sz w:val="20"/>
                <w:szCs w:val="20"/>
                <w:rtl/>
              </w:rPr>
            </w:pPr>
            <w:r>
              <w:rPr>
                <w:sz w:val="20"/>
                <w:szCs w:val="20"/>
                <w:rtl/>
              </w:rPr>
              <w:t>الس</w:t>
            </w:r>
            <w:r>
              <w:rPr>
                <w:rFonts w:hint="cs"/>
                <w:sz w:val="20"/>
                <w:szCs w:val="20"/>
                <w:rtl/>
              </w:rPr>
              <w:t>ـ</w:t>
            </w:r>
            <w:r>
              <w:rPr>
                <w:sz w:val="20"/>
                <w:szCs w:val="20"/>
                <w:rtl/>
              </w:rPr>
              <w:t>ن الت</w:t>
            </w:r>
            <w:r>
              <w:rPr>
                <w:rFonts w:hint="cs"/>
                <w:sz w:val="20"/>
                <w:szCs w:val="20"/>
                <w:rtl/>
              </w:rPr>
              <w:t>ـ</w:t>
            </w:r>
            <w:r>
              <w:rPr>
                <w:sz w:val="20"/>
                <w:szCs w:val="20"/>
                <w:rtl/>
              </w:rPr>
              <w:t>ي يمك</w:t>
            </w:r>
            <w:r>
              <w:rPr>
                <w:rFonts w:hint="cs"/>
                <w:sz w:val="20"/>
                <w:szCs w:val="20"/>
                <w:rtl/>
              </w:rPr>
              <w:t>ـ</w:t>
            </w:r>
            <w:r>
              <w:rPr>
                <w:rFonts w:cs="Times New Roman" w:hint="cs"/>
                <w:sz w:val="20"/>
                <w:szCs w:val="22"/>
                <w:rtl/>
                <w:lang w:eastAsia="en-US"/>
              </w:rPr>
              <w:t>ن</w:t>
            </w:r>
            <w:r>
              <w:rPr>
                <w:sz w:val="20"/>
                <w:szCs w:val="20"/>
                <w:rtl/>
              </w:rPr>
              <w:t xml:space="preserve"> الترخيص بالزواج فيها</w:t>
            </w:r>
          </w:p>
        </w:tc>
        <w:tc>
          <w:tcPr>
            <w:tcW w:w="2193" w:type="dxa"/>
            <w:vAlign w:val="bottom"/>
          </w:tcPr>
          <w:p w:rsidR="00386622" w:rsidRDefault="00386622">
            <w:pPr>
              <w:spacing w:before="0" w:after="0" w:line="260" w:lineRule="exact"/>
              <w:jc w:val="center"/>
              <w:rPr>
                <w:sz w:val="20"/>
                <w:szCs w:val="20"/>
                <w:rtl/>
              </w:rPr>
            </w:pPr>
            <w:r>
              <w:rPr>
                <w:sz w:val="20"/>
                <w:szCs w:val="20"/>
                <w:rtl/>
              </w:rPr>
              <w:t xml:space="preserve">سلطة </w:t>
            </w:r>
            <w:r>
              <w:rPr>
                <w:rFonts w:hint="cs"/>
                <w:sz w:val="20"/>
                <w:szCs w:val="20"/>
                <w:rtl/>
              </w:rPr>
              <w:t>إ</w:t>
            </w:r>
            <w:r>
              <w:rPr>
                <w:sz w:val="20"/>
                <w:szCs w:val="20"/>
                <w:rtl/>
              </w:rPr>
              <w:t>عطاء الترخيص</w:t>
            </w:r>
          </w:p>
        </w:tc>
        <w:tc>
          <w:tcPr>
            <w:tcW w:w="1979" w:type="dxa"/>
            <w:vAlign w:val="bottom"/>
          </w:tcPr>
          <w:p w:rsidR="00386622" w:rsidRDefault="00386622">
            <w:pPr>
              <w:spacing w:before="0" w:after="0" w:line="260" w:lineRule="exact"/>
              <w:jc w:val="center"/>
              <w:rPr>
                <w:sz w:val="20"/>
                <w:szCs w:val="20"/>
                <w:rtl/>
              </w:rPr>
            </w:pPr>
            <w:r>
              <w:rPr>
                <w:sz w:val="20"/>
                <w:szCs w:val="20"/>
                <w:rtl/>
              </w:rPr>
              <w:t>المواد في قانون الطائفة</w:t>
            </w:r>
          </w:p>
        </w:tc>
      </w:tr>
      <w:tr w:rsidR="00386622" w:rsidTr="00386622">
        <w:tblPrEx>
          <w:tblCellMar>
            <w:top w:w="0" w:type="dxa"/>
            <w:bottom w:w="0" w:type="dxa"/>
          </w:tblCellMar>
        </w:tblPrEx>
        <w:trPr>
          <w:jc w:val="center"/>
        </w:trPr>
        <w:tc>
          <w:tcPr>
            <w:tcW w:w="1165" w:type="dxa"/>
          </w:tcPr>
          <w:p w:rsidR="00386622" w:rsidRDefault="00386622">
            <w:pPr>
              <w:spacing w:before="0" w:after="0" w:line="260" w:lineRule="exact"/>
              <w:jc w:val="both"/>
              <w:rPr>
                <w:sz w:val="20"/>
                <w:szCs w:val="20"/>
                <w:rtl/>
              </w:rPr>
            </w:pPr>
          </w:p>
        </w:tc>
        <w:tc>
          <w:tcPr>
            <w:tcW w:w="854" w:type="dxa"/>
          </w:tcPr>
          <w:p w:rsidR="00386622" w:rsidRDefault="00386622">
            <w:pPr>
              <w:spacing w:before="0" w:after="0" w:line="260" w:lineRule="exact"/>
              <w:jc w:val="center"/>
              <w:rPr>
                <w:sz w:val="20"/>
                <w:szCs w:val="20"/>
                <w:rtl/>
              </w:rPr>
            </w:pPr>
            <w:r>
              <w:rPr>
                <w:sz w:val="20"/>
                <w:szCs w:val="20"/>
                <w:rtl/>
              </w:rPr>
              <w:t>ذكر</w:t>
            </w:r>
          </w:p>
        </w:tc>
        <w:tc>
          <w:tcPr>
            <w:tcW w:w="896" w:type="dxa"/>
          </w:tcPr>
          <w:p w:rsidR="00386622" w:rsidRDefault="00386622">
            <w:pPr>
              <w:spacing w:before="0" w:after="0" w:line="260" w:lineRule="exact"/>
              <w:jc w:val="center"/>
              <w:rPr>
                <w:sz w:val="20"/>
                <w:szCs w:val="20"/>
                <w:rtl/>
              </w:rPr>
            </w:pPr>
            <w:r>
              <w:rPr>
                <w:rFonts w:hint="cs"/>
                <w:sz w:val="20"/>
                <w:szCs w:val="20"/>
                <w:rtl/>
              </w:rPr>
              <w:t>أ</w:t>
            </w:r>
            <w:r>
              <w:rPr>
                <w:sz w:val="20"/>
                <w:szCs w:val="20"/>
                <w:rtl/>
              </w:rPr>
              <w:t>نثى</w:t>
            </w:r>
          </w:p>
        </w:tc>
        <w:tc>
          <w:tcPr>
            <w:tcW w:w="1063" w:type="dxa"/>
          </w:tcPr>
          <w:p w:rsidR="00386622" w:rsidRDefault="00386622">
            <w:pPr>
              <w:spacing w:before="0" w:after="0" w:line="260" w:lineRule="exact"/>
              <w:jc w:val="center"/>
              <w:rPr>
                <w:sz w:val="20"/>
                <w:szCs w:val="20"/>
                <w:rtl/>
              </w:rPr>
            </w:pPr>
            <w:r>
              <w:rPr>
                <w:sz w:val="20"/>
                <w:szCs w:val="20"/>
                <w:rtl/>
              </w:rPr>
              <w:t>ذكر</w:t>
            </w:r>
          </w:p>
        </w:tc>
        <w:tc>
          <w:tcPr>
            <w:tcW w:w="1204" w:type="dxa"/>
          </w:tcPr>
          <w:p w:rsidR="00386622" w:rsidRDefault="00386622">
            <w:pPr>
              <w:spacing w:before="0" w:after="0" w:line="260" w:lineRule="exact"/>
              <w:jc w:val="center"/>
              <w:rPr>
                <w:sz w:val="20"/>
                <w:szCs w:val="20"/>
                <w:rtl/>
              </w:rPr>
            </w:pPr>
            <w:r>
              <w:rPr>
                <w:rFonts w:hint="cs"/>
                <w:sz w:val="20"/>
                <w:szCs w:val="20"/>
                <w:rtl/>
              </w:rPr>
              <w:t>أ</w:t>
            </w:r>
            <w:r>
              <w:rPr>
                <w:sz w:val="20"/>
                <w:szCs w:val="20"/>
                <w:rtl/>
              </w:rPr>
              <w:t>نثى</w:t>
            </w:r>
          </w:p>
        </w:tc>
        <w:tc>
          <w:tcPr>
            <w:tcW w:w="2193" w:type="dxa"/>
          </w:tcPr>
          <w:p w:rsidR="00386622" w:rsidRDefault="00386622">
            <w:pPr>
              <w:spacing w:before="0" w:after="0" w:line="260" w:lineRule="exact"/>
              <w:jc w:val="center"/>
              <w:rPr>
                <w:sz w:val="20"/>
                <w:szCs w:val="20"/>
                <w:rtl/>
              </w:rPr>
            </w:pPr>
          </w:p>
        </w:tc>
        <w:tc>
          <w:tcPr>
            <w:tcW w:w="1979" w:type="dxa"/>
          </w:tcPr>
          <w:p w:rsidR="00386622" w:rsidRDefault="00386622">
            <w:pPr>
              <w:spacing w:before="0" w:after="0" w:line="260" w:lineRule="exact"/>
              <w:jc w:val="center"/>
              <w:rPr>
                <w:sz w:val="20"/>
                <w:szCs w:val="20"/>
                <w:rtl/>
              </w:rPr>
            </w:pPr>
          </w:p>
        </w:tc>
      </w:tr>
      <w:tr w:rsidR="00386622" w:rsidTr="00386622">
        <w:tblPrEx>
          <w:tblCellMar>
            <w:top w:w="0" w:type="dxa"/>
            <w:bottom w:w="0" w:type="dxa"/>
          </w:tblCellMar>
        </w:tblPrEx>
        <w:trPr>
          <w:jc w:val="center"/>
        </w:trPr>
        <w:tc>
          <w:tcPr>
            <w:tcW w:w="1165" w:type="dxa"/>
          </w:tcPr>
          <w:p w:rsidR="00386622" w:rsidRDefault="00386622">
            <w:pPr>
              <w:spacing w:before="0" w:after="0" w:line="260" w:lineRule="exact"/>
              <w:jc w:val="both"/>
              <w:rPr>
                <w:sz w:val="20"/>
                <w:szCs w:val="20"/>
                <w:rtl/>
              </w:rPr>
            </w:pPr>
            <w:r>
              <w:rPr>
                <w:sz w:val="20"/>
                <w:szCs w:val="20"/>
                <w:rtl/>
              </w:rPr>
              <w:t>السنية</w:t>
            </w:r>
          </w:p>
        </w:tc>
        <w:tc>
          <w:tcPr>
            <w:tcW w:w="854" w:type="dxa"/>
          </w:tcPr>
          <w:p w:rsidR="00386622" w:rsidRDefault="00386622">
            <w:pPr>
              <w:spacing w:before="0" w:after="0" w:line="260" w:lineRule="exact"/>
              <w:jc w:val="center"/>
              <w:rPr>
                <w:sz w:val="20"/>
                <w:szCs w:val="20"/>
                <w:rtl/>
              </w:rPr>
            </w:pPr>
            <w:r>
              <w:rPr>
                <w:sz w:val="20"/>
                <w:szCs w:val="20"/>
                <w:rtl/>
              </w:rPr>
              <w:t>18</w:t>
            </w:r>
          </w:p>
        </w:tc>
        <w:tc>
          <w:tcPr>
            <w:tcW w:w="896" w:type="dxa"/>
          </w:tcPr>
          <w:p w:rsidR="00386622" w:rsidRDefault="00386622">
            <w:pPr>
              <w:spacing w:before="0" w:after="0" w:line="260" w:lineRule="exact"/>
              <w:jc w:val="center"/>
              <w:rPr>
                <w:sz w:val="20"/>
                <w:szCs w:val="20"/>
                <w:rtl/>
              </w:rPr>
            </w:pPr>
            <w:r>
              <w:rPr>
                <w:sz w:val="20"/>
                <w:szCs w:val="20"/>
                <w:rtl/>
              </w:rPr>
              <w:t>17</w:t>
            </w:r>
          </w:p>
        </w:tc>
        <w:tc>
          <w:tcPr>
            <w:tcW w:w="1063" w:type="dxa"/>
          </w:tcPr>
          <w:p w:rsidR="00386622" w:rsidRDefault="00386622">
            <w:pPr>
              <w:spacing w:before="0" w:after="0" w:line="260" w:lineRule="exact"/>
              <w:jc w:val="center"/>
              <w:rPr>
                <w:sz w:val="20"/>
                <w:szCs w:val="20"/>
                <w:rtl/>
              </w:rPr>
            </w:pPr>
            <w:r>
              <w:rPr>
                <w:sz w:val="20"/>
                <w:szCs w:val="20"/>
                <w:rtl/>
              </w:rPr>
              <w:t>17</w:t>
            </w:r>
          </w:p>
        </w:tc>
        <w:tc>
          <w:tcPr>
            <w:tcW w:w="1204" w:type="dxa"/>
          </w:tcPr>
          <w:p w:rsidR="00386622" w:rsidRDefault="00386622">
            <w:pPr>
              <w:spacing w:before="0" w:after="0" w:line="260" w:lineRule="exact"/>
              <w:jc w:val="center"/>
              <w:rPr>
                <w:sz w:val="20"/>
                <w:szCs w:val="20"/>
                <w:rtl/>
              </w:rPr>
            </w:pPr>
            <w:r>
              <w:rPr>
                <w:sz w:val="20"/>
                <w:szCs w:val="20"/>
                <w:rtl/>
              </w:rPr>
              <w:t>9</w:t>
            </w:r>
          </w:p>
        </w:tc>
        <w:tc>
          <w:tcPr>
            <w:tcW w:w="2193" w:type="dxa"/>
          </w:tcPr>
          <w:p w:rsidR="00386622" w:rsidRDefault="00386622">
            <w:pPr>
              <w:spacing w:before="0" w:after="0" w:line="260" w:lineRule="exact"/>
              <w:jc w:val="both"/>
              <w:rPr>
                <w:sz w:val="20"/>
                <w:szCs w:val="20"/>
                <w:rtl/>
              </w:rPr>
            </w:pPr>
            <w:r>
              <w:rPr>
                <w:sz w:val="20"/>
                <w:szCs w:val="20"/>
                <w:rtl/>
              </w:rPr>
              <w:t>القاضي</w:t>
            </w:r>
          </w:p>
        </w:tc>
        <w:tc>
          <w:tcPr>
            <w:tcW w:w="1979" w:type="dxa"/>
          </w:tcPr>
          <w:p w:rsidR="00386622" w:rsidRDefault="00386622">
            <w:pPr>
              <w:spacing w:before="0" w:after="0" w:line="260" w:lineRule="exact"/>
              <w:jc w:val="center"/>
              <w:rPr>
                <w:sz w:val="20"/>
                <w:szCs w:val="20"/>
                <w:rtl/>
              </w:rPr>
            </w:pPr>
            <w:r>
              <w:rPr>
                <w:sz w:val="20"/>
                <w:szCs w:val="20"/>
                <w:rtl/>
              </w:rPr>
              <w:t>4</w:t>
            </w:r>
            <w:r>
              <w:rPr>
                <w:rFonts w:hint="cs"/>
                <w:sz w:val="20"/>
                <w:szCs w:val="20"/>
                <w:rtl/>
              </w:rPr>
              <w:t xml:space="preserve"> </w:t>
            </w:r>
            <w:r>
              <w:rPr>
                <w:sz w:val="20"/>
                <w:szCs w:val="20"/>
                <w:rtl/>
              </w:rPr>
              <w:t>و5</w:t>
            </w:r>
            <w:r>
              <w:rPr>
                <w:rFonts w:hint="cs"/>
                <w:sz w:val="20"/>
                <w:szCs w:val="20"/>
                <w:rtl/>
              </w:rPr>
              <w:t xml:space="preserve"> </w:t>
            </w:r>
            <w:r>
              <w:rPr>
                <w:sz w:val="20"/>
                <w:szCs w:val="20"/>
                <w:rtl/>
              </w:rPr>
              <w:t>و6</w:t>
            </w:r>
          </w:p>
        </w:tc>
      </w:tr>
      <w:tr w:rsidR="00386622" w:rsidTr="00386622">
        <w:tblPrEx>
          <w:tblCellMar>
            <w:top w:w="0" w:type="dxa"/>
            <w:bottom w:w="0" w:type="dxa"/>
          </w:tblCellMar>
        </w:tblPrEx>
        <w:trPr>
          <w:jc w:val="center"/>
        </w:trPr>
        <w:tc>
          <w:tcPr>
            <w:tcW w:w="1165" w:type="dxa"/>
          </w:tcPr>
          <w:p w:rsidR="00386622" w:rsidRDefault="00386622">
            <w:pPr>
              <w:spacing w:before="0" w:after="0" w:line="260" w:lineRule="exact"/>
              <w:jc w:val="both"/>
              <w:rPr>
                <w:sz w:val="20"/>
                <w:szCs w:val="20"/>
                <w:rtl/>
              </w:rPr>
            </w:pPr>
            <w:r>
              <w:rPr>
                <w:sz w:val="20"/>
                <w:szCs w:val="20"/>
                <w:rtl/>
              </w:rPr>
              <w:t>الجعفرية</w:t>
            </w:r>
          </w:p>
        </w:tc>
        <w:tc>
          <w:tcPr>
            <w:tcW w:w="854" w:type="dxa"/>
          </w:tcPr>
          <w:p w:rsidR="00386622" w:rsidRDefault="00386622">
            <w:pPr>
              <w:spacing w:before="0" w:after="0" w:line="260" w:lineRule="exact"/>
              <w:jc w:val="both"/>
              <w:rPr>
                <w:sz w:val="20"/>
                <w:szCs w:val="20"/>
                <w:rtl/>
              </w:rPr>
            </w:pPr>
            <w:r>
              <w:rPr>
                <w:sz w:val="20"/>
                <w:szCs w:val="20"/>
                <w:rtl/>
              </w:rPr>
              <w:t>البلوغ الحقيقي</w:t>
            </w:r>
          </w:p>
        </w:tc>
        <w:tc>
          <w:tcPr>
            <w:tcW w:w="896" w:type="dxa"/>
          </w:tcPr>
          <w:p w:rsidR="00386622" w:rsidRDefault="00386622">
            <w:pPr>
              <w:spacing w:before="0" w:after="0" w:line="260" w:lineRule="exact"/>
              <w:jc w:val="both"/>
              <w:rPr>
                <w:sz w:val="20"/>
                <w:szCs w:val="20"/>
                <w:rtl/>
              </w:rPr>
            </w:pPr>
            <w:r>
              <w:rPr>
                <w:sz w:val="20"/>
                <w:szCs w:val="20"/>
                <w:rtl/>
              </w:rPr>
              <w:t>البلوغ الحقيقي</w:t>
            </w:r>
          </w:p>
        </w:tc>
        <w:tc>
          <w:tcPr>
            <w:tcW w:w="1063" w:type="dxa"/>
          </w:tcPr>
          <w:p w:rsidR="00386622" w:rsidRDefault="00386622">
            <w:pPr>
              <w:spacing w:before="0" w:after="0" w:line="260" w:lineRule="exact"/>
              <w:jc w:val="center"/>
              <w:rPr>
                <w:sz w:val="20"/>
                <w:szCs w:val="20"/>
                <w:rtl/>
              </w:rPr>
            </w:pPr>
            <w:r>
              <w:rPr>
                <w:sz w:val="20"/>
                <w:szCs w:val="20"/>
                <w:rtl/>
              </w:rPr>
              <w:t>15</w:t>
            </w:r>
          </w:p>
        </w:tc>
        <w:tc>
          <w:tcPr>
            <w:tcW w:w="1204" w:type="dxa"/>
          </w:tcPr>
          <w:p w:rsidR="00386622" w:rsidRDefault="00386622">
            <w:pPr>
              <w:spacing w:before="0" w:after="0" w:line="260" w:lineRule="exact"/>
              <w:jc w:val="center"/>
              <w:rPr>
                <w:sz w:val="20"/>
                <w:szCs w:val="20"/>
                <w:rtl/>
              </w:rPr>
            </w:pPr>
            <w:r>
              <w:rPr>
                <w:sz w:val="20"/>
                <w:szCs w:val="20"/>
                <w:rtl/>
              </w:rPr>
              <w:t>9</w:t>
            </w:r>
          </w:p>
        </w:tc>
        <w:tc>
          <w:tcPr>
            <w:tcW w:w="2193" w:type="dxa"/>
          </w:tcPr>
          <w:p w:rsidR="00386622" w:rsidRDefault="00386622">
            <w:pPr>
              <w:spacing w:before="0" w:after="0" w:line="260" w:lineRule="exact"/>
              <w:jc w:val="both"/>
              <w:rPr>
                <w:sz w:val="20"/>
                <w:szCs w:val="20"/>
                <w:rtl/>
              </w:rPr>
            </w:pPr>
            <w:r>
              <w:rPr>
                <w:sz w:val="20"/>
                <w:szCs w:val="20"/>
                <w:rtl/>
              </w:rPr>
              <w:t>القاضي</w:t>
            </w:r>
          </w:p>
        </w:tc>
        <w:tc>
          <w:tcPr>
            <w:tcW w:w="1979" w:type="dxa"/>
          </w:tcPr>
          <w:p w:rsidR="00386622" w:rsidRDefault="00386622">
            <w:pPr>
              <w:spacing w:before="0" w:after="0" w:line="260" w:lineRule="exact"/>
              <w:jc w:val="center"/>
              <w:rPr>
                <w:sz w:val="20"/>
                <w:szCs w:val="20"/>
                <w:rtl/>
              </w:rPr>
            </w:pPr>
            <w:r>
              <w:rPr>
                <w:sz w:val="20"/>
                <w:szCs w:val="20"/>
                <w:rtl/>
              </w:rPr>
              <w:t>7</w:t>
            </w:r>
            <w:r>
              <w:rPr>
                <w:rFonts w:hint="cs"/>
                <w:sz w:val="20"/>
                <w:szCs w:val="20"/>
                <w:rtl/>
              </w:rPr>
              <w:t xml:space="preserve"> </w:t>
            </w:r>
            <w:r>
              <w:rPr>
                <w:sz w:val="20"/>
                <w:szCs w:val="20"/>
                <w:rtl/>
              </w:rPr>
              <w:t>و8</w:t>
            </w:r>
          </w:p>
        </w:tc>
      </w:tr>
      <w:tr w:rsidR="00386622" w:rsidTr="00386622">
        <w:tblPrEx>
          <w:tblCellMar>
            <w:top w:w="0" w:type="dxa"/>
            <w:bottom w:w="0" w:type="dxa"/>
          </w:tblCellMar>
        </w:tblPrEx>
        <w:trPr>
          <w:jc w:val="center"/>
        </w:trPr>
        <w:tc>
          <w:tcPr>
            <w:tcW w:w="1165" w:type="dxa"/>
          </w:tcPr>
          <w:p w:rsidR="00386622" w:rsidRDefault="00386622">
            <w:pPr>
              <w:spacing w:before="0" w:after="0" w:line="260" w:lineRule="exact"/>
              <w:jc w:val="both"/>
              <w:rPr>
                <w:sz w:val="20"/>
                <w:szCs w:val="20"/>
                <w:rtl/>
              </w:rPr>
            </w:pPr>
            <w:r>
              <w:rPr>
                <w:sz w:val="20"/>
                <w:szCs w:val="20"/>
                <w:rtl/>
              </w:rPr>
              <w:t>الدرزية</w:t>
            </w:r>
          </w:p>
        </w:tc>
        <w:tc>
          <w:tcPr>
            <w:tcW w:w="854" w:type="dxa"/>
          </w:tcPr>
          <w:p w:rsidR="00386622" w:rsidRDefault="00386622">
            <w:pPr>
              <w:spacing w:before="0" w:after="0" w:line="260" w:lineRule="exact"/>
              <w:jc w:val="center"/>
              <w:rPr>
                <w:sz w:val="20"/>
                <w:szCs w:val="20"/>
                <w:rtl/>
              </w:rPr>
            </w:pPr>
            <w:r>
              <w:rPr>
                <w:sz w:val="20"/>
                <w:szCs w:val="20"/>
                <w:rtl/>
              </w:rPr>
              <w:t>18</w:t>
            </w:r>
          </w:p>
        </w:tc>
        <w:tc>
          <w:tcPr>
            <w:tcW w:w="896" w:type="dxa"/>
          </w:tcPr>
          <w:p w:rsidR="00386622" w:rsidRDefault="00386622">
            <w:pPr>
              <w:spacing w:before="0" w:after="0" w:line="260" w:lineRule="exact"/>
              <w:jc w:val="center"/>
              <w:rPr>
                <w:sz w:val="20"/>
                <w:szCs w:val="20"/>
                <w:rtl/>
              </w:rPr>
            </w:pPr>
            <w:r>
              <w:rPr>
                <w:sz w:val="20"/>
                <w:szCs w:val="20"/>
                <w:rtl/>
              </w:rPr>
              <w:t>17</w:t>
            </w:r>
          </w:p>
        </w:tc>
        <w:tc>
          <w:tcPr>
            <w:tcW w:w="1063" w:type="dxa"/>
          </w:tcPr>
          <w:p w:rsidR="00386622" w:rsidRDefault="00386622">
            <w:pPr>
              <w:spacing w:before="0" w:after="0" w:line="260" w:lineRule="exact"/>
              <w:jc w:val="center"/>
              <w:rPr>
                <w:sz w:val="20"/>
                <w:szCs w:val="20"/>
                <w:rtl/>
              </w:rPr>
            </w:pPr>
            <w:r>
              <w:rPr>
                <w:sz w:val="20"/>
                <w:szCs w:val="20"/>
                <w:rtl/>
              </w:rPr>
              <w:t>16</w:t>
            </w:r>
          </w:p>
        </w:tc>
        <w:tc>
          <w:tcPr>
            <w:tcW w:w="1204" w:type="dxa"/>
          </w:tcPr>
          <w:p w:rsidR="00386622" w:rsidRDefault="00386622">
            <w:pPr>
              <w:spacing w:before="0" w:after="0" w:line="260" w:lineRule="exact"/>
              <w:jc w:val="center"/>
              <w:rPr>
                <w:sz w:val="20"/>
                <w:szCs w:val="20"/>
                <w:rtl/>
              </w:rPr>
            </w:pPr>
            <w:r>
              <w:rPr>
                <w:sz w:val="20"/>
                <w:szCs w:val="20"/>
                <w:rtl/>
              </w:rPr>
              <w:t>15</w:t>
            </w:r>
          </w:p>
        </w:tc>
        <w:tc>
          <w:tcPr>
            <w:tcW w:w="2193" w:type="dxa"/>
          </w:tcPr>
          <w:p w:rsidR="00386622" w:rsidRDefault="00386622">
            <w:pPr>
              <w:spacing w:before="0" w:after="0" w:line="260" w:lineRule="exact"/>
              <w:jc w:val="both"/>
              <w:rPr>
                <w:sz w:val="20"/>
                <w:szCs w:val="20"/>
                <w:rtl/>
              </w:rPr>
            </w:pPr>
            <w:r>
              <w:rPr>
                <w:sz w:val="20"/>
                <w:szCs w:val="20"/>
                <w:rtl/>
              </w:rPr>
              <w:t>قاضي المذهب أو شيخ العقل</w:t>
            </w:r>
          </w:p>
        </w:tc>
        <w:tc>
          <w:tcPr>
            <w:tcW w:w="1979" w:type="dxa"/>
          </w:tcPr>
          <w:p w:rsidR="00386622" w:rsidRDefault="00386622">
            <w:pPr>
              <w:spacing w:before="0" w:after="0" w:line="260" w:lineRule="exact"/>
              <w:jc w:val="center"/>
              <w:rPr>
                <w:sz w:val="20"/>
                <w:szCs w:val="20"/>
                <w:rtl/>
              </w:rPr>
            </w:pPr>
            <w:r>
              <w:rPr>
                <w:sz w:val="20"/>
                <w:szCs w:val="20"/>
                <w:rtl/>
              </w:rPr>
              <w:t>1</w:t>
            </w:r>
            <w:r>
              <w:rPr>
                <w:rFonts w:hint="cs"/>
                <w:sz w:val="20"/>
                <w:szCs w:val="20"/>
                <w:rtl/>
              </w:rPr>
              <w:t xml:space="preserve"> </w:t>
            </w:r>
            <w:r>
              <w:rPr>
                <w:sz w:val="20"/>
                <w:szCs w:val="20"/>
                <w:rtl/>
              </w:rPr>
              <w:t>و2</w:t>
            </w:r>
            <w:r>
              <w:rPr>
                <w:rFonts w:hint="cs"/>
                <w:sz w:val="20"/>
                <w:szCs w:val="20"/>
                <w:rtl/>
              </w:rPr>
              <w:t xml:space="preserve"> </w:t>
            </w:r>
            <w:r>
              <w:rPr>
                <w:sz w:val="20"/>
                <w:szCs w:val="20"/>
                <w:rtl/>
              </w:rPr>
              <w:t>و3</w:t>
            </w:r>
          </w:p>
        </w:tc>
      </w:tr>
      <w:tr w:rsidR="00386622" w:rsidTr="00386622">
        <w:tblPrEx>
          <w:tblCellMar>
            <w:top w:w="0" w:type="dxa"/>
            <w:bottom w:w="0" w:type="dxa"/>
          </w:tblCellMar>
        </w:tblPrEx>
        <w:trPr>
          <w:jc w:val="center"/>
        </w:trPr>
        <w:tc>
          <w:tcPr>
            <w:tcW w:w="1165" w:type="dxa"/>
          </w:tcPr>
          <w:p w:rsidR="00386622" w:rsidRDefault="00386622">
            <w:pPr>
              <w:spacing w:before="0" w:after="0" w:line="260" w:lineRule="exact"/>
              <w:jc w:val="both"/>
              <w:rPr>
                <w:sz w:val="20"/>
                <w:szCs w:val="20"/>
                <w:rtl/>
              </w:rPr>
            </w:pPr>
            <w:r>
              <w:rPr>
                <w:sz w:val="20"/>
                <w:szCs w:val="20"/>
                <w:rtl/>
              </w:rPr>
              <w:t>الطوائف الكاثوليكية</w:t>
            </w:r>
          </w:p>
        </w:tc>
        <w:tc>
          <w:tcPr>
            <w:tcW w:w="854" w:type="dxa"/>
          </w:tcPr>
          <w:p w:rsidR="00386622" w:rsidRDefault="00386622">
            <w:pPr>
              <w:spacing w:before="0" w:after="0" w:line="260" w:lineRule="exact"/>
              <w:jc w:val="center"/>
              <w:rPr>
                <w:sz w:val="20"/>
                <w:szCs w:val="20"/>
                <w:rtl/>
              </w:rPr>
            </w:pPr>
            <w:r>
              <w:rPr>
                <w:sz w:val="20"/>
                <w:szCs w:val="20"/>
                <w:rtl/>
              </w:rPr>
              <w:t>16</w:t>
            </w:r>
          </w:p>
        </w:tc>
        <w:tc>
          <w:tcPr>
            <w:tcW w:w="896" w:type="dxa"/>
          </w:tcPr>
          <w:p w:rsidR="00386622" w:rsidRDefault="00386622">
            <w:pPr>
              <w:spacing w:before="0" w:after="0" w:line="260" w:lineRule="exact"/>
              <w:jc w:val="center"/>
              <w:rPr>
                <w:sz w:val="20"/>
                <w:szCs w:val="20"/>
                <w:rtl/>
              </w:rPr>
            </w:pPr>
            <w:r>
              <w:rPr>
                <w:sz w:val="20"/>
                <w:szCs w:val="20"/>
                <w:rtl/>
              </w:rPr>
              <w:t>14</w:t>
            </w:r>
          </w:p>
        </w:tc>
        <w:tc>
          <w:tcPr>
            <w:tcW w:w="1063" w:type="dxa"/>
          </w:tcPr>
          <w:p w:rsidR="00386622" w:rsidRDefault="00386622">
            <w:pPr>
              <w:spacing w:before="0" w:after="0" w:line="260" w:lineRule="exact"/>
              <w:jc w:val="center"/>
              <w:rPr>
                <w:sz w:val="20"/>
                <w:szCs w:val="20"/>
                <w:rtl/>
              </w:rPr>
            </w:pPr>
            <w:r>
              <w:rPr>
                <w:sz w:val="20"/>
                <w:szCs w:val="20"/>
                <w:rtl/>
              </w:rPr>
              <w:t>14</w:t>
            </w:r>
          </w:p>
        </w:tc>
        <w:tc>
          <w:tcPr>
            <w:tcW w:w="1204" w:type="dxa"/>
          </w:tcPr>
          <w:p w:rsidR="00386622" w:rsidRDefault="00386622">
            <w:pPr>
              <w:spacing w:before="0" w:after="0" w:line="260" w:lineRule="exact"/>
              <w:jc w:val="center"/>
              <w:rPr>
                <w:sz w:val="20"/>
                <w:szCs w:val="20"/>
                <w:rtl/>
              </w:rPr>
            </w:pPr>
            <w:r>
              <w:rPr>
                <w:sz w:val="20"/>
                <w:szCs w:val="20"/>
                <w:rtl/>
              </w:rPr>
              <w:t>12</w:t>
            </w:r>
          </w:p>
        </w:tc>
        <w:tc>
          <w:tcPr>
            <w:tcW w:w="2193" w:type="dxa"/>
          </w:tcPr>
          <w:p w:rsidR="00386622" w:rsidRDefault="00386622">
            <w:pPr>
              <w:spacing w:before="0" w:after="0" w:line="260" w:lineRule="exact"/>
              <w:jc w:val="both"/>
              <w:rPr>
                <w:sz w:val="20"/>
                <w:szCs w:val="20"/>
                <w:rtl/>
              </w:rPr>
            </w:pPr>
            <w:r>
              <w:rPr>
                <w:sz w:val="20"/>
                <w:szCs w:val="20"/>
                <w:rtl/>
              </w:rPr>
              <w:t>البطريرك</w:t>
            </w:r>
          </w:p>
        </w:tc>
        <w:tc>
          <w:tcPr>
            <w:tcW w:w="1979" w:type="dxa"/>
          </w:tcPr>
          <w:p w:rsidR="00386622" w:rsidRDefault="00386622">
            <w:pPr>
              <w:spacing w:before="0" w:after="0" w:line="260" w:lineRule="exact"/>
              <w:jc w:val="center"/>
              <w:rPr>
                <w:sz w:val="20"/>
                <w:szCs w:val="20"/>
                <w:rtl/>
              </w:rPr>
            </w:pPr>
            <w:r>
              <w:rPr>
                <w:sz w:val="20"/>
                <w:szCs w:val="20"/>
                <w:rtl/>
              </w:rPr>
              <w:t>57و62</w:t>
            </w:r>
          </w:p>
        </w:tc>
      </w:tr>
      <w:tr w:rsidR="00386622" w:rsidTr="00386622">
        <w:tblPrEx>
          <w:tblCellMar>
            <w:top w:w="0" w:type="dxa"/>
            <w:bottom w:w="0" w:type="dxa"/>
          </w:tblCellMar>
        </w:tblPrEx>
        <w:trPr>
          <w:jc w:val="center"/>
        </w:trPr>
        <w:tc>
          <w:tcPr>
            <w:tcW w:w="1165" w:type="dxa"/>
          </w:tcPr>
          <w:p w:rsidR="00386622" w:rsidRDefault="00386622">
            <w:pPr>
              <w:spacing w:before="0" w:after="0" w:line="260" w:lineRule="exact"/>
              <w:jc w:val="both"/>
              <w:rPr>
                <w:sz w:val="20"/>
                <w:szCs w:val="20"/>
                <w:rtl/>
              </w:rPr>
            </w:pPr>
            <w:r>
              <w:rPr>
                <w:sz w:val="20"/>
                <w:szCs w:val="20"/>
                <w:rtl/>
              </w:rPr>
              <w:t>الروم ا</w:t>
            </w:r>
            <w:r>
              <w:rPr>
                <w:rFonts w:hint="cs"/>
                <w:sz w:val="20"/>
                <w:szCs w:val="20"/>
                <w:rtl/>
              </w:rPr>
              <w:t>لأ</w:t>
            </w:r>
            <w:r>
              <w:rPr>
                <w:sz w:val="20"/>
                <w:szCs w:val="20"/>
                <w:rtl/>
              </w:rPr>
              <w:t>رثوذكس</w:t>
            </w:r>
          </w:p>
        </w:tc>
        <w:tc>
          <w:tcPr>
            <w:tcW w:w="854" w:type="dxa"/>
          </w:tcPr>
          <w:p w:rsidR="00386622" w:rsidRDefault="00386622">
            <w:pPr>
              <w:spacing w:before="0" w:after="0" w:line="260" w:lineRule="exact"/>
              <w:jc w:val="center"/>
              <w:rPr>
                <w:sz w:val="20"/>
                <w:szCs w:val="20"/>
                <w:rtl/>
              </w:rPr>
            </w:pPr>
            <w:r>
              <w:rPr>
                <w:sz w:val="20"/>
                <w:szCs w:val="20"/>
                <w:rtl/>
              </w:rPr>
              <w:t>18</w:t>
            </w:r>
          </w:p>
        </w:tc>
        <w:tc>
          <w:tcPr>
            <w:tcW w:w="896" w:type="dxa"/>
          </w:tcPr>
          <w:p w:rsidR="00386622" w:rsidRDefault="00386622">
            <w:pPr>
              <w:spacing w:before="0" w:after="0" w:line="260" w:lineRule="exact"/>
              <w:jc w:val="center"/>
              <w:rPr>
                <w:sz w:val="20"/>
                <w:szCs w:val="20"/>
                <w:rtl/>
              </w:rPr>
            </w:pPr>
            <w:r>
              <w:rPr>
                <w:sz w:val="20"/>
                <w:szCs w:val="20"/>
                <w:rtl/>
              </w:rPr>
              <w:t>18</w:t>
            </w:r>
          </w:p>
        </w:tc>
        <w:tc>
          <w:tcPr>
            <w:tcW w:w="1063" w:type="dxa"/>
          </w:tcPr>
          <w:p w:rsidR="00386622" w:rsidRDefault="00386622">
            <w:pPr>
              <w:spacing w:before="0" w:after="0" w:line="260" w:lineRule="exact"/>
              <w:jc w:val="center"/>
              <w:rPr>
                <w:sz w:val="20"/>
                <w:szCs w:val="20"/>
                <w:rtl/>
              </w:rPr>
            </w:pPr>
            <w:r>
              <w:rPr>
                <w:sz w:val="20"/>
                <w:szCs w:val="20"/>
                <w:rtl/>
              </w:rPr>
              <w:t>17</w:t>
            </w:r>
          </w:p>
        </w:tc>
        <w:tc>
          <w:tcPr>
            <w:tcW w:w="1204" w:type="dxa"/>
          </w:tcPr>
          <w:p w:rsidR="00386622" w:rsidRDefault="00386622">
            <w:pPr>
              <w:spacing w:before="0" w:after="0" w:line="260" w:lineRule="exact"/>
              <w:jc w:val="center"/>
              <w:rPr>
                <w:sz w:val="20"/>
                <w:szCs w:val="20"/>
                <w:rtl/>
              </w:rPr>
            </w:pPr>
            <w:r>
              <w:rPr>
                <w:sz w:val="20"/>
                <w:szCs w:val="20"/>
                <w:rtl/>
              </w:rPr>
              <w:t>15</w:t>
            </w:r>
          </w:p>
        </w:tc>
        <w:tc>
          <w:tcPr>
            <w:tcW w:w="2193" w:type="dxa"/>
          </w:tcPr>
          <w:p w:rsidR="00386622" w:rsidRDefault="00386622">
            <w:pPr>
              <w:spacing w:before="0" w:after="0" w:line="260" w:lineRule="exact"/>
              <w:jc w:val="both"/>
              <w:rPr>
                <w:sz w:val="20"/>
                <w:szCs w:val="20"/>
                <w:rtl/>
              </w:rPr>
            </w:pPr>
            <w:r>
              <w:rPr>
                <w:sz w:val="20"/>
                <w:szCs w:val="20"/>
                <w:rtl/>
              </w:rPr>
              <w:t>رئيس ا</w:t>
            </w:r>
            <w:r>
              <w:rPr>
                <w:rFonts w:hint="cs"/>
                <w:sz w:val="20"/>
                <w:szCs w:val="20"/>
                <w:rtl/>
              </w:rPr>
              <w:t>لأ</w:t>
            </w:r>
            <w:r>
              <w:rPr>
                <w:sz w:val="20"/>
                <w:szCs w:val="20"/>
                <w:rtl/>
              </w:rPr>
              <w:t>برشية</w:t>
            </w:r>
          </w:p>
        </w:tc>
        <w:tc>
          <w:tcPr>
            <w:tcW w:w="1979" w:type="dxa"/>
          </w:tcPr>
          <w:p w:rsidR="00386622" w:rsidRDefault="00386622">
            <w:pPr>
              <w:spacing w:before="0" w:after="0" w:line="260" w:lineRule="exact"/>
              <w:jc w:val="center"/>
              <w:rPr>
                <w:sz w:val="20"/>
                <w:szCs w:val="20"/>
                <w:rtl/>
              </w:rPr>
            </w:pPr>
            <w:r>
              <w:rPr>
                <w:sz w:val="20"/>
                <w:szCs w:val="20"/>
                <w:rtl/>
              </w:rPr>
              <w:t>5و18</w:t>
            </w:r>
          </w:p>
        </w:tc>
      </w:tr>
      <w:tr w:rsidR="00386622" w:rsidTr="00386622">
        <w:tblPrEx>
          <w:tblCellMar>
            <w:top w:w="0" w:type="dxa"/>
            <w:bottom w:w="0" w:type="dxa"/>
          </w:tblCellMar>
        </w:tblPrEx>
        <w:trPr>
          <w:jc w:val="center"/>
        </w:trPr>
        <w:tc>
          <w:tcPr>
            <w:tcW w:w="1165" w:type="dxa"/>
          </w:tcPr>
          <w:p w:rsidR="00386622" w:rsidRDefault="00386622">
            <w:pPr>
              <w:spacing w:before="0" w:after="0" w:line="260" w:lineRule="exact"/>
              <w:jc w:val="both"/>
              <w:rPr>
                <w:sz w:val="20"/>
                <w:szCs w:val="20"/>
                <w:rtl/>
              </w:rPr>
            </w:pPr>
            <w:r>
              <w:rPr>
                <w:sz w:val="20"/>
                <w:szCs w:val="20"/>
                <w:rtl/>
              </w:rPr>
              <w:t>السريان ا</w:t>
            </w:r>
            <w:r>
              <w:rPr>
                <w:rFonts w:hint="cs"/>
                <w:sz w:val="20"/>
                <w:szCs w:val="20"/>
                <w:rtl/>
              </w:rPr>
              <w:t>لأ</w:t>
            </w:r>
            <w:r>
              <w:rPr>
                <w:sz w:val="20"/>
                <w:szCs w:val="20"/>
                <w:rtl/>
              </w:rPr>
              <w:t>رثوذكس</w:t>
            </w:r>
          </w:p>
        </w:tc>
        <w:tc>
          <w:tcPr>
            <w:tcW w:w="854" w:type="dxa"/>
          </w:tcPr>
          <w:p w:rsidR="00386622" w:rsidRDefault="00386622">
            <w:pPr>
              <w:spacing w:before="0" w:after="0" w:line="260" w:lineRule="exact"/>
              <w:jc w:val="center"/>
              <w:rPr>
                <w:sz w:val="20"/>
                <w:szCs w:val="20"/>
                <w:rtl/>
              </w:rPr>
            </w:pPr>
            <w:r>
              <w:rPr>
                <w:sz w:val="20"/>
                <w:szCs w:val="20"/>
                <w:rtl/>
              </w:rPr>
              <w:t>18</w:t>
            </w:r>
          </w:p>
        </w:tc>
        <w:tc>
          <w:tcPr>
            <w:tcW w:w="896" w:type="dxa"/>
          </w:tcPr>
          <w:p w:rsidR="00386622" w:rsidRDefault="00386622">
            <w:pPr>
              <w:spacing w:before="0" w:after="0" w:line="260" w:lineRule="exact"/>
              <w:jc w:val="center"/>
              <w:rPr>
                <w:sz w:val="20"/>
                <w:szCs w:val="20"/>
                <w:rtl/>
              </w:rPr>
            </w:pPr>
            <w:r>
              <w:rPr>
                <w:sz w:val="20"/>
                <w:szCs w:val="20"/>
                <w:rtl/>
              </w:rPr>
              <w:t>14</w:t>
            </w:r>
          </w:p>
        </w:tc>
        <w:tc>
          <w:tcPr>
            <w:tcW w:w="1063" w:type="dxa"/>
          </w:tcPr>
          <w:p w:rsidR="00386622" w:rsidRDefault="00386622">
            <w:pPr>
              <w:spacing w:before="0" w:after="0" w:line="260" w:lineRule="exact"/>
              <w:jc w:val="center"/>
              <w:rPr>
                <w:sz w:val="20"/>
                <w:szCs w:val="20"/>
                <w:rtl/>
              </w:rPr>
            </w:pPr>
            <w:r>
              <w:rPr>
                <w:sz w:val="20"/>
                <w:szCs w:val="20"/>
                <w:rtl/>
              </w:rPr>
              <w:t>-</w:t>
            </w:r>
          </w:p>
        </w:tc>
        <w:tc>
          <w:tcPr>
            <w:tcW w:w="1204" w:type="dxa"/>
          </w:tcPr>
          <w:p w:rsidR="00386622" w:rsidRDefault="00386622">
            <w:pPr>
              <w:spacing w:before="0" w:after="0" w:line="260" w:lineRule="exact"/>
              <w:jc w:val="center"/>
              <w:rPr>
                <w:sz w:val="20"/>
                <w:szCs w:val="20"/>
                <w:rtl/>
              </w:rPr>
            </w:pPr>
            <w:r>
              <w:rPr>
                <w:sz w:val="20"/>
                <w:szCs w:val="20"/>
                <w:rtl/>
              </w:rPr>
              <w:t>-</w:t>
            </w:r>
          </w:p>
        </w:tc>
        <w:tc>
          <w:tcPr>
            <w:tcW w:w="2193" w:type="dxa"/>
          </w:tcPr>
          <w:p w:rsidR="00386622" w:rsidRDefault="00386622">
            <w:pPr>
              <w:spacing w:before="0" w:after="0" w:line="260" w:lineRule="exact"/>
              <w:jc w:val="both"/>
              <w:rPr>
                <w:sz w:val="20"/>
                <w:szCs w:val="20"/>
                <w:rtl/>
              </w:rPr>
            </w:pPr>
            <w:r>
              <w:rPr>
                <w:sz w:val="20"/>
                <w:szCs w:val="20"/>
                <w:rtl/>
              </w:rPr>
              <w:t>-</w:t>
            </w:r>
          </w:p>
        </w:tc>
        <w:tc>
          <w:tcPr>
            <w:tcW w:w="1979" w:type="dxa"/>
          </w:tcPr>
          <w:p w:rsidR="00386622" w:rsidRDefault="00386622">
            <w:pPr>
              <w:spacing w:before="0" w:after="0" w:line="260" w:lineRule="exact"/>
              <w:jc w:val="center"/>
              <w:rPr>
                <w:sz w:val="20"/>
                <w:szCs w:val="20"/>
                <w:rtl/>
              </w:rPr>
            </w:pPr>
            <w:r>
              <w:rPr>
                <w:sz w:val="20"/>
                <w:szCs w:val="20"/>
                <w:rtl/>
              </w:rPr>
              <w:t>4</w:t>
            </w:r>
          </w:p>
        </w:tc>
      </w:tr>
      <w:tr w:rsidR="00386622" w:rsidTr="00386622">
        <w:tblPrEx>
          <w:tblCellMar>
            <w:top w:w="0" w:type="dxa"/>
            <w:bottom w:w="0" w:type="dxa"/>
          </w:tblCellMar>
        </w:tblPrEx>
        <w:trPr>
          <w:jc w:val="center"/>
        </w:trPr>
        <w:tc>
          <w:tcPr>
            <w:tcW w:w="1165" w:type="dxa"/>
          </w:tcPr>
          <w:p w:rsidR="00386622" w:rsidRDefault="00386622">
            <w:pPr>
              <w:spacing w:before="0" w:after="0" w:line="260" w:lineRule="exact"/>
              <w:jc w:val="both"/>
              <w:rPr>
                <w:sz w:val="20"/>
                <w:szCs w:val="20"/>
                <w:rtl/>
              </w:rPr>
            </w:pPr>
            <w:r>
              <w:rPr>
                <w:sz w:val="20"/>
                <w:szCs w:val="20"/>
                <w:rtl/>
              </w:rPr>
              <w:t>ا</w:t>
            </w:r>
            <w:r>
              <w:rPr>
                <w:rFonts w:hint="cs"/>
                <w:sz w:val="20"/>
                <w:szCs w:val="20"/>
                <w:rtl/>
              </w:rPr>
              <w:t>لإ</w:t>
            </w:r>
            <w:r>
              <w:rPr>
                <w:sz w:val="20"/>
                <w:szCs w:val="20"/>
                <w:rtl/>
              </w:rPr>
              <w:t>نجيلية</w:t>
            </w:r>
          </w:p>
        </w:tc>
        <w:tc>
          <w:tcPr>
            <w:tcW w:w="854" w:type="dxa"/>
          </w:tcPr>
          <w:p w:rsidR="00386622" w:rsidRDefault="00386622">
            <w:pPr>
              <w:spacing w:before="0" w:after="0" w:line="260" w:lineRule="exact"/>
              <w:jc w:val="center"/>
              <w:rPr>
                <w:sz w:val="20"/>
                <w:szCs w:val="20"/>
                <w:rtl/>
              </w:rPr>
            </w:pPr>
            <w:r>
              <w:rPr>
                <w:sz w:val="20"/>
                <w:szCs w:val="20"/>
                <w:rtl/>
              </w:rPr>
              <w:t>18</w:t>
            </w:r>
          </w:p>
        </w:tc>
        <w:tc>
          <w:tcPr>
            <w:tcW w:w="896" w:type="dxa"/>
          </w:tcPr>
          <w:p w:rsidR="00386622" w:rsidRDefault="00386622">
            <w:pPr>
              <w:spacing w:before="0" w:after="0" w:line="260" w:lineRule="exact"/>
              <w:jc w:val="center"/>
              <w:rPr>
                <w:sz w:val="20"/>
                <w:szCs w:val="20"/>
                <w:rtl/>
              </w:rPr>
            </w:pPr>
            <w:r>
              <w:rPr>
                <w:sz w:val="20"/>
                <w:szCs w:val="20"/>
                <w:rtl/>
              </w:rPr>
              <w:t>16</w:t>
            </w:r>
          </w:p>
        </w:tc>
        <w:tc>
          <w:tcPr>
            <w:tcW w:w="1063" w:type="dxa"/>
          </w:tcPr>
          <w:p w:rsidR="00386622" w:rsidRDefault="00386622">
            <w:pPr>
              <w:spacing w:before="0" w:after="0" w:line="260" w:lineRule="exact"/>
              <w:jc w:val="both"/>
              <w:rPr>
                <w:sz w:val="20"/>
                <w:szCs w:val="20"/>
                <w:rtl/>
              </w:rPr>
            </w:pPr>
            <w:r>
              <w:rPr>
                <w:sz w:val="20"/>
                <w:szCs w:val="20"/>
                <w:rtl/>
              </w:rPr>
              <w:t>البلوغ الحقيقي</w:t>
            </w:r>
          </w:p>
        </w:tc>
        <w:tc>
          <w:tcPr>
            <w:tcW w:w="1204" w:type="dxa"/>
          </w:tcPr>
          <w:p w:rsidR="00386622" w:rsidRDefault="00386622">
            <w:pPr>
              <w:spacing w:before="0" w:after="0" w:line="260" w:lineRule="exact"/>
              <w:jc w:val="both"/>
              <w:rPr>
                <w:sz w:val="20"/>
                <w:szCs w:val="20"/>
                <w:rtl/>
              </w:rPr>
            </w:pPr>
            <w:r>
              <w:rPr>
                <w:sz w:val="20"/>
                <w:szCs w:val="20"/>
                <w:rtl/>
              </w:rPr>
              <w:t>البلوغ الحقيقي</w:t>
            </w:r>
          </w:p>
        </w:tc>
        <w:tc>
          <w:tcPr>
            <w:tcW w:w="2193" w:type="dxa"/>
          </w:tcPr>
          <w:p w:rsidR="00386622" w:rsidRDefault="00386622">
            <w:pPr>
              <w:spacing w:before="0" w:after="0" w:line="260" w:lineRule="exact"/>
              <w:jc w:val="both"/>
              <w:rPr>
                <w:sz w:val="20"/>
                <w:szCs w:val="20"/>
                <w:rtl/>
              </w:rPr>
            </w:pPr>
            <w:r>
              <w:rPr>
                <w:sz w:val="20"/>
                <w:szCs w:val="20"/>
                <w:rtl/>
              </w:rPr>
              <w:t>المحكمة الروحية</w:t>
            </w:r>
          </w:p>
        </w:tc>
        <w:tc>
          <w:tcPr>
            <w:tcW w:w="1979" w:type="dxa"/>
          </w:tcPr>
          <w:p w:rsidR="00386622" w:rsidRDefault="00386622">
            <w:pPr>
              <w:spacing w:before="0" w:after="0" w:line="260" w:lineRule="exact"/>
              <w:jc w:val="center"/>
              <w:rPr>
                <w:sz w:val="20"/>
                <w:szCs w:val="20"/>
                <w:rtl/>
              </w:rPr>
            </w:pPr>
            <w:r>
              <w:rPr>
                <w:sz w:val="20"/>
                <w:szCs w:val="20"/>
                <w:rtl/>
              </w:rPr>
              <w:t>22و23</w:t>
            </w:r>
          </w:p>
        </w:tc>
      </w:tr>
      <w:tr w:rsidR="00386622" w:rsidTr="00386622">
        <w:tblPrEx>
          <w:tblCellMar>
            <w:top w:w="0" w:type="dxa"/>
            <w:bottom w:w="0" w:type="dxa"/>
          </w:tblCellMar>
        </w:tblPrEx>
        <w:trPr>
          <w:jc w:val="center"/>
        </w:trPr>
        <w:tc>
          <w:tcPr>
            <w:tcW w:w="1165" w:type="dxa"/>
          </w:tcPr>
          <w:p w:rsidR="00386622" w:rsidRDefault="00386622">
            <w:pPr>
              <w:spacing w:before="0" w:after="0" w:line="260" w:lineRule="exact"/>
              <w:jc w:val="both"/>
              <w:rPr>
                <w:sz w:val="20"/>
                <w:szCs w:val="20"/>
                <w:rtl/>
              </w:rPr>
            </w:pPr>
            <w:r>
              <w:rPr>
                <w:sz w:val="20"/>
                <w:szCs w:val="20"/>
                <w:rtl/>
              </w:rPr>
              <w:t>ا</w:t>
            </w:r>
            <w:r>
              <w:rPr>
                <w:rFonts w:hint="cs"/>
                <w:sz w:val="20"/>
                <w:szCs w:val="20"/>
                <w:rtl/>
              </w:rPr>
              <w:t>لإ</w:t>
            </w:r>
            <w:r>
              <w:rPr>
                <w:sz w:val="20"/>
                <w:szCs w:val="20"/>
                <w:rtl/>
              </w:rPr>
              <w:t>سرائيلية</w:t>
            </w:r>
          </w:p>
        </w:tc>
        <w:tc>
          <w:tcPr>
            <w:tcW w:w="854" w:type="dxa"/>
          </w:tcPr>
          <w:p w:rsidR="00386622" w:rsidRDefault="00386622">
            <w:pPr>
              <w:spacing w:before="0" w:after="0" w:line="260" w:lineRule="exact"/>
              <w:jc w:val="center"/>
              <w:rPr>
                <w:sz w:val="20"/>
                <w:szCs w:val="20"/>
                <w:rtl/>
              </w:rPr>
            </w:pPr>
            <w:r>
              <w:rPr>
                <w:sz w:val="20"/>
                <w:szCs w:val="20"/>
                <w:rtl/>
              </w:rPr>
              <w:t>18</w:t>
            </w:r>
          </w:p>
        </w:tc>
        <w:tc>
          <w:tcPr>
            <w:tcW w:w="896" w:type="dxa"/>
          </w:tcPr>
          <w:p w:rsidR="00386622" w:rsidRDefault="00386622">
            <w:pPr>
              <w:spacing w:before="0" w:after="0" w:line="260" w:lineRule="exact"/>
              <w:jc w:val="center"/>
              <w:rPr>
                <w:sz w:val="20"/>
                <w:szCs w:val="20"/>
                <w:rtl/>
              </w:rPr>
            </w:pPr>
            <w:r>
              <w:rPr>
                <w:sz w:val="20"/>
                <w:szCs w:val="20"/>
                <w:rtl/>
              </w:rPr>
              <w:t>12.5</w:t>
            </w:r>
          </w:p>
        </w:tc>
        <w:tc>
          <w:tcPr>
            <w:tcW w:w="1063" w:type="dxa"/>
          </w:tcPr>
          <w:p w:rsidR="00386622" w:rsidRDefault="00386622">
            <w:pPr>
              <w:spacing w:before="0" w:after="0" w:line="260" w:lineRule="exact"/>
              <w:jc w:val="center"/>
              <w:rPr>
                <w:sz w:val="20"/>
                <w:szCs w:val="20"/>
                <w:rtl/>
              </w:rPr>
            </w:pPr>
            <w:r>
              <w:rPr>
                <w:sz w:val="20"/>
                <w:szCs w:val="20"/>
                <w:rtl/>
              </w:rPr>
              <w:t>13</w:t>
            </w:r>
          </w:p>
        </w:tc>
        <w:tc>
          <w:tcPr>
            <w:tcW w:w="1204" w:type="dxa"/>
          </w:tcPr>
          <w:p w:rsidR="00386622" w:rsidRDefault="00386622">
            <w:pPr>
              <w:spacing w:before="0" w:after="0" w:line="260" w:lineRule="exact"/>
              <w:jc w:val="both"/>
              <w:rPr>
                <w:sz w:val="20"/>
                <w:szCs w:val="20"/>
                <w:rtl/>
              </w:rPr>
            </w:pPr>
            <w:r>
              <w:rPr>
                <w:sz w:val="20"/>
                <w:szCs w:val="20"/>
                <w:rtl/>
              </w:rPr>
              <w:t>فوق 12.5 دون تحديد</w:t>
            </w:r>
          </w:p>
        </w:tc>
        <w:tc>
          <w:tcPr>
            <w:tcW w:w="2193" w:type="dxa"/>
          </w:tcPr>
          <w:p w:rsidR="00386622" w:rsidRDefault="00386622">
            <w:pPr>
              <w:spacing w:before="0" w:after="0" w:line="260" w:lineRule="exact"/>
              <w:jc w:val="both"/>
              <w:rPr>
                <w:sz w:val="20"/>
                <w:szCs w:val="20"/>
                <w:rtl/>
              </w:rPr>
            </w:pPr>
            <w:r>
              <w:rPr>
                <w:sz w:val="20"/>
                <w:szCs w:val="20"/>
                <w:rtl/>
              </w:rPr>
              <w:t>بولاية ا</w:t>
            </w:r>
            <w:r>
              <w:rPr>
                <w:rFonts w:hint="cs"/>
                <w:sz w:val="20"/>
                <w:szCs w:val="20"/>
                <w:rtl/>
              </w:rPr>
              <w:t>لأ</w:t>
            </w:r>
            <w:r>
              <w:rPr>
                <w:sz w:val="20"/>
                <w:szCs w:val="20"/>
                <w:rtl/>
              </w:rPr>
              <w:t xml:space="preserve">ب أو برضاها، وموافقة </w:t>
            </w:r>
            <w:r>
              <w:rPr>
                <w:rFonts w:hint="cs"/>
                <w:sz w:val="20"/>
                <w:szCs w:val="20"/>
                <w:rtl/>
              </w:rPr>
              <w:t>أ</w:t>
            </w:r>
            <w:r>
              <w:rPr>
                <w:sz w:val="20"/>
                <w:szCs w:val="20"/>
                <w:rtl/>
              </w:rPr>
              <w:t xml:space="preserve">مها أو </w:t>
            </w:r>
            <w:r>
              <w:rPr>
                <w:rFonts w:hint="cs"/>
                <w:sz w:val="20"/>
                <w:szCs w:val="20"/>
                <w:rtl/>
              </w:rPr>
              <w:t>أ</w:t>
            </w:r>
            <w:r>
              <w:rPr>
                <w:sz w:val="20"/>
                <w:szCs w:val="20"/>
                <w:rtl/>
              </w:rPr>
              <w:t xml:space="preserve">حد </w:t>
            </w:r>
            <w:r>
              <w:rPr>
                <w:rFonts w:hint="cs"/>
                <w:sz w:val="20"/>
                <w:szCs w:val="20"/>
                <w:rtl/>
              </w:rPr>
              <w:t>أ</w:t>
            </w:r>
            <w:r>
              <w:rPr>
                <w:sz w:val="20"/>
                <w:szCs w:val="20"/>
                <w:rtl/>
              </w:rPr>
              <w:t xml:space="preserve">خوتها </w:t>
            </w:r>
            <w:r>
              <w:rPr>
                <w:rFonts w:hint="cs"/>
                <w:sz w:val="20"/>
                <w:szCs w:val="20"/>
                <w:rtl/>
              </w:rPr>
              <w:t>إذا</w:t>
            </w:r>
            <w:r>
              <w:rPr>
                <w:sz w:val="20"/>
                <w:szCs w:val="20"/>
                <w:rtl/>
              </w:rPr>
              <w:t xml:space="preserve"> كانت يتيمة</w:t>
            </w:r>
          </w:p>
        </w:tc>
        <w:tc>
          <w:tcPr>
            <w:tcW w:w="1979" w:type="dxa"/>
          </w:tcPr>
          <w:p w:rsidR="00386622" w:rsidRDefault="00386622">
            <w:pPr>
              <w:spacing w:before="0" w:after="0" w:line="260" w:lineRule="exact"/>
              <w:jc w:val="center"/>
              <w:rPr>
                <w:sz w:val="20"/>
                <w:szCs w:val="20"/>
                <w:rtl/>
              </w:rPr>
            </w:pPr>
            <w:r>
              <w:rPr>
                <w:sz w:val="20"/>
                <w:szCs w:val="20"/>
                <w:rtl/>
              </w:rPr>
              <w:t>43و44و46</w:t>
            </w:r>
          </w:p>
        </w:tc>
      </w:tr>
    </w:tbl>
    <w:p w:rsidR="00000000" w:rsidRDefault="00386622">
      <w:pPr>
        <w:spacing w:before="0" w:after="0" w:line="260" w:lineRule="exact"/>
        <w:jc w:val="both"/>
        <w:rPr>
          <w:sz w:val="30"/>
        </w:rPr>
      </w:pPr>
      <w:r>
        <w:rPr>
          <w:sz w:val="30"/>
          <w:u w:val="single"/>
          <w:rtl/>
        </w:rPr>
        <w:t>المصدر</w:t>
      </w:r>
      <w:r>
        <w:rPr>
          <w:sz w:val="30"/>
          <w:rtl/>
        </w:rPr>
        <w:t xml:space="preserve">: البيلاني، قوانين الأحوال الشخصية في لبنان. </w:t>
      </w:r>
    </w:p>
    <w:p w:rsidR="00000000" w:rsidRDefault="00386622">
      <w:pPr>
        <w:jc w:val="both"/>
        <w:rPr>
          <w:rFonts w:hint="cs"/>
          <w:sz w:val="30"/>
          <w:rtl/>
        </w:rPr>
      </w:pPr>
      <w:r>
        <w:rPr>
          <w:rFonts w:hint="cs"/>
          <w:sz w:val="30"/>
          <w:rtl/>
        </w:rPr>
        <w:t>8</w:t>
      </w:r>
      <w:r>
        <w:rPr>
          <w:rFonts w:hint="cs"/>
          <w:sz w:val="30"/>
          <w:rtl/>
        </w:rPr>
        <w:t>3-</w:t>
      </w:r>
      <w:r>
        <w:rPr>
          <w:rFonts w:hint="cs"/>
          <w:sz w:val="30"/>
          <w:rtl/>
        </w:rPr>
        <w:tab/>
        <w:t>و</w:t>
      </w:r>
      <w:r>
        <w:rPr>
          <w:sz w:val="30"/>
          <w:rtl/>
        </w:rPr>
        <w:t xml:space="preserve">في كل قوانين الأحوال الشخصية يعتبر الرضى من الشروط الجوهرية لصحة الزواج، إلا </w:t>
      </w:r>
      <w:r>
        <w:rPr>
          <w:rFonts w:hint="cs"/>
          <w:sz w:val="30"/>
          <w:rtl/>
        </w:rPr>
        <w:t>أ</w:t>
      </w:r>
      <w:r>
        <w:rPr>
          <w:sz w:val="30"/>
          <w:rtl/>
        </w:rPr>
        <w:t>ن هذا الشرط يتعرض لقيدين، ولا سيما فيما يتعلق بالفتيات. القيد ا</w:t>
      </w:r>
      <w:r>
        <w:rPr>
          <w:rFonts w:hint="cs"/>
          <w:sz w:val="30"/>
          <w:rtl/>
        </w:rPr>
        <w:t>لأو</w:t>
      </w:r>
      <w:r>
        <w:rPr>
          <w:sz w:val="30"/>
          <w:rtl/>
        </w:rPr>
        <w:t xml:space="preserve">ل واقعي واجتماعي، حيث </w:t>
      </w:r>
      <w:r>
        <w:rPr>
          <w:rFonts w:hint="cs"/>
          <w:sz w:val="30"/>
          <w:rtl/>
        </w:rPr>
        <w:t>أ</w:t>
      </w:r>
      <w:r>
        <w:rPr>
          <w:sz w:val="30"/>
          <w:rtl/>
        </w:rPr>
        <w:t>ن نسبة هامة من الزيجات لا تزال تعقد وفق الطريقة التقليدية التي لا تقيم وزنا حقيقيا لر</w:t>
      </w:r>
      <w:r>
        <w:rPr>
          <w:sz w:val="30"/>
          <w:rtl/>
        </w:rPr>
        <w:t xml:space="preserve">أي الفتاة، أو الشاب </w:t>
      </w:r>
      <w:r>
        <w:rPr>
          <w:rFonts w:hint="cs"/>
          <w:sz w:val="30"/>
          <w:rtl/>
        </w:rPr>
        <w:t>أ</w:t>
      </w:r>
      <w:r>
        <w:rPr>
          <w:sz w:val="30"/>
          <w:rtl/>
        </w:rPr>
        <w:t xml:space="preserve">حيانا، </w:t>
      </w:r>
      <w:r>
        <w:rPr>
          <w:rFonts w:hint="cs"/>
          <w:sz w:val="30"/>
          <w:rtl/>
        </w:rPr>
        <w:t>إ</w:t>
      </w:r>
      <w:r>
        <w:rPr>
          <w:sz w:val="30"/>
          <w:rtl/>
        </w:rPr>
        <w:t>ذ تتولى العائلة ترتيب ا</w:t>
      </w:r>
      <w:r>
        <w:rPr>
          <w:rFonts w:hint="cs"/>
          <w:sz w:val="30"/>
          <w:rtl/>
        </w:rPr>
        <w:t>لأ</w:t>
      </w:r>
      <w:r>
        <w:rPr>
          <w:sz w:val="30"/>
          <w:rtl/>
        </w:rPr>
        <w:t xml:space="preserve">مور وخلق المناخ الضروري </w:t>
      </w:r>
      <w:r>
        <w:rPr>
          <w:rFonts w:hint="cs"/>
          <w:sz w:val="30"/>
          <w:rtl/>
        </w:rPr>
        <w:t>لإ</w:t>
      </w:r>
      <w:r>
        <w:rPr>
          <w:sz w:val="30"/>
          <w:rtl/>
        </w:rPr>
        <w:t xml:space="preserve">تمام الزواج. </w:t>
      </w:r>
      <w:r>
        <w:rPr>
          <w:rFonts w:hint="cs"/>
          <w:sz w:val="30"/>
          <w:rtl/>
        </w:rPr>
        <w:t>أ</w:t>
      </w:r>
      <w:r>
        <w:rPr>
          <w:sz w:val="30"/>
          <w:rtl/>
        </w:rPr>
        <w:t>ما القيد الثاني فهو يتعلق بشرط موافقة ا</w:t>
      </w:r>
      <w:r>
        <w:rPr>
          <w:rFonts w:hint="cs"/>
          <w:sz w:val="30"/>
          <w:rtl/>
        </w:rPr>
        <w:t>لأ</w:t>
      </w:r>
      <w:r>
        <w:rPr>
          <w:sz w:val="30"/>
          <w:rtl/>
        </w:rPr>
        <w:t>هل على زواج القاصر. وهنا عدة مستويات يمكن تلخيصها كما يلي:</w:t>
      </w:r>
    </w:p>
    <w:p w:rsidR="00000000" w:rsidRDefault="00386622">
      <w:pPr>
        <w:ind w:left="720" w:hanging="720"/>
        <w:jc w:val="both"/>
        <w:rPr>
          <w:rFonts w:hint="cs"/>
          <w:sz w:val="30"/>
          <w:rtl/>
        </w:rPr>
      </w:pPr>
      <w:r>
        <w:rPr>
          <w:rFonts w:hint="cs"/>
          <w:sz w:val="30"/>
          <w:rtl/>
        </w:rPr>
        <w:tab/>
        <w:t>إ</w:t>
      </w:r>
      <w:r>
        <w:rPr>
          <w:sz w:val="30"/>
          <w:rtl/>
        </w:rPr>
        <w:t>ن قيام رجل دين بتزويج قاصر (</w:t>
      </w:r>
      <w:r>
        <w:rPr>
          <w:rFonts w:hint="cs"/>
          <w:sz w:val="30"/>
          <w:rtl/>
        </w:rPr>
        <w:t>أ</w:t>
      </w:r>
      <w:r>
        <w:rPr>
          <w:sz w:val="30"/>
          <w:rtl/>
        </w:rPr>
        <w:t xml:space="preserve">قل من 18 سنة) دون موافقة الولي </w:t>
      </w:r>
      <w:r>
        <w:rPr>
          <w:sz w:val="30"/>
          <w:rtl/>
        </w:rPr>
        <w:t>عليه جريمة يعاقب عليها بموجب المادة 483 من قانون العقوبات</w:t>
      </w:r>
      <w:r>
        <w:rPr>
          <w:rFonts w:hint="cs"/>
          <w:sz w:val="30"/>
          <w:rtl/>
        </w:rPr>
        <w:t>؛</w:t>
      </w:r>
    </w:p>
    <w:p w:rsidR="00000000" w:rsidRDefault="00386622">
      <w:pPr>
        <w:ind w:left="720"/>
        <w:jc w:val="both"/>
        <w:rPr>
          <w:rFonts w:hint="cs"/>
          <w:sz w:val="30"/>
          <w:rtl/>
        </w:rPr>
      </w:pPr>
      <w:r>
        <w:rPr>
          <w:rFonts w:hint="cs"/>
          <w:sz w:val="30"/>
          <w:rtl/>
        </w:rPr>
        <w:t>إ</w:t>
      </w:r>
      <w:r>
        <w:rPr>
          <w:sz w:val="30"/>
          <w:rtl/>
        </w:rPr>
        <w:t>ن موافقة ا</w:t>
      </w:r>
      <w:r>
        <w:rPr>
          <w:rFonts w:hint="cs"/>
          <w:sz w:val="30"/>
          <w:rtl/>
        </w:rPr>
        <w:t>لأ</w:t>
      </w:r>
      <w:r>
        <w:rPr>
          <w:sz w:val="30"/>
          <w:rtl/>
        </w:rPr>
        <w:t xml:space="preserve">هل </w:t>
      </w:r>
      <w:r>
        <w:rPr>
          <w:rFonts w:hint="cs"/>
          <w:sz w:val="30"/>
          <w:rtl/>
        </w:rPr>
        <w:t>أ</w:t>
      </w:r>
      <w:r>
        <w:rPr>
          <w:sz w:val="30"/>
          <w:rtl/>
        </w:rPr>
        <w:t xml:space="preserve">مر مرغوب في كل الأحوال ومهما كانت سن طالب الزواج، دون </w:t>
      </w:r>
      <w:r>
        <w:rPr>
          <w:rFonts w:hint="cs"/>
          <w:sz w:val="30"/>
          <w:rtl/>
        </w:rPr>
        <w:t>أ</w:t>
      </w:r>
      <w:r>
        <w:rPr>
          <w:sz w:val="30"/>
          <w:rtl/>
        </w:rPr>
        <w:t>ن يعني ذلك حق الوالدين بتزويج ا</w:t>
      </w:r>
      <w:r>
        <w:rPr>
          <w:rFonts w:hint="cs"/>
          <w:sz w:val="30"/>
          <w:rtl/>
        </w:rPr>
        <w:t>لأو</w:t>
      </w:r>
      <w:r>
        <w:rPr>
          <w:sz w:val="30"/>
          <w:rtl/>
        </w:rPr>
        <w:t>لاد عنوة</w:t>
      </w:r>
      <w:r>
        <w:rPr>
          <w:rFonts w:hint="cs"/>
          <w:sz w:val="30"/>
          <w:rtl/>
        </w:rPr>
        <w:t>؛</w:t>
      </w:r>
    </w:p>
    <w:p w:rsidR="00000000" w:rsidRDefault="00386622">
      <w:pPr>
        <w:ind w:left="720"/>
        <w:jc w:val="both"/>
        <w:rPr>
          <w:sz w:val="30"/>
          <w:rtl/>
        </w:rPr>
      </w:pPr>
      <w:r>
        <w:rPr>
          <w:sz w:val="30"/>
          <w:rtl/>
        </w:rPr>
        <w:t>موافقة ا</w:t>
      </w:r>
      <w:r>
        <w:rPr>
          <w:rFonts w:hint="cs"/>
          <w:sz w:val="30"/>
          <w:rtl/>
        </w:rPr>
        <w:t>لأ</w:t>
      </w:r>
      <w:r>
        <w:rPr>
          <w:sz w:val="30"/>
          <w:rtl/>
        </w:rPr>
        <w:t>هل مطلوبة حتى بلوغ سن الرشد بشكل عام، وعند ا</w:t>
      </w:r>
      <w:r>
        <w:rPr>
          <w:rFonts w:hint="cs"/>
          <w:sz w:val="30"/>
          <w:rtl/>
        </w:rPr>
        <w:t>لأ</w:t>
      </w:r>
      <w:r>
        <w:rPr>
          <w:sz w:val="30"/>
          <w:rtl/>
        </w:rPr>
        <w:t>رمن ا</w:t>
      </w:r>
      <w:r>
        <w:rPr>
          <w:rFonts w:hint="cs"/>
          <w:sz w:val="30"/>
          <w:rtl/>
        </w:rPr>
        <w:t>لأ</w:t>
      </w:r>
      <w:r>
        <w:rPr>
          <w:sz w:val="30"/>
          <w:rtl/>
        </w:rPr>
        <w:t>رثو</w:t>
      </w:r>
      <w:r>
        <w:rPr>
          <w:rFonts w:hint="cs"/>
          <w:sz w:val="30"/>
          <w:rtl/>
        </w:rPr>
        <w:t>ذ</w:t>
      </w:r>
      <w:r>
        <w:rPr>
          <w:sz w:val="30"/>
          <w:rtl/>
        </w:rPr>
        <w:t>كس حتى سن الحا</w:t>
      </w:r>
      <w:r>
        <w:rPr>
          <w:sz w:val="30"/>
          <w:rtl/>
        </w:rPr>
        <w:t>دية والعشرين،</w:t>
      </w:r>
    </w:p>
    <w:p w:rsidR="00000000" w:rsidRDefault="00386622">
      <w:pPr>
        <w:ind w:left="720"/>
        <w:jc w:val="both"/>
        <w:rPr>
          <w:rFonts w:hint="cs"/>
          <w:sz w:val="30"/>
          <w:rtl/>
        </w:rPr>
      </w:pPr>
      <w:r>
        <w:rPr>
          <w:sz w:val="30"/>
          <w:rtl/>
        </w:rPr>
        <w:t xml:space="preserve">في معظم القوانين يتطلب تزويج القاصر </w:t>
      </w:r>
      <w:r>
        <w:rPr>
          <w:rFonts w:hint="cs"/>
          <w:sz w:val="30"/>
          <w:rtl/>
        </w:rPr>
        <w:t>إ</w:t>
      </w:r>
      <w:r>
        <w:rPr>
          <w:sz w:val="30"/>
          <w:rtl/>
        </w:rPr>
        <w:t>ذن رجل الدين المختص با</w:t>
      </w:r>
      <w:r>
        <w:rPr>
          <w:rFonts w:hint="cs"/>
          <w:sz w:val="30"/>
          <w:rtl/>
        </w:rPr>
        <w:t>لإ</w:t>
      </w:r>
      <w:r>
        <w:rPr>
          <w:sz w:val="30"/>
          <w:rtl/>
        </w:rPr>
        <w:t xml:space="preserve">ضافة إلى </w:t>
      </w:r>
      <w:r>
        <w:rPr>
          <w:rFonts w:hint="cs"/>
          <w:sz w:val="30"/>
          <w:rtl/>
        </w:rPr>
        <w:t>أ</w:t>
      </w:r>
      <w:r>
        <w:rPr>
          <w:sz w:val="30"/>
          <w:rtl/>
        </w:rPr>
        <w:t>ذن الولي، وفي حال تعسف هذا ا</w:t>
      </w:r>
      <w:r>
        <w:rPr>
          <w:rFonts w:hint="cs"/>
          <w:sz w:val="30"/>
          <w:rtl/>
        </w:rPr>
        <w:t>لأ</w:t>
      </w:r>
      <w:r>
        <w:rPr>
          <w:sz w:val="30"/>
          <w:rtl/>
        </w:rPr>
        <w:t>خير في ممارسة حقه، يمكن لرجل الدين الاستغناء عن موافقته (لدى السنة)</w:t>
      </w:r>
      <w:r>
        <w:rPr>
          <w:rFonts w:hint="cs"/>
          <w:sz w:val="30"/>
          <w:rtl/>
        </w:rPr>
        <w:t>؛</w:t>
      </w:r>
    </w:p>
    <w:p w:rsidR="00000000" w:rsidRDefault="00386622">
      <w:pPr>
        <w:ind w:firstLine="720"/>
        <w:jc w:val="both"/>
        <w:rPr>
          <w:rFonts w:hint="cs"/>
          <w:sz w:val="30"/>
          <w:rtl/>
        </w:rPr>
      </w:pPr>
      <w:r>
        <w:rPr>
          <w:sz w:val="30"/>
          <w:rtl/>
        </w:rPr>
        <w:t>موافقة ا</w:t>
      </w:r>
      <w:r>
        <w:rPr>
          <w:rFonts w:hint="cs"/>
          <w:sz w:val="30"/>
          <w:rtl/>
        </w:rPr>
        <w:t>لأ</w:t>
      </w:r>
      <w:r>
        <w:rPr>
          <w:sz w:val="30"/>
          <w:rtl/>
        </w:rPr>
        <w:t>هل تغنى عن موافقة القاصر في عقد الزواج بالنسبة لطائفة الروم ا</w:t>
      </w:r>
      <w:r>
        <w:rPr>
          <w:rFonts w:hint="cs"/>
          <w:sz w:val="30"/>
          <w:rtl/>
        </w:rPr>
        <w:t>ل</w:t>
      </w:r>
      <w:r>
        <w:rPr>
          <w:rFonts w:hint="cs"/>
          <w:sz w:val="30"/>
          <w:rtl/>
        </w:rPr>
        <w:t>أ</w:t>
      </w:r>
      <w:r>
        <w:rPr>
          <w:sz w:val="30"/>
          <w:rtl/>
        </w:rPr>
        <w:t>رثوذكس</w:t>
      </w:r>
      <w:r>
        <w:rPr>
          <w:rFonts w:hint="cs"/>
          <w:sz w:val="30"/>
          <w:rtl/>
        </w:rPr>
        <w:t>؛</w:t>
      </w:r>
    </w:p>
    <w:p w:rsidR="00000000" w:rsidRDefault="00386622">
      <w:pPr>
        <w:ind w:left="720"/>
        <w:jc w:val="both"/>
        <w:rPr>
          <w:rFonts w:hint="cs"/>
          <w:sz w:val="30"/>
          <w:rtl/>
        </w:rPr>
      </w:pPr>
      <w:r>
        <w:rPr>
          <w:sz w:val="30"/>
          <w:rtl/>
        </w:rPr>
        <w:t>عموما هناك بعض التمييز بين الذكور وا</w:t>
      </w:r>
      <w:r>
        <w:rPr>
          <w:rFonts w:hint="cs"/>
          <w:sz w:val="30"/>
          <w:rtl/>
        </w:rPr>
        <w:t>لإ</w:t>
      </w:r>
      <w:r>
        <w:rPr>
          <w:sz w:val="30"/>
          <w:rtl/>
        </w:rPr>
        <w:t>ناث لجهة اشتراط الموافقة والعمر ا</w:t>
      </w:r>
      <w:r>
        <w:rPr>
          <w:rFonts w:hint="cs"/>
          <w:sz w:val="30"/>
          <w:rtl/>
        </w:rPr>
        <w:t>لأ</w:t>
      </w:r>
      <w:r>
        <w:rPr>
          <w:sz w:val="30"/>
          <w:rtl/>
        </w:rPr>
        <w:t>دنى للزو</w:t>
      </w:r>
      <w:r>
        <w:rPr>
          <w:rFonts w:hint="cs"/>
          <w:sz w:val="30"/>
          <w:rtl/>
        </w:rPr>
        <w:t>ا</w:t>
      </w:r>
      <w:r>
        <w:rPr>
          <w:sz w:val="30"/>
          <w:rtl/>
        </w:rPr>
        <w:t>ج</w:t>
      </w:r>
      <w:r>
        <w:rPr>
          <w:rFonts w:hint="cs"/>
          <w:sz w:val="30"/>
          <w:rtl/>
        </w:rPr>
        <w:t>؛</w:t>
      </w:r>
    </w:p>
    <w:p w:rsidR="00000000" w:rsidRDefault="00386622">
      <w:pPr>
        <w:ind w:firstLine="720"/>
        <w:jc w:val="both"/>
        <w:rPr>
          <w:sz w:val="30"/>
        </w:rPr>
      </w:pPr>
      <w:r>
        <w:rPr>
          <w:rFonts w:hint="cs"/>
          <w:sz w:val="30"/>
          <w:rtl/>
        </w:rPr>
        <w:t>و</w:t>
      </w:r>
      <w:r>
        <w:rPr>
          <w:sz w:val="30"/>
          <w:rtl/>
        </w:rPr>
        <w:t xml:space="preserve">يمكن للولي </w:t>
      </w:r>
      <w:r>
        <w:rPr>
          <w:rFonts w:hint="cs"/>
          <w:sz w:val="30"/>
          <w:rtl/>
        </w:rPr>
        <w:t>أ</w:t>
      </w:r>
      <w:r>
        <w:rPr>
          <w:sz w:val="30"/>
          <w:rtl/>
        </w:rPr>
        <w:t>ن يزوج القاصر دون رضاه (الروم ا</w:t>
      </w:r>
      <w:r>
        <w:rPr>
          <w:rFonts w:hint="cs"/>
          <w:sz w:val="30"/>
          <w:rtl/>
        </w:rPr>
        <w:t>لأ</w:t>
      </w:r>
      <w:r>
        <w:rPr>
          <w:sz w:val="30"/>
          <w:rtl/>
        </w:rPr>
        <w:t>رثوذكس، الشيعة)</w:t>
      </w:r>
      <w:r>
        <w:rPr>
          <w:rFonts w:hint="cs"/>
          <w:sz w:val="30"/>
          <w:vertAlign w:val="superscript"/>
          <w:rtl/>
        </w:rPr>
        <w:t>(14)</w:t>
      </w:r>
      <w:r>
        <w:rPr>
          <w:sz w:val="30"/>
          <w:rtl/>
        </w:rPr>
        <w:t>.</w:t>
      </w:r>
    </w:p>
    <w:p w:rsidR="00000000" w:rsidRDefault="00386622">
      <w:pPr>
        <w:jc w:val="both"/>
        <w:rPr>
          <w:sz w:val="30"/>
          <w:rtl/>
        </w:rPr>
      </w:pPr>
      <w:r>
        <w:rPr>
          <w:rFonts w:hint="cs"/>
          <w:sz w:val="30"/>
          <w:rtl/>
        </w:rPr>
        <w:t>84-</w:t>
      </w:r>
      <w:r>
        <w:rPr>
          <w:rFonts w:hint="cs"/>
          <w:sz w:val="30"/>
          <w:rtl/>
        </w:rPr>
        <w:tab/>
      </w:r>
      <w:r>
        <w:rPr>
          <w:sz w:val="30"/>
          <w:rtl/>
        </w:rPr>
        <w:t>ولكن فيما يختص بتطبيق هذه النصوص، تجدر ا</w:t>
      </w:r>
      <w:r>
        <w:rPr>
          <w:rFonts w:hint="cs"/>
          <w:sz w:val="30"/>
          <w:rtl/>
        </w:rPr>
        <w:t>لإ</w:t>
      </w:r>
      <w:r>
        <w:rPr>
          <w:sz w:val="30"/>
          <w:rtl/>
        </w:rPr>
        <w:t>شارة إلى وجود تف</w:t>
      </w:r>
      <w:r>
        <w:rPr>
          <w:rFonts w:hint="cs"/>
          <w:sz w:val="30"/>
          <w:rtl/>
        </w:rPr>
        <w:t>ا</w:t>
      </w:r>
      <w:r>
        <w:rPr>
          <w:sz w:val="30"/>
          <w:rtl/>
        </w:rPr>
        <w:t>وتات هامة تتعلق بالبيئة الاجتماع</w:t>
      </w:r>
      <w:r>
        <w:rPr>
          <w:sz w:val="30"/>
          <w:rtl/>
        </w:rPr>
        <w:t xml:space="preserve">ية الخاصة بالمتزوجين، حيث </w:t>
      </w:r>
      <w:r>
        <w:rPr>
          <w:rFonts w:hint="cs"/>
          <w:sz w:val="30"/>
          <w:rtl/>
        </w:rPr>
        <w:t>أ</w:t>
      </w:r>
      <w:r>
        <w:rPr>
          <w:sz w:val="30"/>
          <w:rtl/>
        </w:rPr>
        <w:t>ن المرونة أو ا</w:t>
      </w:r>
      <w:r>
        <w:rPr>
          <w:rFonts w:hint="cs"/>
          <w:sz w:val="30"/>
          <w:rtl/>
        </w:rPr>
        <w:t>لإ</w:t>
      </w:r>
      <w:r>
        <w:rPr>
          <w:sz w:val="30"/>
          <w:rtl/>
        </w:rPr>
        <w:t>كراه ينتجان عن العادات السائدة، بمقدار استنادهما إلى النص القانوني و</w:t>
      </w:r>
      <w:r>
        <w:rPr>
          <w:rFonts w:hint="cs"/>
          <w:sz w:val="30"/>
          <w:rtl/>
        </w:rPr>
        <w:t>أ</w:t>
      </w:r>
      <w:r>
        <w:rPr>
          <w:sz w:val="30"/>
          <w:rtl/>
        </w:rPr>
        <w:t xml:space="preserve">حيانا </w:t>
      </w:r>
      <w:r>
        <w:rPr>
          <w:rFonts w:hint="cs"/>
          <w:sz w:val="30"/>
          <w:rtl/>
        </w:rPr>
        <w:t>أ</w:t>
      </w:r>
      <w:r>
        <w:rPr>
          <w:sz w:val="30"/>
          <w:rtl/>
        </w:rPr>
        <w:t>كثر.</w:t>
      </w:r>
    </w:p>
    <w:p w:rsidR="00000000" w:rsidRDefault="00386622">
      <w:pPr>
        <w:jc w:val="both"/>
        <w:rPr>
          <w:sz w:val="30"/>
        </w:rPr>
      </w:pPr>
      <w:r>
        <w:rPr>
          <w:rFonts w:hint="cs"/>
          <w:sz w:val="30"/>
          <w:rtl/>
        </w:rPr>
        <w:t>85-</w:t>
      </w:r>
      <w:r>
        <w:rPr>
          <w:rFonts w:hint="cs"/>
          <w:sz w:val="30"/>
          <w:rtl/>
        </w:rPr>
        <w:tab/>
      </w:r>
      <w:r>
        <w:rPr>
          <w:sz w:val="30"/>
          <w:rtl/>
        </w:rPr>
        <w:t>ونشير على سبيل المثال إلى متوسط العمر عند الزواج ا</w:t>
      </w:r>
      <w:r>
        <w:rPr>
          <w:rFonts w:hint="cs"/>
          <w:sz w:val="30"/>
          <w:rtl/>
        </w:rPr>
        <w:t>لأو</w:t>
      </w:r>
      <w:r>
        <w:rPr>
          <w:sz w:val="30"/>
          <w:rtl/>
        </w:rPr>
        <w:t>ل، والذي يبلغ 2</w:t>
      </w:r>
      <w:r>
        <w:rPr>
          <w:rFonts w:hint="cs"/>
          <w:sz w:val="30"/>
          <w:rtl/>
        </w:rPr>
        <w:t>0</w:t>
      </w:r>
      <w:r>
        <w:rPr>
          <w:sz w:val="30"/>
          <w:rtl/>
        </w:rPr>
        <w:t>.5 سنة ل</w:t>
      </w:r>
      <w:r>
        <w:rPr>
          <w:rFonts w:hint="cs"/>
          <w:sz w:val="30"/>
          <w:rtl/>
        </w:rPr>
        <w:t>لإ</w:t>
      </w:r>
      <w:r>
        <w:rPr>
          <w:sz w:val="30"/>
          <w:rtl/>
        </w:rPr>
        <w:t>ناث و</w:t>
      </w:r>
      <w:r>
        <w:rPr>
          <w:rFonts w:hint="cs"/>
          <w:sz w:val="30"/>
          <w:rtl/>
        </w:rPr>
        <w:t>26</w:t>
      </w:r>
      <w:r>
        <w:rPr>
          <w:sz w:val="30"/>
          <w:rtl/>
        </w:rPr>
        <w:t xml:space="preserve"> سنة للذكور (عام 1996)</w:t>
      </w:r>
      <w:r>
        <w:rPr>
          <w:rFonts w:hint="cs"/>
          <w:sz w:val="30"/>
          <w:vertAlign w:val="superscript"/>
          <w:rtl/>
        </w:rPr>
        <w:t>(15)</w:t>
      </w:r>
      <w:r>
        <w:rPr>
          <w:sz w:val="30"/>
          <w:rtl/>
        </w:rPr>
        <w:t xml:space="preserve">، وهو </w:t>
      </w:r>
      <w:r>
        <w:rPr>
          <w:rFonts w:hint="cs"/>
          <w:sz w:val="30"/>
          <w:rtl/>
        </w:rPr>
        <w:t>أ</w:t>
      </w:r>
      <w:r>
        <w:rPr>
          <w:sz w:val="30"/>
          <w:rtl/>
        </w:rPr>
        <w:t>على بكثير</w:t>
      </w:r>
      <w:r>
        <w:rPr>
          <w:sz w:val="30"/>
          <w:rtl/>
        </w:rPr>
        <w:t xml:space="preserve"> من سن الحد ا</w:t>
      </w:r>
      <w:r>
        <w:rPr>
          <w:rFonts w:hint="cs"/>
          <w:sz w:val="30"/>
          <w:rtl/>
        </w:rPr>
        <w:t>لأ</w:t>
      </w:r>
      <w:r>
        <w:rPr>
          <w:sz w:val="30"/>
          <w:rtl/>
        </w:rPr>
        <w:t xml:space="preserve">دنى المنصوص عليه في قوانين الأحوال الشخصية. وهذا المثال يبرز </w:t>
      </w:r>
      <w:r>
        <w:rPr>
          <w:rFonts w:hint="cs"/>
          <w:sz w:val="30"/>
          <w:rtl/>
        </w:rPr>
        <w:t>أ</w:t>
      </w:r>
      <w:r>
        <w:rPr>
          <w:sz w:val="30"/>
          <w:rtl/>
        </w:rPr>
        <w:t>همية العوامل الاجتماعية والاقتصادية والثقافية في تحديد سلوك الناس ومواقفهم.</w:t>
      </w:r>
    </w:p>
    <w:p w:rsidR="00000000" w:rsidRDefault="00386622">
      <w:pPr>
        <w:spacing w:before="160" w:after="160" w:line="216" w:lineRule="auto"/>
        <w:jc w:val="both"/>
        <w:rPr>
          <w:sz w:val="30"/>
          <w:rtl/>
        </w:rPr>
      </w:pPr>
      <w:r>
        <w:rPr>
          <w:rFonts w:hint="cs"/>
          <w:sz w:val="30"/>
          <w:rtl/>
        </w:rPr>
        <w:t>86-</w:t>
      </w:r>
      <w:r>
        <w:rPr>
          <w:rFonts w:hint="cs"/>
          <w:sz w:val="30"/>
          <w:rtl/>
        </w:rPr>
        <w:tab/>
        <w:t xml:space="preserve">وهناك </w:t>
      </w:r>
      <w:r>
        <w:rPr>
          <w:sz w:val="30"/>
          <w:rtl/>
        </w:rPr>
        <w:t xml:space="preserve">نقطة </w:t>
      </w:r>
      <w:r>
        <w:rPr>
          <w:rFonts w:hint="cs"/>
          <w:sz w:val="30"/>
          <w:rtl/>
        </w:rPr>
        <w:t>أ</w:t>
      </w:r>
      <w:r>
        <w:rPr>
          <w:sz w:val="30"/>
          <w:rtl/>
        </w:rPr>
        <w:t xml:space="preserve">خيرة تختص بالحضانة. </w:t>
      </w:r>
      <w:r>
        <w:rPr>
          <w:rFonts w:hint="cs"/>
          <w:sz w:val="30"/>
          <w:rtl/>
        </w:rPr>
        <w:t>ف</w:t>
      </w:r>
      <w:r>
        <w:rPr>
          <w:sz w:val="30"/>
          <w:rtl/>
        </w:rPr>
        <w:t>تخصيص هذه المرحلة يرتبط بنظرة قانون الأحوال الشخصية إلى تقسيم الطف</w:t>
      </w:r>
      <w:r>
        <w:rPr>
          <w:sz w:val="30"/>
          <w:rtl/>
        </w:rPr>
        <w:t xml:space="preserve">ولة إلى مراحل فرعية. </w:t>
      </w:r>
      <w:r>
        <w:rPr>
          <w:rFonts w:hint="cs"/>
          <w:sz w:val="30"/>
          <w:rtl/>
        </w:rPr>
        <w:t>و</w:t>
      </w:r>
      <w:r>
        <w:rPr>
          <w:sz w:val="30"/>
          <w:rtl/>
        </w:rPr>
        <w:t>الحضانة تقابل عموما مرحلة الطفولة المبكرة التي تتميز بالحد ا</w:t>
      </w:r>
      <w:r>
        <w:rPr>
          <w:rFonts w:hint="cs"/>
          <w:sz w:val="30"/>
          <w:rtl/>
        </w:rPr>
        <w:t>لأ</w:t>
      </w:r>
      <w:r>
        <w:rPr>
          <w:sz w:val="30"/>
          <w:rtl/>
        </w:rPr>
        <w:t>قصى من تدابير الحماية ومراعاة مصالح الطفل الفضلى. وبشكل عام تكون الحضانة في هذه المرحلة للام (هناك استثناءات معروضة في الجدول الذي يلي)، ومع نهايتها تنتقل حضانة الطفل إلى م</w:t>
      </w:r>
      <w:r>
        <w:rPr>
          <w:sz w:val="30"/>
          <w:rtl/>
        </w:rPr>
        <w:t>ن له حق الولاية عليه.</w:t>
      </w:r>
    </w:p>
    <w:p w:rsidR="00000000" w:rsidRDefault="00386622">
      <w:pPr>
        <w:spacing w:before="160" w:after="160" w:line="216" w:lineRule="auto"/>
        <w:jc w:val="both"/>
        <w:rPr>
          <w:sz w:val="30"/>
        </w:rPr>
      </w:pPr>
      <w:r>
        <w:rPr>
          <w:rFonts w:hint="cs"/>
          <w:sz w:val="30"/>
          <w:rtl/>
        </w:rPr>
        <w:t>87-</w:t>
      </w:r>
      <w:r>
        <w:rPr>
          <w:rFonts w:hint="cs"/>
          <w:sz w:val="30"/>
          <w:rtl/>
        </w:rPr>
        <w:tab/>
      </w:r>
      <w:r>
        <w:rPr>
          <w:sz w:val="30"/>
          <w:rtl/>
        </w:rPr>
        <w:t>ويمكن تلخيص موقف قوانين الطوائف المختلفة من هذه المرحلة كما يلي:</w:t>
      </w:r>
    </w:p>
    <w:p w:rsidR="00000000" w:rsidRDefault="00386622">
      <w:pPr>
        <w:jc w:val="center"/>
        <w:rPr>
          <w:rFonts w:hint="cs"/>
          <w:sz w:val="30"/>
          <w:u w:val="single"/>
          <w:rtl/>
        </w:rPr>
      </w:pPr>
      <w:r>
        <w:rPr>
          <w:sz w:val="30"/>
          <w:u w:val="single"/>
          <w:rtl/>
        </w:rPr>
        <w:t>الحضانة في قوانين الطوائف اللبنانية</w:t>
      </w:r>
    </w:p>
    <w:tbl>
      <w:tblPr>
        <w:bidiVisual/>
        <w:tblW w:w="0" w:type="auto"/>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30"/>
        <w:gridCol w:w="2130"/>
        <w:gridCol w:w="2130"/>
        <w:gridCol w:w="3039"/>
      </w:tblGrid>
      <w:tr w:rsidR="00386622" w:rsidTr="00386622">
        <w:tblPrEx>
          <w:tblCellMar>
            <w:top w:w="0" w:type="dxa"/>
            <w:bottom w:w="0" w:type="dxa"/>
          </w:tblCellMar>
        </w:tblPrEx>
        <w:trPr>
          <w:jc w:val="center"/>
        </w:trPr>
        <w:tc>
          <w:tcPr>
            <w:tcW w:w="2130" w:type="dxa"/>
          </w:tcPr>
          <w:p w:rsidR="00386622" w:rsidRDefault="00386622">
            <w:pPr>
              <w:spacing w:before="0" w:after="0" w:line="320" w:lineRule="exact"/>
              <w:jc w:val="center"/>
              <w:rPr>
                <w:sz w:val="30"/>
                <w:rtl/>
              </w:rPr>
            </w:pPr>
            <w:r>
              <w:rPr>
                <w:sz w:val="30"/>
                <w:rtl/>
              </w:rPr>
              <w:t>الطائفة</w:t>
            </w:r>
          </w:p>
        </w:tc>
        <w:tc>
          <w:tcPr>
            <w:tcW w:w="2130" w:type="dxa"/>
          </w:tcPr>
          <w:p w:rsidR="00386622" w:rsidRDefault="00386622">
            <w:pPr>
              <w:spacing w:before="0" w:after="0" w:line="320" w:lineRule="exact"/>
              <w:jc w:val="center"/>
              <w:rPr>
                <w:sz w:val="30"/>
                <w:rtl/>
              </w:rPr>
            </w:pPr>
            <w:r>
              <w:rPr>
                <w:sz w:val="30"/>
                <w:rtl/>
              </w:rPr>
              <w:t>حضانة الذكر</w:t>
            </w:r>
          </w:p>
        </w:tc>
        <w:tc>
          <w:tcPr>
            <w:tcW w:w="2130" w:type="dxa"/>
          </w:tcPr>
          <w:p w:rsidR="00386622" w:rsidRDefault="00386622">
            <w:pPr>
              <w:spacing w:before="0" w:after="0" w:line="320" w:lineRule="exact"/>
              <w:jc w:val="center"/>
              <w:rPr>
                <w:sz w:val="30"/>
                <w:rtl/>
              </w:rPr>
            </w:pPr>
            <w:r>
              <w:rPr>
                <w:sz w:val="30"/>
                <w:rtl/>
              </w:rPr>
              <w:t>حضانة ا</w:t>
            </w:r>
            <w:r>
              <w:rPr>
                <w:rFonts w:hint="cs"/>
                <w:sz w:val="30"/>
                <w:rtl/>
              </w:rPr>
              <w:t>لأ</w:t>
            </w:r>
            <w:r>
              <w:rPr>
                <w:sz w:val="30"/>
                <w:rtl/>
              </w:rPr>
              <w:t>نثى</w:t>
            </w:r>
          </w:p>
        </w:tc>
        <w:tc>
          <w:tcPr>
            <w:tcW w:w="3039" w:type="dxa"/>
          </w:tcPr>
          <w:p w:rsidR="00386622" w:rsidRDefault="00386622">
            <w:pPr>
              <w:spacing w:before="0" w:after="0" w:line="320" w:lineRule="exact"/>
              <w:jc w:val="center"/>
              <w:rPr>
                <w:sz w:val="30"/>
                <w:rtl/>
              </w:rPr>
            </w:pPr>
            <w:r>
              <w:rPr>
                <w:sz w:val="30"/>
                <w:rtl/>
              </w:rPr>
              <w:t>ملاحظات</w:t>
            </w:r>
          </w:p>
        </w:tc>
      </w:tr>
      <w:tr w:rsidR="00386622" w:rsidTr="00386622">
        <w:tblPrEx>
          <w:tblCellMar>
            <w:top w:w="0" w:type="dxa"/>
            <w:bottom w:w="0" w:type="dxa"/>
          </w:tblCellMar>
        </w:tblPrEx>
        <w:trPr>
          <w:jc w:val="center"/>
        </w:trPr>
        <w:tc>
          <w:tcPr>
            <w:tcW w:w="2130" w:type="dxa"/>
          </w:tcPr>
          <w:p w:rsidR="00386622" w:rsidRDefault="00386622">
            <w:pPr>
              <w:spacing w:before="0" w:after="0" w:line="320" w:lineRule="exact"/>
              <w:jc w:val="both"/>
              <w:rPr>
                <w:sz w:val="30"/>
                <w:rtl/>
              </w:rPr>
            </w:pPr>
            <w:r>
              <w:rPr>
                <w:sz w:val="30"/>
                <w:rtl/>
              </w:rPr>
              <w:t xml:space="preserve">السنية والدرزية </w:t>
            </w:r>
          </w:p>
        </w:tc>
        <w:tc>
          <w:tcPr>
            <w:tcW w:w="2130" w:type="dxa"/>
          </w:tcPr>
          <w:p w:rsidR="00386622" w:rsidRDefault="00386622">
            <w:pPr>
              <w:spacing w:before="0" w:after="0" w:line="320" w:lineRule="exact"/>
              <w:jc w:val="center"/>
              <w:rPr>
                <w:sz w:val="30"/>
                <w:rtl/>
              </w:rPr>
            </w:pPr>
            <w:r>
              <w:rPr>
                <w:sz w:val="30"/>
                <w:rtl/>
              </w:rPr>
              <w:t>7</w:t>
            </w:r>
          </w:p>
        </w:tc>
        <w:tc>
          <w:tcPr>
            <w:tcW w:w="2130" w:type="dxa"/>
          </w:tcPr>
          <w:p w:rsidR="00386622" w:rsidRDefault="00386622">
            <w:pPr>
              <w:spacing w:before="0" w:after="0" w:line="320" w:lineRule="exact"/>
              <w:jc w:val="center"/>
              <w:rPr>
                <w:sz w:val="30"/>
                <w:rtl/>
              </w:rPr>
            </w:pPr>
            <w:r>
              <w:rPr>
                <w:sz w:val="30"/>
                <w:rtl/>
              </w:rPr>
              <w:t>9</w:t>
            </w:r>
          </w:p>
        </w:tc>
        <w:tc>
          <w:tcPr>
            <w:tcW w:w="3039" w:type="dxa"/>
          </w:tcPr>
          <w:p w:rsidR="00386622" w:rsidRDefault="00386622">
            <w:pPr>
              <w:spacing w:before="0" w:after="0" w:line="320" w:lineRule="exact"/>
              <w:jc w:val="center"/>
              <w:rPr>
                <w:sz w:val="30"/>
                <w:rtl/>
              </w:rPr>
            </w:pPr>
          </w:p>
        </w:tc>
      </w:tr>
      <w:tr w:rsidR="00386622" w:rsidTr="00386622">
        <w:tblPrEx>
          <w:tblCellMar>
            <w:top w:w="0" w:type="dxa"/>
            <w:bottom w:w="0" w:type="dxa"/>
          </w:tblCellMar>
        </w:tblPrEx>
        <w:trPr>
          <w:jc w:val="center"/>
        </w:trPr>
        <w:tc>
          <w:tcPr>
            <w:tcW w:w="2130" w:type="dxa"/>
          </w:tcPr>
          <w:p w:rsidR="00386622" w:rsidRDefault="00386622">
            <w:pPr>
              <w:spacing w:before="0" w:after="0" w:line="320" w:lineRule="exact"/>
              <w:jc w:val="both"/>
              <w:rPr>
                <w:sz w:val="30"/>
                <w:rtl/>
              </w:rPr>
            </w:pPr>
            <w:r>
              <w:rPr>
                <w:sz w:val="30"/>
                <w:rtl/>
              </w:rPr>
              <w:t>الروم ا</w:t>
            </w:r>
            <w:r>
              <w:rPr>
                <w:rFonts w:hint="cs"/>
                <w:sz w:val="30"/>
                <w:rtl/>
              </w:rPr>
              <w:t>لأ</w:t>
            </w:r>
            <w:r>
              <w:rPr>
                <w:sz w:val="30"/>
                <w:rtl/>
              </w:rPr>
              <w:t>رثوذكس</w:t>
            </w:r>
          </w:p>
        </w:tc>
        <w:tc>
          <w:tcPr>
            <w:tcW w:w="2130" w:type="dxa"/>
          </w:tcPr>
          <w:p w:rsidR="00386622" w:rsidRDefault="00386622">
            <w:pPr>
              <w:spacing w:before="0" w:after="0" w:line="320" w:lineRule="exact"/>
              <w:jc w:val="center"/>
              <w:rPr>
                <w:sz w:val="30"/>
                <w:rtl/>
              </w:rPr>
            </w:pPr>
            <w:r>
              <w:rPr>
                <w:sz w:val="30"/>
                <w:rtl/>
              </w:rPr>
              <w:t>7</w:t>
            </w:r>
          </w:p>
        </w:tc>
        <w:tc>
          <w:tcPr>
            <w:tcW w:w="2130" w:type="dxa"/>
          </w:tcPr>
          <w:p w:rsidR="00386622" w:rsidRDefault="00386622">
            <w:pPr>
              <w:spacing w:before="0" w:after="0" w:line="320" w:lineRule="exact"/>
              <w:jc w:val="center"/>
              <w:rPr>
                <w:sz w:val="30"/>
                <w:rtl/>
              </w:rPr>
            </w:pPr>
            <w:r>
              <w:rPr>
                <w:sz w:val="30"/>
                <w:rtl/>
              </w:rPr>
              <w:t>9</w:t>
            </w:r>
          </w:p>
        </w:tc>
        <w:tc>
          <w:tcPr>
            <w:tcW w:w="3039" w:type="dxa"/>
          </w:tcPr>
          <w:p w:rsidR="00386622" w:rsidRDefault="00386622">
            <w:pPr>
              <w:spacing w:before="0" w:after="0" w:line="320" w:lineRule="exact"/>
              <w:jc w:val="center"/>
              <w:rPr>
                <w:sz w:val="30"/>
                <w:rtl/>
              </w:rPr>
            </w:pPr>
          </w:p>
        </w:tc>
      </w:tr>
      <w:tr w:rsidR="00386622" w:rsidTr="00386622">
        <w:tblPrEx>
          <w:tblCellMar>
            <w:top w:w="0" w:type="dxa"/>
            <w:bottom w:w="0" w:type="dxa"/>
          </w:tblCellMar>
        </w:tblPrEx>
        <w:trPr>
          <w:jc w:val="center"/>
        </w:trPr>
        <w:tc>
          <w:tcPr>
            <w:tcW w:w="2130" w:type="dxa"/>
          </w:tcPr>
          <w:p w:rsidR="00386622" w:rsidRDefault="00386622">
            <w:pPr>
              <w:spacing w:before="0" w:after="0" w:line="320" w:lineRule="exact"/>
              <w:jc w:val="both"/>
              <w:rPr>
                <w:sz w:val="30"/>
                <w:rtl/>
              </w:rPr>
            </w:pPr>
            <w:r>
              <w:rPr>
                <w:sz w:val="30"/>
                <w:rtl/>
              </w:rPr>
              <w:t>الجعفرية</w:t>
            </w:r>
          </w:p>
        </w:tc>
        <w:tc>
          <w:tcPr>
            <w:tcW w:w="2130" w:type="dxa"/>
          </w:tcPr>
          <w:p w:rsidR="00386622" w:rsidRDefault="00386622">
            <w:pPr>
              <w:spacing w:before="0" w:after="0" w:line="320" w:lineRule="exact"/>
              <w:jc w:val="center"/>
              <w:rPr>
                <w:sz w:val="30"/>
                <w:rtl/>
              </w:rPr>
            </w:pPr>
            <w:r>
              <w:rPr>
                <w:sz w:val="30"/>
                <w:rtl/>
              </w:rPr>
              <w:t>2</w:t>
            </w:r>
          </w:p>
        </w:tc>
        <w:tc>
          <w:tcPr>
            <w:tcW w:w="2130" w:type="dxa"/>
          </w:tcPr>
          <w:p w:rsidR="00386622" w:rsidRDefault="00386622">
            <w:pPr>
              <w:spacing w:before="0" w:after="0" w:line="320" w:lineRule="exact"/>
              <w:jc w:val="center"/>
              <w:rPr>
                <w:sz w:val="30"/>
                <w:rtl/>
              </w:rPr>
            </w:pPr>
            <w:r>
              <w:rPr>
                <w:sz w:val="30"/>
                <w:rtl/>
              </w:rPr>
              <w:t>7</w:t>
            </w:r>
          </w:p>
        </w:tc>
        <w:tc>
          <w:tcPr>
            <w:tcW w:w="3039" w:type="dxa"/>
          </w:tcPr>
          <w:p w:rsidR="00386622" w:rsidRDefault="00386622">
            <w:pPr>
              <w:spacing w:before="0" w:after="0" w:line="320" w:lineRule="exact"/>
              <w:jc w:val="center"/>
              <w:rPr>
                <w:sz w:val="30"/>
                <w:rtl/>
              </w:rPr>
            </w:pPr>
            <w:r>
              <w:rPr>
                <w:sz w:val="30"/>
                <w:rtl/>
              </w:rPr>
              <w:t>ما لم تتزوج ا</w:t>
            </w:r>
            <w:r>
              <w:rPr>
                <w:rFonts w:hint="cs"/>
                <w:sz w:val="30"/>
                <w:rtl/>
              </w:rPr>
              <w:t>لأ</w:t>
            </w:r>
            <w:r>
              <w:rPr>
                <w:sz w:val="30"/>
                <w:rtl/>
              </w:rPr>
              <w:t>م</w:t>
            </w:r>
          </w:p>
        </w:tc>
      </w:tr>
      <w:tr w:rsidR="00386622" w:rsidTr="00386622">
        <w:tblPrEx>
          <w:tblCellMar>
            <w:top w:w="0" w:type="dxa"/>
            <w:bottom w:w="0" w:type="dxa"/>
          </w:tblCellMar>
        </w:tblPrEx>
        <w:trPr>
          <w:jc w:val="center"/>
        </w:trPr>
        <w:tc>
          <w:tcPr>
            <w:tcW w:w="2130" w:type="dxa"/>
          </w:tcPr>
          <w:p w:rsidR="00386622" w:rsidRDefault="00386622">
            <w:pPr>
              <w:spacing w:before="0" w:after="0" w:line="320" w:lineRule="exact"/>
              <w:jc w:val="both"/>
              <w:rPr>
                <w:sz w:val="30"/>
                <w:rtl/>
              </w:rPr>
            </w:pPr>
            <w:r>
              <w:rPr>
                <w:sz w:val="30"/>
                <w:rtl/>
              </w:rPr>
              <w:t>ا</w:t>
            </w:r>
            <w:r>
              <w:rPr>
                <w:rFonts w:hint="cs"/>
                <w:sz w:val="30"/>
                <w:rtl/>
              </w:rPr>
              <w:t>لإ</w:t>
            </w:r>
            <w:r>
              <w:rPr>
                <w:sz w:val="30"/>
                <w:rtl/>
              </w:rPr>
              <w:t>نجيلية</w:t>
            </w:r>
          </w:p>
        </w:tc>
        <w:tc>
          <w:tcPr>
            <w:tcW w:w="2130" w:type="dxa"/>
          </w:tcPr>
          <w:p w:rsidR="00386622" w:rsidRDefault="00386622">
            <w:pPr>
              <w:spacing w:before="0" w:after="0" w:line="320" w:lineRule="exact"/>
              <w:jc w:val="center"/>
              <w:rPr>
                <w:sz w:val="30"/>
                <w:rtl/>
              </w:rPr>
            </w:pPr>
            <w:r>
              <w:rPr>
                <w:sz w:val="30"/>
                <w:rtl/>
              </w:rPr>
              <w:t>7</w:t>
            </w:r>
          </w:p>
        </w:tc>
        <w:tc>
          <w:tcPr>
            <w:tcW w:w="2130" w:type="dxa"/>
          </w:tcPr>
          <w:p w:rsidR="00386622" w:rsidRDefault="00386622">
            <w:pPr>
              <w:spacing w:before="0" w:after="0" w:line="320" w:lineRule="exact"/>
              <w:jc w:val="center"/>
              <w:rPr>
                <w:sz w:val="30"/>
                <w:rtl/>
              </w:rPr>
            </w:pPr>
            <w:r>
              <w:rPr>
                <w:sz w:val="30"/>
                <w:rtl/>
              </w:rPr>
              <w:t>7</w:t>
            </w:r>
          </w:p>
        </w:tc>
        <w:tc>
          <w:tcPr>
            <w:tcW w:w="3039" w:type="dxa"/>
          </w:tcPr>
          <w:p w:rsidR="00386622" w:rsidRDefault="00386622">
            <w:pPr>
              <w:spacing w:before="0" w:after="0" w:line="320" w:lineRule="exact"/>
              <w:jc w:val="center"/>
              <w:rPr>
                <w:sz w:val="30"/>
                <w:rtl/>
              </w:rPr>
            </w:pPr>
          </w:p>
        </w:tc>
      </w:tr>
      <w:tr w:rsidR="00386622" w:rsidTr="00386622">
        <w:tblPrEx>
          <w:tblCellMar>
            <w:top w:w="0" w:type="dxa"/>
            <w:bottom w:w="0" w:type="dxa"/>
          </w:tblCellMar>
        </w:tblPrEx>
        <w:trPr>
          <w:jc w:val="center"/>
        </w:trPr>
        <w:tc>
          <w:tcPr>
            <w:tcW w:w="2130" w:type="dxa"/>
          </w:tcPr>
          <w:p w:rsidR="00386622" w:rsidRDefault="00386622">
            <w:pPr>
              <w:spacing w:before="0" w:after="0" w:line="320" w:lineRule="exact"/>
              <w:jc w:val="both"/>
              <w:rPr>
                <w:sz w:val="30"/>
                <w:rtl/>
              </w:rPr>
            </w:pPr>
            <w:r>
              <w:rPr>
                <w:sz w:val="30"/>
                <w:rtl/>
              </w:rPr>
              <w:t>ا</w:t>
            </w:r>
            <w:r>
              <w:rPr>
                <w:rFonts w:hint="cs"/>
                <w:sz w:val="30"/>
                <w:rtl/>
              </w:rPr>
              <w:t>لإ</w:t>
            </w:r>
            <w:r>
              <w:rPr>
                <w:sz w:val="30"/>
                <w:rtl/>
              </w:rPr>
              <w:t>سرائيلية</w:t>
            </w:r>
          </w:p>
        </w:tc>
        <w:tc>
          <w:tcPr>
            <w:tcW w:w="2130" w:type="dxa"/>
          </w:tcPr>
          <w:p w:rsidR="00386622" w:rsidRDefault="00386622">
            <w:pPr>
              <w:spacing w:before="0" w:after="0" w:line="320" w:lineRule="exact"/>
              <w:jc w:val="center"/>
              <w:rPr>
                <w:sz w:val="30"/>
                <w:rtl/>
              </w:rPr>
            </w:pPr>
            <w:r>
              <w:rPr>
                <w:sz w:val="30"/>
                <w:rtl/>
              </w:rPr>
              <w:t>6</w:t>
            </w:r>
          </w:p>
        </w:tc>
        <w:tc>
          <w:tcPr>
            <w:tcW w:w="2130" w:type="dxa"/>
          </w:tcPr>
          <w:p w:rsidR="00386622" w:rsidRDefault="00386622">
            <w:pPr>
              <w:spacing w:before="0" w:after="0" w:line="320" w:lineRule="exact"/>
              <w:jc w:val="center"/>
              <w:rPr>
                <w:sz w:val="30"/>
                <w:rtl/>
              </w:rPr>
            </w:pPr>
            <w:r>
              <w:rPr>
                <w:sz w:val="30"/>
                <w:rtl/>
              </w:rPr>
              <w:t xml:space="preserve">إلى </w:t>
            </w:r>
            <w:r>
              <w:rPr>
                <w:rFonts w:hint="cs"/>
                <w:sz w:val="30"/>
                <w:rtl/>
              </w:rPr>
              <w:t>أ</w:t>
            </w:r>
            <w:r>
              <w:rPr>
                <w:sz w:val="30"/>
                <w:rtl/>
              </w:rPr>
              <w:t>ن تتزوج</w:t>
            </w:r>
          </w:p>
        </w:tc>
        <w:tc>
          <w:tcPr>
            <w:tcW w:w="3039" w:type="dxa"/>
          </w:tcPr>
          <w:p w:rsidR="00386622" w:rsidRDefault="00386622">
            <w:pPr>
              <w:spacing w:before="0" w:after="0" w:line="320" w:lineRule="exact"/>
              <w:jc w:val="center"/>
              <w:rPr>
                <w:sz w:val="30"/>
                <w:rtl/>
              </w:rPr>
            </w:pPr>
          </w:p>
        </w:tc>
      </w:tr>
      <w:tr w:rsidR="00386622" w:rsidTr="00386622">
        <w:tblPrEx>
          <w:tblCellMar>
            <w:top w:w="0" w:type="dxa"/>
            <w:bottom w:w="0" w:type="dxa"/>
          </w:tblCellMar>
        </w:tblPrEx>
        <w:trPr>
          <w:jc w:val="center"/>
        </w:trPr>
        <w:tc>
          <w:tcPr>
            <w:tcW w:w="2130" w:type="dxa"/>
          </w:tcPr>
          <w:p w:rsidR="00386622" w:rsidRDefault="00386622">
            <w:pPr>
              <w:spacing w:before="0" w:after="0" w:line="320" w:lineRule="exact"/>
              <w:jc w:val="both"/>
              <w:rPr>
                <w:sz w:val="30"/>
                <w:rtl/>
              </w:rPr>
            </w:pPr>
            <w:r>
              <w:rPr>
                <w:sz w:val="30"/>
                <w:rtl/>
              </w:rPr>
              <w:t>الطوائف الكاثوليكية</w:t>
            </w:r>
          </w:p>
        </w:tc>
        <w:tc>
          <w:tcPr>
            <w:tcW w:w="2130" w:type="dxa"/>
          </w:tcPr>
          <w:p w:rsidR="00386622" w:rsidRDefault="00386622">
            <w:pPr>
              <w:spacing w:before="0" w:after="0" w:line="320" w:lineRule="exact"/>
              <w:jc w:val="center"/>
              <w:rPr>
                <w:rFonts w:hint="cs"/>
                <w:sz w:val="30"/>
                <w:rtl/>
              </w:rPr>
            </w:pPr>
            <w:r>
              <w:rPr>
                <w:sz w:val="30"/>
                <w:rtl/>
              </w:rPr>
              <w:t>غير محدد</w:t>
            </w:r>
          </w:p>
        </w:tc>
        <w:tc>
          <w:tcPr>
            <w:tcW w:w="2130" w:type="dxa"/>
          </w:tcPr>
          <w:p w:rsidR="00386622" w:rsidRDefault="00386622">
            <w:pPr>
              <w:spacing w:before="0" w:after="0" w:line="320" w:lineRule="exact"/>
              <w:jc w:val="center"/>
              <w:rPr>
                <w:sz w:val="30"/>
                <w:rtl/>
              </w:rPr>
            </w:pPr>
            <w:r>
              <w:rPr>
                <w:sz w:val="30"/>
                <w:rtl/>
              </w:rPr>
              <w:t>غير محدد</w:t>
            </w:r>
          </w:p>
        </w:tc>
        <w:tc>
          <w:tcPr>
            <w:tcW w:w="3039" w:type="dxa"/>
          </w:tcPr>
          <w:p w:rsidR="00386622" w:rsidRDefault="00386622">
            <w:pPr>
              <w:spacing w:before="0" w:after="0" w:line="320" w:lineRule="exact"/>
              <w:jc w:val="both"/>
              <w:rPr>
                <w:sz w:val="30"/>
                <w:rtl/>
              </w:rPr>
            </w:pPr>
            <w:r>
              <w:rPr>
                <w:sz w:val="30"/>
                <w:rtl/>
              </w:rPr>
              <w:t>يعود حق التقدير للمحاكم الروحية، وهو عادة حق للزوج البريء في حال حصول هجر</w:t>
            </w:r>
          </w:p>
        </w:tc>
      </w:tr>
    </w:tbl>
    <w:p w:rsidR="00000000" w:rsidRDefault="00386622">
      <w:pPr>
        <w:jc w:val="both"/>
        <w:rPr>
          <w:sz w:val="30"/>
        </w:rPr>
      </w:pPr>
      <w:r>
        <w:rPr>
          <w:sz w:val="30"/>
          <w:u w:val="single"/>
          <w:rtl/>
        </w:rPr>
        <w:t>المصدر</w:t>
      </w:r>
      <w:r>
        <w:rPr>
          <w:sz w:val="30"/>
          <w:rtl/>
        </w:rPr>
        <w:t>: البيلاني، قوانين الأحوال الشخصية في لبنان.</w:t>
      </w:r>
    </w:p>
    <w:p w:rsidR="00000000" w:rsidRDefault="00386622">
      <w:pPr>
        <w:jc w:val="both"/>
        <w:rPr>
          <w:sz w:val="30"/>
        </w:rPr>
      </w:pPr>
      <w:r>
        <w:rPr>
          <w:rFonts w:hint="cs"/>
          <w:sz w:val="30"/>
          <w:rtl/>
        </w:rPr>
        <w:t>88-</w:t>
      </w:r>
      <w:r>
        <w:rPr>
          <w:rFonts w:hint="cs"/>
          <w:sz w:val="30"/>
          <w:rtl/>
        </w:rPr>
        <w:tab/>
        <w:t>و</w:t>
      </w:r>
      <w:r>
        <w:rPr>
          <w:sz w:val="30"/>
          <w:rtl/>
        </w:rPr>
        <w:t>في عودة مكثفة إلى علاقة قوانين الأحوال الشخصية بتعريف</w:t>
      </w:r>
      <w:r>
        <w:rPr>
          <w:sz w:val="30"/>
          <w:rtl/>
        </w:rPr>
        <w:t xml:space="preserve"> الطفل والمراحل الفرعية للطفولة، يمكن تلخيص العرض السابق، ومقارنته باتفاقية حقوق الطفل على النحو التالي:</w:t>
      </w:r>
    </w:p>
    <w:p w:rsidR="00000000" w:rsidRDefault="00386622">
      <w:pPr>
        <w:jc w:val="center"/>
        <w:rPr>
          <w:rFonts w:hint="cs"/>
          <w:sz w:val="30"/>
          <w:u w:val="single"/>
          <w:rtl/>
        </w:rPr>
      </w:pPr>
      <w:r>
        <w:rPr>
          <w:sz w:val="30"/>
          <w:u w:val="single"/>
          <w:rtl/>
        </w:rPr>
        <w:t>مقارنة بنود اتفاقية حقوق الطفل بقوانين الأحوال الشخصية فيما يتعلق بتعريف الطفل</w:t>
      </w:r>
    </w:p>
    <w:tbl>
      <w:tblPr>
        <w:bidiVisual/>
        <w:tblW w:w="0" w:type="auto"/>
        <w:jc w:val="center"/>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2"/>
        <w:gridCol w:w="2104"/>
        <w:gridCol w:w="2334"/>
        <w:gridCol w:w="2981"/>
      </w:tblGrid>
      <w:tr w:rsidR="00386622" w:rsidTr="00386622">
        <w:tblPrEx>
          <w:tblCellMar>
            <w:top w:w="0" w:type="dxa"/>
            <w:bottom w:w="0" w:type="dxa"/>
          </w:tblCellMar>
        </w:tblPrEx>
        <w:trPr>
          <w:tblHeader/>
          <w:jc w:val="center"/>
        </w:trPr>
        <w:tc>
          <w:tcPr>
            <w:tcW w:w="1952" w:type="dxa"/>
          </w:tcPr>
          <w:p w:rsidR="00386622" w:rsidRDefault="00386622">
            <w:pPr>
              <w:spacing w:before="0" w:after="0" w:line="320" w:lineRule="exact"/>
              <w:jc w:val="both"/>
              <w:rPr>
                <w:sz w:val="30"/>
                <w:rtl/>
              </w:rPr>
            </w:pPr>
          </w:p>
        </w:tc>
        <w:tc>
          <w:tcPr>
            <w:tcW w:w="2104" w:type="dxa"/>
          </w:tcPr>
          <w:p w:rsidR="00386622" w:rsidRDefault="00386622">
            <w:pPr>
              <w:spacing w:before="0" w:after="0" w:line="320" w:lineRule="exact"/>
              <w:jc w:val="both"/>
              <w:rPr>
                <w:sz w:val="30"/>
                <w:rtl/>
              </w:rPr>
            </w:pPr>
            <w:r>
              <w:rPr>
                <w:sz w:val="30"/>
                <w:rtl/>
              </w:rPr>
              <w:t>الاتفاقية</w:t>
            </w:r>
          </w:p>
        </w:tc>
        <w:tc>
          <w:tcPr>
            <w:tcW w:w="2334" w:type="dxa"/>
          </w:tcPr>
          <w:p w:rsidR="00386622" w:rsidRDefault="00386622">
            <w:pPr>
              <w:spacing w:before="0" w:after="0" w:line="320" w:lineRule="exact"/>
              <w:jc w:val="center"/>
              <w:rPr>
                <w:sz w:val="30"/>
                <w:rtl/>
              </w:rPr>
            </w:pPr>
            <w:r>
              <w:rPr>
                <w:sz w:val="30"/>
                <w:rtl/>
              </w:rPr>
              <w:t>لبنان</w:t>
            </w:r>
          </w:p>
        </w:tc>
        <w:tc>
          <w:tcPr>
            <w:tcW w:w="2981" w:type="dxa"/>
          </w:tcPr>
          <w:p w:rsidR="00386622" w:rsidRDefault="00386622">
            <w:pPr>
              <w:spacing w:before="0" w:after="0" w:line="320" w:lineRule="exact"/>
              <w:jc w:val="center"/>
              <w:rPr>
                <w:sz w:val="30"/>
                <w:rtl/>
              </w:rPr>
            </w:pPr>
            <w:r>
              <w:rPr>
                <w:sz w:val="30"/>
                <w:rtl/>
              </w:rPr>
              <w:t>ملاحظات</w:t>
            </w:r>
          </w:p>
        </w:tc>
      </w:tr>
      <w:tr w:rsidR="00386622" w:rsidTr="00386622">
        <w:tblPrEx>
          <w:tblCellMar>
            <w:top w:w="0" w:type="dxa"/>
            <w:bottom w:w="0" w:type="dxa"/>
          </w:tblCellMar>
        </w:tblPrEx>
        <w:trPr>
          <w:jc w:val="center"/>
        </w:trPr>
        <w:tc>
          <w:tcPr>
            <w:tcW w:w="1952" w:type="dxa"/>
          </w:tcPr>
          <w:p w:rsidR="00386622" w:rsidRDefault="00386622">
            <w:pPr>
              <w:spacing w:before="0" w:after="0" w:line="280" w:lineRule="exact"/>
              <w:jc w:val="both"/>
              <w:rPr>
                <w:sz w:val="24"/>
                <w:szCs w:val="24"/>
                <w:rtl/>
              </w:rPr>
            </w:pPr>
            <w:r>
              <w:rPr>
                <w:sz w:val="24"/>
                <w:szCs w:val="24"/>
                <w:rtl/>
              </w:rPr>
              <w:t>سن الرشد</w:t>
            </w:r>
          </w:p>
        </w:tc>
        <w:tc>
          <w:tcPr>
            <w:tcW w:w="2104" w:type="dxa"/>
          </w:tcPr>
          <w:p w:rsidR="00386622" w:rsidRDefault="00386622">
            <w:pPr>
              <w:spacing w:before="0" w:after="0" w:line="280" w:lineRule="exact"/>
              <w:jc w:val="center"/>
              <w:rPr>
                <w:sz w:val="24"/>
                <w:szCs w:val="24"/>
                <w:rtl/>
              </w:rPr>
            </w:pPr>
            <w:r>
              <w:rPr>
                <w:sz w:val="24"/>
                <w:szCs w:val="24"/>
                <w:rtl/>
              </w:rPr>
              <w:t>18</w:t>
            </w:r>
          </w:p>
        </w:tc>
        <w:tc>
          <w:tcPr>
            <w:tcW w:w="2334" w:type="dxa"/>
          </w:tcPr>
          <w:p w:rsidR="00386622" w:rsidRDefault="00386622">
            <w:pPr>
              <w:spacing w:before="0" w:after="0" w:line="280" w:lineRule="exact"/>
              <w:jc w:val="center"/>
              <w:rPr>
                <w:sz w:val="24"/>
                <w:szCs w:val="24"/>
                <w:rtl/>
              </w:rPr>
            </w:pPr>
            <w:r>
              <w:rPr>
                <w:sz w:val="24"/>
                <w:szCs w:val="24"/>
                <w:rtl/>
              </w:rPr>
              <w:t>18</w:t>
            </w:r>
          </w:p>
        </w:tc>
        <w:tc>
          <w:tcPr>
            <w:tcW w:w="2981" w:type="dxa"/>
          </w:tcPr>
          <w:p w:rsidR="00386622" w:rsidRDefault="00386622">
            <w:pPr>
              <w:spacing w:before="0" w:after="0" w:line="280" w:lineRule="exact"/>
              <w:jc w:val="center"/>
              <w:rPr>
                <w:sz w:val="24"/>
                <w:szCs w:val="24"/>
                <w:rtl/>
              </w:rPr>
            </w:pPr>
          </w:p>
        </w:tc>
      </w:tr>
      <w:tr w:rsidR="00386622" w:rsidTr="00386622">
        <w:tblPrEx>
          <w:tblCellMar>
            <w:top w:w="0" w:type="dxa"/>
            <w:bottom w:w="0" w:type="dxa"/>
          </w:tblCellMar>
        </w:tblPrEx>
        <w:trPr>
          <w:jc w:val="center"/>
        </w:trPr>
        <w:tc>
          <w:tcPr>
            <w:tcW w:w="1952" w:type="dxa"/>
          </w:tcPr>
          <w:p w:rsidR="00386622" w:rsidRDefault="00386622">
            <w:pPr>
              <w:spacing w:before="0" w:after="0" w:line="280" w:lineRule="exact"/>
              <w:jc w:val="both"/>
              <w:rPr>
                <w:sz w:val="24"/>
                <w:szCs w:val="24"/>
                <w:rtl/>
              </w:rPr>
            </w:pPr>
            <w:r>
              <w:rPr>
                <w:sz w:val="24"/>
                <w:szCs w:val="24"/>
                <w:rtl/>
              </w:rPr>
              <w:t>عمر القاصر المميز</w:t>
            </w:r>
          </w:p>
        </w:tc>
        <w:tc>
          <w:tcPr>
            <w:tcW w:w="2104" w:type="dxa"/>
          </w:tcPr>
          <w:p w:rsidR="00386622" w:rsidRDefault="00386622">
            <w:pPr>
              <w:spacing w:before="0" w:after="0" w:line="280" w:lineRule="exact"/>
              <w:jc w:val="center"/>
              <w:rPr>
                <w:rFonts w:hint="cs"/>
                <w:sz w:val="24"/>
                <w:szCs w:val="24"/>
                <w:rtl/>
              </w:rPr>
            </w:pPr>
            <w:r>
              <w:rPr>
                <w:rFonts w:hint="cs"/>
                <w:sz w:val="24"/>
                <w:szCs w:val="24"/>
                <w:rtl/>
              </w:rPr>
              <w:t>15</w:t>
            </w:r>
          </w:p>
        </w:tc>
        <w:tc>
          <w:tcPr>
            <w:tcW w:w="2334" w:type="dxa"/>
          </w:tcPr>
          <w:p w:rsidR="00386622" w:rsidRDefault="00386622">
            <w:pPr>
              <w:spacing w:before="0" w:after="0" w:line="280" w:lineRule="exact"/>
              <w:jc w:val="center"/>
              <w:rPr>
                <w:rFonts w:hint="cs"/>
                <w:sz w:val="24"/>
                <w:szCs w:val="24"/>
                <w:rtl/>
              </w:rPr>
            </w:pPr>
            <w:r>
              <w:rPr>
                <w:rFonts w:hint="cs"/>
                <w:sz w:val="24"/>
                <w:szCs w:val="24"/>
                <w:rtl/>
              </w:rPr>
              <w:t>غير محدد</w:t>
            </w:r>
          </w:p>
        </w:tc>
        <w:tc>
          <w:tcPr>
            <w:tcW w:w="2981" w:type="dxa"/>
          </w:tcPr>
          <w:p w:rsidR="00386622" w:rsidRDefault="00386622">
            <w:pPr>
              <w:spacing w:before="0" w:after="0" w:line="280" w:lineRule="exact"/>
              <w:jc w:val="center"/>
              <w:rPr>
                <w:sz w:val="24"/>
                <w:szCs w:val="24"/>
                <w:rtl/>
              </w:rPr>
            </w:pPr>
          </w:p>
        </w:tc>
      </w:tr>
      <w:tr w:rsidR="00386622" w:rsidTr="00386622">
        <w:tblPrEx>
          <w:tblCellMar>
            <w:top w:w="0" w:type="dxa"/>
            <w:bottom w:w="0" w:type="dxa"/>
          </w:tblCellMar>
        </w:tblPrEx>
        <w:trPr>
          <w:jc w:val="center"/>
        </w:trPr>
        <w:tc>
          <w:tcPr>
            <w:tcW w:w="1952" w:type="dxa"/>
          </w:tcPr>
          <w:p w:rsidR="00386622" w:rsidRDefault="00386622">
            <w:pPr>
              <w:spacing w:before="0" w:after="0" w:line="280" w:lineRule="exact"/>
              <w:jc w:val="both"/>
              <w:rPr>
                <w:sz w:val="24"/>
                <w:szCs w:val="24"/>
                <w:rtl/>
              </w:rPr>
            </w:pPr>
            <w:r>
              <w:rPr>
                <w:sz w:val="24"/>
                <w:szCs w:val="24"/>
                <w:rtl/>
              </w:rPr>
              <w:t xml:space="preserve">سن البلوغ </w:t>
            </w:r>
          </w:p>
        </w:tc>
        <w:tc>
          <w:tcPr>
            <w:tcW w:w="2104" w:type="dxa"/>
          </w:tcPr>
          <w:p w:rsidR="00386622" w:rsidRDefault="00386622">
            <w:pPr>
              <w:spacing w:before="0" w:after="0" w:line="280" w:lineRule="exact"/>
              <w:jc w:val="center"/>
              <w:rPr>
                <w:sz w:val="24"/>
                <w:szCs w:val="24"/>
                <w:rtl/>
              </w:rPr>
            </w:pPr>
            <w:r>
              <w:rPr>
                <w:sz w:val="24"/>
                <w:szCs w:val="24"/>
                <w:rtl/>
              </w:rPr>
              <w:t>غير محدد</w:t>
            </w:r>
          </w:p>
        </w:tc>
        <w:tc>
          <w:tcPr>
            <w:tcW w:w="2334" w:type="dxa"/>
          </w:tcPr>
          <w:p w:rsidR="00386622" w:rsidRDefault="00386622">
            <w:pPr>
              <w:spacing w:before="0" w:after="0" w:line="280" w:lineRule="exact"/>
              <w:jc w:val="both"/>
              <w:rPr>
                <w:rFonts w:hint="cs"/>
                <w:sz w:val="24"/>
                <w:szCs w:val="24"/>
                <w:rtl/>
              </w:rPr>
            </w:pPr>
            <w:r>
              <w:rPr>
                <w:sz w:val="24"/>
                <w:szCs w:val="24"/>
                <w:rtl/>
              </w:rPr>
              <w:t xml:space="preserve">12.5 </w:t>
            </w:r>
            <w:r>
              <w:rPr>
                <w:rFonts w:hint="cs"/>
                <w:sz w:val="24"/>
                <w:szCs w:val="24"/>
                <w:rtl/>
              </w:rPr>
              <w:t>إلى</w:t>
            </w:r>
            <w:r>
              <w:rPr>
                <w:sz w:val="24"/>
                <w:szCs w:val="24"/>
                <w:rtl/>
              </w:rPr>
              <w:t xml:space="preserve"> 18 ل</w:t>
            </w:r>
            <w:r>
              <w:rPr>
                <w:rFonts w:hint="cs"/>
                <w:sz w:val="24"/>
                <w:szCs w:val="24"/>
                <w:rtl/>
              </w:rPr>
              <w:t>لإ</w:t>
            </w:r>
            <w:r>
              <w:rPr>
                <w:sz w:val="24"/>
                <w:szCs w:val="24"/>
                <w:rtl/>
              </w:rPr>
              <w:t>ناث</w:t>
            </w:r>
            <w:r>
              <w:rPr>
                <w:rFonts w:hint="cs"/>
                <w:sz w:val="24"/>
                <w:szCs w:val="24"/>
                <w:rtl/>
              </w:rPr>
              <w:t>؛</w:t>
            </w:r>
          </w:p>
          <w:p w:rsidR="00386622" w:rsidRDefault="00386622">
            <w:pPr>
              <w:spacing w:before="0" w:after="0" w:line="280" w:lineRule="exact"/>
              <w:jc w:val="both"/>
              <w:rPr>
                <w:rFonts w:hint="cs"/>
                <w:sz w:val="24"/>
                <w:szCs w:val="24"/>
                <w:rtl/>
              </w:rPr>
            </w:pPr>
            <w:r>
              <w:rPr>
                <w:sz w:val="24"/>
                <w:szCs w:val="24"/>
                <w:rtl/>
              </w:rPr>
              <w:t>16 إلى 18 للذكور</w:t>
            </w:r>
            <w:r>
              <w:rPr>
                <w:rFonts w:hint="cs"/>
                <w:sz w:val="24"/>
                <w:szCs w:val="24"/>
                <w:rtl/>
              </w:rPr>
              <w:t>؛</w:t>
            </w:r>
          </w:p>
          <w:p w:rsidR="00386622" w:rsidRDefault="00386622">
            <w:pPr>
              <w:spacing w:before="0" w:after="0" w:line="280" w:lineRule="exact"/>
              <w:jc w:val="both"/>
              <w:rPr>
                <w:sz w:val="24"/>
                <w:szCs w:val="24"/>
                <w:rtl/>
              </w:rPr>
            </w:pPr>
            <w:r>
              <w:rPr>
                <w:sz w:val="24"/>
                <w:szCs w:val="24"/>
                <w:rtl/>
              </w:rPr>
              <w:t>أو البلوغ الحقيقي</w:t>
            </w:r>
          </w:p>
        </w:tc>
        <w:tc>
          <w:tcPr>
            <w:tcW w:w="2981" w:type="dxa"/>
          </w:tcPr>
          <w:p w:rsidR="00386622" w:rsidRDefault="00386622">
            <w:pPr>
              <w:spacing w:before="0" w:after="0" w:line="280" w:lineRule="exact"/>
              <w:jc w:val="center"/>
              <w:rPr>
                <w:sz w:val="24"/>
                <w:szCs w:val="24"/>
                <w:rtl/>
              </w:rPr>
            </w:pPr>
          </w:p>
        </w:tc>
      </w:tr>
      <w:tr w:rsidR="00386622" w:rsidTr="00386622">
        <w:tblPrEx>
          <w:tblCellMar>
            <w:top w:w="0" w:type="dxa"/>
            <w:bottom w:w="0" w:type="dxa"/>
          </w:tblCellMar>
        </w:tblPrEx>
        <w:trPr>
          <w:jc w:val="center"/>
        </w:trPr>
        <w:tc>
          <w:tcPr>
            <w:tcW w:w="1952" w:type="dxa"/>
          </w:tcPr>
          <w:p w:rsidR="00386622" w:rsidRDefault="00386622">
            <w:pPr>
              <w:spacing w:before="0" w:after="0" w:line="280" w:lineRule="exact"/>
              <w:jc w:val="both"/>
              <w:rPr>
                <w:sz w:val="24"/>
                <w:szCs w:val="24"/>
                <w:rtl/>
              </w:rPr>
            </w:pPr>
            <w:r>
              <w:rPr>
                <w:sz w:val="24"/>
                <w:szCs w:val="24"/>
                <w:rtl/>
              </w:rPr>
              <w:t xml:space="preserve">السن </w:t>
            </w:r>
            <w:r>
              <w:rPr>
                <w:rFonts w:hint="cs"/>
                <w:sz w:val="24"/>
                <w:szCs w:val="24"/>
                <w:rtl/>
              </w:rPr>
              <w:t>الدنيا</w:t>
            </w:r>
            <w:r>
              <w:rPr>
                <w:sz w:val="24"/>
                <w:szCs w:val="24"/>
                <w:rtl/>
              </w:rPr>
              <w:t xml:space="preserve"> للزواج</w:t>
            </w:r>
          </w:p>
        </w:tc>
        <w:tc>
          <w:tcPr>
            <w:tcW w:w="2104" w:type="dxa"/>
          </w:tcPr>
          <w:p w:rsidR="00386622" w:rsidRDefault="00386622">
            <w:pPr>
              <w:spacing w:before="0" w:after="0" w:line="280" w:lineRule="exact"/>
              <w:jc w:val="both"/>
              <w:rPr>
                <w:sz w:val="24"/>
                <w:szCs w:val="24"/>
                <w:rtl/>
              </w:rPr>
            </w:pPr>
            <w:r>
              <w:rPr>
                <w:sz w:val="24"/>
                <w:szCs w:val="24"/>
                <w:rtl/>
              </w:rPr>
              <w:t>ضمنا ه</w:t>
            </w:r>
            <w:r>
              <w:rPr>
                <w:rFonts w:hint="cs"/>
                <w:sz w:val="24"/>
                <w:szCs w:val="24"/>
                <w:rtl/>
              </w:rPr>
              <w:t>ي</w:t>
            </w:r>
            <w:r>
              <w:rPr>
                <w:sz w:val="24"/>
                <w:szCs w:val="24"/>
                <w:rtl/>
              </w:rPr>
              <w:t xml:space="preserve"> سن الرشد</w:t>
            </w:r>
          </w:p>
        </w:tc>
        <w:tc>
          <w:tcPr>
            <w:tcW w:w="2334" w:type="dxa"/>
          </w:tcPr>
          <w:p w:rsidR="00386622" w:rsidRDefault="00386622">
            <w:pPr>
              <w:spacing w:before="0" w:after="0" w:line="280" w:lineRule="exact"/>
              <w:jc w:val="both"/>
              <w:rPr>
                <w:rFonts w:hint="cs"/>
                <w:sz w:val="24"/>
                <w:szCs w:val="24"/>
                <w:rtl/>
              </w:rPr>
            </w:pPr>
            <w:r>
              <w:rPr>
                <w:sz w:val="24"/>
                <w:szCs w:val="24"/>
                <w:rtl/>
              </w:rPr>
              <w:t>9 إلى 15 ل</w:t>
            </w:r>
            <w:r>
              <w:rPr>
                <w:rFonts w:hint="cs"/>
                <w:sz w:val="24"/>
                <w:szCs w:val="24"/>
                <w:rtl/>
              </w:rPr>
              <w:t>لإ</w:t>
            </w:r>
            <w:r>
              <w:rPr>
                <w:sz w:val="24"/>
                <w:szCs w:val="24"/>
                <w:rtl/>
              </w:rPr>
              <w:t>ناث</w:t>
            </w:r>
            <w:r>
              <w:rPr>
                <w:rFonts w:hint="cs"/>
                <w:sz w:val="24"/>
                <w:szCs w:val="24"/>
                <w:rtl/>
              </w:rPr>
              <w:t>،</w:t>
            </w:r>
          </w:p>
          <w:p w:rsidR="00386622" w:rsidRDefault="00386622">
            <w:pPr>
              <w:spacing w:before="0" w:after="0" w:line="280" w:lineRule="exact"/>
              <w:jc w:val="both"/>
              <w:rPr>
                <w:rFonts w:hint="cs"/>
                <w:sz w:val="24"/>
                <w:szCs w:val="24"/>
                <w:rtl/>
              </w:rPr>
            </w:pPr>
            <w:r>
              <w:rPr>
                <w:sz w:val="24"/>
                <w:szCs w:val="24"/>
                <w:rtl/>
              </w:rPr>
              <w:t>13 إلى 17 للذكور</w:t>
            </w:r>
          </w:p>
        </w:tc>
        <w:tc>
          <w:tcPr>
            <w:tcW w:w="2981" w:type="dxa"/>
          </w:tcPr>
          <w:p w:rsidR="00386622" w:rsidRDefault="00386622">
            <w:pPr>
              <w:spacing w:before="0" w:after="0" w:line="280" w:lineRule="exact"/>
              <w:jc w:val="both"/>
              <w:rPr>
                <w:sz w:val="24"/>
                <w:szCs w:val="24"/>
                <w:rtl/>
              </w:rPr>
            </w:pPr>
            <w:r>
              <w:rPr>
                <w:sz w:val="24"/>
                <w:szCs w:val="24"/>
                <w:rtl/>
              </w:rPr>
              <w:t>واقعيا هو 2</w:t>
            </w:r>
            <w:r>
              <w:rPr>
                <w:rFonts w:hint="cs"/>
                <w:sz w:val="24"/>
                <w:szCs w:val="24"/>
                <w:rtl/>
              </w:rPr>
              <w:t>0</w:t>
            </w:r>
            <w:r>
              <w:rPr>
                <w:sz w:val="24"/>
                <w:szCs w:val="24"/>
                <w:rtl/>
              </w:rPr>
              <w:t>.5 سن</w:t>
            </w:r>
            <w:r>
              <w:rPr>
                <w:rFonts w:hint="cs"/>
                <w:sz w:val="24"/>
                <w:szCs w:val="24"/>
                <w:rtl/>
              </w:rPr>
              <w:t>ـ</w:t>
            </w:r>
            <w:r>
              <w:rPr>
                <w:sz w:val="24"/>
                <w:szCs w:val="24"/>
                <w:rtl/>
              </w:rPr>
              <w:t>ة ل</w:t>
            </w:r>
            <w:r>
              <w:rPr>
                <w:rFonts w:hint="cs"/>
                <w:sz w:val="24"/>
                <w:szCs w:val="24"/>
                <w:rtl/>
              </w:rPr>
              <w:t>لإ</w:t>
            </w:r>
            <w:r>
              <w:rPr>
                <w:sz w:val="24"/>
                <w:szCs w:val="24"/>
                <w:rtl/>
              </w:rPr>
              <w:t>ناث، و</w:t>
            </w:r>
            <w:r>
              <w:rPr>
                <w:rFonts w:hint="cs"/>
                <w:sz w:val="24"/>
                <w:szCs w:val="24"/>
                <w:rtl/>
              </w:rPr>
              <w:t>26</w:t>
            </w:r>
            <w:r>
              <w:rPr>
                <w:sz w:val="24"/>
                <w:szCs w:val="24"/>
                <w:rtl/>
              </w:rPr>
              <w:t xml:space="preserve"> سنة للذكور</w:t>
            </w:r>
          </w:p>
        </w:tc>
      </w:tr>
      <w:tr w:rsidR="00386622" w:rsidTr="00386622">
        <w:tblPrEx>
          <w:tblCellMar>
            <w:top w:w="0" w:type="dxa"/>
            <w:bottom w:w="0" w:type="dxa"/>
          </w:tblCellMar>
        </w:tblPrEx>
        <w:trPr>
          <w:jc w:val="center"/>
        </w:trPr>
        <w:tc>
          <w:tcPr>
            <w:tcW w:w="1952" w:type="dxa"/>
          </w:tcPr>
          <w:p w:rsidR="00386622" w:rsidRDefault="00386622">
            <w:pPr>
              <w:spacing w:before="0" w:after="0" w:line="280" w:lineRule="exact"/>
              <w:jc w:val="both"/>
              <w:rPr>
                <w:sz w:val="24"/>
                <w:szCs w:val="24"/>
                <w:rtl/>
              </w:rPr>
            </w:pPr>
            <w:r>
              <w:rPr>
                <w:sz w:val="24"/>
                <w:szCs w:val="24"/>
                <w:rtl/>
              </w:rPr>
              <w:t>الرضى في الزواج</w:t>
            </w:r>
          </w:p>
        </w:tc>
        <w:tc>
          <w:tcPr>
            <w:tcW w:w="2104" w:type="dxa"/>
          </w:tcPr>
          <w:p w:rsidR="00386622" w:rsidRDefault="00386622">
            <w:pPr>
              <w:spacing w:before="0" w:after="0" w:line="280" w:lineRule="exact"/>
              <w:jc w:val="both"/>
              <w:rPr>
                <w:sz w:val="24"/>
                <w:szCs w:val="24"/>
                <w:rtl/>
              </w:rPr>
            </w:pPr>
            <w:r>
              <w:rPr>
                <w:rFonts w:hint="cs"/>
                <w:sz w:val="24"/>
                <w:szCs w:val="24"/>
                <w:rtl/>
              </w:rPr>
              <w:t>إ</w:t>
            </w:r>
            <w:r>
              <w:rPr>
                <w:sz w:val="24"/>
                <w:szCs w:val="24"/>
                <w:rtl/>
              </w:rPr>
              <w:t>لزامي في كل الحالات</w:t>
            </w:r>
          </w:p>
        </w:tc>
        <w:tc>
          <w:tcPr>
            <w:tcW w:w="2334" w:type="dxa"/>
          </w:tcPr>
          <w:p w:rsidR="00386622" w:rsidRDefault="00386622">
            <w:pPr>
              <w:spacing w:before="0" w:after="0" w:line="280" w:lineRule="exact"/>
              <w:jc w:val="both"/>
              <w:rPr>
                <w:sz w:val="24"/>
                <w:szCs w:val="24"/>
                <w:rtl/>
              </w:rPr>
            </w:pPr>
            <w:r>
              <w:rPr>
                <w:sz w:val="24"/>
                <w:szCs w:val="24"/>
                <w:rtl/>
              </w:rPr>
              <w:t>الرضى ضروري لصحة الزواج</w:t>
            </w:r>
          </w:p>
        </w:tc>
        <w:tc>
          <w:tcPr>
            <w:tcW w:w="2981" w:type="dxa"/>
          </w:tcPr>
          <w:p w:rsidR="00386622" w:rsidRDefault="00386622">
            <w:pPr>
              <w:spacing w:before="0" w:after="0" w:line="280" w:lineRule="exact"/>
              <w:jc w:val="both"/>
              <w:rPr>
                <w:sz w:val="24"/>
                <w:szCs w:val="24"/>
                <w:rtl/>
              </w:rPr>
            </w:pPr>
            <w:r>
              <w:rPr>
                <w:sz w:val="24"/>
                <w:szCs w:val="24"/>
                <w:rtl/>
              </w:rPr>
              <w:t xml:space="preserve">العادات يمكن </w:t>
            </w:r>
            <w:r>
              <w:rPr>
                <w:rFonts w:hint="cs"/>
                <w:sz w:val="24"/>
                <w:szCs w:val="24"/>
                <w:rtl/>
              </w:rPr>
              <w:t>أ</w:t>
            </w:r>
            <w:r>
              <w:rPr>
                <w:sz w:val="24"/>
                <w:szCs w:val="24"/>
                <w:rtl/>
              </w:rPr>
              <w:t xml:space="preserve">ن تشكل مناخا </w:t>
            </w:r>
            <w:r>
              <w:rPr>
                <w:rFonts w:hint="cs"/>
                <w:sz w:val="24"/>
                <w:szCs w:val="24"/>
                <w:rtl/>
              </w:rPr>
              <w:t>ض</w:t>
            </w:r>
            <w:r>
              <w:rPr>
                <w:sz w:val="24"/>
                <w:szCs w:val="24"/>
                <w:rtl/>
              </w:rPr>
              <w:t>اغط</w:t>
            </w:r>
            <w:r>
              <w:rPr>
                <w:rFonts w:hint="cs"/>
                <w:sz w:val="24"/>
                <w:szCs w:val="24"/>
                <w:rtl/>
              </w:rPr>
              <w:t>ـ</w:t>
            </w:r>
            <w:r>
              <w:rPr>
                <w:sz w:val="24"/>
                <w:szCs w:val="24"/>
                <w:rtl/>
              </w:rPr>
              <w:t>ا عل</w:t>
            </w:r>
            <w:r>
              <w:rPr>
                <w:rFonts w:hint="cs"/>
                <w:sz w:val="24"/>
                <w:szCs w:val="24"/>
                <w:rtl/>
              </w:rPr>
              <w:t>ـ</w:t>
            </w:r>
            <w:r>
              <w:rPr>
                <w:sz w:val="24"/>
                <w:szCs w:val="24"/>
                <w:rtl/>
              </w:rPr>
              <w:t>ى الخي</w:t>
            </w:r>
            <w:r>
              <w:rPr>
                <w:rFonts w:hint="cs"/>
                <w:sz w:val="24"/>
                <w:szCs w:val="24"/>
                <w:rtl/>
              </w:rPr>
              <w:t>ـ</w:t>
            </w:r>
            <w:r>
              <w:rPr>
                <w:sz w:val="24"/>
                <w:szCs w:val="24"/>
                <w:rtl/>
              </w:rPr>
              <w:t>ار لا</w:t>
            </w:r>
            <w:r>
              <w:rPr>
                <w:rFonts w:hint="cs"/>
                <w:sz w:val="24"/>
                <w:szCs w:val="24"/>
                <w:rtl/>
              </w:rPr>
              <w:t xml:space="preserve"> </w:t>
            </w:r>
            <w:r>
              <w:rPr>
                <w:sz w:val="24"/>
                <w:szCs w:val="24"/>
                <w:rtl/>
              </w:rPr>
              <w:t>سيما بالنسبة للفتيات</w:t>
            </w:r>
          </w:p>
        </w:tc>
      </w:tr>
      <w:tr w:rsidR="00386622" w:rsidTr="00386622">
        <w:tblPrEx>
          <w:tblCellMar>
            <w:top w:w="0" w:type="dxa"/>
            <w:bottom w:w="0" w:type="dxa"/>
          </w:tblCellMar>
        </w:tblPrEx>
        <w:trPr>
          <w:jc w:val="center"/>
        </w:trPr>
        <w:tc>
          <w:tcPr>
            <w:tcW w:w="1952" w:type="dxa"/>
          </w:tcPr>
          <w:p w:rsidR="00386622" w:rsidRDefault="00386622">
            <w:pPr>
              <w:spacing w:before="0" w:after="0" w:line="280" w:lineRule="exact"/>
              <w:jc w:val="both"/>
              <w:rPr>
                <w:sz w:val="24"/>
                <w:szCs w:val="24"/>
                <w:rtl/>
              </w:rPr>
            </w:pPr>
            <w:r>
              <w:rPr>
                <w:sz w:val="24"/>
                <w:szCs w:val="24"/>
                <w:rtl/>
              </w:rPr>
              <w:t>موافقة ا</w:t>
            </w:r>
            <w:r>
              <w:rPr>
                <w:rFonts w:hint="cs"/>
                <w:sz w:val="24"/>
                <w:szCs w:val="24"/>
                <w:rtl/>
              </w:rPr>
              <w:t>لأ</w:t>
            </w:r>
            <w:r>
              <w:rPr>
                <w:sz w:val="24"/>
                <w:szCs w:val="24"/>
                <w:rtl/>
              </w:rPr>
              <w:t>هل للزواج</w:t>
            </w:r>
          </w:p>
        </w:tc>
        <w:tc>
          <w:tcPr>
            <w:tcW w:w="2104" w:type="dxa"/>
          </w:tcPr>
          <w:p w:rsidR="00386622" w:rsidRDefault="00386622">
            <w:pPr>
              <w:spacing w:before="0" w:after="0" w:line="280" w:lineRule="exact"/>
              <w:jc w:val="both"/>
              <w:rPr>
                <w:sz w:val="24"/>
                <w:szCs w:val="24"/>
                <w:rtl/>
              </w:rPr>
            </w:pPr>
            <w:r>
              <w:rPr>
                <w:sz w:val="24"/>
                <w:szCs w:val="24"/>
                <w:rtl/>
              </w:rPr>
              <w:t>غير محدد، شرط عدم التعارض مع رأي الطفل ومصالحه</w:t>
            </w:r>
          </w:p>
        </w:tc>
        <w:tc>
          <w:tcPr>
            <w:tcW w:w="2334" w:type="dxa"/>
          </w:tcPr>
          <w:p w:rsidR="00386622" w:rsidRDefault="00386622">
            <w:pPr>
              <w:spacing w:before="0" w:after="0" w:line="280" w:lineRule="exact"/>
              <w:jc w:val="both"/>
              <w:rPr>
                <w:sz w:val="24"/>
                <w:szCs w:val="24"/>
                <w:rtl/>
              </w:rPr>
            </w:pPr>
            <w:r>
              <w:rPr>
                <w:sz w:val="24"/>
                <w:szCs w:val="24"/>
                <w:rtl/>
              </w:rPr>
              <w:t xml:space="preserve">ضرورية للقاصر، وكذلك </w:t>
            </w:r>
            <w:r>
              <w:rPr>
                <w:rFonts w:hint="cs"/>
                <w:sz w:val="24"/>
                <w:szCs w:val="24"/>
                <w:rtl/>
              </w:rPr>
              <w:t>إ</w:t>
            </w:r>
            <w:r>
              <w:rPr>
                <w:sz w:val="24"/>
                <w:szCs w:val="24"/>
                <w:rtl/>
              </w:rPr>
              <w:t>ذن رجل الدين</w:t>
            </w:r>
          </w:p>
        </w:tc>
        <w:tc>
          <w:tcPr>
            <w:tcW w:w="2981" w:type="dxa"/>
          </w:tcPr>
          <w:p w:rsidR="00386622" w:rsidRDefault="00386622">
            <w:pPr>
              <w:spacing w:before="0" w:after="0" w:line="280" w:lineRule="exact"/>
              <w:jc w:val="both"/>
              <w:rPr>
                <w:sz w:val="24"/>
                <w:szCs w:val="24"/>
                <w:rtl/>
              </w:rPr>
            </w:pPr>
            <w:r>
              <w:rPr>
                <w:rFonts w:hint="cs"/>
                <w:sz w:val="24"/>
                <w:szCs w:val="24"/>
                <w:rtl/>
              </w:rPr>
              <w:t>إ</w:t>
            </w:r>
            <w:r>
              <w:rPr>
                <w:sz w:val="24"/>
                <w:szCs w:val="24"/>
                <w:rtl/>
              </w:rPr>
              <w:t>رادة ا</w:t>
            </w:r>
            <w:r>
              <w:rPr>
                <w:rFonts w:hint="cs"/>
                <w:sz w:val="24"/>
                <w:szCs w:val="24"/>
                <w:rtl/>
              </w:rPr>
              <w:t>لأ</w:t>
            </w:r>
            <w:r>
              <w:rPr>
                <w:sz w:val="24"/>
                <w:szCs w:val="24"/>
                <w:rtl/>
              </w:rPr>
              <w:t>هل في بعض الحالات كافية دون رضى القاصر</w:t>
            </w:r>
          </w:p>
        </w:tc>
      </w:tr>
      <w:tr w:rsidR="00386622" w:rsidTr="00386622">
        <w:tblPrEx>
          <w:tblCellMar>
            <w:top w:w="0" w:type="dxa"/>
            <w:bottom w:w="0" w:type="dxa"/>
          </w:tblCellMar>
        </w:tblPrEx>
        <w:trPr>
          <w:jc w:val="center"/>
        </w:trPr>
        <w:tc>
          <w:tcPr>
            <w:tcW w:w="1952" w:type="dxa"/>
          </w:tcPr>
          <w:p w:rsidR="00386622" w:rsidRDefault="00386622">
            <w:pPr>
              <w:spacing w:before="0" w:after="0" w:line="280" w:lineRule="exact"/>
              <w:jc w:val="both"/>
              <w:rPr>
                <w:sz w:val="24"/>
                <w:szCs w:val="24"/>
                <w:rtl/>
              </w:rPr>
            </w:pPr>
            <w:r>
              <w:rPr>
                <w:sz w:val="24"/>
                <w:szCs w:val="24"/>
                <w:rtl/>
              </w:rPr>
              <w:t xml:space="preserve">الحضانة </w:t>
            </w:r>
          </w:p>
        </w:tc>
        <w:tc>
          <w:tcPr>
            <w:tcW w:w="2104" w:type="dxa"/>
          </w:tcPr>
          <w:p w:rsidR="00386622" w:rsidRDefault="00386622">
            <w:pPr>
              <w:spacing w:before="0" w:after="0" w:line="280" w:lineRule="exact"/>
              <w:jc w:val="both"/>
              <w:rPr>
                <w:sz w:val="24"/>
                <w:szCs w:val="24"/>
                <w:rtl/>
              </w:rPr>
            </w:pPr>
            <w:r>
              <w:rPr>
                <w:sz w:val="24"/>
                <w:szCs w:val="24"/>
                <w:rtl/>
              </w:rPr>
              <w:t>غير محدد</w:t>
            </w:r>
          </w:p>
        </w:tc>
        <w:tc>
          <w:tcPr>
            <w:tcW w:w="2334" w:type="dxa"/>
          </w:tcPr>
          <w:p w:rsidR="00386622" w:rsidRDefault="00386622">
            <w:pPr>
              <w:spacing w:before="0" w:after="0" w:line="280" w:lineRule="exact"/>
              <w:jc w:val="both"/>
              <w:rPr>
                <w:sz w:val="24"/>
                <w:szCs w:val="24"/>
                <w:rtl/>
              </w:rPr>
            </w:pPr>
            <w:r>
              <w:rPr>
                <w:sz w:val="24"/>
                <w:szCs w:val="24"/>
                <w:rtl/>
              </w:rPr>
              <w:t>تختلف حسب الطوائف</w:t>
            </w:r>
            <w:r>
              <w:rPr>
                <w:rFonts w:hint="cs"/>
                <w:sz w:val="24"/>
                <w:szCs w:val="24"/>
                <w:rtl/>
              </w:rPr>
              <w:t xml:space="preserve">، </w:t>
            </w:r>
            <w:r>
              <w:rPr>
                <w:sz w:val="24"/>
                <w:szCs w:val="24"/>
                <w:rtl/>
              </w:rPr>
              <w:t>الشائع 7 سنوات للذكور و9 سنوات ل</w:t>
            </w:r>
            <w:r>
              <w:rPr>
                <w:rFonts w:hint="cs"/>
                <w:sz w:val="24"/>
                <w:szCs w:val="24"/>
                <w:rtl/>
              </w:rPr>
              <w:t>لإ</w:t>
            </w:r>
            <w:r>
              <w:rPr>
                <w:sz w:val="24"/>
                <w:szCs w:val="24"/>
                <w:rtl/>
              </w:rPr>
              <w:t>ناث</w:t>
            </w:r>
          </w:p>
        </w:tc>
        <w:tc>
          <w:tcPr>
            <w:tcW w:w="2981" w:type="dxa"/>
          </w:tcPr>
          <w:p w:rsidR="00386622" w:rsidRDefault="00386622">
            <w:pPr>
              <w:spacing w:before="0" w:after="0" w:line="280" w:lineRule="exact"/>
              <w:jc w:val="center"/>
              <w:rPr>
                <w:sz w:val="24"/>
                <w:szCs w:val="24"/>
                <w:rtl/>
              </w:rPr>
            </w:pPr>
          </w:p>
        </w:tc>
      </w:tr>
    </w:tbl>
    <w:p w:rsidR="00000000" w:rsidRDefault="00386622">
      <w:pPr>
        <w:jc w:val="both"/>
        <w:rPr>
          <w:sz w:val="30"/>
        </w:rPr>
      </w:pPr>
      <w:r>
        <w:rPr>
          <w:rFonts w:hint="cs"/>
          <w:sz w:val="30"/>
          <w:rtl/>
        </w:rPr>
        <w:t>89-</w:t>
      </w:r>
      <w:r>
        <w:rPr>
          <w:rFonts w:hint="cs"/>
          <w:sz w:val="30"/>
          <w:rtl/>
        </w:rPr>
        <w:tab/>
      </w:r>
      <w:r>
        <w:rPr>
          <w:sz w:val="30"/>
          <w:rtl/>
        </w:rPr>
        <w:t>ويلاحظ وجود نقاط تعارض مع الاتفاقية فيما يتعلق بسن الزواج، والتمييز بين الذكور وا</w:t>
      </w:r>
      <w:r>
        <w:rPr>
          <w:rFonts w:hint="cs"/>
          <w:sz w:val="30"/>
          <w:rtl/>
        </w:rPr>
        <w:t>لإ</w:t>
      </w:r>
      <w:r>
        <w:rPr>
          <w:sz w:val="30"/>
          <w:rtl/>
        </w:rPr>
        <w:t>ناث في اكثر من نقطة، وفي ما يتعلق بشرط رضى القاصر لصحة الزواج الذي يحل محله موافقة الولي.</w:t>
      </w:r>
    </w:p>
    <w:p w:rsidR="00000000" w:rsidRDefault="00386622">
      <w:pPr>
        <w:jc w:val="both"/>
        <w:rPr>
          <w:rFonts w:hint="cs"/>
          <w:sz w:val="30"/>
          <w:rtl/>
        </w:rPr>
      </w:pPr>
      <w:r>
        <w:rPr>
          <w:sz w:val="30"/>
          <w:rtl/>
        </w:rPr>
        <w:t>2-9</w:t>
      </w:r>
      <w:r>
        <w:rPr>
          <w:rFonts w:hint="cs"/>
          <w:sz w:val="30"/>
          <w:rtl/>
        </w:rPr>
        <w:tab/>
      </w:r>
      <w:r>
        <w:rPr>
          <w:sz w:val="30"/>
          <w:u w:val="single"/>
          <w:rtl/>
        </w:rPr>
        <w:t>قانون العمل</w:t>
      </w:r>
    </w:p>
    <w:p w:rsidR="00000000" w:rsidRDefault="00386622">
      <w:pPr>
        <w:jc w:val="both"/>
        <w:rPr>
          <w:sz w:val="30"/>
          <w:rtl/>
        </w:rPr>
      </w:pPr>
      <w:r>
        <w:rPr>
          <w:rFonts w:hint="cs"/>
          <w:sz w:val="30"/>
          <w:rtl/>
        </w:rPr>
        <w:t>90-</w:t>
      </w:r>
      <w:r>
        <w:rPr>
          <w:rFonts w:hint="cs"/>
          <w:sz w:val="30"/>
          <w:rtl/>
        </w:rPr>
        <w:tab/>
      </w:r>
      <w:r>
        <w:rPr>
          <w:sz w:val="30"/>
          <w:rtl/>
        </w:rPr>
        <w:t xml:space="preserve">بالنسبة لقانون </w:t>
      </w:r>
      <w:r>
        <w:rPr>
          <w:sz w:val="30"/>
          <w:rtl/>
        </w:rPr>
        <w:t xml:space="preserve">العمل، وفيما يختص بتعريف الطفل والسن </w:t>
      </w:r>
      <w:r>
        <w:rPr>
          <w:rFonts w:hint="cs"/>
          <w:sz w:val="30"/>
          <w:rtl/>
        </w:rPr>
        <w:t>الدنيا</w:t>
      </w:r>
      <w:r>
        <w:rPr>
          <w:sz w:val="30"/>
          <w:rtl/>
        </w:rPr>
        <w:t xml:space="preserve"> لدخول سوق العمل، يميز القانون بالنسبة للقاصر بين مرحلتين: ا</w:t>
      </w:r>
      <w:r>
        <w:rPr>
          <w:rFonts w:hint="cs"/>
          <w:sz w:val="30"/>
          <w:rtl/>
        </w:rPr>
        <w:t>لأو</w:t>
      </w:r>
      <w:r>
        <w:rPr>
          <w:sz w:val="30"/>
          <w:rtl/>
        </w:rPr>
        <w:t>لى لا  يجوز فيها تشغيل الطفل، وهي حسب التعديل ا</w:t>
      </w:r>
      <w:r>
        <w:rPr>
          <w:rFonts w:hint="cs"/>
          <w:sz w:val="30"/>
          <w:rtl/>
        </w:rPr>
        <w:t>لأ</w:t>
      </w:r>
      <w:r>
        <w:rPr>
          <w:sz w:val="30"/>
          <w:rtl/>
        </w:rPr>
        <w:t>خير لقانون العمل سن الثالثة عشر</w:t>
      </w:r>
      <w:r>
        <w:rPr>
          <w:rFonts w:hint="cs"/>
          <w:sz w:val="30"/>
          <w:rtl/>
        </w:rPr>
        <w:t>ة</w:t>
      </w:r>
      <w:r>
        <w:rPr>
          <w:sz w:val="30"/>
          <w:rtl/>
        </w:rPr>
        <w:t xml:space="preserve"> مكتملة. والمرحلة الثانية هي التي يجوز فيها تشغيل الطفل، وهي الفئة ال</w:t>
      </w:r>
      <w:r>
        <w:rPr>
          <w:sz w:val="30"/>
          <w:rtl/>
        </w:rPr>
        <w:t xml:space="preserve">عمرية 14 </w:t>
      </w:r>
      <w:r>
        <w:rPr>
          <w:rFonts w:hint="cs"/>
          <w:sz w:val="30"/>
          <w:rtl/>
        </w:rPr>
        <w:t>إلى</w:t>
      </w:r>
      <w:r>
        <w:rPr>
          <w:sz w:val="30"/>
          <w:rtl/>
        </w:rPr>
        <w:t xml:space="preserve"> 17 سنة، مع وضع شروط خاصة للتشغيل من حيث الدوام، وطبيعة العمل، وشروطه.</w:t>
      </w:r>
      <w:r>
        <w:rPr>
          <w:rFonts w:hint="cs"/>
          <w:sz w:val="30"/>
          <w:rtl/>
        </w:rPr>
        <w:t>إ</w:t>
      </w:r>
      <w:r>
        <w:rPr>
          <w:sz w:val="30"/>
          <w:rtl/>
        </w:rPr>
        <w:t xml:space="preserve">لخ. </w:t>
      </w:r>
    </w:p>
    <w:p w:rsidR="00000000" w:rsidRDefault="00386622">
      <w:pPr>
        <w:jc w:val="both"/>
        <w:rPr>
          <w:sz w:val="30"/>
        </w:rPr>
      </w:pPr>
      <w:r>
        <w:rPr>
          <w:rFonts w:hint="cs"/>
          <w:sz w:val="30"/>
          <w:rtl/>
        </w:rPr>
        <w:t>91-</w:t>
      </w:r>
      <w:r>
        <w:rPr>
          <w:rFonts w:hint="cs"/>
          <w:sz w:val="30"/>
          <w:rtl/>
        </w:rPr>
        <w:tab/>
        <w:t>و</w:t>
      </w:r>
      <w:r>
        <w:rPr>
          <w:sz w:val="30"/>
          <w:rtl/>
        </w:rPr>
        <w:t>با</w:t>
      </w:r>
      <w:r>
        <w:rPr>
          <w:rFonts w:hint="cs"/>
          <w:sz w:val="30"/>
          <w:rtl/>
        </w:rPr>
        <w:t>لإ</w:t>
      </w:r>
      <w:r>
        <w:rPr>
          <w:sz w:val="30"/>
          <w:rtl/>
        </w:rPr>
        <w:t>ضافة إلى ذلك</w:t>
      </w:r>
      <w:r>
        <w:rPr>
          <w:rFonts w:hint="cs"/>
          <w:sz w:val="30"/>
          <w:rtl/>
        </w:rPr>
        <w:t>،</w:t>
      </w:r>
      <w:r>
        <w:rPr>
          <w:sz w:val="30"/>
          <w:rtl/>
        </w:rPr>
        <w:t xml:space="preserve"> يلاحظ تمييز سلبي ضد الأطفال والشبان بالنسبة ل</w:t>
      </w:r>
      <w:r>
        <w:rPr>
          <w:rFonts w:hint="cs"/>
          <w:sz w:val="30"/>
          <w:rtl/>
        </w:rPr>
        <w:t>لأ</w:t>
      </w:r>
      <w:r>
        <w:rPr>
          <w:sz w:val="30"/>
          <w:rtl/>
        </w:rPr>
        <w:t>جور التي يتقاضونها مقارنة بالفئات العمرية ا</w:t>
      </w:r>
      <w:r>
        <w:rPr>
          <w:rFonts w:hint="cs"/>
          <w:sz w:val="30"/>
          <w:rtl/>
        </w:rPr>
        <w:t>لأ</w:t>
      </w:r>
      <w:r>
        <w:rPr>
          <w:sz w:val="30"/>
          <w:rtl/>
        </w:rPr>
        <w:t xml:space="preserve">على، وهو تمييز واقعي، وقانوني حيث </w:t>
      </w:r>
      <w:r>
        <w:rPr>
          <w:rFonts w:hint="cs"/>
          <w:sz w:val="30"/>
          <w:rtl/>
        </w:rPr>
        <w:t>أ</w:t>
      </w:r>
      <w:r>
        <w:rPr>
          <w:sz w:val="30"/>
          <w:rtl/>
        </w:rPr>
        <w:t>ن القانون 36/67  ا</w:t>
      </w:r>
      <w:r>
        <w:rPr>
          <w:sz w:val="30"/>
          <w:rtl/>
        </w:rPr>
        <w:t>لمتعلق بتعيين الحد ا</w:t>
      </w:r>
      <w:r>
        <w:rPr>
          <w:rFonts w:hint="cs"/>
          <w:sz w:val="30"/>
          <w:rtl/>
        </w:rPr>
        <w:t>لأ</w:t>
      </w:r>
      <w:r>
        <w:rPr>
          <w:sz w:val="30"/>
          <w:rtl/>
        </w:rPr>
        <w:t>دن</w:t>
      </w:r>
      <w:r>
        <w:rPr>
          <w:rFonts w:hint="cs"/>
          <w:sz w:val="30"/>
          <w:rtl/>
        </w:rPr>
        <w:t>ى</w:t>
      </w:r>
      <w:r>
        <w:rPr>
          <w:sz w:val="30"/>
          <w:rtl/>
        </w:rPr>
        <w:t xml:space="preserve"> ل</w:t>
      </w:r>
      <w:r>
        <w:rPr>
          <w:rFonts w:hint="cs"/>
          <w:sz w:val="30"/>
          <w:rtl/>
        </w:rPr>
        <w:t>لأ</w:t>
      </w:r>
      <w:r>
        <w:rPr>
          <w:sz w:val="30"/>
          <w:rtl/>
        </w:rPr>
        <w:t xml:space="preserve">جور يستثني من </w:t>
      </w:r>
      <w:r>
        <w:rPr>
          <w:rFonts w:hint="cs"/>
          <w:sz w:val="30"/>
          <w:rtl/>
        </w:rPr>
        <w:t>أ</w:t>
      </w:r>
      <w:r>
        <w:rPr>
          <w:sz w:val="30"/>
          <w:rtl/>
        </w:rPr>
        <w:t>حكامه ا</w:t>
      </w:r>
      <w:r>
        <w:rPr>
          <w:rFonts w:hint="cs"/>
          <w:sz w:val="30"/>
          <w:rtl/>
        </w:rPr>
        <w:t>لأ</w:t>
      </w:r>
      <w:r>
        <w:rPr>
          <w:sz w:val="30"/>
          <w:rtl/>
        </w:rPr>
        <w:t>جراء الذين لم يبلغوا العشرين من العمر مكتملة. (سوف يجري تن</w:t>
      </w:r>
      <w:r>
        <w:rPr>
          <w:rFonts w:hint="cs"/>
          <w:sz w:val="30"/>
          <w:rtl/>
        </w:rPr>
        <w:t>ا</w:t>
      </w:r>
      <w:r>
        <w:rPr>
          <w:sz w:val="30"/>
          <w:rtl/>
        </w:rPr>
        <w:t>ول موضوع تشغيل الأطفال بالتفصيل في فصل لاحق).</w:t>
      </w:r>
    </w:p>
    <w:p w:rsidR="00000000" w:rsidRDefault="00386622">
      <w:pPr>
        <w:jc w:val="both"/>
        <w:rPr>
          <w:rFonts w:hint="cs"/>
          <w:sz w:val="30"/>
          <w:rtl/>
        </w:rPr>
      </w:pPr>
      <w:r>
        <w:rPr>
          <w:sz w:val="30"/>
          <w:rtl/>
        </w:rPr>
        <w:t>2-10</w:t>
      </w:r>
      <w:r>
        <w:rPr>
          <w:rFonts w:hint="cs"/>
          <w:sz w:val="30"/>
          <w:rtl/>
        </w:rPr>
        <w:tab/>
      </w:r>
      <w:r>
        <w:rPr>
          <w:sz w:val="30"/>
          <w:u w:val="single"/>
          <w:rtl/>
        </w:rPr>
        <w:t>تعريف الطفل في حقل التعليم</w:t>
      </w:r>
    </w:p>
    <w:p w:rsidR="00000000" w:rsidRDefault="00386622">
      <w:pPr>
        <w:jc w:val="both"/>
        <w:rPr>
          <w:sz w:val="30"/>
          <w:rtl/>
        </w:rPr>
      </w:pPr>
      <w:r>
        <w:rPr>
          <w:rFonts w:hint="cs"/>
          <w:sz w:val="30"/>
          <w:rtl/>
        </w:rPr>
        <w:t>92-</w:t>
      </w:r>
      <w:r>
        <w:rPr>
          <w:rFonts w:hint="cs"/>
          <w:sz w:val="30"/>
          <w:rtl/>
        </w:rPr>
        <w:tab/>
      </w:r>
      <w:r>
        <w:rPr>
          <w:sz w:val="30"/>
          <w:rtl/>
        </w:rPr>
        <w:t>نعرض هنا إلى نقطتين فقط. الأولى هي السن ا</w:t>
      </w:r>
      <w:r>
        <w:rPr>
          <w:rFonts w:hint="cs"/>
          <w:sz w:val="30"/>
          <w:rtl/>
        </w:rPr>
        <w:t>لأ</w:t>
      </w:r>
      <w:r>
        <w:rPr>
          <w:sz w:val="30"/>
          <w:rtl/>
        </w:rPr>
        <w:t>دنى للتعليم ا</w:t>
      </w:r>
      <w:r>
        <w:rPr>
          <w:rFonts w:hint="cs"/>
          <w:sz w:val="30"/>
          <w:rtl/>
        </w:rPr>
        <w:t>لإ</w:t>
      </w:r>
      <w:r>
        <w:rPr>
          <w:sz w:val="30"/>
          <w:rtl/>
        </w:rPr>
        <w:t>لزام</w:t>
      </w:r>
      <w:r>
        <w:rPr>
          <w:sz w:val="30"/>
          <w:rtl/>
        </w:rPr>
        <w:t xml:space="preserve">ي؛ والثانية هي  مراحل التعليم التي تقابل مراحل تطور الطفل، على </w:t>
      </w:r>
      <w:r>
        <w:rPr>
          <w:rFonts w:hint="cs"/>
          <w:sz w:val="30"/>
          <w:rtl/>
        </w:rPr>
        <w:t>أ</w:t>
      </w:r>
      <w:r>
        <w:rPr>
          <w:sz w:val="30"/>
          <w:rtl/>
        </w:rPr>
        <w:t>ن يتم استعراض هذا الميدان بالتفصيل في الفصل المخصص للحق في التعليم.</w:t>
      </w:r>
    </w:p>
    <w:p w:rsidR="00000000" w:rsidRDefault="00386622">
      <w:pPr>
        <w:jc w:val="both"/>
        <w:rPr>
          <w:sz w:val="30"/>
          <w:rtl/>
        </w:rPr>
      </w:pPr>
      <w:r>
        <w:rPr>
          <w:rFonts w:hint="cs"/>
          <w:sz w:val="30"/>
          <w:rtl/>
        </w:rPr>
        <w:t>93-</w:t>
      </w:r>
      <w:r>
        <w:rPr>
          <w:rFonts w:hint="cs"/>
          <w:sz w:val="30"/>
          <w:rtl/>
        </w:rPr>
        <w:tab/>
      </w:r>
      <w:r>
        <w:rPr>
          <w:sz w:val="30"/>
          <w:rtl/>
        </w:rPr>
        <w:t xml:space="preserve">بالنسبة </w:t>
      </w:r>
      <w:r>
        <w:rPr>
          <w:rFonts w:hint="cs"/>
          <w:sz w:val="30"/>
          <w:rtl/>
        </w:rPr>
        <w:t>لإ</w:t>
      </w:r>
      <w:r>
        <w:rPr>
          <w:sz w:val="30"/>
          <w:rtl/>
        </w:rPr>
        <w:t>لزامية التعليم، صدر القانون رقم 686 بتاريخ 16/3/1998 الذي تضمن مادة وحيدة تعدل نصا سابقا بحيث اصبح النص الجديد</w:t>
      </w:r>
      <w:r>
        <w:rPr>
          <w:sz w:val="30"/>
          <w:rtl/>
        </w:rPr>
        <w:t xml:space="preserve"> على النحو التالي:</w:t>
      </w:r>
    </w:p>
    <w:p w:rsidR="00000000" w:rsidRDefault="00386622">
      <w:pPr>
        <w:ind w:left="720" w:firstLine="720"/>
        <w:jc w:val="both"/>
        <w:rPr>
          <w:rFonts w:hint="cs"/>
          <w:sz w:val="30"/>
          <w:rtl/>
        </w:rPr>
      </w:pPr>
      <w:r>
        <w:rPr>
          <w:sz w:val="30"/>
          <w:rtl/>
        </w:rPr>
        <w:t>"التعليم مجاني و</w:t>
      </w:r>
      <w:r>
        <w:rPr>
          <w:rFonts w:hint="cs"/>
          <w:sz w:val="30"/>
          <w:rtl/>
        </w:rPr>
        <w:t>إ</w:t>
      </w:r>
      <w:r>
        <w:rPr>
          <w:sz w:val="30"/>
          <w:rtl/>
        </w:rPr>
        <w:t>لزامي في المرحلة الابتدائية الأولى، وهو حق لكل لبناني في سن الدراسة الابتدائية. تحدد بمرسوم يتخذ في مجلس الوزراء شروط وتنظيم هذا التعليم المجاني ا</w:t>
      </w:r>
      <w:r>
        <w:rPr>
          <w:rFonts w:hint="cs"/>
          <w:sz w:val="30"/>
          <w:rtl/>
        </w:rPr>
        <w:t>لإ</w:t>
      </w:r>
      <w:r>
        <w:rPr>
          <w:sz w:val="30"/>
          <w:rtl/>
        </w:rPr>
        <w:t>لزامي"</w:t>
      </w:r>
      <w:r>
        <w:rPr>
          <w:rFonts w:hint="cs"/>
          <w:sz w:val="30"/>
          <w:rtl/>
        </w:rPr>
        <w:t>.</w:t>
      </w:r>
    </w:p>
    <w:p w:rsidR="00000000" w:rsidRDefault="00386622">
      <w:pPr>
        <w:jc w:val="both"/>
        <w:rPr>
          <w:sz w:val="30"/>
        </w:rPr>
      </w:pPr>
      <w:r>
        <w:rPr>
          <w:rFonts w:hint="cs"/>
          <w:sz w:val="30"/>
          <w:rtl/>
        </w:rPr>
        <w:t>94-</w:t>
      </w:r>
      <w:r>
        <w:rPr>
          <w:rFonts w:hint="cs"/>
          <w:sz w:val="30"/>
          <w:rtl/>
        </w:rPr>
        <w:tab/>
        <w:t>و</w:t>
      </w:r>
      <w:r>
        <w:rPr>
          <w:sz w:val="30"/>
          <w:rtl/>
        </w:rPr>
        <w:t>هذا النص جديد كما هو واضح، ولم تصدر بعد المراسيم التنظيمية.</w:t>
      </w:r>
      <w:r>
        <w:rPr>
          <w:sz w:val="30"/>
          <w:rtl/>
        </w:rPr>
        <w:t xml:space="preserve"> </w:t>
      </w:r>
      <w:r>
        <w:rPr>
          <w:rFonts w:hint="cs"/>
          <w:sz w:val="30"/>
          <w:rtl/>
        </w:rPr>
        <w:t>إ</w:t>
      </w:r>
      <w:r>
        <w:rPr>
          <w:sz w:val="30"/>
          <w:rtl/>
        </w:rPr>
        <w:t xml:space="preserve">لا </w:t>
      </w:r>
      <w:r>
        <w:rPr>
          <w:rFonts w:hint="cs"/>
          <w:sz w:val="30"/>
          <w:rtl/>
        </w:rPr>
        <w:t>أ</w:t>
      </w:r>
      <w:r>
        <w:rPr>
          <w:sz w:val="30"/>
          <w:rtl/>
        </w:rPr>
        <w:t xml:space="preserve">نه خطوة أولى في الطريق الصحيح. </w:t>
      </w:r>
      <w:r>
        <w:rPr>
          <w:rFonts w:hint="cs"/>
          <w:sz w:val="30"/>
          <w:rtl/>
        </w:rPr>
        <w:t>أ</w:t>
      </w:r>
      <w:r>
        <w:rPr>
          <w:sz w:val="30"/>
          <w:rtl/>
        </w:rPr>
        <w:t>ما السن المقررة للمرحلة الابتدائية فهي تنتهي ببلوغ الحادية عشرة وفق النظام المعمول به حاليا، وسترتفع إلى الثانية عشرة وفق الهيكلية الجديدة التي بدأت الخطوات العملية لتطبيقها التدريجي اعتبارا من العام الدراسي 1998-1999،</w:t>
      </w:r>
      <w:r>
        <w:rPr>
          <w:sz w:val="30"/>
          <w:rtl/>
        </w:rPr>
        <w:t xml:space="preserve"> مع ا</w:t>
      </w:r>
      <w:r>
        <w:rPr>
          <w:rFonts w:hint="cs"/>
          <w:sz w:val="30"/>
          <w:rtl/>
        </w:rPr>
        <w:t>لإ</w:t>
      </w:r>
      <w:r>
        <w:rPr>
          <w:sz w:val="30"/>
          <w:rtl/>
        </w:rPr>
        <w:t xml:space="preserve">شارة إلى </w:t>
      </w:r>
      <w:r>
        <w:rPr>
          <w:rFonts w:hint="cs"/>
          <w:sz w:val="30"/>
          <w:rtl/>
        </w:rPr>
        <w:t>أ</w:t>
      </w:r>
      <w:r>
        <w:rPr>
          <w:sz w:val="30"/>
          <w:rtl/>
        </w:rPr>
        <w:t>ن الهيكلية الجديدة اعتمدت تسمية التعليم ا</w:t>
      </w:r>
      <w:r>
        <w:rPr>
          <w:rFonts w:hint="cs"/>
          <w:sz w:val="30"/>
          <w:rtl/>
        </w:rPr>
        <w:t>لأ</w:t>
      </w:r>
      <w:r>
        <w:rPr>
          <w:sz w:val="30"/>
          <w:rtl/>
        </w:rPr>
        <w:t>ساسي (تسع سنوات) الذي تقابله الفئة العمرية 7-15 سنة، التي تقسم إلى مرحلة أولى ( ست سنوات، مقابلة للتعليم الابتدائي)، وثانية (ثلاث سنوات، مقابلة للتعليم المتوسط).</w:t>
      </w:r>
    </w:p>
    <w:p w:rsidR="00000000" w:rsidRDefault="00386622">
      <w:pPr>
        <w:jc w:val="both"/>
        <w:rPr>
          <w:sz w:val="30"/>
          <w:rtl/>
        </w:rPr>
      </w:pPr>
      <w:r>
        <w:rPr>
          <w:rFonts w:hint="cs"/>
          <w:sz w:val="30"/>
          <w:rtl/>
        </w:rPr>
        <w:t>95-</w:t>
      </w:r>
      <w:r>
        <w:rPr>
          <w:rFonts w:hint="cs"/>
          <w:sz w:val="30"/>
          <w:rtl/>
        </w:rPr>
        <w:tab/>
        <w:t>أ</w:t>
      </w:r>
      <w:r>
        <w:rPr>
          <w:sz w:val="30"/>
          <w:rtl/>
        </w:rPr>
        <w:t>ما بالنسبة لمراحل التعليم، وه</w:t>
      </w:r>
      <w:r>
        <w:rPr>
          <w:sz w:val="30"/>
          <w:rtl/>
        </w:rPr>
        <w:t>ي كما سبقت ا</w:t>
      </w:r>
      <w:r>
        <w:rPr>
          <w:rFonts w:hint="cs"/>
          <w:sz w:val="30"/>
          <w:rtl/>
        </w:rPr>
        <w:t>لإ</w:t>
      </w:r>
      <w:r>
        <w:rPr>
          <w:sz w:val="30"/>
          <w:rtl/>
        </w:rPr>
        <w:t>شارة تقابل المراحل المختلفة من نمو الطفل، فهي على النحو التالي حسب الهيكليتين القديمة والجديدة:</w:t>
      </w:r>
    </w:p>
    <w:tbl>
      <w:tblPr>
        <w:bidiVisual/>
        <w:tblW w:w="0" w:type="auto"/>
        <w:jc w:val="center"/>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42"/>
        <w:gridCol w:w="3061"/>
        <w:gridCol w:w="3226"/>
      </w:tblGrid>
      <w:tr w:rsidR="00386622" w:rsidTr="00386622">
        <w:tblPrEx>
          <w:tblCellMar>
            <w:top w:w="0" w:type="dxa"/>
            <w:bottom w:w="0" w:type="dxa"/>
          </w:tblCellMar>
        </w:tblPrEx>
        <w:trPr>
          <w:jc w:val="center"/>
        </w:trPr>
        <w:tc>
          <w:tcPr>
            <w:tcW w:w="3042" w:type="dxa"/>
          </w:tcPr>
          <w:p w:rsidR="00386622" w:rsidRDefault="00386622">
            <w:pPr>
              <w:spacing w:before="0" w:after="0" w:line="320" w:lineRule="exact"/>
              <w:jc w:val="center"/>
              <w:rPr>
                <w:sz w:val="30"/>
                <w:rtl/>
              </w:rPr>
            </w:pPr>
            <w:r>
              <w:rPr>
                <w:sz w:val="30"/>
                <w:rtl/>
              </w:rPr>
              <w:t>المرحلة التعليمية</w:t>
            </w:r>
          </w:p>
        </w:tc>
        <w:tc>
          <w:tcPr>
            <w:tcW w:w="3061" w:type="dxa"/>
          </w:tcPr>
          <w:p w:rsidR="00386622" w:rsidRDefault="00386622">
            <w:pPr>
              <w:spacing w:before="0" w:after="0" w:line="320" w:lineRule="exact"/>
              <w:jc w:val="center"/>
              <w:rPr>
                <w:sz w:val="30"/>
                <w:rtl/>
              </w:rPr>
            </w:pPr>
            <w:r>
              <w:rPr>
                <w:sz w:val="30"/>
                <w:rtl/>
              </w:rPr>
              <w:t>الفئة العمرية – قديمة</w:t>
            </w:r>
          </w:p>
        </w:tc>
        <w:tc>
          <w:tcPr>
            <w:tcW w:w="3226" w:type="dxa"/>
          </w:tcPr>
          <w:p w:rsidR="00386622" w:rsidRDefault="00386622">
            <w:pPr>
              <w:spacing w:before="0" w:after="0" w:line="320" w:lineRule="exact"/>
              <w:jc w:val="center"/>
              <w:rPr>
                <w:sz w:val="30"/>
                <w:rtl/>
              </w:rPr>
            </w:pPr>
            <w:r>
              <w:rPr>
                <w:sz w:val="30"/>
                <w:rtl/>
              </w:rPr>
              <w:t>الفئة العمرية – جديدة</w:t>
            </w:r>
          </w:p>
        </w:tc>
      </w:tr>
      <w:tr w:rsidR="00386622" w:rsidTr="00386622">
        <w:tblPrEx>
          <w:tblCellMar>
            <w:top w:w="0" w:type="dxa"/>
            <w:bottom w:w="0" w:type="dxa"/>
          </w:tblCellMar>
        </w:tblPrEx>
        <w:trPr>
          <w:jc w:val="center"/>
        </w:trPr>
        <w:tc>
          <w:tcPr>
            <w:tcW w:w="3042" w:type="dxa"/>
          </w:tcPr>
          <w:p w:rsidR="00386622" w:rsidRDefault="00386622">
            <w:pPr>
              <w:spacing w:before="0" w:after="0" w:line="320" w:lineRule="exact"/>
              <w:jc w:val="both"/>
              <w:rPr>
                <w:sz w:val="30"/>
                <w:rtl/>
              </w:rPr>
            </w:pPr>
            <w:r>
              <w:rPr>
                <w:sz w:val="30"/>
                <w:rtl/>
              </w:rPr>
              <w:t>روضة</w:t>
            </w:r>
          </w:p>
        </w:tc>
        <w:tc>
          <w:tcPr>
            <w:tcW w:w="3061" w:type="dxa"/>
          </w:tcPr>
          <w:p w:rsidR="00386622" w:rsidRDefault="00386622">
            <w:pPr>
              <w:spacing w:before="0" w:after="0" w:line="320" w:lineRule="exact"/>
              <w:jc w:val="center"/>
              <w:rPr>
                <w:sz w:val="30"/>
                <w:rtl/>
              </w:rPr>
            </w:pPr>
            <w:r>
              <w:rPr>
                <w:sz w:val="30"/>
                <w:rtl/>
              </w:rPr>
              <w:t>4-6</w:t>
            </w:r>
          </w:p>
        </w:tc>
        <w:tc>
          <w:tcPr>
            <w:tcW w:w="3226" w:type="dxa"/>
          </w:tcPr>
          <w:p w:rsidR="00386622" w:rsidRDefault="00386622">
            <w:pPr>
              <w:spacing w:before="0" w:after="0" w:line="320" w:lineRule="exact"/>
              <w:jc w:val="center"/>
              <w:rPr>
                <w:sz w:val="30"/>
                <w:rtl/>
              </w:rPr>
            </w:pPr>
            <w:r>
              <w:rPr>
                <w:sz w:val="30"/>
                <w:rtl/>
              </w:rPr>
              <w:t>4-6</w:t>
            </w:r>
          </w:p>
        </w:tc>
      </w:tr>
      <w:tr w:rsidR="00386622" w:rsidTr="00386622">
        <w:tblPrEx>
          <w:tblCellMar>
            <w:top w:w="0" w:type="dxa"/>
            <w:bottom w:w="0" w:type="dxa"/>
          </w:tblCellMar>
        </w:tblPrEx>
        <w:trPr>
          <w:jc w:val="center"/>
        </w:trPr>
        <w:tc>
          <w:tcPr>
            <w:tcW w:w="3042" w:type="dxa"/>
          </w:tcPr>
          <w:p w:rsidR="00386622" w:rsidRDefault="00386622">
            <w:pPr>
              <w:spacing w:before="0" w:after="0" w:line="320" w:lineRule="exact"/>
              <w:jc w:val="both"/>
              <w:rPr>
                <w:sz w:val="30"/>
                <w:rtl/>
              </w:rPr>
            </w:pPr>
            <w:r>
              <w:rPr>
                <w:sz w:val="30"/>
                <w:rtl/>
              </w:rPr>
              <w:t>ابتدائي</w:t>
            </w:r>
          </w:p>
        </w:tc>
        <w:tc>
          <w:tcPr>
            <w:tcW w:w="3061" w:type="dxa"/>
          </w:tcPr>
          <w:p w:rsidR="00386622" w:rsidRDefault="00386622">
            <w:pPr>
              <w:spacing w:before="0" w:after="0" w:line="320" w:lineRule="exact"/>
              <w:jc w:val="center"/>
              <w:rPr>
                <w:sz w:val="30"/>
                <w:rtl/>
              </w:rPr>
            </w:pPr>
            <w:r>
              <w:rPr>
                <w:sz w:val="30"/>
                <w:rtl/>
              </w:rPr>
              <w:t>7-11</w:t>
            </w:r>
          </w:p>
        </w:tc>
        <w:tc>
          <w:tcPr>
            <w:tcW w:w="3226" w:type="dxa"/>
          </w:tcPr>
          <w:p w:rsidR="00386622" w:rsidRDefault="00386622">
            <w:pPr>
              <w:spacing w:before="0" w:after="0" w:line="320" w:lineRule="exact"/>
              <w:jc w:val="center"/>
              <w:rPr>
                <w:sz w:val="30"/>
                <w:rtl/>
              </w:rPr>
            </w:pPr>
            <w:r>
              <w:rPr>
                <w:sz w:val="30"/>
                <w:rtl/>
              </w:rPr>
              <w:t>7-12</w:t>
            </w:r>
          </w:p>
        </w:tc>
      </w:tr>
      <w:tr w:rsidR="00386622" w:rsidTr="00386622">
        <w:tblPrEx>
          <w:tblCellMar>
            <w:top w:w="0" w:type="dxa"/>
            <w:bottom w:w="0" w:type="dxa"/>
          </w:tblCellMar>
        </w:tblPrEx>
        <w:trPr>
          <w:jc w:val="center"/>
        </w:trPr>
        <w:tc>
          <w:tcPr>
            <w:tcW w:w="3042" w:type="dxa"/>
          </w:tcPr>
          <w:p w:rsidR="00386622" w:rsidRDefault="00386622">
            <w:pPr>
              <w:spacing w:before="0" w:after="0" w:line="320" w:lineRule="exact"/>
              <w:jc w:val="both"/>
              <w:rPr>
                <w:sz w:val="30"/>
                <w:rtl/>
              </w:rPr>
            </w:pPr>
            <w:r>
              <w:rPr>
                <w:sz w:val="30"/>
                <w:rtl/>
              </w:rPr>
              <w:t>متوسط</w:t>
            </w:r>
          </w:p>
        </w:tc>
        <w:tc>
          <w:tcPr>
            <w:tcW w:w="3061" w:type="dxa"/>
          </w:tcPr>
          <w:p w:rsidR="00386622" w:rsidRDefault="00386622">
            <w:pPr>
              <w:spacing w:before="0" w:after="0" w:line="320" w:lineRule="exact"/>
              <w:jc w:val="center"/>
              <w:rPr>
                <w:sz w:val="30"/>
                <w:rtl/>
              </w:rPr>
            </w:pPr>
            <w:r>
              <w:rPr>
                <w:sz w:val="30"/>
                <w:rtl/>
              </w:rPr>
              <w:t>12-15</w:t>
            </w:r>
          </w:p>
        </w:tc>
        <w:tc>
          <w:tcPr>
            <w:tcW w:w="3226" w:type="dxa"/>
          </w:tcPr>
          <w:p w:rsidR="00386622" w:rsidRDefault="00386622">
            <w:pPr>
              <w:spacing w:before="0" w:after="0" w:line="320" w:lineRule="exact"/>
              <w:jc w:val="center"/>
              <w:rPr>
                <w:sz w:val="30"/>
                <w:rtl/>
              </w:rPr>
            </w:pPr>
            <w:r>
              <w:rPr>
                <w:sz w:val="30"/>
                <w:rtl/>
              </w:rPr>
              <w:t>13-15</w:t>
            </w:r>
          </w:p>
        </w:tc>
      </w:tr>
      <w:tr w:rsidR="00386622" w:rsidTr="00386622">
        <w:tblPrEx>
          <w:tblCellMar>
            <w:top w:w="0" w:type="dxa"/>
            <w:bottom w:w="0" w:type="dxa"/>
          </w:tblCellMar>
        </w:tblPrEx>
        <w:trPr>
          <w:jc w:val="center"/>
        </w:trPr>
        <w:tc>
          <w:tcPr>
            <w:tcW w:w="3042" w:type="dxa"/>
          </w:tcPr>
          <w:p w:rsidR="00386622" w:rsidRDefault="00386622">
            <w:pPr>
              <w:spacing w:before="0" w:after="0" w:line="320" w:lineRule="exact"/>
              <w:jc w:val="both"/>
              <w:rPr>
                <w:sz w:val="30"/>
                <w:rtl/>
              </w:rPr>
            </w:pPr>
            <w:r>
              <w:rPr>
                <w:sz w:val="30"/>
                <w:rtl/>
              </w:rPr>
              <w:t>ثانوي</w:t>
            </w:r>
          </w:p>
        </w:tc>
        <w:tc>
          <w:tcPr>
            <w:tcW w:w="3061" w:type="dxa"/>
          </w:tcPr>
          <w:p w:rsidR="00386622" w:rsidRDefault="00386622">
            <w:pPr>
              <w:spacing w:before="0" w:after="0" w:line="320" w:lineRule="exact"/>
              <w:jc w:val="center"/>
              <w:rPr>
                <w:sz w:val="30"/>
                <w:rtl/>
              </w:rPr>
            </w:pPr>
            <w:r>
              <w:rPr>
                <w:sz w:val="30"/>
                <w:rtl/>
              </w:rPr>
              <w:t>15-17</w:t>
            </w:r>
          </w:p>
        </w:tc>
        <w:tc>
          <w:tcPr>
            <w:tcW w:w="3226" w:type="dxa"/>
          </w:tcPr>
          <w:p w:rsidR="00386622" w:rsidRDefault="00386622">
            <w:pPr>
              <w:spacing w:before="0" w:after="0" w:line="320" w:lineRule="exact"/>
              <w:jc w:val="center"/>
              <w:rPr>
                <w:sz w:val="30"/>
                <w:rtl/>
              </w:rPr>
            </w:pPr>
            <w:r>
              <w:rPr>
                <w:sz w:val="30"/>
                <w:rtl/>
              </w:rPr>
              <w:t>15-17</w:t>
            </w:r>
          </w:p>
        </w:tc>
      </w:tr>
    </w:tbl>
    <w:p w:rsidR="00000000" w:rsidRDefault="00386622">
      <w:pPr>
        <w:jc w:val="both"/>
        <w:rPr>
          <w:rFonts w:hint="cs"/>
          <w:sz w:val="30"/>
          <w:rtl/>
        </w:rPr>
      </w:pPr>
      <w:r>
        <w:rPr>
          <w:sz w:val="30"/>
          <w:rtl/>
        </w:rPr>
        <w:t>2-11</w:t>
      </w:r>
      <w:r>
        <w:rPr>
          <w:rFonts w:hint="cs"/>
          <w:sz w:val="30"/>
          <w:rtl/>
        </w:rPr>
        <w:tab/>
      </w:r>
      <w:r>
        <w:rPr>
          <w:sz w:val="30"/>
          <w:u w:val="single"/>
          <w:rtl/>
        </w:rPr>
        <w:t>مراحل ا</w:t>
      </w:r>
      <w:r>
        <w:rPr>
          <w:sz w:val="30"/>
          <w:u w:val="single"/>
          <w:rtl/>
        </w:rPr>
        <w:t>لطفولة حسب الميادين المختلفة: خلاصة</w:t>
      </w:r>
    </w:p>
    <w:p w:rsidR="00000000" w:rsidRDefault="00386622">
      <w:pPr>
        <w:jc w:val="both"/>
        <w:rPr>
          <w:rFonts w:hint="cs"/>
          <w:sz w:val="30"/>
          <w:rtl/>
        </w:rPr>
      </w:pPr>
      <w:r>
        <w:rPr>
          <w:rFonts w:hint="cs"/>
          <w:sz w:val="30"/>
          <w:rtl/>
        </w:rPr>
        <w:t>96-</w:t>
      </w:r>
      <w:r>
        <w:rPr>
          <w:rFonts w:hint="cs"/>
          <w:sz w:val="30"/>
          <w:rtl/>
        </w:rPr>
        <w:tab/>
      </w:r>
      <w:r>
        <w:rPr>
          <w:sz w:val="30"/>
          <w:rtl/>
        </w:rPr>
        <w:t>الطفولة حسب التشريع  اللبناني هي بشكل عام مطابقة لمفهوم القاصر وحد</w:t>
      </w:r>
      <w:r>
        <w:rPr>
          <w:rFonts w:hint="cs"/>
          <w:sz w:val="30"/>
          <w:rtl/>
        </w:rPr>
        <w:t>َّ</w:t>
      </w:r>
      <w:r>
        <w:rPr>
          <w:sz w:val="30"/>
          <w:rtl/>
        </w:rPr>
        <w:t xml:space="preserve">ها العمري 18 سنة، كما في اتفاقية حقوق الطفل. ويلاحظ وجود تمييزات عمرية مختلفة، بين قاصر مميز وغير مميز (15 سنة)، وبين </w:t>
      </w:r>
      <w:r>
        <w:rPr>
          <w:rFonts w:hint="cs"/>
          <w:sz w:val="30"/>
          <w:rtl/>
        </w:rPr>
        <w:t>إ</w:t>
      </w:r>
      <w:r>
        <w:rPr>
          <w:sz w:val="30"/>
          <w:rtl/>
        </w:rPr>
        <w:t>جازة التشغيل المشروط والمنع ا</w:t>
      </w:r>
      <w:r>
        <w:rPr>
          <w:sz w:val="30"/>
          <w:rtl/>
        </w:rPr>
        <w:t>لكامل (13 سنة)، وبين لا مسؤولية جزائية مطلقة (حتى السابعة ) وت</w:t>
      </w:r>
      <w:r>
        <w:rPr>
          <w:rFonts w:hint="cs"/>
          <w:sz w:val="30"/>
          <w:rtl/>
        </w:rPr>
        <w:t>َ</w:t>
      </w:r>
      <w:r>
        <w:rPr>
          <w:sz w:val="30"/>
          <w:rtl/>
        </w:rPr>
        <w:t>د</w:t>
      </w:r>
      <w:r>
        <w:rPr>
          <w:rFonts w:hint="cs"/>
          <w:sz w:val="30"/>
          <w:rtl/>
        </w:rPr>
        <w:t>َ</w:t>
      </w:r>
      <w:r>
        <w:rPr>
          <w:sz w:val="30"/>
          <w:rtl/>
        </w:rPr>
        <w:t>ر</w:t>
      </w:r>
      <w:r>
        <w:rPr>
          <w:rFonts w:hint="cs"/>
          <w:sz w:val="30"/>
          <w:rtl/>
        </w:rPr>
        <w:t>ّ</w:t>
      </w:r>
      <w:r>
        <w:rPr>
          <w:sz w:val="30"/>
          <w:rtl/>
        </w:rPr>
        <w:t>ج في هذه المسؤولية (12 و15 سنة)، وتقسيم لمراحل التعليم بين ما</w:t>
      </w:r>
      <w:r>
        <w:rPr>
          <w:rFonts w:hint="cs"/>
          <w:sz w:val="30"/>
          <w:rtl/>
        </w:rPr>
        <w:t xml:space="preserve"> </w:t>
      </w:r>
      <w:r>
        <w:rPr>
          <w:sz w:val="30"/>
          <w:rtl/>
        </w:rPr>
        <w:t xml:space="preserve">قبل ابتدائي (حتى السادسة) وابتدائي (11 أو 12 سنة) ومتوسطة (15 سنة). ونجد </w:t>
      </w:r>
      <w:r>
        <w:rPr>
          <w:rFonts w:hint="cs"/>
          <w:sz w:val="30"/>
          <w:rtl/>
        </w:rPr>
        <w:t>أ</w:t>
      </w:r>
      <w:r>
        <w:rPr>
          <w:sz w:val="30"/>
          <w:rtl/>
        </w:rPr>
        <w:t>ن هذه التقسيمات متقاربة فيما بينها، ومتقاربة مع مراحل</w:t>
      </w:r>
      <w:r>
        <w:rPr>
          <w:sz w:val="30"/>
          <w:rtl/>
        </w:rPr>
        <w:t xml:space="preserve"> الطفولة حسب علماء النفس والتربية والاجتماع. </w:t>
      </w:r>
      <w:r>
        <w:rPr>
          <w:rFonts w:hint="cs"/>
          <w:sz w:val="30"/>
          <w:rtl/>
        </w:rPr>
        <w:t>ويمكن</w:t>
      </w:r>
      <w:r>
        <w:rPr>
          <w:sz w:val="30"/>
          <w:rtl/>
        </w:rPr>
        <w:t xml:space="preserve"> </w:t>
      </w:r>
      <w:r>
        <w:rPr>
          <w:rFonts w:hint="cs"/>
          <w:sz w:val="30"/>
          <w:rtl/>
        </w:rPr>
        <w:t>إ</w:t>
      </w:r>
      <w:r>
        <w:rPr>
          <w:sz w:val="30"/>
          <w:rtl/>
        </w:rPr>
        <w:t>جمال هذه التقسيمات في المخطط التالي:</w:t>
      </w:r>
    </w:p>
    <w:p w:rsidR="00000000" w:rsidRDefault="00386622">
      <w:pPr>
        <w:jc w:val="both"/>
        <w:rPr>
          <w:rFonts w:hint="cs"/>
          <w:sz w:val="30"/>
          <w:rtl/>
        </w:rPr>
        <w:sectPr w:rsidR="00000000">
          <w:headerReference w:type="even" r:id="rId13"/>
          <w:headerReference w:type="default" r:id="rId14"/>
          <w:headerReference w:type="first" r:id="rId15"/>
          <w:footerReference w:type="first" r:id="rId16"/>
          <w:type w:val="oddPage"/>
          <w:pgSz w:w="11906" w:h="16838" w:code="9"/>
          <w:pgMar w:top="1701" w:right="1701" w:bottom="1985" w:left="851" w:header="567" w:footer="1418" w:gutter="0"/>
          <w:cols w:space="720"/>
          <w:formProt w:val="0"/>
          <w:titlePg/>
          <w:bidi/>
          <w:rtlGutter/>
          <w:docGrid w:linePitch="224"/>
        </w:sectPr>
      </w:pPr>
    </w:p>
    <w:p w:rsidR="00000000" w:rsidRDefault="00386622">
      <w:pPr>
        <w:jc w:val="both"/>
        <w:rPr>
          <w:sz w:val="30"/>
          <w:rtl/>
        </w:rPr>
      </w:pPr>
      <w:r>
        <w:rPr>
          <w:noProof/>
          <w:sz w:val="20"/>
          <w:rtl/>
          <w:lang w:val="ar-SA"/>
        </w:rPr>
        <w:pict>
          <v:shape id="_x0000_s2095" type="#_x0000_t202" style="position:absolute;left:0;text-align:left;margin-left:-68.4pt;margin-top:8.15pt;width:42.75pt;height:95.2pt;z-index:30" stroked="f">
            <v:textbox style="layout-flow:vertical;mso-layout-flow-alt:bottom-to-top">
              <w:txbxContent>
                <w:p w:rsidR="00000000" w:rsidRDefault="00386622">
                  <w:pPr>
                    <w:bidi w:val="0"/>
                    <w:spacing w:before="0" w:after="0"/>
                  </w:pPr>
                  <w:r>
                    <w:rPr>
                      <w:lang w:val="fr-FR"/>
                    </w:rPr>
                    <w:t>CRC/C/70/Add.8</w:t>
                  </w:r>
                  <w:r>
                    <w:rPr>
                      <w:lang w:val="fr-FR"/>
                    </w:rPr>
                    <w:br/>
                    <w:t>Page 34</w:t>
                  </w:r>
                </w:p>
              </w:txbxContent>
            </v:textbox>
            <w10:wrap anchorx="page"/>
          </v:shape>
        </w:pict>
      </w:r>
    </w:p>
    <w:p w:rsidR="00000000" w:rsidRDefault="00386622">
      <w:pPr>
        <w:jc w:val="center"/>
        <w:rPr>
          <w:rFonts w:hint="cs"/>
          <w:sz w:val="30"/>
          <w:u w:val="single"/>
          <w:rtl/>
        </w:rPr>
      </w:pPr>
      <w:r>
        <w:rPr>
          <w:rFonts w:hint="cs"/>
          <w:sz w:val="30"/>
          <w:u w:val="single"/>
          <w:rtl/>
        </w:rPr>
        <w:t>مراحل الطفولة حسب الميادين المختلفة: خلاصة</w:t>
      </w:r>
    </w:p>
    <w:tbl>
      <w:tblPr>
        <w:bidiVisual/>
        <w:tblW w:w="14173" w:type="dxa"/>
        <w:tblInd w:w="-805"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97"/>
        <w:gridCol w:w="371"/>
        <w:gridCol w:w="426"/>
        <w:gridCol w:w="599"/>
        <w:gridCol w:w="599"/>
        <w:gridCol w:w="599"/>
        <w:gridCol w:w="599"/>
        <w:gridCol w:w="599"/>
        <w:gridCol w:w="599"/>
        <w:gridCol w:w="599"/>
        <w:gridCol w:w="6"/>
        <w:gridCol w:w="593"/>
        <w:gridCol w:w="599"/>
        <w:gridCol w:w="599"/>
        <w:gridCol w:w="599"/>
        <w:gridCol w:w="599"/>
        <w:gridCol w:w="8"/>
        <w:gridCol w:w="591"/>
        <w:gridCol w:w="601"/>
        <w:gridCol w:w="599"/>
        <w:gridCol w:w="8"/>
        <w:gridCol w:w="591"/>
        <w:gridCol w:w="599"/>
        <w:gridCol w:w="599"/>
        <w:gridCol w:w="10"/>
        <w:gridCol w:w="589"/>
        <w:gridCol w:w="599"/>
        <w:gridCol w:w="581"/>
        <w:gridCol w:w="16"/>
      </w:tblGrid>
      <w:tr w:rsidR="00386622" w:rsidTr="00386622">
        <w:tblPrEx>
          <w:tblCellMar>
            <w:top w:w="0" w:type="dxa"/>
            <w:bottom w:w="0" w:type="dxa"/>
          </w:tblCellMar>
        </w:tblPrEx>
        <w:tc>
          <w:tcPr>
            <w:tcW w:w="1594" w:type="dxa"/>
            <w:gridSpan w:val="3"/>
          </w:tcPr>
          <w:p w:rsidR="00386622" w:rsidRDefault="00386622">
            <w:pPr>
              <w:spacing w:before="60" w:after="60"/>
              <w:jc w:val="center"/>
              <w:rPr>
                <w:rFonts w:hint="cs"/>
                <w:sz w:val="30"/>
                <w:rtl/>
              </w:rPr>
            </w:pPr>
            <w:r>
              <w:rPr>
                <w:rFonts w:hint="cs"/>
                <w:sz w:val="30"/>
                <w:rtl/>
              </w:rPr>
              <w:t>العمر</w:t>
            </w:r>
          </w:p>
        </w:tc>
        <w:tc>
          <w:tcPr>
            <w:tcW w:w="599" w:type="dxa"/>
          </w:tcPr>
          <w:p w:rsidR="00386622" w:rsidRDefault="00386622">
            <w:pPr>
              <w:spacing w:before="60" w:after="60"/>
              <w:jc w:val="center"/>
              <w:rPr>
                <w:sz w:val="30"/>
                <w:rtl/>
              </w:rPr>
            </w:pPr>
            <w:r>
              <w:rPr>
                <w:sz w:val="30"/>
                <w:rtl/>
              </w:rPr>
              <w:t>1</w:t>
            </w:r>
          </w:p>
        </w:tc>
        <w:tc>
          <w:tcPr>
            <w:tcW w:w="599" w:type="dxa"/>
          </w:tcPr>
          <w:p w:rsidR="00386622" w:rsidRDefault="00386622">
            <w:pPr>
              <w:spacing w:before="60" w:after="60"/>
              <w:jc w:val="center"/>
              <w:rPr>
                <w:sz w:val="30"/>
                <w:rtl/>
              </w:rPr>
            </w:pPr>
            <w:r>
              <w:rPr>
                <w:sz w:val="30"/>
                <w:rtl/>
              </w:rPr>
              <w:t>2</w:t>
            </w:r>
          </w:p>
        </w:tc>
        <w:tc>
          <w:tcPr>
            <w:tcW w:w="599" w:type="dxa"/>
          </w:tcPr>
          <w:p w:rsidR="00386622" w:rsidRDefault="00386622">
            <w:pPr>
              <w:spacing w:before="60" w:after="60"/>
              <w:jc w:val="center"/>
              <w:rPr>
                <w:sz w:val="30"/>
                <w:rtl/>
              </w:rPr>
            </w:pPr>
            <w:r>
              <w:rPr>
                <w:sz w:val="30"/>
                <w:rtl/>
              </w:rPr>
              <w:t>3</w:t>
            </w:r>
          </w:p>
        </w:tc>
        <w:tc>
          <w:tcPr>
            <w:tcW w:w="599" w:type="dxa"/>
          </w:tcPr>
          <w:p w:rsidR="00386622" w:rsidRDefault="00386622">
            <w:pPr>
              <w:spacing w:before="60" w:after="60"/>
              <w:jc w:val="center"/>
              <w:rPr>
                <w:sz w:val="30"/>
                <w:rtl/>
              </w:rPr>
            </w:pPr>
            <w:r>
              <w:rPr>
                <w:sz w:val="30"/>
                <w:rtl/>
              </w:rPr>
              <w:t>4</w:t>
            </w:r>
          </w:p>
        </w:tc>
        <w:tc>
          <w:tcPr>
            <w:tcW w:w="599" w:type="dxa"/>
          </w:tcPr>
          <w:p w:rsidR="00386622" w:rsidRDefault="00386622">
            <w:pPr>
              <w:spacing w:before="60" w:after="60"/>
              <w:jc w:val="center"/>
              <w:rPr>
                <w:sz w:val="30"/>
                <w:rtl/>
              </w:rPr>
            </w:pPr>
            <w:r>
              <w:rPr>
                <w:sz w:val="30"/>
                <w:rtl/>
              </w:rPr>
              <w:t>5</w:t>
            </w:r>
          </w:p>
        </w:tc>
        <w:tc>
          <w:tcPr>
            <w:tcW w:w="599" w:type="dxa"/>
          </w:tcPr>
          <w:p w:rsidR="00386622" w:rsidRDefault="00386622">
            <w:pPr>
              <w:spacing w:before="60" w:after="60"/>
              <w:jc w:val="center"/>
              <w:rPr>
                <w:sz w:val="30"/>
                <w:rtl/>
              </w:rPr>
            </w:pPr>
            <w:r>
              <w:rPr>
                <w:sz w:val="30"/>
                <w:rtl/>
              </w:rPr>
              <w:t>6</w:t>
            </w:r>
          </w:p>
        </w:tc>
        <w:tc>
          <w:tcPr>
            <w:tcW w:w="599" w:type="dxa"/>
          </w:tcPr>
          <w:p w:rsidR="00386622" w:rsidRDefault="00386622">
            <w:pPr>
              <w:spacing w:before="60" w:after="60"/>
              <w:jc w:val="center"/>
              <w:rPr>
                <w:sz w:val="30"/>
                <w:rtl/>
              </w:rPr>
            </w:pPr>
            <w:r>
              <w:rPr>
                <w:sz w:val="30"/>
                <w:rtl/>
              </w:rPr>
              <w:t>7</w:t>
            </w:r>
          </w:p>
        </w:tc>
        <w:tc>
          <w:tcPr>
            <w:tcW w:w="599" w:type="dxa"/>
            <w:gridSpan w:val="2"/>
          </w:tcPr>
          <w:p w:rsidR="00386622" w:rsidRDefault="00386622">
            <w:pPr>
              <w:spacing w:before="60" w:after="60"/>
              <w:jc w:val="center"/>
              <w:rPr>
                <w:sz w:val="30"/>
                <w:rtl/>
              </w:rPr>
            </w:pPr>
            <w:r>
              <w:rPr>
                <w:sz w:val="30"/>
                <w:rtl/>
              </w:rPr>
              <w:t>8</w:t>
            </w:r>
          </w:p>
        </w:tc>
        <w:tc>
          <w:tcPr>
            <w:tcW w:w="599" w:type="dxa"/>
          </w:tcPr>
          <w:p w:rsidR="00386622" w:rsidRDefault="00386622">
            <w:pPr>
              <w:spacing w:before="60" w:after="60"/>
              <w:jc w:val="center"/>
              <w:rPr>
                <w:sz w:val="30"/>
                <w:rtl/>
              </w:rPr>
            </w:pPr>
            <w:r>
              <w:rPr>
                <w:sz w:val="30"/>
                <w:rtl/>
              </w:rPr>
              <w:t>9</w:t>
            </w:r>
          </w:p>
        </w:tc>
        <w:tc>
          <w:tcPr>
            <w:tcW w:w="599" w:type="dxa"/>
          </w:tcPr>
          <w:p w:rsidR="00386622" w:rsidRDefault="00386622">
            <w:pPr>
              <w:spacing w:before="60" w:after="60"/>
              <w:jc w:val="center"/>
              <w:rPr>
                <w:sz w:val="30"/>
                <w:rtl/>
              </w:rPr>
            </w:pPr>
            <w:r>
              <w:rPr>
                <w:sz w:val="30"/>
                <w:rtl/>
              </w:rPr>
              <w:t>10</w:t>
            </w:r>
          </w:p>
        </w:tc>
        <w:tc>
          <w:tcPr>
            <w:tcW w:w="599" w:type="dxa"/>
          </w:tcPr>
          <w:p w:rsidR="00386622" w:rsidRDefault="00386622">
            <w:pPr>
              <w:spacing w:before="60" w:after="60"/>
              <w:jc w:val="center"/>
              <w:rPr>
                <w:sz w:val="30"/>
                <w:rtl/>
              </w:rPr>
            </w:pPr>
            <w:r>
              <w:rPr>
                <w:sz w:val="30"/>
                <w:rtl/>
              </w:rPr>
              <w:t>11</w:t>
            </w:r>
          </w:p>
        </w:tc>
        <w:tc>
          <w:tcPr>
            <w:tcW w:w="599" w:type="dxa"/>
          </w:tcPr>
          <w:p w:rsidR="00386622" w:rsidRDefault="00386622">
            <w:pPr>
              <w:spacing w:before="60" w:after="60"/>
              <w:jc w:val="center"/>
              <w:rPr>
                <w:sz w:val="30"/>
                <w:rtl/>
              </w:rPr>
            </w:pPr>
            <w:r>
              <w:rPr>
                <w:sz w:val="30"/>
                <w:rtl/>
              </w:rPr>
              <w:t>12</w:t>
            </w:r>
          </w:p>
        </w:tc>
        <w:tc>
          <w:tcPr>
            <w:tcW w:w="599" w:type="dxa"/>
            <w:gridSpan w:val="2"/>
          </w:tcPr>
          <w:p w:rsidR="00386622" w:rsidRDefault="00386622">
            <w:pPr>
              <w:spacing w:before="60" w:after="60"/>
              <w:jc w:val="center"/>
              <w:rPr>
                <w:sz w:val="30"/>
                <w:rtl/>
              </w:rPr>
            </w:pPr>
            <w:r>
              <w:rPr>
                <w:sz w:val="30"/>
                <w:rtl/>
              </w:rPr>
              <w:t>13</w:t>
            </w:r>
          </w:p>
        </w:tc>
        <w:tc>
          <w:tcPr>
            <w:tcW w:w="601" w:type="dxa"/>
          </w:tcPr>
          <w:p w:rsidR="00386622" w:rsidRDefault="00386622">
            <w:pPr>
              <w:spacing w:before="60" w:after="60"/>
              <w:jc w:val="center"/>
              <w:rPr>
                <w:sz w:val="30"/>
                <w:rtl/>
              </w:rPr>
            </w:pPr>
            <w:r>
              <w:rPr>
                <w:sz w:val="30"/>
                <w:rtl/>
              </w:rPr>
              <w:t>14</w:t>
            </w:r>
          </w:p>
        </w:tc>
        <w:tc>
          <w:tcPr>
            <w:tcW w:w="599" w:type="dxa"/>
          </w:tcPr>
          <w:p w:rsidR="00386622" w:rsidRDefault="00386622">
            <w:pPr>
              <w:spacing w:before="60" w:after="60"/>
              <w:jc w:val="center"/>
              <w:rPr>
                <w:sz w:val="30"/>
                <w:rtl/>
              </w:rPr>
            </w:pPr>
            <w:r>
              <w:rPr>
                <w:sz w:val="30"/>
                <w:rtl/>
              </w:rPr>
              <w:t>15</w:t>
            </w:r>
          </w:p>
        </w:tc>
        <w:tc>
          <w:tcPr>
            <w:tcW w:w="599" w:type="dxa"/>
            <w:gridSpan w:val="2"/>
          </w:tcPr>
          <w:p w:rsidR="00386622" w:rsidRDefault="00386622">
            <w:pPr>
              <w:spacing w:before="60" w:after="60"/>
              <w:jc w:val="center"/>
              <w:rPr>
                <w:sz w:val="30"/>
                <w:rtl/>
              </w:rPr>
            </w:pPr>
            <w:r>
              <w:rPr>
                <w:sz w:val="30"/>
                <w:rtl/>
              </w:rPr>
              <w:t>16</w:t>
            </w:r>
          </w:p>
        </w:tc>
        <w:tc>
          <w:tcPr>
            <w:tcW w:w="599" w:type="dxa"/>
          </w:tcPr>
          <w:p w:rsidR="00386622" w:rsidRDefault="00386622">
            <w:pPr>
              <w:spacing w:before="60" w:after="60"/>
              <w:jc w:val="center"/>
              <w:rPr>
                <w:sz w:val="30"/>
                <w:rtl/>
              </w:rPr>
            </w:pPr>
            <w:r>
              <w:rPr>
                <w:sz w:val="30"/>
                <w:rtl/>
              </w:rPr>
              <w:t>17</w:t>
            </w:r>
          </w:p>
        </w:tc>
        <w:tc>
          <w:tcPr>
            <w:tcW w:w="599" w:type="dxa"/>
          </w:tcPr>
          <w:p w:rsidR="00386622" w:rsidRDefault="00386622">
            <w:pPr>
              <w:spacing w:before="60" w:after="60"/>
              <w:jc w:val="center"/>
              <w:rPr>
                <w:sz w:val="30"/>
                <w:rtl/>
              </w:rPr>
            </w:pPr>
            <w:r>
              <w:rPr>
                <w:sz w:val="30"/>
                <w:rtl/>
              </w:rPr>
              <w:t>18</w:t>
            </w:r>
          </w:p>
        </w:tc>
        <w:tc>
          <w:tcPr>
            <w:tcW w:w="599" w:type="dxa"/>
            <w:gridSpan w:val="2"/>
          </w:tcPr>
          <w:p w:rsidR="00386622" w:rsidRDefault="00386622">
            <w:pPr>
              <w:spacing w:before="60" w:after="60"/>
              <w:jc w:val="center"/>
              <w:rPr>
                <w:sz w:val="30"/>
                <w:rtl/>
              </w:rPr>
            </w:pPr>
            <w:r>
              <w:rPr>
                <w:sz w:val="30"/>
                <w:rtl/>
              </w:rPr>
              <w:t>19</w:t>
            </w:r>
          </w:p>
        </w:tc>
        <w:tc>
          <w:tcPr>
            <w:tcW w:w="599" w:type="dxa"/>
          </w:tcPr>
          <w:p w:rsidR="00386622" w:rsidRDefault="00386622">
            <w:pPr>
              <w:spacing w:before="60" w:after="60"/>
              <w:jc w:val="center"/>
              <w:rPr>
                <w:sz w:val="30"/>
                <w:rtl/>
              </w:rPr>
            </w:pPr>
            <w:r>
              <w:rPr>
                <w:sz w:val="30"/>
                <w:rtl/>
              </w:rPr>
              <w:t>20</w:t>
            </w:r>
          </w:p>
        </w:tc>
        <w:tc>
          <w:tcPr>
            <w:tcW w:w="597" w:type="dxa"/>
            <w:gridSpan w:val="2"/>
          </w:tcPr>
          <w:p w:rsidR="00386622" w:rsidRDefault="00386622">
            <w:pPr>
              <w:spacing w:before="60" w:after="60"/>
              <w:jc w:val="center"/>
              <w:rPr>
                <w:sz w:val="30"/>
                <w:rtl/>
              </w:rPr>
            </w:pPr>
            <w:r>
              <w:rPr>
                <w:sz w:val="30"/>
                <w:rtl/>
              </w:rPr>
              <w:t>21</w:t>
            </w:r>
          </w:p>
        </w:tc>
      </w:tr>
      <w:tr w:rsidR="00386622" w:rsidTr="00386622">
        <w:tblPrEx>
          <w:tblCellMar>
            <w:top w:w="0" w:type="dxa"/>
            <w:bottom w:w="0" w:type="dxa"/>
          </w:tblCellMar>
        </w:tblPrEx>
        <w:trPr>
          <w:gridAfter w:val="1"/>
        </w:trPr>
        <w:tc>
          <w:tcPr>
            <w:tcW w:w="1594" w:type="dxa"/>
            <w:gridSpan w:val="3"/>
            <w:shd w:val="clear" w:color="000000" w:fill="FFFFFF"/>
          </w:tcPr>
          <w:p w:rsidR="00386622" w:rsidRDefault="00386622">
            <w:pPr>
              <w:spacing w:before="60" w:after="60"/>
              <w:jc w:val="both"/>
              <w:rPr>
                <w:sz w:val="30"/>
                <w:rtl/>
              </w:rPr>
            </w:pPr>
            <w:r>
              <w:rPr>
                <w:sz w:val="30"/>
                <w:rtl/>
              </w:rPr>
              <w:t>القانون العام</w:t>
            </w:r>
          </w:p>
        </w:tc>
        <w:tc>
          <w:tcPr>
            <w:tcW w:w="8995" w:type="dxa"/>
            <w:gridSpan w:val="18"/>
            <w:shd w:val="clear" w:color="000000" w:fill="FFFFFF"/>
          </w:tcPr>
          <w:p w:rsidR="00386622" w:rsidRDefault="00386622">
            <w:pPr>
              <w:spacing w:before="60" w:after="60"/>
              <w:jc w:val="both"/>
              <w:rPr>
                <w:sz w:val="30"/>
              </w:rPr>
            </w:pPr>
            <w:r>
              <w:rPr>
                <w:sz w:val="30"/>
                <w:rtl/>
              </w:rPr>
              <w:t>قاصر، لا يتمتع با</w:t>
            </w:r>
            <w:r>
              <w:rPr>
                <w:rFonts w:hint="cs"/>
                <w:sz w:val="30"/>
                <w:rtl/>
              </w:rPr>
              <w:t>لأ</w:t>
            </w:r>
            <w:r>
              <w:rPr>
                <w:sz w:val="30"/>
                <w:rtl/>
              </w:rPr>
              <w:t>هلية للتعاقد</w:t>
            </w:r>
          </w:p>
          <w:p w:rsidR="00386622" w:rsidRDefault="00386622">
            <w:pPr>
              <w:spacing w:before="60" w:after="60"/>
              <w:jc w:val="both"/>
              <w:rPr>
                <w:sz w:val="30"/>
                <w:rtl/>
              </w:rPr>
            </w:pPr>
          </w:p>
        </w:tc>
        <w:tc>
          <w:tcPr>
            <w:tcW w:w="1799" w:type="dxa"/>
            <w:gridSpan w:val="4"/>
            <w:shd w:val="clear" w:color="000000" w:fill="FFFFFF"/>
          </w:tcPr>
          <w:p w:rsidR="00386622" w:rsidRDefault="00386622">
            <w:pPr>
              <w:spacing w:before="60" w:after="60"/>
              <w:jc w:val="both"/>
              <w:rPr>
                <w:sz w:val="30"/>
                <w:rtl/>
              </w:rPr>
            </w:pPr>
            <w:r>
              <w:rPr>
                <w:sz w:val="30"/>
                <w:rtl/>
              </w:rPr>
              <w:t>قاصر، مميز</w:t>
            </w:r>
          </w:p>
        </w:tc>
        <w:tc>
          <w:tcPr>
            <w:tcW w:w="1769" w:type="dxa"/>
            <w:gridSpan w:val="3"/>
            <w:shd w:val="clear" w:color="000000" w:fill="FFFFFF"/>
          </w:tcPr>
          <w:p w:rsidR="00386622" w:rsidRDefault="00386622">
            <w:pPr>
              <w:spacing w:before="60" w:after="60"/>
              <w:jc w:val="both"/>
              <w:rPr>
                <w:sz w:val="30"/>
                <w:rtl/>
              </w:rPr>
            </w:pPr>
            <w:r>
              <w:rPr>
                <w:sz w:val="30"/>
                <w:rtl/>
              </w:rPr>
              <w:t>راشد، لا يحق ل</w:t>
            </w:r>
            <w:r>
              <w:rPr>
                <w:rFonts w:hint="cs"/>
                <w:sz w:val="30"/>
                <w:rtl/>
              </w:rPr>
              <w:t>ـ</w:t>
            </w:r>
            <w:r>
              <w:rPr>
                <w:sz w:val="30"/>
                <w:rtl/>
              </w:rPr>
              <w:t>ه الانتخاب</w:t>
            </w:r>
          </w:p>
        </w:tc>
      </w:tr>
      <w:tr w:rsidR="00386622" w:rsidTr="00386622">
        <w:tblPrEx>
          <w:tblCellMar>
            <w:top w:w="0" w:type="dxa"/>
            <w:bottom w:w="0" w:type="dxa"/>
          </w:tblCellMar>
        </w:tblPrEx>
        <w:trPr>
          <w:gridAfter w:val="1"/>
        </w:trPr>
        <w:tc>
          <w:tcPr>
            <w:tcW w:w="1594" w:type="dxa"/>
            <w:gridSpan w:val="3"/>
          </w:tcPr>
          <w:p w:rsidR="00386622" w:rsidRDefault="00386622">
            <w:pPr>
              <w:spacing w:before="60" w:after="60"/>
              <w:jc w:val="both"/>
              <w:rPr>
                <w:sz w:val="30"/>
                <w:rtl/>
              </w:rPr>
            </w:pPr>
            <w:r>
              <w:rPr>
                <w:sz w:val="30"/>
                <w:rtl/>
              </w:rPr>
              <w:t>قانون العقوبات</w:t>
            </w:r>
          </w:p>
        </w:tc>
        <w:tc>
          <w:tcPr>
            <w:tcW w:w="4199" w:type="dxa"/>
            <w:gridSpan w:val="8"/>
          </w:tcPr>
          <w:p w:rsidR="00386622" w:rsidRDefault="00386622">
            <w:pPr>
              <w:spacing w:before="60" w:after="60"/>
              <w:jc w:val="both"/>
              <w:rPr>
                <w:sz w:val="30"/>
                <w:rtl/>
              </w:rPr>
            </w:pPr>
            <w:r>
              <w:rPr>
                <w:sz w:val="30"/>
                <w:rtl/>
              </w:rPr>
              <w:t>طفل: لا مسؤولية جزائية، حماية كاملة.</w:t>
            </w:r>
          </w:p>
          <w:p w:rsidR="00386622" w:rsidRDefault="00386622">
            <w:pPr>
              <w:spacing w:before="60" w:after="60"/>
              <w:jc w:val="both"/>
              <w:rPr>
                <w:sz w:val="30"/>
                <w:rtl/>
              </w:rPr>
            </w:pPr>
          </w:p>
        </w:tc>
        <w:tc>
          <w:tcPr>
            <w:tcW w:w="2997" w:type="dxa"/>
            <w:gridSpan w:val="6"/>
          </w:tcPr>
          <w:p w:rsidR="00386622" w:rsidRDefault="00386622">
            <w:pPr>
              <w:spacing w:before="60" w:after="60"/>
              <w:jc w:val="both"/>
              <w:rPr>
                <w:sz w:val="30"/>
                <w:rtl/>
              </w:rPr>
            </w:pPr>
            <w:r>
              <w:rPr>
                <w:sz w:val="30"/>
                <w:rtl/>
              </w:rPr>
              <w:t xml:space="preserve">حدث: مسؤولية جزئية، تدابير حماية أو مراقبة اجتماعية </w:t>
            </w:r>
          </w:p>
        </w:tc>
        <w:tc>
          <w:tcPr>
            <w:tcW w:w="1799" w:type="dxa"/>
            <w:gridSpan w:val="4"/>
          </w:tcPr>
          <w:p w:rsidR="00386622" w:rsidRDefault="00386622">
            <w:pPr>
              <w:spacing w:before="60" w:after="60"/>
              <w:jc w:val="both"/>
              <w:rPr>
                <w:sz w:val="30"/>
                <w:rtl/>
              </w:rPr>
            </w:pPr>
            <w:r>
              <w:rPr>
                <w:sz w:val="30"/>
                <w:rtl/>
              </w:rPr>
              <w:t xml:space="preserve">مسؤولية </w:t>
            </w:r>
            <w:r>
              <w:rPr>
                <w:rFonts w:hint="cs"/>
                <w:sz w:val="30"/>
                <w:rtl/>
              </w:rPr>
              <w:t>أ</w:t>
            </w:r>
            <w:r>
              <w:rPr>
                <w:sz w:val="30"/>
                <w:rtl/>
              </w:rPr>
              <w:t>كبر، تدابير حماية ومراقبة و</w:t>
            </w:r>
            <w:r>
              <w:rPr>
                <w:rFonts w:hint="cs"/>
                <w:sz w:val="30"/>
                <w:rtl/>
              </w:rPr>
              <w:t>إ</w:t>
            </w:r>
            <w:r>
              <w:rPr>
                <w:sz w:val="30"/>
                <w:rtl/>
              </w:rPr>
              <w:t xml:space="preserve">صلاح وتأديب </w:t>
            </w:r>
          </w:p>
        </w:tc>
        <w:tc>
          <w:tcPr>
            <w:tcW w:w="1799" w:type="dxa"/>
            <w:gridSpan w:val="4"/>
          </w:tcPr>
          <w:p w:rsidR="00386622" w:rsidRDefault="00386622">
            <w:pPr>
              <w:spacing w:before="60" w:after="60"/>
              <w:jc w:val="both"/>
              <w:rPr>
                <w:sz w:val="30"/>
                <w:rtl/>
              </w:rPr>
            </w:pPr>
            <w:r>
              <w:rPr>
                <w:sz w:val="30"/>
                <w:rtl/>
              </w:rPr>
              <w:t xml:space="preserve">مسؤولية </w:t>
            </w:r>
            <w:r>
              <w:rPr>
                <w:rFonts w:hint="cs"/>
                <w:sz w:val="30"/>
                <w:rtl/>
              </w:rPr>
              <w:t>أ</w:t>
            </w:r>
            <w:r>
              <w:rPr>
                <w:sz w:val="30"/>
                <w:rtl/>
              </w:rPr>
              <w:t>كبر، عقوبات مخفضة</w:t>
            </w:r>
          </w:p>
        </w:tc>
        <w:tc>
          <w:tcPr>
            <w:tcW w:w="1769" w:type="dxa"/>
            <w:gridSpan w:val="3"/>
          </w:tcPr>
          <w:p w:rsidR="00386622" w:rsidRDefault="00386622">
            <w:pPr>
              <w:spacing w:before="60" w:after="60"/>
              <w:jc w:val="both"/>
              <w:rPr>
                <w:sz w:val="30"/>
                <w:rtl/>
              </w:rPr>
            </w:pPr>
            <w:r>
              <w:rPr>
                <w:sz w:val="30"/>
                <w:rtl/>
              </w:rPr>
              <w:t>راشد، مسؤولية كاملة</w:t>
            </w:r>
          </w:p>
        </w:tc>
      </w:tr>
      <w:tr w:rsidR="00386622" w:rsidTr="00386622">
        <w:tblPrEx>
          <w:tblCellMar>
            <w:top w:w="0" w:type="dxa"/>
            <w:bottom w:w="0" w:type="dxa"/>
          </w:tblCellMar>
        </w:tblPrEx>
        <w:trPr>
          <w:gridAfter w:val="1"/>
        </w:trPr>
        <w:tc>
          <w:tcPr>
            <w:tcW w:w="1168" w:type="dxa"/>
            <w:gridSpan w:val="2"/>
            <w:tcBorders>
              <w:top w:val="single" w:sz="6" w:space="0" w:color="auto"/>
              <w:bottom w:val="nil"/>
            </w:tcBorders>
            <w:shd w:val="clear" w:color="000000" w:fill="FFFFFF"/>
          </w:tcPr>
          <w:p w:rsidR="00386622" w:rsidRDefault="00386622">
            <w:pPr>
              <w:spacing w:before="60" w:after="60"/>
              <w:jc w:val="both"/>
              <w:rPr>
                <w:sz w:val="30"/>
                <w:rtl/>
              </w:rPr>
            </w:pPr>
            <w:r>
              <w:rPr>
                <w:sz w:val="30"/>
                <w:rtl/>
              </w:rPr>
              <w:t>ا</w:t>
            </w:r>
            <w:r>
              <w:rPr>
                <w:rFonts w:hint="cs"/>
                <w:sz w:val="30"/>
                <w:rtl/>
              </w:rPr>
              <w:t>لأ</w:t>
            </w:r>
            <w:r>
              <w:rPr>
                <w:sz w:val="30"/>
                <w:rtl/>
              </w:rPr>
              <w:t xml:space="preserve">حوال </w:t>
            </w:r>
          </w:p>
        </w:tc>
        <w:tc>
          <w:tcPr>
            <w:tcW w:w="426" w:type="dxa"/>
            <w:shd w:val="clear" w:color="000000" w:fill="FFFFFF"/>
          </w:tcPr>
          <w:p w:rsidR="00386622" w:rsidRDefault="00386622">
            <w:pPr>
              <w:spacing w:before="60" w:after="60"/>
              <w:jc w:val="both"/>
              <w:rPr>
                <w:sz w:val="30"/>
                <w:rtl/>
              </w:rPr>
            </w:pPr>
            <w:r>
              <w:rPr>
                <w:sz w:val="30"/>
                <w:rtl/>
              </w:rPr>
              <w:t>ذ</w:t>
            </w:r>
          </w:p>
        </w:tc>
        <w:tc>
          <w:tcPr>
            <w:tcW w:w="4193" w:type="dxa"/>
            <w:gridSpan w:val="7"/>
            <w:shd w:val="clear" w:color="000000" w:fill="FFFFFF"/>
          </w:tcPr>
          <w:p w:rsidR="00386622" w:rsidRDefault="00386622">
            <w:pPr>
              <w:spacing w:before="60" w:after="60"/>
              <w:jc w:val="both"/>
              <w:rPr>
                <w:sz w:val="30"/>
                <w:rtl/>
              </w:rPr>
            </w:pPr>
            <w:r>
              <w:rPr>
                <w:sz w:val="30"/>
                <w:rtl/>
              </w:rPr>
              <w:t>الحضانة ل</w:t>
            </w:r>
            <w:r>
              <w:rPr>
                <w:rFonts w:hint="cs"/>
                <w:sz w:val="30"/>
                <w:rtl/>
              </w:rPr>
              <w:t>لأ</w:t>
            </w:r>
            <w:r>
              <w:rPr>
                <w:sz w:val="30"/>
                <w:rtl/>
              </w:rPr>
              <w:t>م</w:t>
            </w:r>
          </w:p>
        </w:tc>
        <w:tc>
          <w:tcPr>
            <w:tcW w:w="4794" w:type="dxa"/>
            <w:gridSpan w:val="10"/>
            <w:shd w:val="clear" w:color="000000" w:fill="FFFFFF"/>
          </w:tcPr>
          <w:p w:rsidR="00386622" w:rsidRDefault="00386622">
            <w:pPr>
              <w:spacing w:before="60" w:after="60"/>
              <w:jc w:val="both"/>
              <w:rPr>
                <w:sz w:val="30"/>
                <w:rtl/>
              </w:rPr>
            </w:pPr>
            <w:r>
              <w:rPr>
                <w:sz w:val="30"/>
                <w:rtl/>
              </w:rPr>
              <w:t>في عهدة ا</w:t>
            </w:r>
            <w:r>
              <w:rPr>
                <w:rFonts w:hint="cs"/>
                <w:sz w:val="30"/>
                <w:rtl/>
              </w:rPr>
              <w:t>لأ</w:t>
            </w:r>
            <w:r>
              <w:rPr>
                <w:sz w:val="30"/>
                <w:rtl/>
              </w:rPr>
              <w:t>ب أو الولي أو الوصي الشرعي</w:t>
            </w:r>
          </w:p>
        </w:tc>
        <w:tc>
          <w:tcPr>
            <w:tcW w:w="1797" w:type="dxa"/>
            <w:gridSpan w:val="4"/>
            <w:shd w:val="clear" w:color="000000" w:fill="FFFFFF"/>
          </w:tcPr>
          <w:p w:rsidR="00386622" w:rsidRDefault="00386622">
            <w:pPr>
              <w:spacing w:before="60" w:after="60"/>
              <w:jc w:val="both"/>
              <w:rPr>
                <w:sz w:val="30"/>
                <w:rtl/>
              </w:rPr>
            </w:pPr>
            <w:r>
              <w:rPr>
                <w:sz w:val="30"/>
                <w:rtl/>
              </w:rPr>
              <w:t>قاصر مميز</w:t>
            </w:r>
          </w:p>
        </w:tc>
        <w:tc>
          <w:tcPr>
            <w:tcW w:w="1779" w:type="dxa"/>
            <w:gridSpan w:val="4"/>
            <w:shd w:val="clear" w:color="000000" w:fill="FFFFFF"/>
          </w:tcPr>
          <w:p w:rsidR="00386622" w:rsidRDefault="00386622">
            <w:pPr>
              <w:spacing w:before="60" w:after="60"/>
              <w:jc w:val="both"/>
              <w:rPr>
                <w:sz w:val="30"/>
                <w:rtl/>
              </w:rPr>
            </w:pPr>
            <w:r>
              <w:rPr>
                <w:sz w:val="30"/>
                <w:rtl/>
              </w:rPr>
              <w:t>راشد</w:t>
            </w:r>
          </w:p>
        </w:tc>
      </w:tr>
      <w:tr w:rsidR="00386622" w:rsidTr="00386622">
        <w:tblPrEx>
          <w:tblCellMar>
            <w:top w:w="0" w:type="dxa"/>
            <w:bottom w:w="0" w:type="dxa"/>
          </w:tblCellMar>
        </w:tblPrEx>
        <w:trPr>
          <w:gridAfter w:val="1"/>
        </w:trPr>
        <w:tc>
          <w:tcPr>
            <w:tcW w:w="1168" w:type="dxa"/>
            <w:gridSpan w:val="2"/>
            <w:tcBorders>
              <w:top w:val="nil"/>
              <w:bottom w:val="single" w:sz="6" w:space="0" w:color="auto"/>
            </w:tcBorders>
            <w:shd w:val="clear" w:color="000000" w:fill="FFFFFF"/>
          </w:tcPr>
          <w:p w:rsidR="00386622" w:rsidRDefault="00386622">
            <w:pPr>
              <w:spacing w:before="60" w:after="60"/>
              <w:jc w:val="both"/>
              <w:rPr>
                <w:sz w:val="30"/>
                <w:rtl/>
              </w:rPr>
            </w:pPr>
            <w:r>
              <w:rPr>
                <w:sz w:val="30"/>
                <w:rtl/>
              </w:rPr>
              <w:t>الشخصية</w:t>
            </w:r>
          </w:p>
        </w:tc>
        <w:tc>
          <w:tcPr>
            <w:tcW w:w="426" w:type="dxa"/>
            <w:shd w:val="clear" w:color="000000" w:fill="FFFFFF"/>
          </w:tcPr>
          <w:p w:rsidR="00386622" w:rsidRDefault="00386622">
            <w:pPr>
              <w:spacing w:before="60" w:after="60"/>
              <w:jc w:val="both"/>
              <w:rPr>
                <w:sz w:val="30"/>
                <w:rtl/>
              </w:rPr>
            </w:pPr>
            <w:r>
              <w:rPr>
                <w:sz w:val="30"/>
                <w:rtl/>
              </w:rPr>
              <w:t>أ</w:t>
            </w:r>
          </w:p>
        </w:tc>
        <w:tc>
          <w:tcPr>
            <w:tcW w:w="5391" w:type="dxa"/>
            <w:gridSpan w:val="10"/>
            <w:shd w:val="clear" w:color="000000" w:fill="FFFFFF"/>
          </w:tcPr>
          <w:p w:rsidR="00386622" w:rsidRDefault="00386622">
            <w:pPr>
              <w:spacing w:before="60" w:after="60"/>
              <w:jc w:val="both"/>
              <w:rPr>
                <w:sz w:val="30"/>
                <w:rtl/>
              </w:rPr>
            </w:pPr>
            <w:r>
              <w:rPr>
                <w:sz w:val="30"/>
                <w:rtl/>
              </w:rPr>
              <w:t>الحضانة ل</w:t>
            </w:r>
            <w:r>
              <w:rPr>
                <w:rFonts w:hint="cs"/>
                <w:sz w:val="30"/>
                <w:rtl/>
              </w:rPr>
              <w:t>لأ</w:t>
            </w:r>
            <w:r>
              <w:rPr>
                <w:sz w:val="30"/>
                <w:rtl/>
              </w:rPr>
              <w:t>م</w:t>
            </w:r>
          </w:p>
        </w:tc>
        <w:tc>
          <w:tcPr>
            <w:tcW w:w="3596" w:type="dxa"/>
            <w:gridSpan w:val="7"/>
            <w:shd w:val="clear" w:color="000000" w:fill="FFFFFF"/>
          </w:tcPr>
          <w:p w:rsidR="00386622" w:rsidRDefault="00386622">
            <w:pPr>
              <w:spacing w:before="60" w:after="60"/>
              <w:jc w:val="both"/>
              <w:rPr>
                <w:sz w:val="30"/>
                <w:rtl/>
              </w:rPr>
            </w:pPr>
            <w:r>
              <w:rPr>
                <w:sz w:val="30"/>
                <w:rtl/>
              </w:rPr>
              <w:t>في عهدة ا</w:t>
            </w:r>
            <w:r>
              <w:rPr>
                <w:rFonts w:hint="cs"/>
                <w:sz w:val="30"/>
                <w:rtl/>
              </w:rPr>
              <w:t>لأ</w:t>
            </w:r>
            <w:r>
              <w:rPr>
                <w:sz w:val="30"/>
                <w:rtl/>
              </w:rPr>
              <w:t>ب أو الولي أو الوصي</w:t>
            </w:r>
          </w:p>
        </w:tc>
        <w:tc>
          <w:tcPr>
            <w:tcW w:w="1797" w:type="dxa"/>
            <w:gridSpan w:val="4"/>
            <w:shd w:val="clear" w:color="000000" w:fill="FFFFFF"/>
          </w:tcPr>
          <w:p w:rsidR="00386622" w:rsidRDefault="00386622">
            <w:pPr>
              <w:spacing w:before="60" w:after="60"/>
              <w:jc w:val="both"/>
              <w:rPr>
                <w:sz w:val="30"/>
                <w:rtl/>
              </w:rPr>
            </w:pPr>
            <w:r>
              <w:rPr>
                <w:sz w:val="30"/>
                <w:rtl/>
              </w:rPr>
              <w:t>قاصر مميز</w:t>
            </w:r>
          </w:p>
        </w:tc>
        <w:tc>
          <w:tcPr>
            <w:tcW w:w="1779" w:type="dxa"/>
            <w:gridSpan w:val="4"/>
            <w:shd w:val="clear" w:color="000000" w:fill="FFFFFF"/>
          </w:tcPr>
          <w:p w:rsidR="00386622" w:rsidRDefault="00386622">
            <w:pPr>
              <w:spacing w:before="60" w:after="60"/>
              <w:jc w:val="both"/>
              <w:rPr>
                <w:sz w:val="30"/>
                <w:rtl/>
              </w:rPr>
            </w:pPr>
            <w:r>
              <w:rPr>
                <w:sz w:val="30"/>
                <w:rtl/>
              </w:rPr>
              <w:t>راشد</w:t>
            </w:r>
          </w:p>
        </w:tc>
      </w:tr>
      <w:tr w:rsidR="00386622" w:rsidTr="00386622">
        <w:tblPrEx>
          <w:tblCellMar>
            <w:top w:w="0" w:type="dxa"/>
            <w:bottom w:w="0" w:type="dxa"/>
          </w:tblCellMar>
        </w:tblPrEx>
        <w:trPr>
          <w:gridAfter w:val="1"/>
        </w:trPr>
        <w:tc>
          <w:tcPr>
            <w:tcW w:w="1594" w:type="dxa"/>
            <w:gridSpan w:val="3"/>
          </w:tcPr>
          <w:p w:rsidR="00386622" w:rsidRDefault="00386622">
            <w:pPr>
              <w:spacing w:before="60" w:after="60"/>
              <w:jc w:val="both"/>
              <w:rPr>
                <w:sz w:val="30"/>
                <w:rtl/>
              </w:rPr>
            </w:pPr>
            <w:r>
              <w:rPr>
                <w:sz w:val="30"/>
                <w:rtl/>
              </w:rPr>
              <w:t>قانون العمل</w:t>
            </w:r>
          </w:p>
        </w:tc>
        <w:tc>
          <w:tcPr>
            <w:tcW w:w="7787" w:type="dxa"/>
            <w:gridSpan w:val="15"/>
          </w:tcPr>
          <w:p w:rsidR="00386622" w:rsidRDefault="00386622">
            <w:pPr>
              <w:spacing w:before="60" w:after="60"/>
              <w:jc w:val="both"/>
              <w:rPr>
                <w:sz w:val="30"/>
                <w:rtl/>
              </w:rPr>
            </w:pPr>
            <w:r>
              <w:rPr>
                <w:sz w:val="30"/>
                <w:rtl/>
              </w:rPr>
              <w:t>لا يحق تشغيله قانونا</w:t>
            </w:r>
          </w:p>
        </w:tc>
        <w:tc>
          <w:tcPr>
            <w:tcW w:w="2997" w:type="dxa"/>
            <w:gridSpan w:val="6"/>
          </w:tcPr>
          <w:p w:rsidR="00386622" w:rsidRDefault="00386622">
            <w:pPr>
              <w:spacing w:before="60" w:after="60"/>
              <w:jc w:val="both"/>
              <w:rPr>
                <w:sz w:val="30"/>
                <w:rtl/>
              </w:rPr>
            </w:pPr>
            <w:r>
              <w:rPr>
                <w:sz w:val="30"/>
                <w:rtl/>
              </w:rPr>
              <w:t>عمل بشروط خاصة</w:t>
            </w:r>
          </w:p>
        </w:tc>
        <w:tc>
          <w:tcPr>
            <w:tcW w:w="1779" w:type="dxa"/>
            <w:gridSpan w:val="4"/>
          </w:tcPr>
          <w:p w:rsidR="00386622" w:rsidRDefault="00386622">
            <w:pPr>
              <w:spacing w:before="60" w:after="60"/>
              <w:jc w:val="both"/>
              <w:rPr>
                <w:sz w:val="30"/>
                <w:rtl/>
              </w:rPr>
            </w:pPr>
            <w:r>
              <w:rPr>
                <w:sz w:val="30"/>
                <w:rtl/>
              </w:rPr>
              <w:t>راشد</w:t>
            </w:r>
          </w:p>
        </w:tc>
      </w:tr>
      <w:tr w:rsidR="00386622" w:rsidTr="00386622">
        <w:tblPrEx>
          <w:tblCellMar>
            <w:top w:w="0" w:type="dxa"/>
            <w:bottom w:w="0" w:type="dxa"/>
          </w:tblCellMar>
        </w:tblPrEx>
        <w:trPr>
          <w:gridAfter w:val="1"/>
        </w:trPr>
        <w:tc>
          <w:tcPr>
            <w:tcW w:w="797" w:type="dxa"/>
            <w:tcBorders>
              <w:top w:val="single" w:sz="6" w:space="0" w:color="auto"/>
              <w:bottom w:val="nil"/>
            </w:tcBorders>
            <w:shd w:val="clear" w:color="000000" w:fill="FFFFFF"/>
          </w:tcPr>
          <w:p w:rsidR="00386622" w:rsidRDefault="00386622">
            <w:pPr>
              <w:spacing w:before="60" w:after="60"/>
              <w:jc w:val="both"/>
              <w:rPr>
                <w:sz w:val="30"/>
                <w:rtl/>
              </w:rPr>
            </w:pPr>
            <w:r>
              <w:rPr>
                <w:sz w:val="30"/>
                <w:rtl/>
              </w:rPr>
              <w:t>التعليم</w:t>
            </w:r>
          </w:p>
        </w:tc>
        <w:tc>
          <w:tcPr>
            <w:tcW w:w="797" w:type="dxa"/>
            <w:gridSpan w:val="2"/>
            <w:shd w:val="clear" w:color="000000" w:fill="FFFFFF"/>
          </w:tcPr>
          <w:p w:rsidR="00386622" w:rsidRDefault="00386622">
            <w:pPr>
              <w:spacing w:before="60" w:after="60"/>
              <w:jc w:val="both"/>
              <w:rPr>
                <w:sz w:val="30"/>
                <w:rtl/>
              </w:rPr>
            </w:pPr>
            <w:r>
              <w:rPr>
                <w:sz w:val="30"/>
                <w:rtl/>
              </w:rPr>
              <w:t>حالي</w:t>
            </w:r>
          </w:p>
        </w:tc>
        <w:tc>
          <w:tcPr>
            <w:tcW w:w="1797" w:type="dxa"/>
            <w:gridSpan w:val="3"/>
            <w:shd w:val="clear" w:color="000000" w:fill="FFFFFF"/>
          </w:tcPr>
          <w:p w:rsidR="00386622" w:rsidRDefault="00386622">
            <w:pPr>
              <w:spacing w:before="60" w:after="60"/>
              <w:jc w:val="both"/>
              <w:rPr>
                <w:sz w:val="30"/>
                <w:rtl/>
              </w:rPr>
            </w:pPr>
          </w:p>
        </w:tc>
        <w:tc>
          <w:tcPr>
            <w:tcW w:w="1797" w:type="dxa"/>
            <w:gridSpan w:val="3"/>
            <w:shd w:val="clear" w:color="000000" w:fill="FFFFFF"/>
          </w:tcPr>
          <w:p w:rsidR="00386622" w:rsidRDefault="00386622">
            <w:pPr>
              <w:spacing w:before="60" w:after="60"/>
              <w:jc w:val="both"/>
              <w:rPr>
                <w:sz w:val="30"/>
                <w:rtl/>
              </w:rPr>
            </w:pPr>
            <w:r>
              <w:rPr>
                <w:sz w:val="30"/>
                <w:rtl/>
              </w:rPr>
              <w:t>روضة</w:t>
            </w:r>
          </w:p>
        </w:tc>
        <w:tc>
          <w:tcPr>
            <w:tcW w:w="2995" w:type="dxa"/>
            <w:gridSpan w:val="6"/>
            <w:shd w:val="clear" w:color="000000" w:fill="FFFFFF"/>
          </w:tcPr>
          <w:p w:rsidR="00386622" w:rsidRDefault="00386622">
            <w:pPr>
              <w:spacing w:before="60" w:after="60"/>
              <w:jc w:val="both"/>
              <w:rPr>
                <w:sz w:val="30"/>
                <w:rtl/>
              </w:rPr>
            </w:pPr>
            <w:r>
              <w:rPr>
                <w:sz w:val="30"/>
                <w:rtl/>
              </w:rPr>
              <w:t>ابتدائي</w:t>
            </w:r>
          </w:p>
        </w:tc>
        <w:tc>
          <w:tcPr>
            <w:tcW w:w="2398" w:type="dxa"/>
            <w:gridSpan w:val="5"/>
            <w:shd w:val="clear" w:color="000000" w:fill="FFFFFF"/>
          </w:tcPr>
          <w:p w:rsidR="00386622" w:rsidRDefault="00386622">
            <w:pPr>
              <w:spacing w:before="60" w:after="60"/>
              <w:jc w:val="both"/>
              <w:rPr>
                <w:sz w:val="30"/>
                <w:rtl/>
              </w:rPr>
            </w:pPr>
            <w:r>
              <w:rPr>
                <w:sz w:val="30"/>
                <w:rtl/>
              </w:rPr>
              <w:t>متوسط</w:t>
            </w:r>
          </w:p>
        </w:tc>
        <w:tc>
          <w:tcPr>
            <w:tcW w:w="1797" w:type="dxa"/>
            <w:gridSpan w:val="4"/>
            <w:shd w:val="clear" w:color="000000" w:fill="FFFFFF"/>
          </w:tcPr>
          <w:p w:rsidR="00386622" w:rsidRDefault="00386622">
            <w:pPr>
              <w:spacing w:before="60" w:after="60"/>
              <w:jc w:val="both"/>
              <w:rPr>
                <w:sz w:val="30"/>
                <w:rtl/>
              </w:rPr>
            </w:pPr>
            <w:r>
              <w:rPr>
                <w:sz w:val="30"/>
                <w:rtl/>
              </w:rPr>
              <w:t>ثانوي</w:t>
            </w:r>
          </w:p>
        </w:tc>
        <w:tc>
          <w:tcPr>
            <w:tcW w:w="1779" w:type="dxa"/>
            <w:gridSpan w:val="4"/>
            <w:shd w:val="clear" w:color="000000" w:fill="FFFFFF"/>
          </w:tcPr>
          <w:p w:rsidR="00386622" w:rsidRDefault="00386622">
            <w:pPr>
              <w:spacing w:before="60" w:after="60"/>
              <w:jc w:val="both"/>
              <w:rPr>
                <w:sz w:val="30"/>
                <w:rtl/>
              </w:rPr>
            </w:pPr>
            <w:r>
              <w:rPr>
                <w:sz w:val="30"/>
                <w:rtl/>
              </w:rPr>
              <w:t>جامعي</w:t>
            </w:r>
          </w:p>
        </w:tc>
      </w:tr>
      <w:tr w:rsidR="00386622" w:rsidTr="00386622">
        <w:tblPrEx>
          <w:tblCellMar>
            <w:top w:w="0" w:type="dxa"/>
            <w:bottom w:w="0" w:type="dxa"/>
          </w:tblCellMar>
        </w:tblPrEx>
        <w:trPr>
          <w:gridAfter w:val="1"/>
        </w:trPr>
        <w:tc>
          <w:tcPr>
            <w:tcW w:w="797" w:type="dxa"/>
            <w:tcBorders>
              <w:top w:val="nil"/>
              <w:bottom w:val="single" w:sz="6" w:space="0" w:color="auto"/>
            </w:tcBorders>
            <w:shd w:val="clear" w:color="000000" w:fill="FFFFFF"/>
          </w:tcPr>
          <w:p w:rsidR="00386622" w:rsidRDefault="00386622">
            <w:pPr>
              <w:spacing w:before="60" w:after="60"/>
              <w:jc w:val="both"/>
              <w:rPr>
                <w:sz w:val="30"/>
                <w:rtl/>
              </w:rPr>
            </w:pPr>
          </w:p>
        </w:tc>
        <w:tc>
          <w:tcPr>
            <w:tcW w:w="797" w:type="dxa"/>
            <w:gridSpan w:val="2"/>
            <w:shd w:val="clear" w:color="000000" w:fill="FFFFFF"/>
          </w:tcPr>
          <w:p w:rsidR="00386622" w:rsidRDefault="00386622">
            <w:pPr>
              <w:spacing w:before="60" w:after="60"/>
              <w:jc w:val="both"/>
              <w:rPr>
                <w:sz w:val="30"/>
                <w:rtl/>
              </w:rPr>
            </w:pPr>
            <w:r>
              <w:rPr>
                <w:sz w:val="30"/>
                <w:rtl/>
              </w:rPr>
              <w:t>جديد</w:t>
            </w:r>
          </w:p>
        </w:tc>
        <w:tc>
          <w:tcPr>
            <w:tcW w:w="2396" w:type="dxa"/>
            <w:gridSpan w:val="4"/>
            <w:shd w:val="clear" w:color="000000" w:fill="FFFFFF"/>
          </w:tcPr>
          <w:p w:rsidR="00386622" w:rsidRDefault="00386622">
            <w:pPr>
              <w:spacing w:before="60" w:after="60"/>
              <w:jc w:val="both"/>
              <w:rPr>
                <w:sz w:val="30"/>
                <w:rtl/>
              </w:rPr>
            </w:pPr>
          </w:p>
        </w:tc>
        <w:tc>
          <w:tcPr>
            <w:tcW w:w="1198" w:type="dxa"/>
            <w:gridSpan w:val="2"/>
            <w:shd w:val="clear" w:color="000000" w:fill="FFFFFF"/>
          </w:tcPr>
          <w:p w:rsidR="00386622" w:rsidRDefault="00386622">
            <w:pPr>
              <w:spacing w:before="60" w:after="60"/>
              <w:jc w:val="both"/>
              <w:rPr>
                <w:sz w:val="30"/>
                <w:rtl/>
              </w:rPr>
            </w:pPr>
            <w:r>
              <w:rPr>
                <w:sz w:val="30"/>
                <w:rtl/>
              </w:rPr>
              <w:t>روضة</w:t>
            </w:r>
          </w:p>
        </w:tc>
        <w:tc>
          <w:tcPr>
            <w:tcW w:w="3594" w:type="dxa"/>
            <w:gridSpan w:val="7"/>
            <w:shd w:val="clear" w:color="000000" w:fill="FFFFFF"/>
          </w:tcPr>
          <w:p w:rsidR="00386622" w:rsidRDefault="00386622">
            <w:pPr>
              <w:spacing w:before="60" w:after="60"/>
              <w:jc w:val="both"/>
              <w:rPr>
                <w:sz w:val="30"/>
                <w:rtl/>
              </w:rPr>
            </w:pPr>
            <w:r>
              <w:rPr>
                <w:sz w:val="30"/>
                <w:rtl/>
              </w:rPr>
              <w:t>ابتدائي</w:t>
            </w:r>
          </w:p>
        </w:tc>
        <w:tc>
          <w:tcPr>
            <w:tcW w:w="1799" w:type="dxa"/>
            <w:gridSpan w:val="4"/>
            <w:shd w:val="clear" w:color="000000" w:fill="FFFFFF"/>
          </w:tcPr>
          <w:p w:rsidR="00386622" w:rsidRDefault="00386622">
            <w:pPr>
              <w:spacing w:before="60" w:after="60"/>
              <w:jc w:val="both"/>
              <w:rPr>
                <w:sz w:val="30"/>
                <w:rtl/>
              </w:rPr>
            </w:pPr>
            <w:r>
              <w:rPr>
                <w:sz w:val="30"/>
                <w:rtl/>
              </w:rPr>
              <w:t>متوسط</w:t>
            </w:r>
          </w:p>
        </w:tc>
        <w:tc>
          <w:tcPr>
            <w:tcW w:w="1797" w:type="dxa"/>
            <w:gridSpan w:val="4"/>
            <w:shd w:val="clear" w:color="000000" w:fill="FFFFFF"/>
          </w:tcPr>
          <w:p w:rsidR="00386622" w:rsidRDefault="00386622">
            <w:pPr>
              <w:spacing w:before="60" w:after="60"/>
              <w:jc w:val="both"/>
              <w:rPr>
                <w:sz w:val="30"/>
                <w:rtl/>
              </w:rPr>
            </w:pPr>
            <w:r>
              <w:rPr>
                <w:sz w:val="30"/>
                <w:rtl/>
              </w:rPr>
              <w:t>ثانوي</w:t>
            </w:r>
          </w:p>
        </w:tc>
        <w:tc>
          <w:tcPr>
            <w:tcW w:w="1779" w:type="dxa"/>
            <w:gridSpan w:val="4"/>
            <w:shd w:val="clear" w:color="000000" w:fill="FFFFFF"/>
          </w:tcPr>
          <w:p w:rsidR="00386622" w:rsidRDefault="00386622">
            <w:pPr>
              <w:spacing w:before="60" w:after="60"/>
              <w:jc w:val="both"/>
              <w:rPr>
                <w:sz w:val="30"/>
                <w:rtl/>
              </w:rPr>
            </w:pPr>
            <w:r>
              <w:rPr>
                <w:sz w:val="30"/>
                <w:rtl/>
              </w:rPr>
              <w:t>جامعي</w:t>
            </w:r>
          </w:p>
        </w:tc>
      </w:tr>
      <w:tr w:rsidR="00386622" w:rsidTr="00386622">
        <w:tblPrEx>
          <w:tblCellMar>
            <w:top w:w="0" w:type="dxa"/>
            <w:bottom w:w="0" w:type="dxa"/>
          </w:tblCellMar>
        </w:tblPrEx>
        <w:trPr>
          <w:gridAfter w:val="1"/>
        </w:trPr>
        <w:tc>
          <w:tcPr>
            <w:tcW w:w="1594" w:type="dxa"/>
            <w:gridSpan w:val="3"/>
          </w:tcPr>
          <w:p w:rsidR="00386622" w:rsidRDefault="00386622">
            <w:pPr>
              <w:spacing w:before="60" w:after="60"/>
              <w:jc w:val="both"/>
              <w:rPr>
                <w:sz w:val="30"/>
                <w:rtl/>
              </w:rPr>
            </w:pPr>
            <w:r>
              <w:rPr>
                <w:sz w:val="30"/>
                <w:rtl/>
              </w:rPr>
              <w:t>علم النفس والاجتماع</w:t>
            </w:r>
          </w:p>
        </w:tc>
        <w:tc>
          <w:tcPr>
            <w:tcW w:w="1198" w:type="dxa"/>
            <w:gridSpan w:val="2"/>
          </w:tcPr>
          <w:p w:rsidR="00386622" w:rsidRDefault="00386622">
            <w:pPr>
              <w:spacing w:before="60" w:after="60"/>
              <w:jc w:val="both"/>
              <w:rPr>
                <w:sz w:val="30"/>
                <w:rtl/>
              </w:rPr>
            </w:pPr>
            <w:r>
              <w:rPr>
                <w:sz w:val="30"/>
                <w:rtl/>
              </w:rPr>
              <w:t>مرحلة المهد</w:t>
            </w:r>
          </w:p>
        </w:tc>
        <w:tc>
          <w:tcPr>
            <w:tcW w:w="2396" w:type="dxa"/>
            <w:gridSpan w:val="4"/>
          </w:tcPr>
          <w:p w:rsidR="00386622" w:rsidRDefault="00386622">
            <w:pPr>
              <w:spacing w:before="60" w:after="60"/>
              <w:jc w:val="both"/>
              <w:rPr>
                <w:sz w:val="30"/>
                <w:rtl/>
              </w:rPr>
            </w:pPr>
            <w:r>
              <w:rPr>
                <w:sz w:val="30"/>
                <w:rtl/>
              </w:rPr>
              <w:t>الطفولة  المبكرة</w:t>
            </w:r>
          </w:p>
        </w:tc>
        <w:tc>
          <w:tcPr>
            <w:tcW w:w="1797" w:type="dxa"/>
            <w:gridSpan w:val="4"/>
          </w:tcPr>
          <w:p w:rsidR="00386622" w:rsidRDefault="00386622">
            <w:pPr>
              <w:spacing w:before="60" w:after="60"/>
              <w:jc w:val="both"/>
              <w:rPr>
                <w:sz w:val="30"/>
                <w:rtl/>
              </w:rPr>
            </w:pPr>
            <w:r>
              <w:rPr>
                <w:sz w:val="30"/>
                <w:rtl/>
              </w:rPr>
              <w:t>الطفولة المتوسطة</w:t>
            </w:r>
          </w:p>
        </w:tc>
        <w:tc>
          <w:tcPr>
            <w:tcW w:w="1797" w:type="dxa"/>
            <w:gridSpan w:val="3"/>
          </w:tcPr>
          <w:p w:rsidR="00386622" w:rsidRDefault="00386622">
            <w:pPr>
              <w:spacing w:before="60" w:after="60"/>
              <w:jc w:val="both"/>
              <w:rPr>
                <w:sz w:val="30"/>
                <w:rtl/>
              </w:rPr>
            </w:pPr>
            <w:r>
              <w:rPr>
                <w:sz w:val="30"/>
                <w:rtl/>
              </w:rPr>
              <w:t>الطفولة المتأخرة</w:t>
            </w:r>
          </w:p>
        </w:tc>
        <w:tc>
          <w:tcPr>
            <w:tcW w:w="1799" w:type="dxa"/>
            <w:gridSpan w:val="4"/>
          </w:tcPr>
          <w:p w:rsidR="00386622" w:rsidRDefault="00386622">
            <w:pPr>
              <w:spacing w:before="60" w:after="60"/>
              <w:jc w:val="both"/>
              <w:rPr>
                <w:sz w:val="30"/>
                <w:rtl/>
              </w:rPr>
            </w:pPr>
            <w:r>
              <w:rPr>
                <w:sz w:val="30"/>
                <w:rtl/>
              </w:rPr>
              <w:t>المراهقة المبكرة</w:t>
            </w:r>
          </w:p>
        </w:tc>
        <w:tc>
          <w:tcPr>
            <w:tcW w:w="1797" w:type="dxa"/>
            <w:gridSpan w:val="4"/>
          </w:tcPr>
          <w:p w:rsidR="00386622" w:rsidRDefault="00386622">
            <w:pPr>
              <w:spacing w:before="60" w:after="60"/>
              <w:jc w:val="both"/>
              <w:rPr>
                <w:sz w:val="30"/>
                <w:rtl/>
              </w:rPr>
            </w:pPr>
            <w:r>
              <w:rPr>
                <w:sz w:val="30"/>
                <w:rtl/>
              </w:rPr>
              <w:t>المراهقة المتوسطة</w:t>
            </w:r>
          </w:p>
        </w:tc>
        <w:tc>
          <w:tcPr>
            <w:tcW w:w="1779" w:type="dxa"/>
            <w:gridSpan w:val="4"/>
          </w:tcPr>
          <w:p w:rsidR="00386622" w:rsidRDefault="00386622">
            <w:pPr>
              <w:spacing w:before="60" w:after="60"/>
              <w:jc w:val="both"/>
              <w:rPr>
                <w:sz w:val="30"/>
                <w:rtl/>
              </w:rPr>
            </w:pPr>
            <w:r>
              <w:rPr>
                <w:sz w:val="30"/>
                <w:rtl/>
              </w:rPr>
              <w:t>الرشد، أو المراهقة المتأخرة</w:t>
            </w:r>
          </w:p>
        </w:tc>
      </w:tr>
    </w:tbl>
    <w:p w:rsidR="00000000" w:rsidRDefault="00386622">
      <w:pPr>
        <w:jc w:val="center"/>
        <w:rPr>
          <w:sz w:val="30"/>
          <w:u w:val="single"/>
          <w:rtl/>
        </w:rPr>
        <w:sectPr w:rsidR="00000000">
          <w:headerReference w:type="even" r:id="rId17"/>
          <w:type w:val="evenPage"/>
          <w:pgSz w:w="16838" w:h="11906" w:orient="landscape" w:code="9"/>
          <w:pgMar w:top="851" w:right="1701" w:bottom="1701" w:left="1985" w:header="567" w:footer="1418" w:gutter="0"/>
          <w:cols w:space="720"/>
          <w:formProt w:val="0"/>
          <w:bidi/>
          <w:rtlGutter/>
          <w:docGrid w:linePitch="224"/>
        </w:sectPr>
      </w:pPr>
    </w:p>
    <w:p w:rsidR="00000000" w:rsidRDefault="00386622">
      <w:pPr>
        <w:jc w:val="center"/>
        <w:rPr>
          <w:rFonts w:hint="cs"/>
          <w:sz w:val="30"/>
          <w:u w:val="single"/>
          <w:rtl/>
        </w:rPr>
      </w:pPr>
      <w:r>
        <w:rPr>
          <w:rFonts w:hint="cs"/>
          <w:sz w:val="30"/>
          <w:u w:val="single"/>
          <w:rtl/>
        </w:rPr>
        <w:t>الحواشي</w:t>
      </w:r>
    </w:p>
    <w:p w:rsidR="00000000" w:rsidRDefault="00386622">
      <w:pPr>
        <w:jc w:val="both"/>
        <w:rPr>
          <w:rFonts w:hint="cs"/>
          <w:sz w:val="30"/>
          <w:rtl/>
        </w:rPr>
      </w:pPr>
      <w:r>
        <w:rPr>
          <w:rFonts w:hint="cs"/>
          <w:sz w:val="30"/>
          <w:rtl/>
        </w:rPr>
        <w:tab/>
        <w:t>(1)</w:t>
      </w:r>
      <w:r>
        <w:rPr>
          <w:rFonts w:hint="cs"/>
          <w:sz w:val="30"/>
          <w:rtl/>
        </w:rPr>
        <w:tab/>
      </w:r>
      <w:r>
        <w:rPr>
          <w:sz w:val="30"/>
          <w:rtl/>
        </w:rPr>
        <w:t>اتفاقية حقوق الطفل، الديباجة.</w:t>
      </w:r>
    </w:p>
    <w:p w:rsidR="00000000" w:rsidRDefault="00386622">
      <w:pPr>
        <w:jc w:val="both"/>
        <w:rPr>
          <w:rFonts w:hint="cs"/>
          <w:sz w:val="30"/>
          <w:rtl/>
        </w:rPr>
      </w:pPr>
      <w:r>
        <w:rPr>
          <w:rFonts w:hint="cs"/>
          <w:sz w:val="30"/>
          <w:rtl/>
        </w:rPr>
        <w:tab/>
        <w:t>(2)</w:t>
      </w:r>
      <w:r>
        <w:rPr>
          <w:rFonts w:hint="cs"/>
          <w:sz w:val="30"/>
          <w:rtl/>
        </w:rPr>
        <w:tab/>
      </w:r>
      <w:r>
        <w:rPr>
          <w:sz w:val="30"/>
          <w:rtl/>
        </w:rPr>
        <w:t>ا</w:t>
      </w:r>
      <w:r>
        <w:rPr>
          <w:rFonts w:hint="cs"/>
          <w:sz w:val="30"/>
          <w:rtl/>
        </w:rPr>
        <w:t>لإ</w:t>
      </w:r>
      <w:r>
        <w:rPr>
          <w:sz w:val="30"/>
          <w:rtl/>
        </w:rPr>
        <w:t>علان العالمي لبقاء الطفل وحمايته ونمائه.</w:t>
      </w:r>
    </w:p>
    <w:p w:rsidR="00000000" w:rsidRDefault="00386622">
      <w:pPr>
        <w:jc w:val="both"/>
        <w:rPr>
          <w:rStyle w:val="FootnoteReference"/>
          <w:rFonts w:hint="cs"/>
          <w:bCs w:val="0"/>
          <w:sz w:val="30"/>
          <w:szCs w:val="30"/>
          <w:vertAlign w:val="baseline"/>
          <w:rtl/>
        </w:rPr>
      </w:pPr>
      <w:r>
        <w:rPr>
          <w:rFonts w:hint="cs"/>
          <w:sz w:val="30"/>
          <w:rtl/>
        </w:rPr>
        <w:tab/>
        <w:t>(3)</w:t>
      </w:r>
      <w:r>
        <w:rPr>
          <w:rFonts w:hint="cs"/>
          <w:sz w:val="30"/>
          <w:rtl/>
        </w:rPr>
        <w:tab/>
      </w:r>
      <w:r>
        <w:rPr>
          <w:sz w:val="30"/>
          <w:rtl/>
        </w:rPr>
        <w:t>موجز صا</w:t>
      </w:r>
      <w:r>
        <w:rPr>
          <w:sz w:val="30"/>
          <w:rtl/>
        </w:rPr>
        <w:t>در عن منظمة ا</w:t>
      </w:r>
      <w:r>
        <w:rPr>
          <w:rFonts w:hint="cs"/>
          <w:sz w:val="30"/>
          <w:rtl/>
        </w:rPr>
        <w:t>لأ</w:t>
      </w:r>
      <w:r>
        <w:rPr>
          <w:sz w:val="30"/>
          <w:rtl/>
        </w:rPr>
        <w:t xml:space="preserve">مم المتحدة </w:t>
      </w:r>
      <w:r>
        <w:rPr>
          <w:rFonts w:hint="cs"/>
          <w:sz w:val="30"/>
          <w:rtl/>
        </w:rPr>
        <w:t>للطفولة</w:t>
      </w:r>
      <w:r>
        <w:rPr>
          <w:sz w:val="30"/>
          <w:rtl/>
        </w:rPr>
        <w:t xml:space="preserve"> (يونيس</w:t>
      </w:r>
      <w:r>
        <w:rPr>
          <w:rFonts w:hint="cs"/>
          <w:sz w:val="30"/>
          <w:rtl/>
        </w:rPr>
        <w:t>ي</w:t>
      </w:r>
      <w:r>
        <w:rPr>
          <w:sz w:val="30"/>
          <w:rtl/>
        </w:rPr>
        <w:t xml:space="preserve">ف)، والمنظمة الدولية لحماية الأطفال. مواد </w:t>
      </w:r>
      <w:r>
        <w:rPr>
          <w:rFonts w:hint="cs"/>
          <w:sz w:val="30"/>
          <w:rtl/>
        </w:rPr>
        <w:t>إ</w:t>
      </w:r>
      <w:r>
        <w:rPr>
          <w:sz w:val="30"/>
          <w:rtl/>
        </w:rPr>
        <w:t>علامية، بطاقة معلومات (1).</w:t>
      </w:r>
    </w:p>
    <w:p w:rsidR="00000000" w:rsidRDefault="00386622">
      <w:pPr>
        <w:spacing w:before="0"/>
        <w:jc w:val="both"/>
        <w:rPr>
          <w:sz w:val="30"/>
          <w:rtl/>
        </w:rPr>
      </w:pPr>
      <w:r>
        <w:rPr>
          <w:rFonts w:hint="cs"/>
          <w:sz w:val="30"/>
          <w:rtl/>
        </w:rPr>
        <w:tab/>
        <w:t>(4)</w:t>
      </w:r>
      <w:r>
        <w:rPr>
          <w:rFonts w:hint="cs"/>
          <w:sz w:val="30"/>
          <w:rtl/>
        </w:rPr>
        <w:tab/>
      </w:r>
      <w:r>
        <w:rPr>
          <w:sz w:val="30"/>
          <w:rtl/>
        </w:rPr>
        <w:t>انظر:</w:t>
      </w:r>
      <w:r>
        <w:rPr>
          <w:szCs w:val="22"/>
          <w:u w:val="single"/>
        </w:rPr>
        <w:t>Implementation Handbook for the Convention on the Rights of the Children</w:t>
      </w:r>
      <w:r>
        <w:rPr>
          <w:szCs w:val="22"/>
        </w:rPr>
        <w:t>, UNICEF, 1998</w:t>
      </w:r>
      <w:r>
        <w:rPr>
          <w:rFonts w:hint="cs"/>
          <w:sz w:val="30"/>
          <w:rtl/>
        </w:rPr>
        <w:t>.</w:t>
      </w:r>
    </w:p>
    <w:p w:rsidR="00000000" w:rsidRDefault="00386622">
      <w:pPr>
        <w:pStyle w:val="FootnoteText"/>
        <w:numPr>
          <w:ilvl w:val="0"/>
          <w:numId w:val="0"/>
        </w:numPr>
        <w:ind w:right="0" w:firstLine="720"/>
        <w:rPr>
          <w:rFonts w:hint="cs"/>
          <w:sz w:val="30"/>
          <w:szCs w:val="30"/>
          <w:rtl/>
        </w:rPr>
      </w:pPr>
      <w:r>
        <w:rPr>
          <w:rFonts w:hint="cs"/>
          <w:sz w:val="30"/>
          <w:szCs w:val="30"/>
          <w:rtl/>
        </w:rPr>
        <w:t>(5)</w:t>
      </w:r>
      <w:r>
        <w:rPr>
          <w:rFonts w:hint="cs"/>
          <w:sz w:val="30"/>
          <w:szCs w:val="30"/>
          <w:rtl/>
        </w:rPr>
        <w:tab/>
      </w:r>
      <w:r>
        <w:rPr>
          <w:sz w:val="30"/>
          <w:szCs w:val="30"/>
          <w:rtl/>
        </w:rPr>
        <w:t>يجب التعامل مع هذا المخطط بشكل تقريبي وتأشي</w:t>
      </w:r>
      <w:r>
        <w:rPr>
          <w:sz w:val="30"/>
          <w:szCs w:val="30"/>
          <w:rtl/>
        </w:rPr>
        <w:t xml:space="preserve">ري فقط. </w:t>
      </w:r>
      <w:r>
        <w:rPr>
          <w:rFonts w:hint="cs"/>
          <w:sz w:val="30"/>
          <w:szCs w:val="30"/>
          <w:rtl/>
        </w:rPr>
        <w:t>إ</w:t>
      </w:r>
      <w:r>
        <w:rPr>
          <w:sz w:val="30"/>
          <w:szCs w:val="30"/>
          <w:rtl/>
        </w:rPr>
        <w:t>ن النسب الخاصة بكل من عنصري المسؤولية والحماية المقابلة ل</w:t>
      </w:r>
      <w:r>
        <w:rPr>
          <w:rFonts w:hint="cs"/>
          <w:sz w:val="30"/>
          <w:szCs w:val="30"/>
          <w:rtl/>
        </w:rPr>
        <w:t>لأ</w:t>
      </w:r>
      <w:r>
        <w:rPr>
          <w:sz w:val="30"/>
          <w:szCs w:val="30"/>
          <w:rtl/>
        </w:rPr>
        <w:t>عمار ليست دقيقة. المخطط يشير فقط، وبشكل عام إلى ا</w:t>
      </w:r>
      <w:r>
        <w:rPr>
          <w:rFonts w:hint="cs"/>
          <w:sz w:val="30"/>
          <w:szCs w:val="30"/>
          <w:rtl/>
        </w:rPr>
        <w:t>لأ</w:t>
      </w:r>
      <w:r>
        <w:rPr>
          <w:sz w:val="30"/>
          <w:szCs w:val="30"/>
          <w:rtl/>
        </w:rPr>
        <w:t xml:space="preserve">همية النسبية لكل من عنصري المسؤولية والحماية في العلاقة مع الأطفال، ويشير بشكل خاص إلى </w:t>
      </w:r>
      <w:r>
        <w:rPr>
          <w:rFonts w:hint="cs"/>
          <w:sz w:val="30"/>
          <w:szCs w:val="30"/>
          <w:rtl/>
        </w:rPr>
        <w:t>إ</w:t>
      </w:r>
      <w:r>
        <w:rPr>
          <w:sz w:val="30"/>
          <w:szCs w:val="30"/>
          <w:rtl/>
        </w:rPr>
        <w:t>ن ترجيح عنصر المس</w:t>
      </w:r>
      <w:r>
        <w:rPr>
          <w:rFonts w:hint="cs"/>
          <w:sz w:val="30"/>
          <w:szCs w:val="30"/>
          <w:rtl/>
        </w:rPr>
        <w:t>ؤ</w:t>
      </w:r>
      <w:r>
        <w:rPr>
          <w:sz w:val="30"/>
          <w:szCs w:val="30"/>
          <w:rtl/>
        </w:rPr>
        <w:t xml:space="preserve">ولية على الحماية لا يبدأ عمليا </w:t>
      </w:r>
      <w:r>
        <w:rPr>
          <w:sz w:val="30"/>
          <w:szCs w:val="30"/>
          <w:rtl/>
        </w:rPr>
        <w:t>إلا بعد سن ا</w:t>
      </w:r>
      <w:r>
        <w:rPr>
          <w:rFonts w:hint="cs"/>
          <w:sz w:val="30"/>
          <w:szCs w:val="30"/>
          <w:rtl/>
        </w:rPr>
        <w:t xml:space="preserve">ل‍ </w:t>
      </w:r>
      <w:r>
        <w:rPr>
          <w:sz w:val="30"/>
          <w:szCs w:val="30"/>
          <w:rtl/>
        </w:rPr>
        <w:t xml:space="preserve">15 سنة، وهو تحديد يجد </w:t>
      </w:r>
      <w:r>
        <w:rPr>
          <w:rFonts w:hint="cs"/>
          <w:sz w:val="30"/>
          <w:szCs w:val="30"/>
          <w:rtl/>
        </w:rPr>
        <w:t>أ</w:t>
      </w:r>
      <w:r>
        <w:rPr>
          <w:sz w:val="30"/>
          <w:szCs w:val="30"/>
          <w:rtl/>
        </w:rPr>
        <w:t>ساسه في الشروحات التي سترد في الفقرات التالية.</w:t>
      </w:r>
    </w:p>
    <w:p w:rsidR="00000000" w:rsidRDefault="00386622">
      <w:pPr>
        <w:jc w:val="both"/>
        <w:rPr>
          <w:rFonts w:hint="cs"/>
          <w:sz w:val="30"/>
          <w:rtl/>
        </w:rPr>
      </w:pPr>
      <w:r>
        <w:rPr>
          <w:rFonts w:hint="cs"/>
          <w:sz w:val="30"/>
          <w:rtl/>
        </w:rPr>
        <w:tab/>
        <w:t>(6)</w:t>
      </w:r>
      <w:r>
        <w:rPr>
          <w:rFonts w:hint="cs"/>
          <w:sz w:val="30"/>
          <w:rtl/>
        </w:rPr>
        <w:tab/>
      </w:r>
      <w:r>
        <w:rPr>
          <w:sz w:val="30"/>
          <w:rtl/>
        </w:rPr>
        <w:t xml:space="preserve">انظر </w:t>
      </w:r>
      <w:r>
        <w:rPr>
          <w:szCs w:val="22"/>
        </w:rPr>
        <w:t>Handbook</w:t>
      </w:r>
      <w:r>
        <w:rPr>
          <w:sz w:val="30"/>
          <w:rtl/>
        </w:rPr>
        <w:t>، مصدر مذكور.</w:t>
      </w:r>
    </w:p>
    <w:p w:rsidR="00000000" w:rsidRDefault="00386622">
      <w:pPr>
        <w:jc w:val="both"/>
        <w:rPr>
          <w:rFonts w:hint="cs"/>
          <w:sz w:val="30"/>
          <w:rtl/>
        </w:rPr>
      </w:pPr>
      <w:r>
        <w:rPr>
          <w:rFonts w:hint="cs"/>
          <w:sz w:val="30"/>
          <w:rtl/>
        </w:rPr>
        <w:tab/>
        <w:t>(7)</w:t>
      </w:r>
      <w:r>
        <w:rPr>
          <w:rFonts w:hint="cs"/>
          <w:sz w:val="30"/>
          <w:rtl/>
        </w:rPr>
        <w:tab/>
      </w:r>
      <w:r>
        <w:rPr>
          <w:sz w:val="30"/>
          <w:rtl/>
        </w:rPr>
        <w:t>د. عماد الدين اسماعيل، محمد، "الأطفال مرآة المجتمع"، (النمو النفسي الاجتماعي للطفل في سنواته التكوينية)، سلسلة عالم المعرفة ، العدد 99</w:t>
      </w:r>
      <w:r>
        <w:rPr>
          <w:sz w:val="30"/>
          <w:rtl/>
        </w:rPr>
        <w:t>،</w:t>
      </w:r>
      <w:r>
        <w:rPr>
          <w:rFonts w:hint="cs"/>
          <w:sz w:val="30"/>
          <w:rtl/>
        </w:rPr>
        <w:t xml:space="preserve"> </w:t>
      </w:r>
      <w:r>
        <w:rPr>
          <w:sz w:val="30"/>
          <w:rtl/>
        </w:rPr>
        <w:t xml:space="preserve">الكويت، </w:t>
      </w:r>
      <w:r>
        <w:rPr>
          <w:rFonts w:hint="cs"/>
          <w:sz w:val="30"/>
          <w:rtl/>
        </w:rPr>
        <w:t>آذار/مارس</w:t>
      </w:r>
      <w:r>
        <w:rPr>
          <w:sz w:val="30"/>
          <w:rtl/>
        </w:rPr>
        <w:t>، 1986.</w:t>
      </w:r>
    </w:p>
    <w:p w:rsidR="00000000" w:rsidRDefault="00386622">
      <w:pPr>
        <w:spacing w:before="0"/>
        <w:jc w:val="both"/>
        <w:rPr>
          <w:rFonts w:hint="cs"/>
          <w:sz w:val="30"/>
          <w:rtl/>
        </w:rPr>
      </w:pPr>
      <w:r>
        <w:rPr>
          <w:rFonts w:hint="cs"/>
          <w:sz w:val="30"/>
          <w:rtl/>
        </w:rPr>
        <w:tab/>
        <w:t>(8)</w:t>
      </w:r>
      <w:r>
        <w:rPr>
          <w:rFonts w:hint="cs"/>
          <w:sz w:val="30"/>
          <w:rtl/>
        </w:rPr>
        <w:tab/>
      </w:r>
      <w:r>
        <w:rPr>
          <w:sz w:val="30"/>
          <w:rtl/>
        </w:rPr>
        <w:t>بهجة المعرفة، المجموعة الثانية،</w:t>
      </w:r>
      <w:r>
        <w:rPr>
          <w:rFonts w:hint="cs"/>
          <w:sz w:val="30"/>
          <w:rtl/>
        </w:rPr>
        <w:t xml:space="preserve"> </w:t>
      </w:r>
      <w:r>
        <w:rPr>
          <w:sz w:val="30"/>
          <w:rtl/>
        </w:rPr>
        <w:t>الجزء الأول ،" هذا الإنسان "، الفصل الخاص بالنمو الإنسان</w:t>
      </w:r>
      <w:r>
        <w:rPr>
          <w:rFonts w:hint="cs"/>
          <w:sz w:val="30"/>
          <w:rtl/>
        </w:rPr>
        <w:t>ي.</w:t>
      </w:r>
    </w:p>
    <w:p w:rsidR="00000000" w:rsidRDefault="00386622">
      <w:pPr>
        <w:pStyle w:val="FootnoteText"/>
        <w:numPr>
          <w:ilvl w:val="0"/>
          <w:numId w:val="0"/>
        </w:numPr>
        <w:ind w:right="0"/>
        <w:rPr>
          <w:rFonts w:hint="cs"/>
          <w:sz w:val="30"/>
          <w:szCs w:val="30"/>
          <w:rtl/>
        </w:rPr>
      </w:pPr>
      <w:r>
        <w:rPr>
          <w:rFonts w:hint="cs"/>
          <w:sz w:val="30"/>
          <w:szCs w:val="30"/>
          <w:rtl/>
        </w:rPr>
        <w:tab/>
        <w:t>(9)</w:t>
      </w:r>
      <w:r>
        <w:rPr>
          <w:rFonts w:hint="cs"/>
          <w:sz w:val="30"/>
          <w:szCs w:val="30"/>
          <w:rtl/>
        </w:rPr>
        <w:tab/>
      </w:r>
      <w:r>
        <w:rPr>
          <w:sz w:val="30"/>
          <w:szCs w:val="30"/>
          <w:rtl/>
        </w:rPr>
        <w:t xml:space="preserve">استندنا في </w:t>
      </w:r>
      <w:r>
        <w:rPr>
          <w:rFonts w:hint="cs"/>
          <w:sz w:val="30"/>
          <w:szCs w:val="30"/>
          <w:rtl/>
        </w:rPr>
        <w:t>إ</w:t>
      </w:r>
      <w:r>
        <w:rPr>
          <w:sz w:val="30"/>
          <w:szCs w:val="30"/>
          <w:rtl/>
        </w:rPr>
        <w:t>عداد هذا التصنيف إلى المصادر التالية:</w:t>
      </w:r>
      <w:r>
        <w:rPr>
          <w:rFonts w:hint="cs"/>
          <w:sz w:val="30"/>
          <w:szCs w:val="30"/>
          <w:rtl/>
        </w:rPr>
        <w:t xml:space="preserve"> </w:t>
      </w:r>
      <w:r>
        <w:rPr>
          <w:sz w:val="30"/>
          <w:szCs w:val="30"/>
          <w:rtl/>
        </w:rPr>
        <w:t>د. عماد الدين اسماعيل</w:t>
      </w:r>
      <w:r>
        <w:rPr>
          <w:rFonts w:hint="cs"/>
          <w:sz w:val="30"/>
          <w:szCs w:val="30"/>
          <w:rtl/>
        </w:rPr>
        <w:t>،</w:t>
      </w:r>
      <w:r>
        <w:rPr>
          <w:sz w:val="30"/>
          <w:szCs w:val="30"/>
          <w:rtl/>
        </w:rPr>
        <w:t xml:space="preserve"> محمد،</w:t>
      </w:r>
      <w:r>
        <w:rPr>
          <w:rFonts w:hint="cs"/>
          <w:sz w:val="30"/>
          <w:szCs w:val="30"/>
          <w:rtl/>
        </w:rPr>
        <w:t xml:space="preserve"> </w:t>
      </w:r>
      <w:r>
        <w:rPr>
          <w:sz w:val="30"/>
          <w:szCs w:val="30"/>
          <w:rtl/>
        </w:rPr>
        <w:t>"الأطفال مرآة المجتمع"، مصدر مذكور</w:t>
      </w:r>
      <w:r>
        <w:rPr>
          <w:rFonts w:hint="cs"/>
          <w:sz w:val="30"/>
          <w:szCs w:val="30"/>
          <w:rtl/>
        </w:rPr>
        <w:t>؛ و</w:t>
      </w:r>
      <w:r>
        <w:rPr>
          <w:sz w:val="30"/>
          <w:szCs w:val="30"/>
          <w:rtl/>
        </w:rPr>
        <w:t>د. يعقوب، غس</w:t>
      </w:r>
      <w:r>
        <w:rPr>
          <w:sz w:val="30"/>
          <w:szCs w:val="30"/>
          <w:rtl/>
        </w:rPr>
        <w:t>ان، "سيكولوجيا المراهقين والشبان"، منشورات اليونيسيف ، نيسان 1993</w:t>
      </w:r>
      <w:r>
        <w:rPr>
          <w:rFonts w:hint="cs"/>
          <w:sz w:val="30"/>
          <w:szCs w:val="30"/>
          <w:rtl/>
        </w:rPr>
        <w:t>؛ وج</w:t>
      </w:r>
      <w:r>
        <w:rPr>
          <w:sz w:val="30"/>
          <w:szCs w:val="30"/>
          <w:rtl/>
        </w:rPr>
        <w:t xml:space="preserve">دول بخصائص نمو وحاجات الطفل من 6 إلى 18 سنة، ملاحظات للمدربين من </w:t>
      </w:r>
      <w:r>
        <w:rPr>
          <w:rFonts w:hint="cs"/>
          <w:sz w:val="30"/>
          <w:szCs w:val="30"/>
          <w:rtl/>
        </w:rPr>
        <w:t>إ</w:t>
      </w:r>
      <w:r>
        <w:rPr>
          <w:sz w:val="30"/>
          <w:szCs w:val="30"/>
          <w:rtl/>
        </w:rPr>
        <w:t>عداد قسم التربية، يونيسيف، 1992.</w:t>
      </w:r>
    </w:p>
    <w:p w:rsidR="00000000" w:rsidRDefault="00386622">
      <w:pPr>
        <w:jc w:val="both"/>
        <w:rPr>
          <w:rFonts w:hint="cs"/>
          <w:sz w:val="30"/>
          <w:rtl/>
        </w:rPr>
      </w:pPr>
      <w:r>
        <w:rPr>
          <w:rFonts w:hint="cs"/>
          <w:sz w:val="30"/>
          <w:rtl/>
        </w:rPr>
        <w:tab/>
        <w:t>(10)</w:t>
      </w:r>
      <w:r>
        <w:rPr>
          <w:rFonts w:hint="cs"/>
          <w:sz w:val="30"/>
          <w:rtl/>
        </w:rPr>
        <w:tab/>
      </w:r>
      <w:r>
        <w:rPr>
          <w:sz w:val="30"/>
          <w:rtl/>
        </w:rPr>
        <w:t>انظر</w:t>
      </w:r>
      <w:r>
        <w:rPr>
          <w:szCs w:val="22"/>
        </w:rPr>
        <w:t>Handbook</w:t>
      </w:r>
      <w:r>
        <w:rPr>
          <w:sz w:val="30"/>
        </w:rPr>
        <w:t xml:space="preserve"> </w:t>
      </w:r>
      <w:r>
        <w:rPr>
          <w:sz w:val="30"/>
          <w:rtl/>
        </w:rPr>
        <w:t>، مصدر مذكور</w:t>
      </w:r>
    </w:p>
    <w:p w:rsidR="00000000" w:rsidRDefault="00386622">
      <w:pPr>
        <w:jc w:val="both"/>
        <w:rPr>
          <w:rFonts w:hint="cs"/>
          <w:sz w:val="30"/>
          <w:rtl/>
        </w:rPr>
      </w:pPr>
      <w:r>
        <w:rPr>
          <w:rFonts w:hint="cs"/>
          <w:sz w:val="30"/>
          <w:rtl/>
        </w:rPr>
        <w:tab/>
        <w:t>(11)</w:t>
      </w:r>
      <w:r>
        <w:rPr>
          <w:rFonts w:hint="cs"/>
          <w:sz w:val="30"/>
          <w:rtl/>
        </w:rPr>
        <w:tab/>
      </w:r>
      <w:r>
        <w:rPr>
          <w:sz w:val="30"/>
          <w:rtl/>
        </w:rPr>
        <w:t xml:space="preserve">انظر: حقوق الطفل، سلسلة اعرف قوانينك للمحامي </w:t>
      </w:r>
      <w:r>
        <w:rPr>
          <w:rFonts w:hint="cs"/>
          <w:sz w:val="30"/>
          <w:rtl/>
        </w:rPr>
        <w:t>أ</w:t>
      </w:r>
      <w:r>
        <w:rPr>
          <w:sz w:val="30"/>
          <w:rtl/>
        </w:rPr>
        <w:t>نطوا</w:t>
      </w:r>
      <w:r>
        <w:rPr>
          <w:sz w:val="30"/>
          <w:rtl/>
        </w:rPr>
        <w:t xml:space="preserve">ن ميلاد كيروز، بيروت 1998. في مجمل ما يتعلق بالنصوص التشريعية والمقارنة بين الاتفاقية والتشريع اللبناني، تمت الاستعانة بالمرجع المشار </w:t>
      </w:r>
      <w:r>
        <w:rPr>
          <w:rFonts w:hint="cs"/>
          <w:sz w:val="30"/>
          <w:rtl/>
        </w:rPr>
        <w:t>إ</w:t>
      </w:r>
      <w:r>
        <w:rPr>
          <w:sz w:val="30"/>
          <w:rtl/>
        </w:rPr>
        <w:t xml:space="preserve">ليه (حقوق الطفل)، كما تمت الاستعانة بدراسة قانونية مقارنة من </w:t>
      </w:r>
      <w:r>
        <w:rPr>
          <w:rFonts w:hint="cs"/>
          <w:sz w:val="30"/>
          <w:rtl/>
        </w:rPr>
        <w:t>إ</w:t>
      </w:r>
      <w:r>
        <w:rPr>
          <w:sz w:val="30"/>
          <w:rtl/>
        </w:rPr>
        <w:t>عداد ا</w:t>
      </w:r>
      <w:r>
        <w:rPr>
          <w:rFonts w:hint="cs"/>
          <w:sz w:val="30"/>
          <w:rtl/>
        </w:rPr>
        <w:t>لأ</w:t>
      </w:r>
      <w:r>
        <w:rPr>
          <w:sz w:val="30"/>
          <w:rtl/>
        </w:rPr>
        <w:t>ستاذ غسان خليل ا</w:t>
      </w:r>
      <w:r>
        <w:rPr>
          <w:rFonts w:hint="cs"/>
          <w:sz w:val="30"/>
          <w:rtl/>
        </w:rPr>
        <w:t>لأ</w:t>
      </w:r>
      <w:r>
        <w:rPr>
          <w:sz w:val="30"/>
          <w:rtl/>
        </w:rPr>
        <w:t>مين العام للمجلس ا</w:t>
      </w:r>
      <w:r>
        <w:rPr>
          <w:rFonts w:hint="cs"/>
          <w:sz w:val="30"/>
          <w:rtl/>
        </w:rPr>
        <w:t>لأ</w:t>
      </w:r>
      <w:r>
        <w:rPr>
          <w:sz w:val="30"/>
          <w:rtl/>
        </w:rPr>
        <w:t xml:space="preserve">على للطفولة، </w:t>
      </w:r>
      <w:r>
        <w:rPr>
          <w:rFonts w:hint="cs"/>
          <w:sz w:val="30"/>
          <w:rtl/>
        </w:rPr>
        <w:t>أ</w:t>
      </w:r>
      <w:r>
        <w:rPr>
          <w:sz w:val="30"/>
          <w:rtl/>
        </w:rPr>
        <w:t xml:space="preserve">عدها لصالح المجلس. </w:t>
      </w:r>
      <w:r>
        <w:rPr>
          <w:rFonts w:hint="cs"/>
          <w:sz w:val="30"/>
          <w:rtl/>
        </w:rPr>
        <w:t>إ</w:t>
      </w:r>
      <w:r>
        <w:rPr>
          <w:sz w:val="30"/>
          <w:rtl/>
        </w:rPr>
        <w:t>ن الاستعانة بهذين النصين عامة وعلى امتداد فصول التقرير، وتتج</w:t>
      </w:r>
      <w:r>
        <w:rPr>
          <w:rFonts w:hint="cs"/>
          <w:sz w:val="30"/>
          <w:rtl/>
        </w:rPr>
        <w:t>او</w:t>
      </w:r>
      <w:r>
        <w:rPr>
          <w:sz w:val="30"/>
          <w:rtl/>
        </w:rPr>
        <w:t>ز ا</w:t>
      </w:r>
      <w:r>
        <w:rPr>
          <w:rFonts w:hint="cs"/>
          <w:sz w:val="30"/>
          <w:rtl/>
        </w:rPr>
        <w:t>لإ</w:t>
      </w:r>
      <w:r>
        <w:rPr>
          <w:sz w:val="30"/>
          <w:rtl/>
        </w:rPr>
        <w:t xml:space="preserve">شارة إلى ذلك في الهامش الذي يشير فقط إلى الاستخدام الحرفي لمقطع من </w:t>
      </w:r>
      <w:r>
        <w:rPr>
          <w:rFonts w:hint="cs"/>
          <w:sz w:val="30"/>
          <w:rtl/>
        </w:rPr>
        <w:t>إ</w:t>
      </w:r>
      <w:r>
        <w:rPr>
          <w:sz w:val="30"/>
          <w:rtl/>
        </w:rPr>
        <w:t>حدى الدراستين.</w:t>
      </w:r>
    </w:p>
    <w:p w:rsidR="00000000" w:rsidRDefault="00386622">
      <w:pPr>
        <w:jc w:val="both"/>
        <w:rPr>
          <w:rFonts w:hint="cs"/>
          <w:sz w:val="30"/>
          <w:rtl/>
        </w:rPr>
      </w:pPr>
      <w:r>
        <w:rPr>
          <w:rFonts w:hint="cs"/>
          <w:sz w:val="30"/>
          <w:rtl/>
        </w:rPr>
        <w:tab/>
        <w:t>(12)</w:t>
      </w:r>
      <w:r>
        <w:rPr>
          <w:rFonts w:hint="cs"/>
          <w:sz w:val="30"/>
          <w:rtl/>
        </w:rPr>
        <w:tab/>
      </w:r>
      <w:r>
        <w:rPr>
          <w:sz w:val="30"/>
          <w:rtl/>
        </w:rPr>
        <w:t>د. كيروز،</w:t>
      </w:r>
      <w:r>
        <w:rPr>
          <w:rFonts w:hint="cs"/>
          <w:sz w:val="30"/>
          <w:rtl/>
        </w:rPr>
        <w:t xml:space="preserve"> أ</w:t>
      </w:r>
      <w:r>
        <w:rPr>
          <w:sz w:val="30"/>
          <w:rtl/>
        </w:rPr>
        <w:t>نطوان،</w:t>
      </w:r>
      <w:r>
        <w:rPr>
          <w:rFonts w:hint="cs"/>
          <w:sz w:val="30"/>
          <w:rtl/>
        </w:rPr>
        <w:t xml:space="preserve"> </w:t>
      </w:r>
      <w:r>
        <w:rPr>
          <w:sz w:val="30"/>
          <w:rtl/>
        </w:rPr>
        <w:t>"حقوق الطفل"..، مصدر مذكور.</w:t>
      </w:r>
    </w:p>
    <w:p w:rsidR="00000000" w:rsidRDefault="00386622">
      <w:pPr>
        <w:pStyle w:val="FootnoteText"/>
        <w:numPr>
          <w:ilvl w:val="0"/>
          <w:numId w:val="0"/>
        </w:numPr>
        <w:ind w:right="0"/>
        <w:rPr>
          <w:sz w:val="30"/>
          <w:szCs w:val="30"/>
          <w:rtl/>
        </w:rPr>
      </w:pPr>
      <w:r>
        <w:rPr>
          <w:rFonts w:hint="cs"/>
          <w:sz w:val="30"/>
          <w:szCs w:val="30"/>
          <w:rtl/>
        </w:rPr>
        <w:tab/>
        <w:t>(13)</w:t>
      </w:r>
      <w:r>
        <w:rPr>
          <w:rFonts w:hint="cs"/>
          <w:sz w:val="30"/>
          <w:szCs w:val="30"/>
          <w:rtl/>
        </w:rPr>
        <w:tab/>
        <w:t>انظر بالنسبة لكل ما يختص به</w:t>
      </w:r>
      <w:r>
        <w:rPr>
          <w:rFonts w:hint="cs"/>
          <w:sz w:val="30"/>
          <w:szCs w:val="30"/>
          <w:rtl/>
        </w:rPr>
        <w:t xml:space="preserve">ذه الفقرة: </w:t>
      </w:r>
      <w:r>
        <w:rPr>
          <w:sz w:val="30"/>
          <w:szCs w:val="30"/>
          <w:rtl/>
        </w:rPr>
        <w:t>د. البيلاني،</w:t>
      </w:r>
      <w:r>
        <w:rPr>
          <w:rFonts w:hint="cs"/>
          <w:sz w:val="30"/>
          <w:szCs w:val="30"/>
          <w:rtl/>
        </w:rPr>
        <w:t xml:space="preserve"> </w:t>
      </w:r>
      <w:r>
        <w:rPr>
          <w:sz w:val="30"/>
          <w:szCs w:val="30"/>
          <w:rtl/>
        </w:rPr>
        <w:t>بشير،</w:t>
      </w:r>
      <w:r>
        <w:rPr>
          <w:rFonts w:hint="cs"/>
          <w:sz w:val="30"/>
          <w:szCs w:val="30"/>
          <w:rtl/>
        </w:rPr>
        <w:t xml:space="preserve"> </w:t>
      </w:r>
      <w:r>
        <w:rPr>
          <w:sz w:val="30"/>
          <w:szCs w:val="30"/>
          <w:rtl/>
        </w:rPr>
        <w:t>"قوانين الأحوال الشخصية في لبنان"، دار العلم للملايين، بيروت 1979.</w:t>
      </w:r>
    </w:p>
    <w:p w:rsidR="00000000" w:rsidRDefault="00386622">
      <w:pPr>
        <w:jc w:val="both"/>
        <w:rPr>
          <w:rFonts w:hint="cs"/>
          <w:sz w:val="30"/>
          <w:rtl/>
        </w:rPr>
      </w:pPr>
      <w:r>
        <w:rPr>
          <w:rFonts w:hint="cs"/>
          <w:sz w:val="30"/>
          <w:rtl/>
        </w:rPr>
        <w:tab/>
        <w:t>(14)</w:t>
      </w:r>
      <w:r>
        <w:rPr>
          <w:rFonts w:hint="cs"/>
          <w:sz w:val="30"/>
          <w:rtl/>
        </w:rPr>
        <w:tab/>
      </w:r>
      <w:r>
        <w:rPr>
          <w:sz w:val="30"/>
          <w:rtl/>
        </w:rPr>
        <w:t>د. البيلاني،</w:t>
      </w:r>
      <w:r>
        <w:rPr>
          <w:rFonts w:hint="cs"/>
          <w:sz w:val="30"/>
          <w:rtl/>
        </w:rPr>
        <w:t xml:space="preserve"> </w:t>
      </w:r>
      <w:r>
        <w:rPr>
          <w:sz w:val="30"/>
          <w:rtl/>
        </w:rPr>
        <w:t>"قوانين الأحوال الشخصية في لبنان"، مصدر مذكور.</w:t>
      </w:r>
    </w:p>
    <w:p w:rsidR="00000000" w:rsidRDefault="00386622">
      <w:pPr>
        <w:jc w:val="both"/>
        <w:rPr>
          <w:rFonts w:hint="cs"/>
          <w:sz w:val="30"/>
          <w:rtl/>
        </w:rPr>
      </w:pPr>
      <w:r>
        <w:rPr>
          <w:rFonts w:hint="cs"/>
          <w:sz w:val="30"/>
          <w:rtl/>
        </w:rPr>
        <w:tab/>
        <w:t>(15)</w:t>
      </w:r>
      <w:r>
        <w:rPr>
          <w:rFonts w:hint="cs"/>
          <w:sz w:val="30"/>
          <w:rtl/>
        </w:rPr>
        <w:tab/>
      </w:r>
      <w:r>
        <w:rPr>
          <w:sz w:val="30"/>
          <w:rtl/>
        </w:rPr>
        <w:t>"مسح المعطيات ا</w:t>
      </w:r>
      <w:r>
        <w:rPr>
          <w:rFonts w:hint="cs"/>
          <w:sz w:val="30"/>
          <w:rtl/>
        </w:rPr>
        <w:t>لإ</w:t>
      </w:r>
      <w:r>
        <w:rPr>
          <w:sz w:val="30"/>
          <w:rtl/>
        </w:rPr>
        <w:t>حصائية للسكان والمساكن"، وزارة الشؤون الاجتماعية، صندوق ا</w:t>
      </w:r>
      <w:r>
        <w:rPr>
          <w:rFonts w:hint="cs"/>
          <w:sz w:val="30"/>
          <w:rtl/>
        </w:rPr>
        <w:t>لأ</w:t>
      </w:r>
      <w:r>
        <w:rPr>
          <w:sz w:val="30"/>
          <w:rtl/>
        </w:rPr>
        <w:t xml:space="preserve">مم المتحدة </w:t>
      </w:r>
      <w:r>
        <w:rPr>
          <w:sz w:val="30"/>
          <w:rtl/>
        </w:rPr>
        <w:t>للسكان،</w:t>
      </w:r>
      <w:r>
        <w:rPr>
          <w:rFonts w:hint="cs"/>
          <w:sz w:val="30"/>
          <w:rtl/>
        </w:rPr>
        <w:t xml:space="preserve"> </w:t>
      </w:r>
      <w:r>
        <w:rPr>
          <w:sz w:val="30"/>
          <w:rtl/>
        </w:rPr>
        <w:t>1996.</w:t>
      </w:r>
    </w:p>
    <w:p w:rsidR="00000000" w:rsidRDefault="00386622">
      <w:pPr>
        <w:pStyle w:val="Heading1"/>
        <w:jc w:val="center"/>
        <w:rPr>
          <w:b w:val="0"/>
          <w:bCs w:val="0"/>
          <w:sz w:val="36"/>
          <w:szCs w:val="34"/>
          <w:rtl/>
        </w:rPr>
      </w:pPr>
      <w:r>
        <w:rPr>
          <w:sz w:val="30"/>
          <w:rtl/>
        </w:rPr>
        <w:br w:type="page"/>
      </w:r>
      <w:r>
        <w:rPr>
          <w:b w:val="0"/>
          <w:bCs w:val="0"/>
          <w:sz w:val="36"/>
          <w:szCs w:val="34"/>
          <w:rtl/>
        </w:rPr>
        <w:t>الفصل الثالث</w:t>
      </w:r>
    </w:p>
    <w:p w:rsidR="00000000" w:rsidRDefault="00386622">
      <w:pPr>
        <w:pStyle w:val="Heading2"/>
        <w:rPr>
          <w:sz w:val="32"/>
          <w:szCs w:val="34"/>
          <w:rtl/>
        </w:rPr>
      </w:pPr>
      <w:r>
        <w:rPr>
          <w:rFonts w:hint="cs"/>
          <w:sz w:val="32"/>
          <w:szCs w:val="34"/>
          <w:rtl/>
        </w:rPr>
        <w:t>أ</w:t>
      </w:r>
      <w:r>
        <w:rPr>
          <w:sz w:val="32"/>
          <w:szCs w:val="34"/>
          <w:rtl/>
        </w:rPr>
        <w:t>طفال لبنان: البيانات ال</w:t>
      </w:r>
      <w:r>
        <w:rPr>
          <w:rFonts w:hint="cs"/>
          <w:sz w:val="32"/>
          <w:szCs w:val="34"/>
          <w:rtl/>
        </w:rPr>
        <w:t>أ</w:t>
      </w:r>
      <w:r>
        <w:rPr>
          <w:sz w:val="32"/>
          <w:szCs w:val="34"/>
          <w:rtl/>
        </w:rPr>
        <w:t>ساسية</w:t>
      </w:r>
    </w:p>
    <w:p w:rsidR="00000000" w:rsidRDefault="00386622">
      <w:pPr>
        <w:jc w:val="both"/>
        <w:rPr>
          <w:rFonts w:hint="cs"/>
          <w:rtl/>
        </w:rPr>
      </w:pPr>
      <w:r>
        <w:rPr>
          <w:rtl/>
        </w:rPr>
        <w:t>3-1</w:t>
      </w:r>
      <w:r>
        <w:rPr>
          <w:rFonts w:hint="cs"/>
          <w:rtl/>
        </w:rPr>
        <w:tab/>
      </w:r>
      <w:r>
        <w:rPr>
          <w:u w:val="single"/>
          <w:rtl/>
        </w:rPr>
        <w:t>عن هذا الفصل</w:t>
      </w:r>
    </w:p>
    <w:p w:rsidR="00000000" w:rsidRDefault="00386622">
      <w:pPr>
        <w:jc w:val="both"/>
        <w:rPr>
          <w:rtl/>
        </w:rPr>
      </w:pPr>
      <w:r>
        <w:rPr>
          <w:rFonts w:hint="cs"/>
          <w:rtl/>
        </w:rPr>
        <w:t>97-</w:t>
      </w:r>
      <w:r>
        <w:rPr>
          <w:rFonts w:hint="cs"/>
          <w:rtl/>
        </w:rPr>
        <w:tab/>
      </w:r>
      <w:r>
        <w:rPr>
          <w:rtl/>
        </w:rPr>
        <w:t>يتميز هذا الفصل عن الفصول ال</w:t>
      </w:r>
      <w:r>
        <w:rPr>
          <w:rFonts w:hint="cs"/>
          <w:rtl/>
        </w:rPr>
        <w:t>أ</w:t>
      </w:r>
      <w:r>
        <w:rPr>
          <w:rtl/>
        </w:rPr>
        <w:t xml:space="preserve">خرى من هذا التقرير، بكونه يقدم بشكل مكثف </w:t>
      </w:r>
      <w:r>
        <w:rPr>
          <w:rFonts w:hint="cs"/>
          <w:rtl/>
        </w:rPr>
        <w:t>أ</w:t>
      </w:r>
      <w:r>
        <w:rPr>
          <w:rtl/>
        </w:rPr>
        <w:t>هم البيانات ال</w:t>
      </w:r>
      <w:r>
        <w:rPr>
          <w:rFonts w:hint="cs"/>
          <w:rtl/>
        </w:rPr>
        <w:t>إحصائية</w:t>
      </w:r>
      <w:r>
        <w:rPr>
          <w:rtl/>
        </w:rPr>
        <w:t xml:space="preserve"> المتعلقة بالأطفال في لبنان (دون </w:t>
      </w:r>
      <w:r>
        <w:rPr>
          <w:rFonts w:hint="cs"/>
          <w:rtl/>
        </w:rPr>
        <w:t>ال‍</w:t>
      </w:r>
      <w:r>
        <w:rPr>
          <w:rtl/>
        </w:rPr>
        <w:t xml:space="preserve"> 18 سنة)، دون التوسع في التحليل</w:t>
      </w:r>
      <w:r>
        <w:rPr>
          <w:rFonts w:hint="cs"/>
          <w:vertAlign w:val="superscript"/>
          <w:rtl/>
        </w:rPr>
        <w:t>(1)</w:t>
      </w:r>
      <w:r>
        <w:rPr>
          <w:rtl/>
        </w:rPr>
        <w:t>. وفائدة هذا ا</w:t>
      </w:r>
      <w:r>
        <w:rPr>
          <w:rtl/>
        </w:rPr>
        <w:t xml:space="preserve">لفصل </w:t>
      </w:r>
      <w:r>
        <w:rPr>
          <w:rFonts w:hint="cs"/>
          <w:rtl/>
        </w:rPr>
        <w:t>أ</w:t>
      </w:r>
      <w:r>
        <w:rPr>
          <w:rtl/>
        </w:rPr>
        <w:t>نه يسمح بالتعرف إلى حجم هذه الفئة السكانية، وإلى توزعها الجغرافي والعمري، و</w:t>
      </w:r>
      <w:r>
        <w:rPr>
          <w:rFonts w:hint="cs"/>
          <w:rtl/>
        </w:rPr>
        <w:t>أ</w:t>
      </w:r>
      <w:r>
        <w:rPr>
          <w:rtl/>
        </w:rPr>
        <w:t>برز الخصائص المتصلة بتوفر الخدمات العامة، ومستوى المعيشة، والحجم العددي للأطفال الذين يعانون من مشكلات خاصة.</w:t>
      </w:r>
    </w:p>
    <w:p w:rsidR="00000000" w:rsidRDefault="00386622">
      <w:pPr>
        <w:jc w:val="both"/>
        <w:rPr>
          <w:rtl/>
        </w:rPr>
      </w:pPr>
      <w:r>
        <w:rPr>
          <w:rFonts w:hint="cs"/>
          <w:rtl/>
        </w:rPr>
        <w:t>98-</w:t>
      </w:r>
      <w:r>
        <w:rPr>
          <w:rFonts w:hint="cs"/>
          <w:rtl/>
        </w:rPr>
        <w:tab/>
      </w:r>
      <w:r>
        <w:rPr>
          <w:rtl/>
        </w:rPr>
        <w:t>وغ</w:t>
      </w:r>
      <w:r>
        <w:rPr>
          <w:rFonts w:hint="cs"/>
          <w:rtl/>
        </w:rPr>
        <w:t>ني</w:t>
      </w:r>
      <w:r>
        <w:rPr>
          <w:rtl/>
        </w:rPr>
        <w:t xml:space="preserve"> عن البيان </w:t>
      </w:r>
      <w:r>
        <w:rPr>
          <w:rFonts w:hint="cs"/>
          <w:rtl/>
        </w:rPr>
        <w:t>أ</w:t>
      </w:r>
      <w:r>
        <w:rPr>
          <w:rtl/>
        </w:rPr>
        <w:t>ن معرفة هذه المعطيات شرط ضروري لتكوين تصور مو</w:t>
      </w:r>
      <w:r>
        <w:rPr>
          <w:rtl/>
        </w:rPr>
        <w:t xml:space="preserve">ضوعي دقيق عن وضع الأطفال ومشكلاتهم، كما هو شرط ضروري لرسم السياسات وتصميم التدخلات الهادفة إلى تحسين </w:t>
      </w:r>
      <w:r>
        <w:rPr>
          <w:rFonts w:hint="cs"/>
          <w:rtl/>
        </w:rPr>
        <w:t>أ</w:t>
      </w:r>
      <w:r>
        <w:rPr>
          <w:rtl/>
        </w:rPr>
        <w:t xml:space="preserve">وضاعهم، وحماية حقوقهم. وهذا هو هدف اتفاقية حقوق الطفل </w:t>
      </w:r>
      <w:r>
        <w:rPr>
          <w:rFonts w:hint="cs"/>
          <w:rtl/>
        </w:rPr>
        <w:t>أ</w:t>
      </w:r>
      <w:r>
        <w:rPr>
          <w:rtl/>
        </w:rPr>
        <w:t xml:space="preserve">ساسا. </w:t>
      </w:r>
    </w:p>
    <w:p w:rsidR="00000000" w:rsidRDefault="00386622">
      <w:pPr>
        <w:jc w:val="both"/>
        <w:rPr>
          <w:rFonts w:hint="cs"/>
          <w:rtl/>
        </w:rPr>
      </w:pPr>
      <w:r>
        <w:rPr>
          <w:rtl/>
        </w:rPr>
        <w:t>3-2</w:t>
      </w:r>
      <w:r>
        <w:rPr>
          <w:rFonts w:hint="cs"/>
          <w:rtl/>
        </w:rPr>
        <w:tab/>
      </w:r>
      <w:r>
        <w:rPr>
          <w:u w:val="single"/>
          <w:rtl/>
        </w:rPr>
        <w:t>الأطفال في لبنان، عددهم، توزعهم الجغرافي والعمري</w:t>
      </w:r>
    </w:p>
    <w:p w:rsidR="00000000" w:rsidRDefault="00386622">
      <w:pPr>
        <w:pStyle w:val="BodyText"/>
        <w:rPr>
          <w:rFonts w:cs="Traditional Arabic" w:hint="cs"/>
          <w:sz w:val="22"/>
          <w:szCs w:val="30"/>
          <w:rtl/>
        </w:rPr>
      </w:pPr>
      <w:r>
        <w:rPr>
          <w:rFonts w:cs="Traditional Arabic" w:hint="cs"/>
          <w:sz w:val="22"/>
          <w:szCs w:val="30"/>
          <w:rtl/>
        </w:rPr>
        <w:t>99-</w:t>
      </w:r>
      <w:r>
        <w:rPr>
          <w:rFonts w:cs="Traditional Arabic" w:hint="cs"/>
          <w:sz w:val="22"/>
          <w:szCs w:val="30"/>
          <w:rtl/>
        </w:rPr>
        <w:tab/>
      </w:r>
      <w:r>
        <w:rPr>
          <w:rFonts w:cs="Traditional Arabic"/>
          <w:sz w:val="22"/>
          <w:szCs w:val="30"/>
          <w:rtl/>
        </w:rPr>
        <w:t>استنادا إلى مسح المعطيات ال</w:t>
      </w:r>
      <w:r>
        <w:rPr>
          <w:rFonts w:cs="Traditional Arabic" w:hint="cs"/>
          <w:sz w:val="22"/>
          <w:szCs w:val="30"/>
          <w:rtl/>
        </w:rPr>
        <w:t>إحصائية</w:t>
      </w:r>
      <w:r>
        <w:rPr>
          <w:rFonts w:cs="Traditional Arabic"/>
          <w:sz w:val="22"/>
          <w:szCs w:val="30"/>
          <w:rtl/>
        </w:rPr>
        <w:t xml:space="preserve"> </w:t>
      </w:r>
      <w:r>
        <w:rPr>
          <w:rFonts w:cs="Traditional Arabic"/>
          <w:sz w:val="22"/>
          <w:szCs w:val="30"/>
          <w:rtl/>
        </w:rPr>
        <w:t xml:space="preserve">للسكان والمساكن، يقدر عدد الأطفال (دون 18 سنة، </w:t>
      </w:r>
      <w:r>
        <w:rPr>
          <w:rFonts w:cs="Traditional Arabic" w:hint="cs"/>
          <w:sz w:val="22"/>
          <w:szCs w:val="30"/>
          <w:rtl/>
        </w:rPr>
        <w:t>أ</w:t>
      </w:r>
      <w:r>
        <w:rPr>
          <w:rFonts w:cs="Traditional Arabic"/>
          <w:sz w:val="22"/>
          <w:szCs w:val="30"/>
          <w:rtl/>
        </w:rPr>
        <w:t xml:space="preserve">و الفئة العمرية 0 – 17) بحوالي مليون ومئة </w:t>
      </w:r>
      <w:r>
        <w:rPr>
          <w:rFonts w:cs="Traditional Arabic" w:hint="cs"/>
          <w:sz w:val="22"/>
          <w:szCs w:val="30"/>
          <w:rtl/>
        </w:rPr>
        <w:t>أ</w:t>
      </w:r>
      <w:r>
        <w:rPr>
          <w:rFonts w:cs="Traditional Arabic"/>
          <w:sz w:val="22"/>
          <w:szCs w:val="30"/>
          <w:rtl/>
        </w:rPr>
        <w:t>لف طفل، يشكلوا  حوالي 35.6</w:t>
      </w:r>
      <w:r>
        <w:rPr>
          <w:rFonts w:cs="Mudir MT" w:hint="cs"/>
          <w:sz w:val="24"/>
          <w:szCs w:val="24"/>
          <w:rtl/>
        </w:rPr>
        <w:t>%</w:t>
      </w:r>
      <w:r>
        <w:rPr>
          <w:rFonts w:cs="Traditional Arabic"/>
          <w:sz w:val="22"/>
          <w:szCs w:val="30"/>
          <w:rtl/>
        </w:rPr>
        <w:t xml:space="preserve"> من </w:t>
      </w:r>
      <w:r>
        <w:rPr>
          <w:rFonts w:cs="Traditional Arabic" w:hint="cs"/>
          <w:sz w:val="22"/>
          <w:szCs w:val="30"/>
          <w:rtl/>
        </w:rPr>
        <w:t>إ</w:t>
      </w:r>
      <w:r>
        <w:rPr>
          <w:rFonts w:cs="Traditional Arabic"/>
          <w:sz w:val="22"/>
          <w:szCs w:val="30"/>
          <w:rtl/>
        </w:rPr>
        <w:t xml:space="preserve">جمالي السكان المقيمين، ويتوزعون على المحافظات الستة بشكل متناسب مع عدد السكان. </w:t>
      </w:r>
    </w:p>
    <w:p w:rsidR="00000000" w:rsidRDefault="00386622">
      <w:pPr>
        <w:pStyle w:val="BodyText"/>
        <w:rPr>
          <w:rFonts w:cs="Traditional Arabic" w:hint="cs"/>
          <w:sz w:val="22"/>
          <w:szCs w:val="30"/>
          <w:rtl/>
        </w:rPr>
      </w:pPr>
    </w:p>
    <w:p w:rsidR="00000000" w:rsidRDefault="00386622">
      <w:pPr>
        <w:pStyle w:val="BodyText"/>
        <w:jc w:val="center"/>
        <w:rPr>
          <w:rFonts w:cs="Traditional Arabic" w:hint="cs"/>
          <w:sz w:val="22"/>
          <w:szCs w:val="30"/>
          <w:rtl/>
        </w:rPr>
      </w:pPr>
      <w:r>
        <w:rPr>
          <w:rFonts w:cs="Traditional Arabic"/>
          <w:noProof/>
          <w:snapToGrid/>
          <w:szCs w:val="30"/>
          <w:rtl/>
          <w:lang w:val="ar-SA" w:eastAsia="ar-SA"/>
        </w:rPr>
        <w:pict>
          <v:shape id="_x0000_s2065" type="#_x0000_t202" style="position:absolute;left:0;text-align:left;margin-left:261pt;margin-top:74.1pt;width:36pt;height:21.85pt;z-index:16" filled="f" stroked="f">
            <v:textbox style="mso-next-textbox:#_x0000_s2065" inset=".5mm,,.5mm">
              <w:txbxContent>
                <w:p w:rsidR="00000000" w:rsidRDefault="00386622">
                  <w:pPr>
                    <w:spacing w:before="0" w:after="0" w:line="240" w:lineRule="exact"/>
                    <w:jc w:val="center"/>
                    <w:rPr>
                      <w:rFonts w:hint="cs"/>
                      <w:sz w:val="24"/>
                      <w:szCs w:val="24"/>
                      <w:rtl/>
                    </w:rPr>
                  </w:pPr>
                  <w:r>
                    <w:rPr>
                      <w:rFonts w:hint="cs"/>
                      <w:sz w:val="24"/>
                      <w:szCs w:val="24"/>
                      <w:rtl/>
                    </w:rPr>
                    <w:t>17</w:t>
                  </w:r>
                  <w:r>
                    <w:rPr>
                      <w:rFonts w:cs="Mudir MT" w:hint="cs"/>
                      <w:sz w:val="24"/>
                      <w:szCs w:val="24"/>
                      <w:rtl/>
                      <w:lang w:eastAsia="en-US"/>
                    </w:rPr>
                    <w:t>%</w:t>
                  </w:r>
                </w:p>
              </w:txbxContent>
            </v:textbox>
            <w10:wrap anchorx="page"/>
          </v:shape>
        </w:pict>
      </w:r>
      <w:r>
        <w:rPr>
          <w:rFonts w:cs="Traditional Arabic"/>
          <w:noProof/>
          <w:snapToGrid/>
          <w:szCs w:val="30"/>
          <w:rtl/>
          <w:lang w:val="ar-SA" w:eastAsia="ar-SA"/>
        </w:rPr>
        <w:pict>
          <v:shape id="_x0000_s2064" type="#_x0000_t202" style="position:absolute;left:0;text-align:left;margin-left:171pt;margin-top:74.1pt;width:28.05pt;height:18pt;z-index:15" filled="f" stroked="f">
            <v:textbox style="mso-next-textbox:#_x0000_s2064" inset=".5mm,,.5mm">
              <w:txbxContent>
                <w:p w:rsidR="00000000" w:rsidRDefault="00386622">
                  <w:pPr>
                    <w:spacing w:before="0" w:after="0" w:line="240" w:lineRule="exact"/>
                    <w:jc w:val="center"/>
                    <w:rPr>
                      <w:rFonts w:hint="cs"/>
                      <w:szCs w:val="24"/>
                      <w:rtl/>
                    </w:rPr>
                  </w:pPr>
                  <w:r>
                    <w:rPr>
                      <w:rFonts w:hint="cs"/>
                      <w:szCs w:val="24"/>
                      <w:rtl/>
                    </w:rPr>
                    <w:t>13</w:t>
                  </w:r>
                  <w:r>
                    <w:rPr>
                      <w:rFonts w:cs="Mudir MT" w:hint="cs"/>
                      <w:sz w:val="24"/>
                      <w:szCs w:val="24"/>
                      <w:rtl/>
                      <w:lang w:eastAsia="en-US"/>
                    </w:rPr>
                    <w:t>%</w:t>
                  </w:r>
                </w:p>
              </w:txbxContent>
            </v:textbox>
            <w10:wrap anchorx="page"/>
          </v:shape>
        </w:pict>
      </w:r>
      <w:r>
        <w:rPr>
          <w:rFonts w:cs="Traditional Arabic"/>
          <w:noProof/>
          <w:snapToGrid/>
          <w:szCs w:val="30"/>
          <w:rtl/>
          <w:lang w:val="ar-SA" w:eastAsia="ar-SA"/>
        </w:rPr>
        <w:pict>
          <v:shape id="_x0000_s2068" type="#_x0000_t202" style="position:absolute;left:0;text-align:left;margin-left:63pt;margin-top:83.1pt;width:36pt;height:21.85pt;z-index:19" filled="f" stroked="f">
            <v:textbox style="mso-next-textbox:#_x0000_s2068" inset=".5mm,,.5mm">
              <w:txbxContent>
                <w:p w:rsidR="00000000" w:rsidRDefault="00386622">
                  <w:pPr>
                    <w:spacing w:before="0" w:after="0" w:line="240" w:lineRule="exact"/>
                    <w:jc w:val="center"/>
                    <w:rPr>
                      <w:rFonts w:hint="cs"/>
                      <w:sz w:val="24"/>
                      <w:szCs w:val="24"/>
                      <w:rtl/>
                    </w:rPr>
                  </w:pPr>
                  <w:r>
                    <w:rPr>
                      <w:rFonts w:hint="cs"/>
                      <w:sz w:val="24"/>
                      <w:szCs w:val="24"/>
                      <w:rtl/>
                    </w:rPr>
                    <w:t>18</w:t>
                  </w:r>
                  <w:r>
                    <w:rPr>
                      <w:rFonts w:cs="Mudir MT" w:hint="cs"/>
                      <w:sz w:val="24"/>
                      <w:szCs w:val="24"/>
                      <w:rtl/>
                      <w:lang w:eastAsia="en-US"/>
                    </w:rPr>
                    <w:t>%</w:t>
                  </w:r>
                </w:p>
              </w:txbxContent>
            </v:textbox>
            <w10:wrap anchorx="page"/>
          </v:shape>
        </w:pict>
      </w:r>
      <w:r>
        <w:rPr>
          <w:rFonts w:cs="Traditional Arabic"/>
          <w:noProof/>
          <w:snapToGrid/>
          <w:szCs w:val="30"/>
          <w:rtl/>
          <w:lang w:val="ar-SA" w:eastAsia="ar-SA"/>
        </w:rPr>
        <w:pict>
          <v:shape id="_x0000_s2056" type="#_x0000_t202" style="position:absolute;left:0;text-align:left;margin-left:135pt;margin-top:47.1pt;width:180pt;height:27pt;z-index:7" filled="f" stroked="f">
            <v:textbox style="mso-next-textbox:#_x0000_s2056">
              <w:txbxContent>
                <w:p w:rsidR="00000000" w:rsidRDefault="00386622">
                  <w:pPr>
                    <w:spacing w:before="0" w:after="0"/>
                    <w:jc w:val="center"/>
                    <w:rPr>
                      <w:rFonts w:hint="cs"/>
                      <w:szCs w:val="24"/>
                      <w:rtl/>
                    </w:rPr>
                  </w:pPr>
                  <w:r>
                    <w:rPr>
                      <w:rFonts w:hint="cs"/>
                      <w:szCs w:val="24"/>
                      <w:rtl/>
                    </w:rPr>
                    <w:t>توزع الأطفال (دون 18 سنة) على المحافظات</w:t>
                  </w:r>
                </w:p>
              </w:txbxContent>
            </v:textbox>
            <w10:wrap anchorx="page"/>
          </v:shape>
        </w:pict>
      </w:r>
      <w:r>
        <w:rPr>
          <w:rFonts w:cs="Traditional Arabic" w:hint="cs"/>
          <w:sz w:val="22"/>
          <w:szCs w:val="30"/>
          <w:rtl/>
        </w:rPr>
        <w:t>شكل توزع الأطفال حسب المحافظات (</w:t>
      </w:r>
      <w:r>
        <w:rPr>
          <w:rFonts w:cs="Mudir MT" w:hint="cs"/>
          <w:sz w:val="24"/>
          <w:szCs w:val="24"/>
          <w:rtl/>
        </w:rPr>
        <w:t>%</w:t>
      </w:r>
      <w:r>
        <w:rPr>
          <w:rFonts w:cs="Traditional Arabic" w:hint="cs"/>
          <w:sz w:val="22"/>
          <w:szCs w:val="30"/>
          <w:rtl/>
        </w:rPr>
        <w:t>)</w:t>
      </w:r>
    </w:p>
    <w:p w:rsidR="00000000" w:rsidRDefault="00386622">
      <w:pPr>
        <w:pStyle w:val="BodyText"/>
        <w:spacing w:line="240" w:lineRule="exact"/>
        <w:ind w:left="1440"/>
        <w:rPr>
          <w:rFonts w:cs="Traditional Arabic"/>
          <w:sz w:val="22"/>
          <w:szCs w:val="30"/>
          <w:rtl/>
        </w:rPr>
      </w:pPr>
      <w:r>
        <w:rPr>
          <w:rFonts w:cs="Traditional Arabic"/>
          <w:noProof/>
          <w:snapToGrid/>
          <w:szCs w:val="30"/>
          <w:lang w:val="ar-SA" w:eastAsia="ar-SA"/>
        </w:rPr>
        <w:pict>
          <v:shape id="_x0000_s2061" type="#_x0000_t202" style="position:absolute;left:0;text-align:left;margin-left:188.75pt;margin-top:212.55pt;width:6.25pt;height:6.25pt;z-index:12">
            <v:textbox style="mso-next-textbox:#_x0000_s2061">
              <w:txbxContent>
                <w:p w:rsidR="00000000" w:rsidRDefault="00386622">
                  <w:pPr>
                    <w:jc w:val="both"/>
                    <w:rPr>
                      <w:rtl/>
                    </w:rPr>
                  </w:pPr>
                </w:p>
              </w:txbxContent>
            </v:textbox>
            <w10:wrap anchorx="page"/>
          </v:shape>
        </w:pict>
      </w:r>
      <w:r>
        <w:rPr>
          <w:rFonts w:cs="Traditional Arabic"/>
          <w:noProof/>
          <w:snapToGrid/>
          <w:szCs w:val="30"/>
          <w:lang w:val="ar-SA" w:eastAsia="ar-SA"/>
        </w:rPr>
        <w:pict>
          <v:shape id="_x0000_s2057" type="#_x0000_t202" style="position:absolute;left:0;text-align:left;margin-left:54pt;margin-top:202.3pt;width:342pt;height:27pt;z-index:8">
            <v:textbox style="mso-next-textbox:#_x0000_s2057">
              <w:txbxContent>
                <w:p w:rsidR="00000000" w:rsidRDefault="00386622">
                  <w:pPr>
                    <w:tabs>
                      <w:tab w:val="left" w:pos="1140"/>
                      <w:tab w:val="left" w:pos="2220"/>
                      <w:tab w:val="left" w:pos="3300"/>
                      <w:tab w:val="left" w:pos="4380"/>
                      <w:tab w:val="left" w:pos="5640"/>
                    </w:tabs>
                    <w:spacing w:before="0" w:after="0"/>
                    <w:jc w:val="both"/>
                    <w:rPr>
                      <w:rFonts w:hint="cs"/>
                      <w:rtl/>
                    </w:rPr>
                  </w:pPr>
                  <w:r>
                    <w:rPr>
                      <w:rFonts w:hint="cs"/>
                      <w:szCs w:val="24"/>
                      <w:rtl/>
                    </w:rPr>
                    <w:t>النبطية</w:t>
                  </w:r>
                  <w:r>
                    <w:rPr>
                      <w:rFonts w:hint="cs"/>
                      <w:rtl/>
                    </w:rPr>
                    <w:tab/>
                  </w:r>
                  <w:r>
                    <w:rPr>
                      <w:rFonts w:hint="cs"/>
                      <w:szCs w:val="24"/>
                      <w:rtl/>
                    </w:rPr>
                    <w:t>البقاع</w:t>
                  </w:r>
                  <w:r>
                    <w:rPr>
                      <w:rFonts w:hint="cs"/>
                      <w:rtl/>
                    </w:rPr>
                    <w:tab/>
                  </w:r>
                  <w:r>
                    <w:rPr>
                      <w:rFonts w:hint="cs"/>
                      <w:szCs w:val="24"/>
                      <w:rtl/>
                    </w:rPr>
                    <w:t xml:space="preserve">الجنوب </w:t>
                  </w:r>
                  <w:r>
                    <w:rPr>
                      <w:rFonts w:hint="cs"/>
                      <w:szCs w:val="24"/>
                      <w:rtl/>
                    </w:rPr>
                    <w:tab/>
                    <w:t>الشمال</w:t>
                  </w:r>
                  <w:r>
                    <w:rPr>
                      <w:rFonts w:hint="cs"/>
                      <w:szCs w:val="24"/>
                      <w:rtl/>
                    </w:rPr>
                    <w:tab/>
                    <w:t>جبل لبنان</w:t>
                  </w:r>
                  <w:r>
                    <w:rPr>
                      <w:rFonts w:hint="cs"/>
                      <w:szCs w:val="24"/>
                      <w:rtl/>
                    </w:rPr>
                    <w:tab/>
                    <w:t xml:space="preserve">بيروت </w:t>
                  </w:r>
                </w:p>
              </w:txbxContent>
            </v:textbox>
            <w10:wrap anchorx="page"/>
          </v:shape>
        </w:pict>
      </w:r>
      <w:r>
        <w:rPr>
          <w:rFonts w:cs="Traditional Arabic"/>
          <w:noProof/>
          <w:snapToGrid/>
          <w:szCs w:val="30"/>
          <w:lang w:val="ar-SA" w:eastAsia="ar-SA"/>
        </w:rPr>
        <w:pict>
          <v:shape id="_x0000_s2066" type="#_x0000_t202" style="position:absolute;left:0;text-align:left;margin-left:180pt;margin-top:177.55pt;width:25.8pt;height:27.5pt;z-index:17" filled="f" stroked="f">
            <v:textbox style="mso-next-textbox:#_x0000_s2066" inset=".5mm,,.5mm">
              <w:txbxContent>
                <w:p w:rsidR="00000000" w:rsidRDefault="00386622">
                  <w:pPr>
                    <w:spacing w:before="0" w:after="0" w:line="240" w:lineRule="exact"/>
                    <w:jc w:val="center"/>
                    <w:rPr>
                      <w:rFonts w:hint="cs"/>
                      <w:szCs w:val="24"/>
                      <w:rtl/>
                    </w:rPr>
                  </w:pPr>
                  <w:r>
                    <w:rPr>
                      <w:rFonts w:hint="cs"/>
                      <w:szCs w:val="24"/>
                      <w:rtl/>
                    </w:rPr>
                    <w:t>17</w:t>
                  </w:r>
                  <w:r>
                    <w:rPr>
                      <w:rFonts w:cs="Mudir MT" w:hint="cs"/>
                      <w:sz w:val="24"/>
                      <w:szCs w:val="24"/>
                      <w:rtl/>
                      <w:lang w:eastAsia="en-US"/>
                    </w:rPr>
                    <w:t>%</w:t>
                  </w:r>
                </w:p>
              </w:txbxContent>
            </v:textbox>
            <w10:wrap anchorx="page"/>
          </v:shape>
        </w:pict>
      </w:r>
      <w:r>
        <w:rPr>
          <w:rFonts w:cs="Traditional Arabic"/>
          <w:noProof/>
          <w:snapToGrid/>
          <w:szCs w:val="30"/>
          <w:rtl/>
          <w:lang w:val="ar-SA" w:eastAsia="ar-SA"/>
        </w:rPr>
        <w:pict>
          <v:shape id="_x0000_s2069" type="#_x0000_t202" style="position:absolute;left:0;text-align:left;margin-left:369pt;margin-top:123.55pt;width:36pt;height:21.85pt;z-index:20" filled="f" stroked="f">
            <v:textbox style="mso-next-textbox:#_x0000_s2069" inset=".5mm,,.5mm">
              <w:txbxContent>
                <w:p w:rsidR="00000000" w:rsidRDefault="00386622">
                  <w:pPr>
                    <w:spacing w:before="0" w:after="0" w:line="240" w:lineRule="exact"/>
                    <w:jc w:val="center"/>
                    <w:rPr>
                      <w:rFonts w:hint="cs"/>
                      <w:sz w:val="24"/>
                      <w:szCs w:val="24"/>
                      <w:rtl/>
                    </w:rPr>
                  </w:pPr>
                  <w:r>
                    <w:rPr>
                      <w:rFonts w:hint="cs"/>
                      <w:sz w:val="24"/>
                      <w:szCs w:val="24"/>
                      <w:rtl/>
                    </w:rPr>
                    <w:t>17</w:t>
                  </w:r>
                  <w:r>
                    <w:rPr>
                      <w:rFonts w:cs="Mudir MT" w:hint="cs"/>
                      <w:sz w:val="24"/>
                      <w:szCs w:val="24"/>
                      <w:rtl/>
                      <w:lang w:eastAsia="en-US"/>
                    </w:rPr>
                    <w:t>%</w:t>
                  </w:r>
                </w:p>
              </w:txbxContent>
            </v:textbox>
            <w10:wrap anchorx="page"/>
          </v:shape>
        </w:pict>
      </w:r>
      <w:r>
        <w:rPr>
          <w:rFonts w:cs="Traditional Arabic"/>
          <w:noProof/>
          <w:snapToGrid/>
          <w:szCs w:val="30"/>
          <w:lang w:val="ar-SA" w:eastAsia="ar-SA"/>
        </w:rPr>
        <w:pict>
          <v:shape id="_x0000_s2067" type="#_x0000_t202" style="position:absolute;left:0;text-align:left;margin-left:36pt;margin-top:132.55pt;width:36pt;height:21.85pt;z-index:18" filled="f" stroked="f">
            <v:textbox style="mso-next-textbox:#_x0000_s2067" inset=".5mm,,.5mm">
              <w:txbxContent>
                <w:p w:rsidR="00000000" w:rsidRDefault="00386622">
                  <w:pPr>
                    <w:spacing w:before="0" w:after="0" w:line="240" w:lineRule="exact"/>
                    <w:jc w:val="center"/>
                    <w:rPr>
                      <w:rFonts w:hint="cs"/>
                      <w:sz w:val="24"/>
                      <w:szCs w:val="24"/>
                      <w:rtl/>
                    </w:rPr>
                  </w:pPr>
                  <w:r>
                    <w:rPr>
                      <w:rFonts w:hint="cs"/>
                      <w:sz w:val="24"/>
                      <w:szCs w:val="24"/>
                      <w:rtl/>
                    </w:rPr>
                    <w:t>18</w:t>
                  </w:r>
                  <w:r>
                    <w:rPr>
                      <w:rFonts w:cs="Mudir MT" w:hint="cs"/>
                      <w:sz w:val="24"/>
                      <w:szCs w:val="24"/>
                      <w:rtl/>
                      <w:lang w:eastAsia="en-US"/>
                    </w:rPr>
                    <w:t>%</w:t>
                  </w:r>
                </w:p>
              </w:txbxContent>
            </v:textbox>
            <w10:wrap anchorx="page"/>
          </v:shape>
        </w:pict>
      </w:r>
      <w:r>
        <w:rPr>
          <w:rFonts w:cs="Traditional Arabic"/>
          <w:noProof/>
          <w:snapToGrid/>
          <w:szCs w:val="30"/>
          <w:lang w:val="ar-SA" w:eastAsia="ar-SA"/>
        </w:rPr>
        <w:pict>
          <v:shape id="_x0000_s2063" type="#_x0000_t202" style="position:absolute;left:0;text-align:left;margin-left:74.25pt;margin-top:213.55pt;width:6.25pt;height:6.25pt;z-index:14" fillcolor="silver">
            <v:fill r:id="rId18" o:title="لوح خشبي" type="pattern"/>
            <v:textbox style="mso-next-textbox:#_x0000_s2063">
              <w:txbxContent>
                <w:p w:rsidR="00000000" w:rsidRDefault="00386622">
                  <w:pPr>
                    <w:jc w:val="both"/>
                    <w:rPr>
                      <w:rtl/>
                    </w:rPr>
                  </w:pPr>
                </w:p>
              </w:txbxContent>
            </v:textbox>
            <w10:wrap anchorx="page"/>
            <w10:anchorlock/>
          </v:shape>
        </w:pict>
      </w:r>
      <w:r>
        <w:rPr>
          <w:rFonts w:cs="Traditional Arabic"/>
          <w:noProof/>
          <w:snapToGrid/>
          <w:szCs w:val="30"/>
          <w:lang w:val="ar-SA" w:eastAsia="ar-SA"/>
        </w:rPr>
        <w:pict>
          <v:shape id="_x0000_s2062" type="#_x0000_t202" style="position:absolute;left:0;text-align:left;margin-left:124.25pt;margin-top:213.55pt;width:6.25pt;height:6.25pt;z-index:13" fillcolor="black">
            <v:textbox style="mso-next-textbox:#_x0000_s2062">
              <w:txbxContent>
                <w:p w:rsidR="00000000" w:rsidRDefault="00386622">
                  <w:pPr>
                    <w:jc w:val="both"/>
                    <w:rPr>
                      <w:rtl/>
                    </w:rPr>
                  </w:pPr>
                </w:p>
              </w:txbxContent>
            </v:textbox>
            <w10:wrap anchorx="page"/>
            <w10:anchorlock/>
          </v:shape>
        </w:pict>
      </w:r>
      <w:r>
        <w:rPr>
          <w:rFonts w:cs="Traditional Arabic"/>
          <w:noProof/>
          <w:snapToGrid/>
          <w:szCs w:val="30"/>
          <w:lang w:val="ar-SA" w:eastAsia="ar-SA"/>
        </w:rPr>
        <w:pict>
          <v:shape id="_x0000_s2060" type="#_x0000_t202" style="position:absolute;left:0;text-align:left;margin-left:244.25pt;margin-top:213.55pt;width:6.25pt;height:6.25pt;z-index:11" filled="f">
            <v:textbox style="mso-next-textbox:#_x0000_s2060">
              <w:txbxContent>
                <w:p w:rsidR="00000000" w:rsidRDefault="00386622">
                  <w:pPr>
                    <w:jc w:val="both"/>
                    <w:rPr>
                      <w:rtl/>
                    </w:rPr>
                  </w:pPr>
                </w:p>
              </w:txbxContent>
            </v:textbox>
            <w10:wrap anchorx="page"/>
            <w10:anchorlock/>
          </v:shape>
        </w:pict>
      </w:r>
      <w:r>
        <w:rPr>
          <w:rFonts w:cs="Traditional Arabic"/>
          <w:noProof/>
          <w:snapToGrid/>
          <w:szCs w:val="30"/>
          <w:lang w:val="ar-SA" w:eastAsia="ar-SA"/>
        </w:rPr>
        <w:pict>
          <v:shape id="_x0000_s2059" type="#_x0000_t202" style="position:absolute;left:0;text-align:left;margin-left:301.25pt;margin-top:213.55pt;width:6.25pt;height:6.25pt;z-index:10" fillcolor="black">
            <v:textbox style="mso-next-textbox:#_x0000_s2059">
              <w:txbxContent>
                <w:p w:rsidR="00000000" w:rsidRDefault="00386622">
                  <w:pPr>
                    <w:jc w:val="both"/>
                    <w:rPr>
                      <w:rtl/>
                    </w:rPr>
                  </w:pPr>
                </w:p>
              </w:txbxContent>
            </v:textbox>
            <w10:wrap anchorx="page"/>
            <w10:anchorlock/>
          </v:shape>
        </w:pict>
      </w:r>
      <w:r>
        <w:rPr>
          <w:rFonts w:cs="Traditional Arabic"/>
          <w:noProof/>
          <w:snapToGrid/>
          <w:szCs w:val="30"/>
          <w:lang w:val="ar-SA" w:eastAsia="ar-SA"/>
        </w:rPr>
        <w:pict>
          <v:shape id="_x0000_s2058" type="#_x0000_t202" style="position:absolute;left:0;text-align:left;margin-left:357.75pt;margin-top:213.55pt;width:6.25pt;height:6.25pt;z-index:9" fillcolor="silver">
            <v:fill r:id="rId18" o:title="لوح خشبي" type="pattern"/>
            <v:textbox style="mso-next-textbox:#_x0000_s2058">
              <w:txbxContent>
                <w:p w:rsidR="00000000" w:rsidRDefault="00386622">
                  <w:pPr>
                    <w:jc w:val="both"/>
                    <w:rPr>
                      <w:rtl/>
                    </w:rPr>
                  </w:pPr>
                </w:p>
              </w:txbxContent>
            </v:textbox>
            <w10:wrap anchorx="page"/>
            <w10:anchorlock/>
          </v:shape>
        </w:pict>
      </w:r>
      <w:r>
        <w:rPr>
          <w:rFonts w:cs="Traditional Arabic"/>
          <w:sz w:val="22"/>
          <w:szCs w:val="30"/>
        </w:rPr>
        <w:pict>
          <v:shape id="_x0000_s2055" type="#_x0000_t75" style="position:absolute;left:0;text-align:left;margin-left:39.6pt;margin-top:16.8pt;width:366.7pt;height:220.55pt;z-index:6" o:allowincell="f">
            <v:imagedata r:id="rId19" o:title=""/>
            <w10:wrap type="topAndBottom"/>
            <w10:anchorlock/>
          </v:shape>
          <o:OLEObject Type="Embed" ProgID="Excel.Sheet.8" ShapeID="_x0000_s2055" DrawAspect="Content" ObjectID="_1418837136" r:id="rId20"/>
        </w:pict>
      </w:r>
    </w:p>
    <w:p w:rsidR="00000000" w:rsidRDefault="00386622">
      <w:pPr>
        <w:pStyle w:val="BodyText"/>
        <w:spacing w:before="240" w:after="240"/>
        <w:rPr>
          <w:rFonts w:cs="Traditional Arabic"/>
          <w:sz w:val="22"/>
          <w:szCs w:val="30"/>
          <w:rtl/>
        </w:rPr>
      </w:pPr>
      <w:r>
        <w:rPr>
          <w:rFonts w:cs="Traditional Arabic" w:hint="cs"/>
          <w:sz w:val="22"/>
          <w:szCs w:val="30"/>
          <w:rtl/>
        </w:rPr>
        <w:t>1</w:t>
      </w:r>
      <w:r>
        <w:rPr>
          <w:rFonts w:cs="Traditional Arabic" w:hint="cs"/>
          <w:sz w:val="22"/>
          <w:szCs w:val="30"/>
          <w:rtl/>
        </w:rPr>
        <w:t>00-</w:t>
      </w:r>
      <w:r>
        <w:rPr>
          <w:rFonts w:cs="Traditional Arabic" w:hint="cs"/>
          <w:sz w:val="22"/>
          <w:szCs w:val="30"/>
          <w:rtl/>
        </w:rPr>
        <w:tab/>
        <w:t>و</w:t>
      </w:r>
      <w:r>
        <w:rPr>
          <w:rFonts w:cs="Traditional Arabic"/>
          <w:sz w:val="22"/>
          <w:szCs w:val="30"/>
          <w:rtl/>
        </w:rPr>
        <w:t xml:space="preserve">تشير النسبة المرتفعة </w:t>
      </w:r>
      <w:r>
        <w:rPr>
          <w:rFonts w:cs="Traditional Arabic" w:hint="cs"/>
          <w:sz w:val="22"/>
          <w:szCs w:val="30"/>
          <w:rtl/>
        </w:rPr>
        <w:t>للأطفال</w:t>
      </w:r>
      <w:r>
        <w:rPr>
          <w:rFonts w:cs="Traditional Arabic"/>
          <w:sz w:val="22"/>
          <w:szCs w:val="30"/>
          <w:rtl/>
        </w:rPr>
        <w:t xml:space="preserve"> (</w:t>
      </w:r>
      <w:r>
        <w:rPr>
          <w:rFonts w:cs="Traditional Arabic" w:hint="cs"/>
          <w:sz w:val="22"/>
          <w:szCs w:val="30"/>
          <w:rtl/>
        </w:rPr>
        <w:t>35.6</w:t>
      </w:r>
      <w:r>
        <w:rPr>
          <w:rFonts w:cs="Mudir MT" w:hint="cs"/>
          <w:sz w:val="24"/>
          <w:szCs w:val="24"/>
          <w:rtl/>
        </w:rPr>
        <w:t>%</w:t>
      </w:r>
      <w:r>
        <w:rPr>
          <w:rFonts w:cs="Traditional Arabic"/>
          <w:sz w:val="22"/>
          <w:szCs w:val="30"/>
          <w:rtl/>
        </w:rPr>
        <w:t xml:space="preserve">) إلى </w:t>
      </w:r>
      <w:r>
        <w:rPr>
          <w:rFonts w:cs="Traditional Arabic" w:hint="cs"/>
          <w:sz w:val="22"/>
          <w:szCs w:val="30"/>
          <w:rtl/>
        </w:rPr>
        <w:t>أ</w:t>
      </w:r>
      <w:r>
        <w:rPr>
          <w:rFonts w:cs="Traditional Arabic"/>
          <w:sz w:val="22"/>
          <w:szCs w:val="30"/>
          <w:rtl/>
        </w:rPr>
        <w:t xml:space="preserve">ن المجتمع اللبناني مجتمع فتي. </w:t>
      </w:r>
      <w:r>
        <w:rPr>
          <w:rFonts w:cs="Traditional Arabic" w:hint="cs"/>
          <w:sz w:val="22"/>
          <w:szCs w:val="30"/>
          <w:rtl/>
        </w:rPr>
        <w:t>إ</w:t>
      </w:r>
      <w:r>
        <w:rPr>
          <w:rFonts w:cs="Traditional Arabic"/>
          <w:sz w:val="22"/>
          <w:szCs w:val="30"/>
          <w:rtl/>
        </w:rPr>
        <w:t xml:space="preserve">لا </w:t>
      </w:r>
      <w:r>
        <w:rPr>
          <w:rFonts w:cs="Traditional Arabic" w:hint="cs"/>
          <w:sz w:val="22"/>
          <w:szCs w:val="30"/>
          <w:rtl/>
        </w:rPr>
        <w:t>أ</w:t>
      </w:r>
      <w:r>
        <w:rPr>
          <w:rFonts w:cs="Traditional Arabic"/>
          <w:sz w:val="22"/>
          <w:szCs w:val="30"/>
          <w:rtl/>
        </w:rPr>
        <w:t>ن هذه النسبة تتفاوت بشكل ملموس حسب المناط</w:t>
      </w:r>
      <w:r>
        <w:rPr>
          <w:rFonts w:cs="Traditional Arabic" w:hint="cs"/>
          <w:sz w:val="22"/>
          <w:szCs w:val="30"/>
          <w:rtl/>
        </w:rPr>
        <w:t>ـ</w:t>
      </w:r>
      <w:r>
        <w:rPr>
          <w:rFonts w:cs="Traditional Arabic"/>
          <w:sz w:val="22"/>
          <w:szCs w:val="30"/>
          <w:rtl/>
        </w:rPr>
        <w:t xml:space="preserve">ق وخصائصها الاجتماعية، فتبلغ </w:t>
      </w:r>
      <w:r>
        <w:rPr>
          <w:rFonts w:cs="Traditional Arabic" w:hint="cs"/>
          <w:sz w:val="22"/>
          <w:szCs w:val="30"/>
          <w:rtl/>
        </w:rPr>
        <w:t>أ</w:t>
      </w:r>
      <w:r>
        <w:rPr>
          <w:rFonts w:cs="Traditional Arabic"/>
          <w:sz w:val="22"/>
          <w:szCs w:val="30"/>
          <w:rtl/>
        </w:rPr>
        <w:t>قصاه</w:t>
      </w:r>
      <w:r>
        <w:rPr>
          <w:rFonts w:cs="Traditional Arabic" w:hint="cs"/>
          <w:sz w:val="22"/>
          <w:szCs w:val="30"/>
          <w:rtl/>
        </w:rPr>
        <w:t>ـ</w:t>
      </w:r>
      <w:r>
        <w:rPr>
          <w:rFonts w:cs="Traditional Arabic"/>
          <w:sz w:val="22"/>
          <w:szCs w:val="30"/>
          <w:rtl/>
        </w:rPr>
        <w:t xml:space="preserve">ا في محافظة الشمال حيث التكوين السكاني </w:t>
      </w:r>
      <w:r>
        <w:rPr>
          <w:rFonts w:cs="Traditional Arabic" w:hint="cs"/>
          <w:sz w:val="22"/>
          <w:szCs w:val="30"/>
          <w:rtl/>
        </w:rPr>
        <w:t>أ</w:t>
      </w:r>
      <w:r>
        <w:rPr>
          <w:rFonts w:cs="Traditional Arabic"/>
          <w:sz w:val="22"/>
          <w:szCs w:val="30"/>
          <w:rtl/>
        </w:rPr>
        <w:t>كث</w:t>
      </w:r>
      <w:r>
        <w:rPr>
          <w:rFonts w:cs="Traditional Arabic" w:hint="cs"/>
          <w:sz w:val="22"/>
          <w:szCs w:val="30"/>
          <w:rtl/>
        </w:rPr>
        <w:t>ـ</w:t>
      </w:r>
      <w:r>
        <w:rPr>
          <w:rFonts w:cs="Traditional Arabic"/>
          <w:sz w:val="22"/>
          <w:szCs w:val="30"/>
          <w:rtl/>
        </w:rPr>
        <w:t>ر فتوة (</w:t>
      </w:r>
      <w:r>
        <w:rPr>
          <w:rFonts w:cs="Traditional Arabic" w:hint="cs"/>
          <w:sz w:val="22"/>
          <w:szCs w:val="30"/>
          <w:rtl/>
        </w:rPr>
        <w:t>41.8</w:t>
      </w:r>
      <w:r>
        <w:rPr>
          <w:rFonts w:cs="Mudir MT" w:hint="cs"/>
          <w:sz w:val="24"/>
          <w:szCs w:val="24"/>
          <w:rtl/>
        </w:rPr>
        <w:t>%</w:t>
      </w:r>
      <w:r>
        <w:rPr>
          <w:rFonts w:cs="Traditional Arabic"/>
          <w:sz w:val="22"/>
          <w:szCs w:val="30"/>
          <w:rtl/>
        </w:rPr>
        <w:t xml:space="preserve"> من السكان دون </w:t>
      </w:r>
      <w:r>
        <w:rPr>
          <w:rFonts w:cs="Traditional Arabic" w:hint="cs"/>
          <w:sz w:val="22"/>
          <w:szCs w:val="30"/>
          <w:rtl/>
        </w:rPr>
        <w:t>ال‍</w:t>
      </w:r>
      <w:r>
        <w:rPr>
          <w:rFonts w:cs="Traditional Arabic"/>
          <w:sz w:val="22"/>
          <w:szCs w:val="30"/>
          <w:rtl/>
        </w:rPr>
        <w:t xml:space="preserve"> 18 سنة)، في حين تبلغ ه</w:t>
      </w:r>
      <w:r>
        <w:rPr>
          <w:rFonts w:cs="Traditional Arabic"/>
          <w:sz w:val="22"/>
          <w:szCs w:val="30"/>
          <w:rtl/>
        </w:rPr>
        <w:t>ذه النسبة 27.6</w:t>
      </w:r>
      <w:r>
        <w:rPr>
          <w:rFonts w:cs="Mudir MT" w:hint="cs"/>
          <w:sz w:val="24"/>
          <w:szCs w:val="24"/>
          <w:rtl/>
        </w:rPr>
        <w:t>%</w:t>
      </w:r>
      <w:r>
        <w:rPr>
          <w:rFonts w:cs="Traditional Arabic"/>
          <w:sz w:val="22"/>
          <w:szCs w:val="30"/>
          <w:rtl/>
        </w:rPr>
        <w:t xml:space="preserve"> فقط في بيروت. وتبدو الفروقات </w:t>
      </w:r>
      <w:r>
        <w:rPr>
          <w:rFonts w:cs="Traditional Arabic" w:hint="cs"/>
          <w:sz w:val="22"/>
          <w:szCs w:val="30"/>
          <w:rtl/>
        </w:rPr>
        <w:t>أ</w:t>
      </w:r>
      <w:r>
        <w:rPr>
          <w:rFonts w:cs="Traditional Arabic"/>
          <w:sz w:val="22"/>
          <w:szCs w:val="30"/>
          <w:rtl/>
        </w:rPr>
        <w:t xml:space="preserve">كثر حدة على مستوى الأقضية، حيث </w:t>
      </w:r>
      <w:r>
        <w:rPr>
          <w:rFonts w:cs="Traditional Arabic" w:hint="cs"/>
          <w:sz w:val="22"/>
          <w:szCs w:val="30"/>
          <w:rtl/>
        </w:rPr>
        <w:t>إ</w:t>
      </w:r>
      <w:r>
        <w:rPr>
          <w:rFonts w:cs="Traditional Arabic"/>
          <w:sz w:val="22"/>
          <w:szCs w:val="30"/>
          <w:rtl/>
        </w:rPr>
        <w:t>ن الأقضية الريفية والمحرومة عادة تشتمل على نسبة مرتفعة من الأطفال. فعلى سبيل المثال تبلغ نسبة الأطفال 48.2</w:t>
      </w:r>
      <w:r>
        <w:rPr>
          <w:rFonts w:cs="Mudir MT" w:hint="cs"/>
          <w:sz w:val="24"/>
          <w:szCs w:val="24"/>
          <w:rtl/>
        </w:rPr>
        <w:t>%</w:t>
      </w:r>
      <w:r>
        <w:rPr>
          <w:rFonts w:cs="Traditional Arabic"/>
          <w:sz w:val="22"/>
          <w:szCs w:val="30"/>
          <w:rtl/>
        </w:rPr>
        <w:t xml:space="preserve"> في عكار و44.5</w:t>
      </w:r>
      <w:r>
        <w:rPr>
          <w:rFonts w:cs="Mudir MT" w:hint="cs"/>
          <w:sz w:val="24"/>
          <w:szCs w:val="24"/>
          <w:rtl/>
        </w:rPr>
        <w:t>%</w:t>
      </w:r>
      <w:r>
        <w:rPr>
          <w:rFonts w:cs="Traditional Arabic"/>
          <w:sz w:val="22"/>
          <w:szCs w:val="30"/>
          <w:rtl/>
        </w:rPr>
        <w:t xml:space="preserve"> في المنية و42.9</w:t>
      </w:r>
      <w:r>
        <w:rPr>
          <w:rFonts w:cs="Mudir MT" w:hint="cs"/>
          <w:sz w:val="24"/>
          <w:szCs w:val="24"/>
          <w:rtl/>
        </w:rPr>
        <w:t>%</w:t>
      </w:r>
      <w:r>
        <w:rPr>
          <w:rFonts w:cs="Traditional Arabic"/>
          <w:sz w:val="22"/>
          <w:szCs w:val="30"/>
          <w:rtl/>
        </w:rPr>
        <w:t xml:space="preserve"> في الهرمل، وهذه كلها </w:t>
      </w:r>
      <w:r>
        <w:rPr>
          <w:rFonts w:cs="Traditional Arabic" w:hint="cs"/>
          <w:sz w:val="22"/>
          <w:szCs w:val="30"/>
          <w:rtl/>
        </w:rPr>
        <w:t>أ</w:t>
      </w:r>
      <w:r>
        <w:rPr>
          <w:rFonts w:cs="Traditional Arabic"/>
          <w:sz w:val="22"/>
          <w:szCs w:val="30"/>
          <w:rtl/>
        </w:rPr>
        <w:t xml:space="preserve">قضية ريفية، كما </w:t>
      </w:r>
      <w:r>
        <w:rPr>
          <w:rFonts w:cs="Traditional Arabic"/>
          <w:sz w:val="22"/>
          <w:szCs w:val="30"/>
          <w:rtl/>
        </w:rPr>
        <w:t>تبلغ 42.4</w:t>
      </w:r>
      <w:r>
        <w:rPr>
          <w:rFonts w:cs="Mudir MT" w:hint="cs"/>
          <w:sz w:val="24"/>
          <w:szCs w:val="24"/>
          <w:rtl/>
        </w:rPr>
        <w:t>%</w:t>
      </w:r>
      <w:r>
        <w:rPr>
          <w:rFonts w:cs="Traditional Arabic"/>
          <w:sz w:val="22"/>
          <w:szCs w:val="30"/>
          <w:rtl/>
        </w:rPr>
        <w:t xml:space="preserve"> في قضاء ص</w:t>
      </w:r>
      <w:r>
        <w:rPr>
          <w:rFonts w:cs="Traditional Arabic" w:hint="cs"/>
          <w:sz w:val="22"/>
          <w:szCs w:val="30"/>
          <w:rtl/>
        </w:rPr>
        <w:t>ـ</w:t>
      </w:r>
      <w:r>
        <w:rPr>
          <w:rFonts w:cs="Traditional Arabic"/>
          <w:sz w:val="22"/>
          <w:szCs w:val="30"/>
          <w:rtl/>
        </w:rPr>
        <w:t>ور وهو قضاء ريف</w:t>
      </w:r>
      <w:r>
        <w:rPr>
          <w:rFonts w:cs="Traditional Arabic" w:hint="cs"/>
          <w:sz w:val="22"/>
          <w:szCs w:val="30"/>
          <w:rtl/>
        </w:rPr>
        <w:t>ـ</w:t>
      </w:r>
      <w:r>
        <w:rPr>
          <w:rFonts w:cs="Traditional Arabic"/>
          <w:sz w:val="22"/>
          <w:szCs w:val="30"/>
          <w:rtl/>
        </w:rPr>
        <w:t>ي مديني مختلط، و41.4</w:t>
      </w:r>
      <w:r>
        <w:rPr>
          <w:rFonts w:cs="Mudir MT" w:hint="cs"/>
          <w:sz w:val="24"/>
          <w:szCs w:val="24"/>
          <w:rtl/>
        </w:rPr>
        <w:t>%</w:t>
      </w:r>
      <w:r>
        <w:rPr>
          <w:rFonts w:cs="Traditional Arabic"/>
          <w:sz w:val="22"/>
          <w:szCs w:val="30"/>
          <w:rtl/>
        </w:rPr>
        <w:t xml:space="preserve"> في مدينة طرابلس. مقابل ذلك ف</w:t>
      </w:r>
      <w:r>
        <w:rPr>
          <w:rFonts w:cs="Traditional Arabic" w:hint="cs"/>
          <w:sz w:val="22"/>
          <w:szCs w:val="30"/>
          <w:rtl/>
        </w:rPr>
        <w:t>إ</w:t>
      </w:r>
      <w:r>
        <w:rPr>
          <w:rFonts w:cs="Traditional Arabic"/>
          <w:sz w:val="22"/>
          <w:szCs w:val="30"/>
          <w:rtl/>
        </w:rPr>
        <w:t>ن هذه النسبة هي 27.6</w:t>
      </w:r>
      <w:r>
        <w:rPr>
          <w:rFonts w:cs="Mudir MT" w:hint="cs"/>
          <w:sz w:val="24"/>
          <w:szCs w:val="24"/>
          <w:rtl/>
        </w:rPr>
        <w:t>%</w:t>
      </w:r>
      <w:r>
        <w:rPr>
          <w:rFonts w:cs="Traditional Arabic"/>
          <w:sz w:val="22"/>
          <w:szCs w:val="30"/>
          <w:rtl/>
        </w:rPr>
        <w:t xml:space="preserve"> و17.7</w:t>
      </w:r>
      <w:r>
        <w:rPr>
          <w:rFonts w:cs="Mudir MT" w:hint="cs"/>
          <w:sz w:val="24"/>
          <w:szCs w:val="24"/>
          <w:rtl/>
        </w:rPr>
        <w:t>%</w:t>
      </w:r>
      <w:r>
        <w:rPr>
          <w:rFonts w:cs="Traditional Arabic"/>
          <w:sz w:val="22"/>
          <w:szCs w:val="30"/>
          <w:rtl/>
        </w:rPr>
        <w:t xml:space="preserve"> في قضائي كسروان والمتن.</w:t>
      </w:r>
    </w:p>
    <w:p w:rsidR="00000000" w:rsidRDefault="00386622">
      <w:pPr>
        <w:pStyle w:val="BodyText"/>
        <w:rPr>
          <w:rFonts w:cs="Traditional Arabic"/>
          <w:sz w:val="22"/>
          <w:szCs w:val="30"/>
          <w:rtl/>
        </w:rPr>
      </w:pPr>
      <w:r>
        <w:rPr>
          <w:rFonts w:cs="Traditional Arabic" w:hint="cs"/>
          <w:sz w:val="22"/>
          <w:szCs w:val="30"/>
          <w:rtl/>
        </w:rPr>
        <w:t>101-</w:t>
      </w:r>
      <w:r>
        <w:rPr>
          <w:rFonts w:cs="Traditional Arabic" w:hint="cs"/>
          <w:sz w:val="22"/>
          <w:szCs w:val="30"/>
          <w:rtl/>
        </w:rPr>
        <w:tab/>
      </w:r>
      <w:r>
        <w:rPr>
          <w:rFonts w:cs="Traditional Arabic"/>
          <w:sz w:val="22"/>
          <w:szCs w:val="30"/>
          <w:rtl/>
        </w:rPr>
        <w:t>ويتضمن الجدول الذي يلي البيانات التفصيلية حسب الأقضية والمحافظات بما يمكن من تحديد ال</w:t>
      </w:r>
      <w:r>
        <w:rPr>
          <w:rFonts w:cs="Traditional Arabic" w:hint="cs"/>
          <w:sz w:val="22"/>
          <w:szCs w:val="30"/>
          <w:rtl/>
        </w:rPr>
        <w:t>أ</w:t>
      </w:r>
      <w:r>
        <w:rPr>
          <w:rFonts w:cs="Traditional Arabic"/>
          <w:sz w:val="22"/>
          <w:szCs w:val="30"/>
          <w:rtl/>
        </w:rPr>
        <w:t>عداد الفعلية للسكان والأ</w:t>
      </w:r>
      <w:r>
        <w:rPr>
          <w:rFonts w:cs="Traditional Arabic"/>
          <w:sz w:val="22"/>
          <w:szCs w:val="30"/>
          <w:rtl/>
        </w:rPr>
        <w:t>طفال، والنسب المئوية. وتسمح مقارنة النسب المئوية المدرجة في العمودين ال</w:t>
      </w:r>
      <w:r>
        <w:rPr>
          <w:rFonts w:cs="Traditional Arabic" w:hint="cs"/>
          <w:sz w:val="22"/>
          <w:szCs w:val="30"/>
          <w:rtl/>
        </w:rPr>
        <w:t>أ</w:t>
      </w:r>
      <w:r>
        <w:rPr>
          <w:rFonts w:cs="Traditional Arabic"/>
          <w:sz w:val="22"/>
          <w:szCs w:val="30"/>
          <w:rtl/>
        </w:rPr>
        <w:t xml:space="preserve">خيرين من تحديد الأقضية والمحافظات التي تزيد فيها حصتها من </w:t>
      </w:r>
      <w:r>
        <w:rPr>
          <w:rFonts w:cs="Traditional Arabic" w:hint="cs"/>
          <w:sz w:val="22"/>
          <w:szCs w:val="30"/>
          <w:rtl/>
        </w:rPr>
        <w:t>إ</w:t>
      </w:r>
      <w:r>
        <w:rPr>
          <w:rFonts w:cs="Traditional Arabic"/>
          <w:sz w:val="22"/>
          <w:szCs w:val="30"/>
          <w:rtl/>
        </w:rPr>
        <w:t xml:space="preserve">جمالي عدد الأطفال في لبنان، عن حصتها من </w:t>
      </w:r>
      <w:r>
        <w:rPr>
          <w:rFonts w:cs="Traditional Arabic" w:hint="cs"/>
          <w:sz w:val="22"/>
          <w:szCs w:val="30"/>
          <w:rtl/>
        </w:rPr>
        <w:t>إ</w:t>
      </w:r>
      <w:r>
        <w:rPr>
          <w:rFonts w:cs="Traditional Arabic"/>
          <w:sz w:val="22"/>
          <w:szCs w:val="30"/>
          <w:rtl/>
        </w:rPr>
        <w:t xml:space="preserve">جمالي السكان، وهي تعبير </w:t>
      </w:r>
      <w:r>
        <w:rPr>
          <w:rFonts w:cs="Traditional Arabic" w:hint="cs"/>
          <w:sz w:val="22"/>
          <w:szCs w:val="30"/>
          <w:rtl/>
        </w:rPr>
        <w:t>آ</w:t>
      </w:r>
      <w:r>
        <w:rPr>
          <w:rFonts w:cs="Traditional Arabic"/>
          <w:sz w:val="22"/>
          <w:szCs w:val="30"/>
          <w:rtl/>
        </w:rPr>
        <w:t xml:space="preserve">خر عن فتوة السكان في هذا القضاء </w:t>
      </w:r>
      <w:r>
        <w:rPr>
          <w:rFonts w:cs="Traditional Arabic" w:hint="cs"/>
          <w:sz w:val="22"/>
          <w:szCs w:val="30"/>
          <w:rtl/>
        </w:rPr>
        <w:t>أ</w:t>
      </w:r>
      <w:r>
        <w:rPr>
          <w:rFonts w:cs="Traditional Arabic"/>
          <w:sz w:val="22"/>
          <w:szCs w:val="30"/>
          <w:rtl/>
        </w:rPr>
        <w:t>و المحافظة. كما يبين الجدو</w:t>
      </w:r>
      <w:r>
        <w:rPr>
          <w:rFonts w:cs="Traditional Arabic"/>
          <w:sz w:val="22"/>
          <w:szCs w:val="30"/>
          <w:rtl/>
        </w:rPr>
        <w:t>ل الحصة الفعلية لل</w:t>
      </w:r>
      <w:r>
        <w:rPr>
          <w:rFonts w:cs="Traditional Arabic" w:hint="cs"/>
          <w:sz w:val="22"/>
          <w:szCs w:val="30"/>
          <w:rtl/>
        </w:rPr>
        <w:t>أ</w:t>
      </w:r>
      <w:r>
        <w:rPr>
          <w:rFonts w:cs="Traditional Arabic"/>
          <w:sz w:val="22"/>
          <w:szCs w:val="30"/>
          <w:rtl/>
        </w:rPr>
        <w:t>قضية من العدد ال</w:t>
      </w:r>
      <w:r>
        <w:rPr>
          <w:rFonts w:cs="Traditional Arabic" w:hint="cs"/>
          <w:sz w:val="22"/>
          <w:szCs w:val="30"/>
          <w:rtl/>
        </w:rPr>
        <w:t>إ</w:t>
      </w:r>
      <w:r>
        <w:rPr>
          <w:rFonts w:cs="Traditional Arabic"/>
          <w:sz w:val="22"/>
          <w:szCs w:val="30"/>
          <w:rtl/>
        </w:rPr>
        <w:t xml:space="preserve">جمالي للأطفال، وهو </w:t>
      </w:r>
      <w:r>
        <w:rPr>
          <w:rFonts w:cs="Traditional Arabic" w:hint="cs"/>
          <w:sz w:val="22"/>
          <w:szCs w:val="30"/>
          <w:rtl/>
        </w:rPr>
        <w:t>أ</w:t>
      </w:r>
      <w:r>
        <w:rPr>
          <w:rFonts w:cs="Traditional Arabic"/>
          <w:sz w:val="22"/>
          <w:szCs w:val="30"/>
          <w:rtl/>
        </w:rPr>
        <w:t xml:space="preserve">مر ضروري لتحديد برامج التدخل العملية لتحسين </w:t>
      </w:r>
      <w:r>
        <w:rPr>
          <w:rFonts w:cs="Traditional Arabic" w:hint="cs"/>
          <w:sz w:val="22"/>
          <w:szCs w:val="30"/>
          <w:rtl/>
        </w:rPr>
        <w:t>أ</w:t>
      </w:r>
      <w:r>
        <w:rPr>
          <w:rFonts w:cs="Traditional Arabic"/>
          <w:sz w:val="22"/>
          <w:szCs w:val="30"/>
          <w:rtl/>
        </w:rPr>
        <w:t>وضاعهم.</w:t>
      </w:r>
    </w:p>
    <w:p w:rsidR="00000000" w:rsidRDefault="00386622">
      <w:pPr>
        <w:pStyle w:val="BodyText"/>
        <w:spacing w:after="240"/>
        <w:jc w:val="center"/>
        <w:rPr>
          <w:rFonts w:cs="Traditional Arabic"/>
          <w:sz w:val="22"/>
          <w:szCs w:val="30"/>
          <w:rtl/>
        </w:rPr>
      </w:pPr>
      <w:r>
        <w:rPr>
          <w:rFonts w:cs="Traditional Arabic"/>
          <w:sz w:val="22"/>
          <w:szCs w:val="30"/>
          <w:rtl/>
        </w:rPr>
        <w:t>توزع السكان والأطفال حسب الأقضية والمحافظات (</w:t>
      </w:r>
      <w:r>
        <w:rPr>
          <w:rFonts w:cs="Traditional Arabic" w:hint="cs"/>
          <w:sz w:val="22"/>
          <w:szCs w:val="30"/>
          <w:rtl/>
        </w:rPr>
        <w:t>أ</w:t>
      </w:r>
      <w:r>
        <w:rPr>
          <w:rFonts w:cs="Traditional Arabic"/>
          <w:sz w:val="22"/>
          <w:szCs w:val="30"/>
          <w:rtl/>
        </w:rPr>
        <w:t>عداد و</w:t>
      </w:r>
      <w:r>
        <w:rPr>
          <w:rFonts w:cs="Mudir MT" w:hint="cs"/>
          <w:sz w:val="24"/>
          <w:szCs w:val="24"/>
          <w:rtl/>
        </w:rPr>
        <w:t>%</w:t>
      </w:r>
      <w:r>
        <w:rPr>
          <w:rFonts w:cs="Traditional Arabic"/>
          <w:sz w:val="22"/>
          <w:szCs w:val="30"/>
          <w:rtl/>
        </w:rPr>
        <w:t>)</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751"/>
        <w:gridCol w:w="1354"/>
        <w:gridCol w:w="1354"/>
        <w:gridCol w:w="1354"/>
        <w:gridCol w:w="1354"/>
        <w:gridCol w:w="1354"/>
      </w:tblGrid>
      <w:tr w:rsidR="00386622" w:rsidTr="00386622">
        <w:tblPrEx>
          <w:tblCellMar>
            <w:top w:w="0" w:type="dxa"/>
            <w:bottom w:w="0" w:type="dxa"/>
          </w:tblCellMar>
        </w:tblPrEx>
        <w:trPr>
          <w:tblHeader/>
          <w:jc w:val="center"/>
        </w:trPr>
        <w:tc>
          <w:tcPr>
            <w:tcW w:w="1751" w:type="dxa"/>
            <w:tcBorders>
              <w:top w:val="single" w:sz="12" w:space="0" w:color="auto"/>
              <w:bottom w:val="single" w:sz="6" w:space="0" w:color="auto"/>
            </w:tcBorders>
            <w:vAlign w:val="bottom"/>
          </w:tcPr>
          <w:p w:rsidR="00386622" w:rsidRDefault="00386622">
            <w:pPr>
              <w:spacing w:before="0" w:after="0" w:line="300" w:lineRule="exact"/>
              <w:jc w:val="center"/>
              <w:rPr>
                <w:sz w:val="24"/>
                <w:szCs w:val="24"/>
                <w:rtl/>
              </w:rPr>
            </w:pPr>
            <w:r>
              <w:rPr>
                <w:sz w:val="24"/>
                <w:szCs w:val="24"/>
                <w:rtl/>
              </w:rPr>
              <w:t>القضاء</w:t>
            </w:r>
          </w:p>
        </w:tc>
        <w:tc>
          <w:tcPr>
            <w:tcW w:w="1354" w:type="dxa"/>
            <w:tcBorders>
              <w:top w:val="single" w:sz="12" w:space="0" w:color="auto"/>
              <w:bottom w:val="single" w:sz="6" w:space="0" w:color="auto"/>
            </w:tcBorders>
            <w:vAlign w:val="bottom"/>
          </w:tcPr>
          <w:p w:rsidR="00386622" w:rsidRDefault="00386622">
            <w:pPr>
              <w:spacing w:before="0" w:after="0" w:line="300" w:lineRule="exact"/>
              <w:jc w:val="center"/>
              <w:rPr>
                <w:sz w:val="24"/>
                <w:szCs w:val="24"/>
                <w:rtl/>
              </w:rPr>
            </w:pPr>
            <w:r>
              <w:rPr>
                <w:sz w:val="24"/>
                <w:szCs w:val="24"/>
                <w:rtl/>
              </w:rPr>
              <w:t>عدد السكان بحسب القضاء</w:t>
            </w:r>
          </w:p>
        </w:tc>
        <w:tc>
          <w:tcPr>
            <w:tcW w:w="1354" w:type="dxa"/>
            <w:tcBorders>
              <w:top w:val="single" w:sz="12" w:space="0" w:color="auto"/>
              <w:bottom w:val="single" w:sz="6" w:space="0" w:color="auto"/>
              <w:right w:val="double" w:sz="4" w:space="0" w:color="auto"/>
            </w:tcBorders>
            <w:vAlign w:val="bottom"/>
          </w:tcPr>
          <w:p w:rsidR="00386622" w:rsidRDefault="00386622">
            <w:pPr>
              <w:spacing w:before="0" w:after="0" w:line="300" w:lineRule="exact"/>
              <w:jc w:val="center"/>
              <w:rPr>
                <w:sz w:val="24"/>
                <w:szCs w:val="24"/>
                <w:rtl/>
              </w:rPr>
            </w:pPr>
            <w:r>
              <w:rPr>
                <w:sz w:val="24"/>
                <w:szCs w:val="24"/>
                <w:rtl/>
              </w:rPr>
              <w:t>عدد الأطفال (دون 18 سنة)</w:t>
            </w:r>
          </w:p>
        </w:tc>
        <w:tc>
          <w:tcPr>
            <w:tcW w:w="1354" w:type="dxa"/>
            <w:tcBorders>
              <w:top w:val="single" w:sz="12" w:space="0" w:color="auto"/>
              <w:left w:val="nil"/>
              <w:bottom w:val="single" w:sz="6" w:space="0" w:color="auto"/>
            </w:tcBorders>
            <w:vAlign w:val="bottom"/>
          </w:tcPr>
          <w:p w:rsidR="00386622" w:rsidRDefault="00386622">
            <w:pPr>
              <w:spacing w:before="0" w:after="0" w:line="300" w:lineRule="exact"/>
              <w:jc w:val="center"/>
              <w:rPr>
                <w:sz w:val="24"/>
                <w:szCs w:val="24"/>
                <w:rtl/>
              </w:rPr>
            </w:pPr>
            <w:r>
              <w:rPr>
                <w:rFonts w:cs="Mudir MT" w:hint="cs"/>
                <w:sz w:val="24"/>
                <w:szCs w:val="24"/>
                <w:rtl/>
                <w:lang w:eastAsia="en-US"/>
              </w:rPr>
              <w:t>%</w:t>
            </w:r>
            <w:r>
              <w:rPr>
                <w:sz w:val="24"/>
                <w:szCs w:val="24"/>
                <w:rtl/>
              </w:rPr>
              <w:t xml:space="preserve"> للأطفال في القضاء</w:t>
            </w:r>
          </w:p>
        </w:tc>
        <w:tc>
          <w:tcPr>
            <w:tcW w:w="1354" w:type="dxa"/>
            <w:tcBorders>
              <w:top w:val="single" w:sz="12" w:space="0" w:color="auto"/>
              <w:bottom w:val="single" w:sz="6" w:space="0" w:color="auto"/>
            </w:tcBorders>
            <w:vAlign w:val="bottom"/>
          </w:tcPr>
          <w:p w:rsidR="00386622" w:rsidRDefault="00386622">
            <w:pPr>
              <w:spacing w:before="0" w:after="0" w:line="300" w:lineRule="exact"/>
              <w:jc w:val="center"/>
              <w:rPr>
                <w:sz w:val="24"/>
                <w:szCs w:val="24"/>
                <w:rtl/>
              </w:rPr>
            </w:pPr>
            <w:r>
              <w:rPr>
                <w:sz w:val="24"/>
                <w:szCs w:val="24"/>
                <w:rtl/>
              </w:rPr>
              <w:t xml:space="preserve">حصة القضاء من </w:t>
            </w:r>
            <w:r>
              <w:rPr>
                <w:rFonts w:hint="cs"/>
                <w:sz w:val="24"/>
                <w:szCs w:val="24"/>
                <w:rtl/>
              </w:rPr>
              <w:t>إ</w:t>
            </w:r>
            <w:r>
              <w:rPr>
                <w:sz w:val="24"/>
                <w:szCs w:val="24"/>
                <w:rtl/>
              </w:rPr>
              <w:t>جمالي الأطفال في لبنان (</w:t>
            </w:r>
            <w:r>
              <w:rPr>
                <w:rFonts w:cs="Mudir MT" w:hint="cs"/>
                <w:sz w:val="24"/>
                <w:szCs w:val="24"/>
                <w:rtl/>
                <w:lang w:eastAsia="en-US"/>
              </w:rPr>
              <w:t>%</w:t>
            </w:r>
            <w:r>
              <w:rPr>
                <w:sz w:val="24"/>
                <w:szCs w:val="24"/>
                <w:rtl/>
              </w:rPr>
              <w:t>)</w:t>
            </w:r>
          </w:p>
        </w:tc>
        <w:tc>
          <w:tcPr>
            <w:tcW w:w="1354" w:type="dxa"/>
            <w:tcBorders>
              <w:top w:val="single" w:sz="12" w:space="0" w:color="auto"/>
              <w:bottom w:val="single" w:sz="6" w:space="0" w:color="auto"/>
            </w:tcBorders>
            <w:vAlign w:val="bottom"/>
          </w:tcPr>
          <w:p w:rsidR="00386622" w:rsidRDefault="00386622">
            <w:pPr>
              <w:spacing w:before="0" w:after="0" w:line="300" w:lineRule="exact"/>
              <w:jc w:val="center"/>
              <w:rPr>
                <w:sz w:val="24"/>
                <w:szCs w:val="24"/>
                <w:rtl/>
              </w:rPr>
            </w:pPr>
            <w:r>
              <w:rPr>
                <w:sz w:val="24"/>
                <w:szCs w:val="24"/>
                <w:rtl/>
              </w:rPr>
              <w:t xml:space="preserve">حصة القضاء من </w:t>
            </w:r>
            <w:r>
              <w:rPr>
                <w:rFonts w:hint="cs"/>
                <w:sz w:val="24"/>
                <w:szCs w:val="24"/>
                <w:rtl/>
              </w:rPr>
              <w:t>إ</w:t>
            </w:r>
            <w:r>
              <w:rPr>
                <w:sz w:val="24"/>
                <w:szCs w:val="24"/>
                <w:rtl/>
              </w:rPr>
              <w:t>جمالي السكان في لبنان (</w:t>
            </w:r>
            <w:r>
              <w:rPr>
                <w:rFonts w:cs="Mudir MT" w:hint="cs"/>
                <w:sz w:val="24"/>
                <w:szCs w:val="24"/>
                <w:rtl/>
                <w:lang w:eastAsia="en-US"/>
              </w:rPr>
              <w:t>%</w:t>
            </w:r>
            <w:r>
              <w:rPr>
                <w:sz w:val="24"/>
                <w:szCs w:val="24"/>
                <w:rtl/>
              </w:rPr>
              <w:t>)</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b/>
                <w:bCs/>
                <w:sz w:val="24"/>
                <w:szCs w:val="24"/>
                <w:rtl/>
              </w:rPr>
            </w:pPr>
            <w:r>
              <w:rPr>
                <w:b/>
                <w:bCs/>
                <w:sz w:val="24"/>
                <w:szCs w:val="24"/>
                <w:rtl/>
              </w:rPr>
              <w:t>بيروت</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sz w:val="24"/>
                <w:szCs w:val="24"/>
                <w:rtl/>
              </w:rPr>
            </w:pPr>
            <w:r>
              <w:rPr>
                <w:rFonts w:hint="cs"/>
                <w:b/>
                <w:bCs/>
                <w:sz w:val="24"/>
                <w:szCs w:val="24"/>
                <w:rtl/>
              </w:rPr>
              <w:t>403 407</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b/>
                <w:bCs/>
                <w:sz w:val="24"/>
                <w:szCs w:val="24"/>
                <w:rtl/>
              </w:rPr>
            </w:pPr>
            <w:r>
              <w:rPr>
                <w:rFonts w:hint="cs"/>
                <w:b/>
                <w:bCs/>
                <w:sz w:val="24"/>
                <w:szCs w:val="24"/>
                <w:rtl/>
              </w:rPr>
              <w:t>301 112</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27.6</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10.1</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13.1</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 xml:space="preserve">بعبدا </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881 371</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372 132</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35.6</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11.9</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12.0</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المتن</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150 367</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872 101</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27.7</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9.2</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11.8</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الشوف</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473 120</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828 39</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33.1</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3.6</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3.9</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عاليه</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947 99</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222 36</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36.2</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3.3</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3.2</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كسروان</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600 123</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135 34</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27.6</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3.1</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4.0</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جبيل</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407 62</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267 19</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30.9</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1.7</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2.0</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b/>
                <w:bCs/>
                <w:sz w:val="24"/>
                <w:szCs w:val="24"/>
                <w:rtl/>
              </w:rPr>
            </w:pPr>
            <w:r>
              <w:rPr>
                <w:b/>
                <w:bCs/>
                <w:sz w:val="24"/>
                <w:szCs w:val="24"/>
                <w:rtl/>
              </w:rPr>
              <w:t>محافظة جبل لبنان</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sz w:val="24"/>
                <w:szCs w:val="24"/>
                <w:rtl/>
              </w:rPr>
            </w:pPr>
            <w:r>
              <w:rPr>
                <w:rFonts w:hint="cs"/>
                <w:b/>
                <w:bCs/>
                <w:sz w:val="24"/>
                <w:szCs w:val="24"/>
                <w:rtl/>
              </w:rPr>
              <w:t>458 145 1</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b/>
                <w:bCs/>
                <w:sz w:val="24"/>
                <w:szCs w:val="24"/>
                <w:rtl/>
              </w:rPr>
            </w:pPr>
            <w:r>
              <w:rPr>
                <w:rFonts w:hint="cs"/>
                <w:b/>
                <w:bCs/>
                <w:sz w:val="24"/>
                <w:szCs w:val="24"/>
                <w:rtl/>
              </w:rPr>
              <w:t>696 363</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31.8</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32.8</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36.8</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rFonts w:hint="cs"/>
                <w:sz w:val="24"/>
                <w:szCs w:val="24"/>
                <w:rtl/>
              </w:rPr>
            </w:pPr>
            <w:r>
              <w:rPr>
                <w:sz w:val="24"/>
                <w:szCs w:val="24"/>
                <w:rtl/>
              </w:rPr>
              <w:t>المني</w:t>
            </w:r>
            <w:r>
              <w:rPr>
                <w:rFonts w:hint="cs"/>
                <w:sz w:val="24"/>
                <w:szCs w:val="24"/>
                <w:rtl/>
              </w:rPr>
              <w:t>ة</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417 96</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880 42</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44.5</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3.9</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3.1</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طرابلس</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857 227</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380 94</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41.4</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8.5</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7.3</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الكوره</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540 47</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690 14</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30.9</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1.3</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1.5</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زغرتا</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974 48</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153 17</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35.0</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1.5</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1.6</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البترون</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817 34</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692 10</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30.7</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1.0</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1.1</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عكار</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174 198</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526 95</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48.2</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8.6</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6.4</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بشري</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831 16</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030 5</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29.9</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0.5</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0.5</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محافظة الشمال</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610 670</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351 280</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41.8</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25.3</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21.6</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صيدا</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348 138</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917 54</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39.7</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5.0</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4.4</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صور</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083 130</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205 55</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42.4</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5.0</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4.2</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جزين</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626 14</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510 3</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24.0</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0.3</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0.5</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b/>
                <w:bCs/>
                <w:sz w:val="24"/>
                <w:szCs w:val="24"/>
                <w:rtl/>
              </w:rPr>
            </w:pPr>
            <w:r>
              <w:rPr>
                <w:b/>
                <w:bCs/>
                <w:sz w:val="24"/>
                <w:szCs w:val="24"/>
                <w:rtl/>
              </w:rPr>
              <w:t>محافظة الجنوب</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sz w:val="24"/>
                <w:szCs w:val="24"/>
                <w:rtl/>
              </w:rPr>
            </w:pPr>
            <w:r>
              <w:rPr>
                <w:rFonts w:hint="cs"/>
                <w:b/>
                <w:bCs/>
                <w:sz w:val="24"/>
                <w:szCs w:val="24"/>
                <w:rtl/>
              </w:rPr>
              <w:t>057 283</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b/>
                <w:bCs/>
                <w:sz w:val="24"/>
                <w:szCs w:val="24"/>
                <w:rtl/>
              </w:rPr>
            </w:pPr>
            <w:r>
              <w:rPr>
                <w:rFonts w:hint="cs"/>
                <w:b/>
                <w:bCs/>
                <w:sz w:val="24"/>
                <w:szCs w:val="24"/>
                <w:rtl/>
              </w:rPr>
              <w:t>632 113</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40.1</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10.3</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9.1</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rFonts w:hint="cs"/>
                <w:sz w:val="24"/>
                <w:szCs w:val="24"/>
                <w:rtl/>
              </w:rPr>
            </w:pPr>
            <w:r>
              <w:rPr>
                <w:sz w:val="24"/>
                <w:szCs w:val="24"/>
                <w:rtl/>
              </w:rPr>
              <w:t>زحل</w:t>
            </w:r>
            <w:r>
              <w:rPr>
                <w:rFonts w:hint="cs"/>
                <w:sz w:val="24"/>
                <w:szCs w:val="24"/>
                <w:rtl/>
              </w:rPr>
              <w:t>ة</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336 124</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914 44</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36.1</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4.1</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4.0</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البقاع الغربي</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692 55</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416 22</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40.2</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2.0</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1.8</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بعلبك</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049 157</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255 65</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41.6</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5.9</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5.0</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الهرمل</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975 18</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717 16</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42.9</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1.5</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1.3</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راشيا</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839 23</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535 9</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40.0</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0.9</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0.8</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b/>
                <w:bCs/>
                <w:sz w:val="24"/>
                <w:szCs w:val="24"/>
                <w:rtl/>
              </w:rPr>
            </w:pPr>
            <w:r>
              <w:rPr>
                <w:b/>
                <w:bCs/>
                <w:sz w:val="24"/>
                <w:szCs w:val="24"/>
                <w:rtl/>
              </w:rPr>
              <w:t>محافظة  البقاع</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sz w:val="24"/>
                <w:szCs w:val="24"/>
                <w:rtl/>
              </w:rPr>
            </w:pPr>
            <w:r>
              <w:rPr>
                <w:rFonts w:hint="cs"/>
                <w:b/>
                <w:bCs/>
                <w:sz w:val="24"/>
                <w:szCs w:val="24"/>
                <w:rtl/>
              </w:rPr>
              <w:t>891 379</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b/>
                <w:bCs/>
                <w:sz w:val="24"/>
                <w:szCs w:val="24"/>
                <w:rtl/>
              </w:rPr>
            </w:pPr>
            <w:r>
              <w:rPr>
                <w:rFonts w:hint="cs"/>
                <w:b/>
                <w:bCs/>
                <w:sz w:val="24"/>
                <w:szCs w:val="24"/>
                <w:rtl/>
              </w:rPr>
              <w:t>837 158</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39.7</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14.3</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12.9</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النبطية</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363 92</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197 37</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40.3</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3.4</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3.0</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بنت جبيل</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710 52</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561 21</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40.9</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1.9</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1.7</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مرجعيون</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879 40</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502 14</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35.5</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1.3</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1.3</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sz w:val="24"/>
                <w:szCs w:val="24"/>
                <w:rtl/>
              </w:rPr>
            </w:pPr>
            <w:r>
              <w:rPr>
                <w:sz w:val="24"/>
                <w:szCs w:val="24"/>
                <w:rtl/>
              </w:rPr>
              <w:t>حاصبيا</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sz w:val="24"/>
                <w:szCs w:val="24"/>
                <w:rtl/>
              </w:rPr>
            </w:pPr>
            <w:r>
              <w:rPr>
                <w:rFonts w:hint="cs"/>
                <w:sz w:val="24"/>
                <w:szCs w:val="24"/>
                <w:rtl/>
              </w:rPr>
              <w:t>460 19</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sz w:val="24"/>
                <w:szCs w:val="24"/>
                <w:rtl/>
              </w:rPr>
            </w:pPr>
            <w:r>
              <w:rPr>
                <w:rFonts w:hint="cs"/>
                <w:sz w:val="24"/>
                <w:szCs w:val="24"/>
                <w:rtl/>
              </w:rPr>
              <w:t>075 6</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31.2</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Pr>
            </w:pPr>
            <w:r>
              <w:rPr>
                <w:rFonts w:hint="cs"/>
                <w:color w:val="000000"/>
                <w:sz w:val="24"/>
                <w:szCs w:val="24"/>
                <w:rtl/>
              </w:rPr>
              <w:t>0.5</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color w:val="000000"/>
                <w:sz w:val="24"/>
                <w:szCs w:val="24"/>
                <w:rtl/>
              </w:rPr>
            </w:pPr>
            <w:r>
              <w:rPr>
                <w:rFonts w:hint="cs"/>
                <w:color w:val="000000"/>
                <w:sz w:val="24"/>
                <w:szCs w:val="24"/>
                <w:rtl/>
              </w:rPr>
              <w:t>0.6</w:t>
            </w:r>
          </w:p>
        </w:tc>
      </w:tr>
      <w:tr w:rsidR="00386622" w:rsidTr="00386622">
        <w:tblPrEx>
          <w:tblCellMar>
            <w:top w:w="0" w:type="dxa"/>
            <w:bottom w:w="0" w:type="dxa"/>
          </w:tblCellMar>
        </w:tblPrEx>
        <w:trPr>
          <w:jc w:val="center"/>
        </w:trPr>
        <w:tc>
          <w:tcPr>
            <w:tcW w:w="1751" w:type="dxa"/>
            <w:tcBorders>
              <w:top w:val="single" w:sz="6" w:space="0" w:color="auto"/>
              <w:bottom w:val="single" w:sz="6" w:space="0" w:color="auto"/>
            </w:tcBorders>
          </w:tcPr>
          <w:p w:rsidR="00386622" w:rsidRDefault="00386622">
            <w:pPr>
              <w:spacing w:before="0" w:after="0" w:line="300" w:lineRule="exact"/>
              <w:jc w:val="both"/>
              <w:rPr>
                <w:b/>
                <w:bCs/>
                <w:sz w:val="24"/>
                <w:szCs w:val="24"/>
                <w:rtl/>
              </w:rPr>
            </w:pPr>
            <w:r>
              <w:rPr>
                <w:b/>
                <w:bCs/>
                <w:sz w:val="24"/>
                <w:szCs w:val="24"/>
                <w:rtl/>
              </w:rPr>
              <w:t>محافظة النبطية</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sz w:val="24"/>
                <w:szCs w:val="24"/>
                <w:rtl/>
              </w:rPr>
            </w:pPr>
            <w:r>
              <w:rPr>
                <w:rFonts w:hint="cs"/>
                <w:b/>
                <w:bCs/>
                <w:sz w:val="24"/>
                <w:szCs w:val="24"/>
                <w:rtl/>
              </w:rPr>
              <w:t>412 205</w:t>
            </w:r>
          </w:p>
        </w:tc>
        <w:tc>
          <w:tcPr>
            <w:tcW w:w="1354" w:type="dxa"/>
            <w:tcBorders>
              <w:top w:val="single" w:sz="6" w:space="0" w:color="auto"/>
              <w:bottom w:val="single" w:sz="6" w:space="0" w:color="auto"/>
              <w:right w:val="double" w:sz="4" w:space="0" w:color="auto"/>
            </w:tcBorders>
          </w:tcPr>
          <w:p w:rsidR="00386622" w:rsidRDefault="00386622">
            <w:pPr>
              <w:spacing w:before="0" w:after="0" w:line="300" w:lineRule="exact"/>
              <w:jc w:val="center"/>
              <w:rPr>
                <w:rFonts w:hint="cs"/>
                <w:b/>
                <w:bCs/>
                <w:sz w:val="24"/>
                <w:szCs w:val="24"/>
                <w:rtl/>
              </w:rPr>
            </w:pPr>
            <w:r>
              <w:rPr>
                <w:rFonts w:hint="cs"/>
                <w:b/>
                <w:bCs/>
                <w:sz w:val="24"/>
                <w:szCs w:val="24"/>
                <w:rtl/>
              </w:rPr>
              <w:t>335 79</w:t>
            </w:r>
          </w:p>
        </w:tc>
        <w:tc>
          <w:tcPr>
            <w:tcW w:w="1354" w:type="dxa"/>
            <w:tcBorders>
              <w:top w:val="single" w:sz="6" w:space="0" w:color="auto"/>
              <w:left w:val="nil"/>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38.6</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7.2</w:t>
            </w:r>
          </w:p>
        </w:tc>
        <w:tc>
          <w:tcPr>
            <w:tcW w:w="1354" w:type="dxa"/>
            <w:tcBorders>
              <w:top w:val="single" w:sz="6" w:space="0" w:color="auto"/>
              <w:bottom w:val="single" w:sz="6"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6.6</w:t>
            </w:r>
          </w:p>
        </w:tc>
      </w:tr>
      <w:tr w:rsidR="00386622" w:rsidTr="00386622">
        <w:tblPrEx>
          <w:tblCellMar>
            <w:top w:w="0" w:type="dxa"/>
            <w:bottom w:w="0" w:type="dxa"/>
          </w:tblCellMar>
        </w:tblPrEx>
        <w:trPr>
          <w:jc w:val="center"/>
        </w:trPr>
        <w:tc>
          <w:tcPr>
            <w:tcW w:w="1751" w:type="dxa"/>
            <w:tcBorders>
              <w:top w:val="single" w:sz="6" w:space="0" w:color="auto"/>
              <w:bottom w:val="single" w:sz="12" w:space="0" w:color="auto"/>
            </w:tcBorders>
          </w:tcPr>
          <w:p w:rsidR="00386622" w:rsidRDefault="00386622">
            <w:pPr>
              <w:spacing w:before="0" w:after="0" w:line="300" w:lineRule="exact"/>
              <w:jc w:val="both"/>
              <w:rPr>
                <w:b/>
                <w:bCs/>
                <w:sz w:val="24"/>
                <w:szCs w:val="24"/>
                <w:rtl/>
              </w:rPr>
            </w:pPr>
            <w:r>
              <w:rPr>
                <w:b/>
                <w:bCs/>
                <w:sz w:val="24"/>
                <w:szCs w:val="24"/>
                <w:rtl/>
              </w:rPr>
              <w:t>كل لبنان</w:t>
            </w:r>
          </w:p>
        </w:tc>
        <w:tc>
          <w:tcPr>
            <w:tcW w:w="1354" w:type="dxa"/>
            <w:tcBorders>
              <w:top w:val="single" w:sz="6" w:space="0" w:color="auto"/>
              <w:bottom w:val="single" w:sz="12"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831 111 3</w:t>
            </w:r>
          </w:p>
        </w:tc>
        <w:tc>
          <w:tcPr>
            <w:tcW w:w="1354" w:type="dxa"/>
            <w:tcBorders>
              <w:top w:val="single" w:sz="6" w:space="0" w:color="auto"/>
              <w:bottom w:val="single" w:sz="12" w:space="0" w:color="auto"/>
              <w:right w:val="double" w:sz="4"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152 108 1</w:t>
            </w:r>
          </w:p>
        </w:tc>
        <w:tc>
          <w:tcPr>
            <w:tcW w:w="1354" w:type="dxa"/>
            <w:tcBorders>
              <w:top w:val="single" w:sz="6" w:space="0" w:color="auto"/>
              <w:left w:val="nil"/>
              <w:bottom w:val="single" w:sz="12"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35.6</w:t>
            </w:r>
          </w:p>
        </w:tc>
        <w:tc>
          <w:tcPr>
            <w:tcW w:w="1354" w:type="dxa"/>
            <w:tcBorders>
              <w:top w:val="single" w:sz="6" w:space="0" w:color="auto"/>
              <w:bottom w:val="single" w:sz="12"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100.0</w:t>
            </w:r>
          </w:p>
        </w:tc>
        <w:tc>
          <w:tcPr>
            <w:tcW w:w="1354" w:type="dxa"/>
            <w:tcBorders>
              <w:top w:val="single" w:sz="6" w:space="0" w:color="auto"/>
              <w:bottom w:val="single" w:sz="12" w:space="0" w:color="auto"/>
            </w:tcBorders>
          </w:tcPr>
          <w:p w:rsidR="00386622" w:rsidRDefault="00386622">
            <w:pPr>
              <w:spacing w:before="0" w:after="0" w:line="300" w:lineRule="exact"/>
              <w:jc w:val="center"/>
              <w:rPr>
                <w:rFonts w:hint="cs"/>
                <w:b/>
                <w:bCs/>
                <w:color w:val="000000"/>
                <w:sz w:val="24"/>
                <w:szCs w:val="24"/>
              </w:rPr>
            </w:pPr>
            <w:r>
              <w:rPr>
                <w:rFonts w:hint="cs"/>
                <w:b/>
                <w:bCs/>
                <w:color w:val="000000"/>
                <w:sz w:val="24"/>
                <w:szCs w:val="24"/>
                <w:rtl/>
              </w:rPr>
              <w:t>100.0</w:t>
            </w:r>
          </w:p>
        </w:tc>
      </w:tr>
    </w:tbl>
    <w:p w:rsidR="00000000" w:rsidRDefault="00386622">
      <w:pPr>
        <w:ind w:left="720"/>
        <w:jc w:val="both"/>
        <w:rPr>
          <w:rtl/>
        </w:rPr>
      </w:pPr>
      <w:r>
        <w:rPr>
          <w:u w:val="single"/>
          <w:rtl/>
        </w:rPr>
        <w:t>المصدر</w:t>
      </w:r>
      <w:r>
        <w:rPr>
          <w:rtl/>
        </w:rPr>
        <w:t>: مسح المعطي</w:t>
      </w:r>
      <w:r>
        <w:rPr>
          <w:rtl/>
        </w:rPr>
        <w:t xml:space="preserve">ات الإحصائية للسكان والمساكن، 1996 . </w:t>
      </w:r>
    </w:p>
    <w:p w:rsidR="00000000" w:rsidRDefault="00386622">
      <w:pPr>
        <w:jc w:val="both"/>
        <w:rPr>
          <w:rFonts w:hint="cs"/>
          <w:rtl/>
        </w:rPr>
      </w:pPr>
      <w:r>
        <w:rPr>
          <w:rtl/>
        </w:rPr>
        <w:t>3-3</w:t>
      </w:r>
      <w:r>
        <w:rPr>
          <w:rFonts w:hint="cs"/>
          <w:rtl/>
        </w:rPr>
        <w:tab/>
      </w:r>
      <w:r>
        <w:rPr>
          <w:u w:val="single"/>
          <w:rtl/>
        </w:rPr>
        <w:t>التوزع العمري للأطفال</w:t>
      </w:r>
    </w:p>
    <w:p w:rsidR="00000000" w:rsidRDefault="00386622">
      <w:pPr>
        <w:pStyle w:val="BodyText"/>
        <w:spacing w:before="240" w:after="240"/>
        <w:rPr>
          <w:rFonts w:cs="Traditional Arabic" w:hint="cs"/>
          <w:sz w:val="22"/>
          <w:szCs w:val="30"/>
          <w:rtl/>
        </w:rPr>
      </w:pPr>
      <w:r>
        <w:rPr>
          <w:rFonts w:cs="Traditional Arabic" w:hint="cs"/>
          <w:sz w:val="22"/>
          <w:szCs w:val="30"/>
          <w:rtl/>
        </w:rPr>
        <w:t>102-</w:t>
      </w:r>
      <w:r>
        <w:rPr>
          <w:rFonts w:cs="Traditional Arabic" w:hint="cs"/>
          <w:sz w:val="22"/>
          <w:szCs w:val="30"/>
          <w:rtl/>
        </w:rPr>
        <w:tab/>
        <w:t>أ</w:t>
      </w:r>
      <w:r>
        <w:rPr>
          <w:rFonts w:cs="Traditional Arabic"/>
          <w:sz w:val="22"/>
          <w:szCs w:val="30"/>
          <w:rtl/>
        </w:rPr>
        <w:t>شار الفصل الثاني المخصص لتعريف الطفل إلى ضرورة تقسيم الفئة العمرية (0 –17) التي يشملها تعريف الطفل إلى فئات فرعية تقابل المراحل المختلفة لنمو الطفل من مرحلة المهد إلى مرحلة المراهقة والش</w:t>
      </w:r>
      <w:r>
        <w:rPr>
          <w:rFonts w:cs="Traditional Arabic"/>
          <w:sz w:val="22"/>
          <w:szCs w:val="30"/>
          <w:rtl/>
        </w:rPr>
        <w:t xml:space="preserve">باب. ويستقي هذا التقسيم مسوغاته من اختلاف الاحتياجات واختلاف قدرات الطفل في كل مرحلة. وبسبب تعقد </w:t>
      </w:r>
      <w:r>
        <w:rPr>
          <w:rFonts w:cs="Traditional Arabic" w:hint="cs"/>
          <w:sz w:val="22"/>
          <w:szCs w:val="30"/>
          <w:rtl/>
        </w:rPr>
        <w:t>إ</w:t>
      </w:r>
      <w:r>
        <w:rPr>
          <w:rFonts w:cs="Traditional Arabic"/>
          <w:sz w:val="22"/>
          <w:szCs w:val="30"/>
          <w:rtl/>
        </w:rPr>
        <w:t>جراء تقسيمات مطابقة تماما للتقسيمات المختلفة، تتضمن هذه الفقرة التوزع العمري للأطفال حسب فئات عمرية ثلاثية هي ال</w:t>
      </w:r>
      <w:r>
        <w:rPr>
          <w:rFonts w:cs="Traditional Arabic" w:hint="cs"/>
          <w:sz w:val="22"/>
          <w:szCs w:val="30"/>
          <w:rtl/>
        </w:rPr>
        <w:t>أ</w:t>
      </w:r>
      <w:r>
        <w:rPr>
          <w:rFonts w:cs="Traditional Arabic"/>
          <w:sz w:val="22"/>
          <w:szCs w:val="30"/>
          <w:rtl/>
        </w:rPr>
        <w:t>قرب للاستخدام المتعدد ال</w:t>
      </w:r>
      <w:r>
        <w:rPr>
          <w:rFonts w:cs="Traditional Arabic" w:hint="cs"/>
          <w:sz w:val="22"/>
          <w:szCs w:val="30"/>
          <w:rtl/>
        </w:rPr>
        <w:t>أ</w:t>
      </w:r>
      <w:r>
        <w:rPr>
          <w:rFonts w:cs="Traditional Arabic"/>
          <w:sz w:val="22"/>
          <w:szCs w:val="30"/>
          <w:rtl/>
        </w:rPr>
        <w:t>هداف لغايات هذا التق</w:t>
      </w:r>
      <w:r>
        <w:rPr>
          <w:rFonts w:cs="Traditional Arabic"/>
          <w:sz w:val="22"/>
          <w:szCs w:val="30"/>
          <w:rtl/>
        </w:rPr>
        <w:t>رير، ولغايات رسم السياسات وبرامج التدخل الملموسة (حملات التلقيح دون الخمس سنوات، توفير مقاعد الدراسة الابتدائية للفئة العمرية 6-11، الاهتمام بالتسرب الدراسي والتوجيه المهني للفئات العمرية 12-14 و15-17،</w:t>
      </w:r>
      <w:r>
        <w:rPr>
          <w:rFonts w:cs="Traditional Arabic" w:hint="cs"/>
          <w:sz w:val="22"/>
          <w:szCs w:val="30"/>
          <w:rtl/>
        </w:rPr>
        <w:t xml:space="preserve"> .</w:t>
      </w:r>
      <w:r>
        <w:rPr>
          <w:rFonts w:cs="Traditional Arabic"/>
          <w:sz w:val="22"/>
          <w:szCs w:val="30"/>
          <w:rtl/>
        </w:rPr>
        <w:t>.</w:t>
      </w:r>
      <w:r>
        <w:rPr>
          <w:rFonts w:cs="Traditional Arabic" w:hint="cs"/>
          <w:sz w:val="22"/>
          <w:szCs w:val="30"/>
          <w:rtl/>
        </w:rPr>
        <w:t>أ</w:t>
      </w:r>
      <w:r>
        <w:rPr>
          <w:rFonts w:cs="Traditional Arabic"/>
          <w:sz w:val="22"/>
          <w:szCs w:val="30"/>
          <w:rtl/>
        </w:rPr>
        <w:t>لخ).</w:t>
      </w:r>
    </w:p>
    <w:p w:rsidR="00000000" w:rsidRDefault="00386622">
      <w:pPr>
        <w:pStyle w:val="BodyText"/>
        <w:spacing w:before="240" w:after="240"/>
        <w:rPr>
          <w:rFonts w:cs="Traditional Arabic" w:hint="cs"/>
          <w:sz w:val="22"/>
          <w:szCs w:val="30"/>
          <w:rtl/>
        </w:rPr>
      </w:pPr>
      <w:r>
        <w:rPr>
          <w:rFonts w:cs="Traditional Arabic" w:hint="cs"/>
          <w:sz w:val="22"/>
          <w:szCs w:val="30"/>
          <w:rtl/>
        </w:rPr>
        <w:t>103-</w:t>
      </w:r>
      <w:r>
        <w:rPr>
          <w:rFonts w:cs="Traditional Arabic" w:hint="cs"/>
          <w:sz w:val="22"/>
          <w:szCs w:val="30"/>
          <w:rtl/>
        </w:rPr>
        <w:tab/>
      </w:r>
      <w:r>
        <w:rPr>
          <w:rFonts w:cs="Traditional Arabic"/>
          <w:sz w:val="22"/>
          <w:szCs w:val="30"/>
          <w:rtl/>
        </w:rPr>
        <w:t>واستنادا إلى المصدر نفسه (مسح المعطيات، 1</w:t>
      </w:r>
      <w:r>
        <w:rPr>
          <w:rFonts w:cs="Traditional Arabic"/>
          <w:sz w:val="22"/>
          <w:szCs w:val="30"/>
          <w:rtl/>
        </w:rPr>
        <w:t xml:space="preserve">996)، يتوزع السكان الذين لم يبلغوا الثامنة عشرة على الفئات العمرية الثلاثة بشكل متساو تقريبا من </w:t>
      </w:r>
      <w:r>
        <w:rPr>
          <w:rFonts w:cs="Traditional Arabic" w:hint="cs"/>
          <w:sz w:val="22"/>
          <w:szCs w:val="30"/>
          <w:rtl/>
        </w:rPr>
        <w:t>8.16</w:t>
      </w:r>
      <w:r>
        <w:rPr>
          <w:rFonts w:cs="Mudir MT" w:hint="cs"/>
          <w:sz w:val="24"/>
          <w:szCs w:val="24"/>
          <w:rtl/>
        </w:rPr>
        <w:t>%</w:t>
      </w:r>
      <w:r>
        <w:rPr>
          <w:rFonts w:cs="Traditional Arabic"/>
          <w:sz w:val="22"/>
          <w:szCs w:val="30"/>
          <w:rtl/>
        </w:rPr>
        <w:t xml:space="preserve"> إلى 18.1</w:t>
      </w:r>
      <w:r>
        <w:rPr>
          <w:rFonts w:cs="Mudir MT" w:hint="cs"/>
          <w:sz w:val="24"/>
          <w:szCs w:val="24"/>
          <w:rtl/>
        </w:rPr>
        <w:t>%</w:t>
      </w:r>
      <w:r>
        <w:rPr>
          <w:rFonts w:cs="Traditional Arabic"/>
          <w:sz w:val="22"/>
          <w:szCs w:val="30"/>
          <w:rtl/>
        </w:rPr>
        <w:t>، ما عدا الفئة العمرية ال</w:t>
      </w:r>
      <w:r>
        <w:rPr>
          <w:rFonts w:cs="Traditional Arabic" w:hint="cs"/>
          <w:sz w:val="22"/>
          <w:szCs w:val="30"/>
          <w:rtl/>
        </w:rPr>
        <w:t>أ</w:t>
      </w:r>
      <w:r>
        <w:rPr>
          <w:rFonts w:cs="Traditional Arabic"/>
          <w:sz w:val="22"/>
          <w:szCs w:val="30"/>
          <w:rtl/>
        </w:rPr>
        <w:t>ولى (دون الثلاث سنوات) حيث لا</w:t>
      </w:r>
      <w:r>
        <w:rPr>
          <w:rFonts w:cs="Traditional Arabic" w:hint="cs"/>
          <w:sz w:val="22"/>
          <w:szCs w:val="30"/>
          <w:rtl/>
        </w:rPr>
        <w:t> </w:t>
      </w:r>
      <w:r>
        <w:rPr>
          <w:rFonts w:cs="Traditional Arabic"/>
          <w:sz w:val="22"/>
          <w:szCs w:val="30"/>
          <w:rtl/>
        </w:rPr>
        <w:t>يشكل هؤلاء سوى 12.8</w:t>
      </w:r>
      <w:r>
        <w:rPr>
          <w:rFonts w:cs="Mudir MT" w:hint="cs"/>
          <w:sz w:val="24"/>
          <w:szCs w:val="24"/>
          <w:rtl/>
        </w:rPr>
        <w:t>%</w:t>
      </w:r>
      <w:r>
        <w:rPr>
          <w:rFonts w:cs="Traditional Arabic"/>
          <w:sz w:val="22"/>
          <w:szCs w:val="30"/>
          <w:rtl/>
        </w:rPr>
        <w:t xml:space="preserve"> من ال</w:t>
      </w:r>
      <w:r>
        <w:rPr>
          <w:rFonts w:cs="Traditional Arabic" w:hint="cs"/>
          <w:sz w:val="22"/>
          <w:szCs w:val="30"/>
          <w:rtl/>
        </w:rPr>
        <w:t>إ</w:t>
      </w:r>
      <w:r>
        <w:rPr>
          <w:rFonts w:cs="Traditional Arabic"/>
          <w:sz w:val="22"/>
          <w:szCs w:val="30"/>
          <w:rtl/>
        </w:rPr>
        <w:t>جمالي (ويعبر ذلك عن الميل الملحوظ إلى خفض عدد ال</w:t>
      </w:r>
      <w:r>
        <w:rPr>
          <w:rFonts w:cs="Traditional Arabic" w:hint="cs"/>
          <w:sz w:val="22"/>
          <w:szCs w:val="30"/>
          <w:rtl/>
        </w:rPr>
        <w:t>أ</w:t>
      </w:r>
      <w:r>
        <w:rPr>
          <w:rFonts w:cs="Traditional Arabic"/>
          <w:sz w:val="22"/>
          <w:szCs w:val="30"/>
          <w:rtl/>
        </w:rPr>
        <w:t>ولاد في ال</w:t>
      </w:r>
      <w:r>
        <w:rPr>
          <w:rFonts w:cs="Traditional Arabic" w:hint="cs"/>
          <w:sz w:val="22"/>
          <w:szCs w:val="30"/>
          <w:rtl/>
        </w:rPr>
        <w:t>أ</w:t>
      </w:r>
      <w:r>
        <w:rPr>
          <w:rFonts w:cs="Traditional Arabic"/>
          <w:sz w:val="22"/>
          <w:szCs w:val="30"/>
          <w:rtl/>
        </w:rPr>
        <w:t>سر</w:t>
      </w:r>
      <w:r>
        <w:rPr>
          <w:rFonts w:cs="Traditional Arabic"/>
          <w:sz w:val="22"/>
          <w:szCs w:val="30"/>
          <w:rtl/>
        </w:rPr>
        <w:t>ة في السنوات ال</w:t>
      </w:r>
      <w:r>
        <w:rPr>
          <w:rFonts w:cs="Traditional Arabic" w:hint="cs"/>
          <w:sz w:val="22"/>
          <w:szCs w:val="30"/>
          <w:rtl/>
        </w:rPr>
        <w:t>أ</w:t>
      </w:r>
      <w:r>
        <w:rPr>
          <w:rFonts w:cs="Traditional Arabic"/>
          <w:sz w:val="22"/>
          <w:szCs w:val="30"/>
          <w:rtl/>
        </w:rPr>
        <w:t>خيرة).</w:t>
      </w:r>
    </w:p>
    <w:p w:rsidR="00000000" w:rsidRDefault="00386622">
      <w:pPr>
        <w:pStyle w:val="BodyText"/>
        <w:spacing w:before="240" w:after="240"/>
        <w:rPr>
          <w:rFonts w:cs="Traditional Arabic" w:hint="cs"/>
          <w:sz w:val="22"/>
          <w:szCs w:val="30"/>
          <w:rtl/>
        </w:rPr>
      </w:pPr>
    </w:p>
    <w:p w:rsidR="00000000" w:rsidRDefault="00386622">
      <w:pPr>
        <w:spacing w:before="120" w:after="120" w:line="216" w:lineRule="auto"/>
        <w:jc w:val="center"/>
        <w:rPr>
          <w:rtl/>
        </w:rPr>
      </w:pPr>
      <w:r>
        <w:rPr>
          <w:rtl/>
        </w:rPr>
        <w:t>توزع الأطفال (دون 18 سنة) حسب الفئات العمرية الثلاثية (عدد و</w:t>
      </w:r>
      <w:r>
        <w:rPr>
          <w:rFonts w:cs="Mudir MT" w:hint="cs"/>
          <w:sz w:val="24"/>
          <w:szCs w:val="24"/>
          <w:rtl/>
          <w:lang w:eastAsia="en-US"/>
        </w:rPr>
        <w:t>%</w:t>
      </w:r>
      <w:r>
        <w:rPr>
          <w:rtl/>
        </w:rPr>
        <w:t>)</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130"/>
        <w:gridCol w:w="2130"/>
        <w:gridCol w:w="2130"/>
      </w:tblGrid>
      <w:tr w:rsidR="00386622" w:rsidTr="00386622">
        <w:tblPrEx>
          <w:tblCellMar>
            <w:top w:w="0" w:type="dxa"/>
            <w:bottom w:w="0" w:type="dxa"/>
          </w:tblCellMar>
        </w:tblPrEx>
        <w:trPr>
          <w:jc w:val="center"/>
        </w:trPr>
        <w:tc>
          <w:tcPr>
            <w:tcW w:w="2130" w:type="dxa"/>
            <w:tcBorders>
              <w:top w:val="single" w:sz="12" w:space="0" w:color="auto"/>
              <w:bottom w:val="single" w:sz="6" w:space="0" w:color="auto"/>
              <w:right w:val="single" w:sz="12" w:space="0" w:color="auto"/>
            </w:tcBorders>
          </w:tcPr>
          <w:p w:rsidR="00386622" w:rsidRDefault="00386622">
            <w:pPr>
              <w:spacing w:before="0" w:after="0" w:line="320" w:lineRule="exact"/>
              <w:jc w:val="both"/>
              <w:rPr>
                <w:rtl/>
              </w:rPr>
            </w:pPr>
            <w:r>
              <w:rPr>
                <w:rtl/>
              </w:rPr>
              <w:t>العمر بالسنوات</w:t>
            </w:r>
          </w:p>
        </w:tc>
        <w:tc>
          <w:tcPr>
            <w:tcW w:w="2130" w:type="dxa"/>
            <w:tcBorders>
              <w:left w:val="nil"/>
            </w:tcBorders>
          </w:tcPr>
          <w:p w:rsidR="00386622" w:rsidRDefault="00386622">
            <w:pPr>
              <w:spacing w:before="0" w:after="0" w:line="320" w:lineRule="exact"/>
              <w:jc w:val="center"/>
              <w:rPr>
                <w:rtl/>
              </w:rPr>
            </w:pPr>
            <w:r>
              <w:rPr>
                <w:rtl/>
              </w:rPr>
              <w:t xml:space="preserve">العدد </w:t>
            </w:r>
          </w:p>
        </w:tc>
        <w:tc>
          <w:tcPr>
            <w:tcW w:w="2130" w:type="dxa"/>
          </w:tcPr>
          <w:p w:rsidR="00386622" w:rsidRDefault="00386622">
            <w:pPr>
              <w:spacing w:before="0" w:after="0" w:line="320" w:lineRule="exact"/>
              <w:jc w:val="center"/>
              <w:rPr>
                <w:rFonts w:hint="cs"/>
                <w:rtl/>
              </w:rPr>
            </w:pPr>
            <w:r>
              <w:rPr>
                <w:rFonts w:cs="Mudir MT" w:hint="cs"/>
                <w:sz w:val="24"/>
                <w:szCs w:val="24"/>
                <w:rtl/>
                <w:lang w:eastAsia="en-US"/>
              </w:rPr>
              <w:t>%</w:t>
            </w:r>
          </w:p>
        </w:tc>
      </w:tr>
      <w:tr w:rsidR="00386622" w:rsidTr="00386622">
        <w:tblPrEx>
          <w:tblCellMar>
            <w:top w:w="0" w:type="dxa"/>
            <w:bottom w:w="0" w:type="dxa"/>
          </w:tblCellMar>
        </w:tblPrEx>
        <w:trPr>
          <w:jc w:val="center"/>
        </w:trPr>
        <w:tc>
          <w:tcPr>
            <w:tcW w:w="2130" w:type="dxa"/>
            <w:tcBorders>
              <w:top w:val="single" w:sz="6" w:space="0" w:color="auto"/>
              <w:bottom w:val="single" w:sz="6" w:space="0" w:color="auto"/>
              <w:right w:val="single" w:sz="12" w:space="0" w:color="auto"/>
            </w:tcBorders>
          </w:tcPr>
          <w:p w:rsidR="00386622" w:rsidRDefault="00386622">
            <w:pPr>
              <w:spacing w:before="0" w:after="0" w:line="320" w:lineRule="exact"/>
              <w:jc w:val="both"/>
              <w:rPr>
                <w:rtl/>
              </w:rPr>
            </w:pPr>
            <w:r>
              <w:rPr>
                <w:rtl/>
              </w:rPr>
              <w:t>0 - 2</w:t>
            </w:r>
          </w:p>
        </w:tc>
        <w:tc>
          <w:tcPr>
            <w:tcW w:w="2130" w:type="dxa"/>
            <w:tcBorders>
              <w:left w:val="nil"/>
            </w:tcBorders>
          </w:tcPr>
          <w:p w:rsidR="00386622" w:rsidRDefault="00386622">
            <w:pPr>
              <w:spacing w:before="0" w:after="0" w:line="320" w:lineRule="exact"/>
              <w:jc w:val="center"/>
              <w:rPr>
                <w:rFonts w:hint="cs"/>
                <w:rtl/>
              </w:rPr>
            </w:pPr>
            <w:r>
              <w:rPr>
                <w:rFonts w:hint="cs"/>
                <w:rtl/>
              </w:rPr>
              <w:t>815 141</w:t>
            </w:r>
          </w:p>
        </w:tc>
        <w:tc>
          <w:tcPr>
            <w:tcW w:w="2130" w:type="dxa"/>
          </w:tcPr>
          <w:p w:rsidR="00386622" w:rsidRDefault="00386622">
            <w:pPr>
              <w:spacing w:before="0" w:after="0" w:line="32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12.8</w:t>
            </w:r>
            <w:r>
              <w:rPr>
                <w:rtl/>
              </w:rPr>
              <w:fldChar w:fldCharType="end"/>
            </w:r>
          </w:p>
        </w:tc>
      </w:tr>
      <w:tr w:rsidR="00386622" w:rsidTr="00386622">
        <w:tblPrEx>
          <w:tblCellMar>
            <w:top w:w="0" w:type="dxa"/>
            <w:bottom w:w="0" w:type="dxa"/>
          </w:tblCellMar>
        </w:tblPrEx>
        <w:trPr>
          <w:jc w:val="center"/>
        </w:trPr>
        <w:tc>
          <w:tcPr>
            <w:tcW w:w="2130" w:type="dxa"/>
            <w:tcBorders>
              <w:top w:val="single" w:sz="6" w:space="0" w:color="auto"/>
              <w:bottom w:val="single" w:sz="6" w:space="0" w:color="auto"/>
              <w:right w:val="single" w:sz="12" w:space="0" w:color="auto"/>
            </w:tcBorders>
          </w:tcPr>
          <w:p w:rsidR="00386622" w:rsidRDefault="00386622">
            <w:pPr>
              <w:spacing w:before="0" w:after="0" w:line="320" w:lineRule="exact"/>
              <w:jc w:val="both"/>
              <w:rPr>
                <w:rtl/>
              </w:rPr>
            </w:pPr>
            <w:r>
              <w:rPr>
                <w:rtl/>
              </w:rPr>
              <w:t>3 - 5</w:t>
            </w:r>
          </w:p>
        </w:tc>
        <w:tc>
          <w:tcPr>
            <w:tcW w:w="2130" w:type="dxa"/>
            <w:tcBorders>
              <w:left w:val="nil"/>
            </w:tcBorders>
          </w:tcPr>
          <w:p w:rsidR="00386622" w:rsidRDefault="00386622">
            <w:pPr>
              <w:spacing w:before="0" w:after="0" w:line="320" w:lineRule="exact"/>
              <w:jc w:val="center"/>
              <w:rPr>
                <w:rFonts w:hint="cs"/>
                <w:rtl/>
              </w:rPr>
            </w:pPr>
            <w:r>
              <w:rPr>
                <w:rFonts w:hint="cs"/>
                <w:rtl/>
              </w:rPr>
              <w:t>440 186</w:t>
            </w:r>
          </w:p>
        </w:tc>
        <w:tc>
          <w:tcPr>
            <w:tcW w:w="2130" w:type="dxa"/>
          </w:tcPr>
          <w:p w:rsidR="00386622" w:rsidRDefault="00386622">
            <w:pPr>
              <w:spacing w:before="0" w:after="0" w:line="32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16.8</w:t>
            </w:r>
            <w:r>
              <w:rPr>
                <w:rtl/>
              </w:rPr>
              <w:fldChar w:fldCharType="end"/>
            </w:r>
          </w:p>
        </w:tc>
      </w:tr>
      <w:tr w:rsidR="00386622" w:rsidTr="00386622">
        <w:tblPrEx>
          <w:tblCellMar>
            <w:top w:w="0" w:type="dxa"/>
            <w:bottom w:w="0" w:type="dxa"/>
          </w:tblCellMar>
        </w:tblPrEx>
        <w:trPr>
          <w:jc w:val="center"/>
        </w:trPr>
        <w:tc>
          <w:tcPr>
            <w:tcW w:w="2130" w:type="dxa"/>
            <w:tcBorders>
              <w:top w:val="single" w:sz="6" w:space="0" w:color="auto"/>
              <w:bottom w:val="single" w:sz="6" w:space="0" w:color="auto"/>
              <w:right w:val="single" w:sz="12" w:space="0" w:color="auto"/>
            </w:tcBorders>
          </w:tcPr>
          <w:p w:rsidR="00386622" w:rsidRDefault="00386622">
            <w:pPr>
              <w:spacing w:before="0" w:after="0" w:line="320" w:lineRule="exact"/>
              <w:jc w:val="both"/>
              <w:rPr>
                <w:rtl/>
              </w:rPr>
            </w:pPr>
            <w:r>
              <w:rPr>
                <w:rtl/>
              </w:rPr>
              <w:t>6 - 8</w:t>
            </w:r>
          </w:p>
        </w:tc>
        <w:tc>
          <w:tcPr>
            <w:tcW w:w="2130" w:type="dxa"/>
            <w:tcBorders>
              <w:left w:val="nil"/>
            </w:tcBorders>
          </w:tcPr>
          <w:p w:rsidR="00386622" w:rsidRDefault="00386622">
            <w:pPr>
              <w:spacing w:before="0" w:after="0" w:line="320" w:lineRule="exact"/>
              <w:jc w:val="center"/>
              <w:rPr>
                <w:rFonts w:hint="cs"/>
                <w:rtl/>
              </w:rPr>
            </w:pPr>
            <w:r>
              <w:rPr>
                <w:rFonts w:hint="cs"/>
                <w:rtl/>
              </w:rPr>
              <w:t>289 191</w:t>
            </w:r>
          </w:p>
        </w:tc>
        <w:tc>
          <w:tcPr>
            <w:tcW w:w="2130" w:type="dxa"/>
          </w:tcPr>
          <w:p w:rsidR="00386622" w:rsidRDefault="00386622">
            <w:pPr>
              <w:spacing w:before="0" w:after="0" w:line="32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17.2</w:t>
            </w:r>
            <w:r>
              <w:rPr>
                <w:rtl/>
              </w:rPr>
              <w:fldChar w:fldCharType="end"/>
            </w:r>
          </w:p>
        </w:tc>
      </w:tr>
      <w:tr w:rsidR="00386622" w:rsidTr="00386622">
        <w:tblPrEx>
          <w:tblCellMar>
            <w:top w:w="0" w:type="dxa"/>
            <w:bottom w:w="0" w:type="dxa"/>
          </w:tblCellMar>
        </w:tblPrEx>
        <w:trPr>
          <w:jc w:val="center"/>
        </w:trPr>
        <w:tc>
          <w:tcPr>
            <w:tcW w:w="2130" w:type="dxa"/>
            <w:tcBorders>
              <w:top w:val="single" w:sz="6" w:space="0" w:color="auto"/>
              <w:bottom w:val="single" w:sz="6" w:space="0" w:color="auto"/>
              <w:right w:val="single" w:sz="12" w:space="0" w:color="auto"/>
            </w:tcBorders>
          </w:tcPr>
          <w:p w:rsidR="00386622" w:rsidRDefault="00386622">
            <w:pPr>
              <w:spacing w:before="0" w:after="0" w:line="320" w:lineRule="exact"/>
              <w:jc w:val="both"/>
              <w:rPr>
                <w:rtl/>
              </w:rPr>
            </w:pPr>
            <w:r>
              <w:rPr>
                <w:rtl/>
              </w:rPr>
              <w:t xml:space="preserve">9 - 11 </w:t>
            </w:r>
          </w:p>
        </w:tc>
        <w:tc>
          <w:tcPr>
            <w:tcW w:w="2130" w:type="dxa"/>
            <w:tcBorders>
              <w:left w:val="nil"/>
            </w:tcBorders>
          </w:tcPr>
          <w:p w:rsidR="00386622" w:rsidRDefault="00386622">
            <w:pPr>
              <w:spacing w:before="0" w:after="0" w:line="320" w:lineRule="exact"/>
              <w:jc w:val="center"/>
              <w:rPr>
                <w:rFonts w:hint="cs"/>
                <w:rtl/>
              </w:rPr>
            </w:pPr>
            <w:r>
              <w:rPr>
                <w:rFonts w:hint="cs"/>
                <w:rtl/>
              </w:rPr>
              <w:t>693 192</w:t>
            </w:r>
          </w:p>
        </w:tc>
        <w:tc>
          <w:tcPr>
            <w:tcW w:w="2130" w:type="dxa"/>
          </w:tcPr>
          <w:p w:rsidR="00386622" w:rsidRDefault="00386622">
            <w:pPr>
              <w:spacing w:before="0" w:after="0" w:line="32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17.5</w:t>
            </w:r>
            <w:r>
              <w:rPr>
                <w:rtl/>
              </w:rPr>
              <w:fldChar w:fldCharType="end"/>
            </w:r>
          </w:p>
        </w:tc>
      </w:tr>
      <w:tr w:rsidR="00386622" w:rsidTr="00386622">
        <w:tblPrEx>
          <w:tblCellMar>
            <w:top w:w="0" w:type="dxa"/>
            <w:bottom w:w="0" w:type="dxa"/>
          </w:tblCellMar>
        </w:tblPrEx>
        <w:trPr>
          <w:jc w:val="center"/>
        </w:trPr>
        <w:tc>
          <w:tcPr>
            <w:tcW w:w="2130" w:type="dxa"/>
            <w:tcBorders>
              <w:top w:val="single" w:sz="6" w:space="0" w:color="auto"/>
              <w:bottom w:val="single" w:sz="6" w:space="0" w:color="auto"/>
              <w:right w:val="single" w:sz="12" w:space="0" w:color="auto"/>
            </w:tcBorders>
          </w:tcPr>
          <w:p w:rsidR="00386622" w:rsidRDefault="00386622">
            <w:pPr>
              <w:spacing w:before="0" w:after="0" w:line="320" w:lineRule="exact"/>
              <w:jc w:val="both"/>
              <w:rPr>
                <w:rtl/>
              </w:rPr>
            </w:pPr>
            <w:r>
              <w:rPr>
                <w:rtl/>
              </w:rPr>
              <w:t>12- 14</w:t>
            </w:r>
          </w:p>
        </w:tc>
        <w:tc>
          <w:tcPr>
            <w:tcW w:w="2130" w:type="dxa"/>
            <w:tcBorders>
              <w:left w:val="nil"/>
            </w:tcBorders>
          </w:tcPr>
          <w:p w:rsidR="00386622" w:rsidRDefault="00386622">
            <w:pPr>
              <w:spacing w:before="0" w:after="0" w:line="320" w:lineRule="exact"/>
              <w:jc w:val="center"/>
              <w:rPr>
                <w:rFonts w:hint="cs"/>
                <w:rtl/>
              </w:rPr>
            </w:pPr>
            <w:r>
              <w:rPr>
                <w:rFonts w:hint="cs"/>
                <w:rtl/>
              </w:rPr>
              <w:t>506 200</w:t>
            </w:r>
          </w:p>
        </w:tc>
        <w:tc>
          <w:tcPr>
            <w:tcW w:w="2130" w:type="dxa"/>
          </w:tcPr>
          <w:p w:rsidR="00386622" w:rsidRDefault="00386622">
            <w:pPr>
              <w:spacing w:before="0" w:after="0" w:line="32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18.1</w:t>
            </w:r>
            <w:r>
              <w:rPr>
                <w:rtl/>
              </w:rPr>
              <w:fldChar w:fldCharType="end"/>
            </w:r>
          </w:p>
        </w:tc>
      </w:tr>
      <w:tr w:rsidR="00386622" w:rsidTr="00386622">
        <w:tblPrEx>
          <w:tblCellMar>
            <w:top w:w="0" w:type="dxa"/>
            <w:bottom w:w="0" w:type="dxa"/>
          </w:tblCellMar>
        </w:tblPrEx>
        <w:trPr>
          <w:jc w:val="center"/>
        </w:trPr>
        <w:tc>
          <w:tcPr>
            <w:tcW w:w="2130" w:type="dxa"/>
            <w:tcBorders>
              <w:top w:val="single" w:sz="6" w:space="0" w:color="auto"/>
              <w:bottom w:val="single" w:sz="6" w:space="0" w:color="auto"/>
              <w:right w:val="single" w:sz="12" w:space="0" w:color="auto"/>
            </w:tcBorders>
          </w:tcPr>
          <w:p w:rsidR="00386622" w:rsidRDefault="00386622">
            <w:pPr>
              <w:spacing w:before="0" w:after="0" w:line="320" w:lineRule="exact"/>
              <w:jc w:val="both"/>
              <w:rPr>
                <w:rtl/>
              </w:rPr>
            </w:pPr>
            <w:r>
              <w:rPr>
                <w:rtl/>
              </w:rPr>
              <w:t>15 - 17</w:t>
            </w:r>
          </w:p>
        </w:tc>
        <w:tc>
          <w:tcPr>
            <w:tcW w:w="2130" w:type="dxa"/>
            <w:tcBorders>
              <w:left w:val="nil"/>
            </w:tcBorders>
          </w:tcPr>
          <w:p w:rsidR="00386622" w:rsidRDefault="00386622">
            <w:pPr>
              <w:spacing w:before="0" w:after="0" w:line="320" w:lineRule="exact"/>
              <w:jc w:val="center"/>
              <w:rPr>
                <w:rFonts w:hint="cs"/>
                <w:rtl/>
              </w:rPr>
            </w:pPr>
            <w:r>
              <w:rPr>
                <w:rFonts w:hint="cs"/>
                <w:rtl/>
              </w:rPr>
              <w:t>406 195</w:t>
            </w:r>
          </w:p>
        </w:tc>
        <w:tc>
          <w:tcPr>
            <w:tcW w:w="2130" w:type="dxa"/>
          </w:tcPr>
          <w:p w:rsidR="00386622" w:rsidRDefault="00386622">
            <w:pPr>
              <w:spacing w:before="0" w:after="0" w:line="32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17.6</w:t>
            </w:r>
            <w:r>
              <w:rPr>
                <w:rtl/>
              </w:rPr>
              <w:fldChar w:fldCharType="end"/>
            </w:r>
          </w:p>
        </w:tc>
      </w:tr>
      <w:tr w:rsidR="00386622" w:rsidTr="00386622">
        <w:tblPrEx>
          <w:tblCellMar>
            <w:top w:w="0" w:type="dxa"/>
            <w:bottom w:w="0" w:type="dxa"/>
          </w:tblCellMar>
        </w:tblPrEx>
        <w:trPr>
          <w:jc w:val="center"/>
        </w:trPr>
        <w:tc>
          <w:tcPr>
            <w:tcW w:w="2130" w:type="dxa"/>
            <w:tcBorders>
              <w:top w:val="single" w:sz="6" w:space="0" w:color="auto"/>
              <w:bottom w:val="single" w:sz="12" w:space="0" w:color="auto"/>
              <w:right w:val="single" w:sz="12" w:space="0" w:color="auto"/>
            </w:tcBorders>
          </w:tcPr>
          <w:p w:rsidR="00386622" w:rsidRDefault="00386622">
            <w:pPr>
              <w:spacing w:before="0" w:after="0" w:line="320" w:lineRule="exact"/>
              <w:jc w:val="both"/>
              <w:rPr>
                <w:rtl/>
              </w:rPr>
            </w:pPr>
            <w:r>
              <w:rPr>
                <w:rtl/>
              </w:rPr>
              <w:t>مجموع</w:t>
            </w:r>
          </w:p>
        </w:tc>
        <w:tc>
          <w:tcPr>
            <w:tcW w:w="2130" w:type="dxa"/>
            <w:tcBorders>
              <w:left w:val="nil"/>
            </w:tcBorders>
          </w:tcPr>
          <w:p w:rsidR="00386622" w:rsidRDefault="00386622">
            <w:pPr>
              <w:spacing w:before="0" w:after="0" w:line="320" w:lineRule="exact"/>
              <w:jc w:val="center"/>
              <w:rPr>
                <w:rFonts w:hint="cs"/>
                <w:rtl/>
              </w:rPr>
            </w:pPr>
            <w:r>
              <w:rPr>
                <w:rFonts w:hint="cs"/>
                <w:rtl/>
              </w:rPr>
              <w:t>149 108 1</w:t>
            </w:r>
          </w:p>
        </w:tc>
        <w:tc>
          <w:tcPr>
            <w:tcW w:w="2130" w:type="dxa"/>
          </w:tcPr>
          <w:p w:rsidR="00386622" w:rsidRDefault="00386622">
            <w:pPr>
              <w:spacing w:before="0" w:after="0" w:line="32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100</w:t>
            </w:r>
            <w:r>
              <w:rPr>
                <w:rtl/>
              </w:rPr>
              <w:fldChar w:fldCharType="end"/>
            </w:r>
          </w:p>
        </w:tc>
      </w:tr>
    </w:tbl>
    <w:p w:rsidR="00000000" w:rsidRDefault="00386622">
      <w:pPr>
        <w:spacing w:before="120" w:after="120" w:line="216" w:lineRule="auto"/>
        <w:ind w:left="1440"/>
        <w:jc w:val="both"/>
        <w:rPr>
          <w:rtl/>
        </w:rPr>
      </w:pPr>
      <w:r>
        <w:rPr>
          <w:u w:val="single"/>
          <w:rtl/>
        </w:rPr>
        <w:t>المصدر</w:t>
      </w:r>
      <w:r>
        <w:rPr>
          <w:rtl/>
        </w:rPr>
        <w:t>: مسح المعطيات الإحصائية للسكان والمساكن، 1996.</w:t>
      </w:r>
    </w:p>
    <w:p w:rsidR="00000000" w:rsidRDefault="00386622">
      <w:pPr>
        <w:keepNext/>
        <w:spacing w:before="120" w:after="120" w:line="216" w:lineRule="auto"/>
        <w:jc w:val="both"/>
        <w:rPr>
          <w:rFonts w:hint="cs"/>
          <w:rtl/>
        </w:rPr>
      </w:pPr>
      <w:r>
        <w:rPr>
          <w:rtl/>
        </w:rPr>
        <w:t>3-4</w:t>
      </w:r>
      <w:r>
        <w:rPr>
          <w:rFonts w:hint="cs"/>
          <w:rtl/>
        </w:rPr>
        <w:tab/>
      </w:r>
      <w:r>
        <w:rPr>
          <w:u w:val="single"/>
          <w:rtl/>
        </w:rPr>
        <w:t>شروط المسكن</w:t>
      </w:r>
    </w:p>
    <w:p w:rsidR="00000000" w:rsidRDefault="00386622">
      <w:pPr>
        <w:pStyle w:val="BodyText"/>
        <w:keepNext/>
        <w:spacing w:before="120" w:after="120" w:line="216" w:lineRule="auto"/>
        <w:rPr>
          <w:rFonts w:cs="Traditional Arabic"/>
          <w:sz w:val="22"/>
          <w:szCs w:val="30"/>
          <w:rtl/>
        </w:rPr>
      </w:pPr>
      <w:r>
        <w:rPr>
          <w:rFonts w:cs="Traditional Arabic" w:hint="cs"/>
          <w:sz w:val="22"/>
          <w:szCs w:val="30"/>
          <w:rtl/>
        </w:rPr>
        <w:t>104-</w:t>
      </w:r>
      <w:r>
        <w:rPr>
          <w:rFonts w:cs="Traditional Arabic" w:hint="cs"/>
          <w:sz w:val="22"/>
          <w:szCs w:val="30"/>
          <w:rtl/>
        </w:rPr>
        <w:tab/>
      </w:r>
      <w:r>
        <w:rPr>
          <w:rFonts w:cs="Traditional Arabic"/>
          <w:sz w:val="22"/>
          <w:szCs w:val="30"/>
          <w:rtl/>
        </w:rPr>
        <w:t>المسكن هو البيئة ال</w:t>
      </w:r>
      <w:r>
        <w:rPr>
          <w:rFonts w:cs="Traditional Arabic" w:hint="cs"/>
          <w:sz w:val="22"/>
          <w:szCs w:val="30"/>
          <w:rtl/>
        </w:rPr>
        <w:t>أ</w:t>
      </w:r>
      <w:r>
        <w:rPr>
          <w:rFonts w:cs="Traditional Arabic"/>
          <w:sz w:val="22"/>
          <w:szCs w:val="30"/>
          <w:rtl/>
        </w:rPr>
        <w:t>ولى وال</w:t>
      </w:r>
      <w:r>
        <w:rPr>
          <w:rFonts w:cs="Traditional Arabic" w:hint="cs"/>
          <w:sz w:val="22"/>
          <w:szCs w:val="30"/>
          <w:rtl/>
        </w:rPr>
        <w:t>أ</w:t>
      </w:r>
      <w:r>
        <w:rPr>
          <w:rFonts w:cs="Traditional Arabic"/>
          <w:sz w:val="22"/>
          <w:szCs w:val="30"/>
          <w:rtl/>
        </w:rPr>
        <w:t xml:space="preserve">كثر </w:t>
      </w:r>
      <w:r>
        <w:rPr>
          <w:rFonts w:cs="Traditional Arabic" w:hint="cs"/>
          <w:sz w:val="22"/>
          <w:szCs w:val="30"/>
          <w:rtl/>
        </w:rPr>
        <w:t>أ</w:t>
      </w:r>
      <w:r>
        <w:rPr>
          <w:rFonts w:cs="Traditional Arabic"/>
          <w:sz w:val="22"/>
          <w:szCs w:val="30"/>
          <w:rtl/>
        </w:rPr>
        <w:t>همية في حياة ال</w:t>
      </w:r>
      <w:r>
        <w:rPr>
          <w:rFonts w:cs="Traditional Arabic" w:hint="cs"/>
          <w:sz w:val="22"/>
          <w:szCs w:val="30"/>
          <w:rtl/>
        </w:rPr>
        <w:t>أ</w:t>
      </w:r>
      <w:r>
        <w:rPr>
          <w:rFonts w:cs="Traditional Arabic"/>
          <w:sz w:val="22"/>
          <w:szCs w:val="30"/>
          <w:rtl/>
        </w:rPr>
        <w:t>سرة والأطفال، لا س</w:t>
      </w:r>
      <w:r>
        <w:rPr>
          <w:rFonts w:cs="Traditional Arabic"/>
          <w:sz w:val="22"/>
          <w:szCs w:val="30"/>
          <w:rtl/>
        </w:rPr>
        <w:t>يما في مراحل الطفولة ال</w:t>
      </w:r>
      <w:r>
        <w:rPr>
          <w:rFonts w:cs="Traditional Arabic" w:hint="cs"/>
          <w:sz w:val="22"/>
          <w:szCs w:val="30"/>
          <w:rtl/>
        </w:rPr>
        <w:t>أ</w:t>
      </w:r>
      <w:r>
        <w:rPr>
          <w:rFonts w:cs="Traditional Arabic"/>
          <w:sz w:val="22"/>
          <w:szCs w:val="30"/>
          <w:rtl/>
        </w:rPr>
        <w:t>ولى. وتوفير المسكن اللائق هو من المتطلبات ال</w:t>
      </w:r>
      <w:r>
        <w:rPr>
          <w:rFonts w:cs="Traditional Arabic" w:hint="cs"/>
          <w:sz w:val="22"/>
          <w:szCs w:val="30"/>
          <w:rtl/>
        </w:rPr>
        <w:t>أ</w:t>
      </w:r>
      <w:r>
        <w:rPr>
          <w:rFonts w:cs="Traditional Arabic"/>
          <w:sz w:val="22"/>
          <w:szCs w:val="30"/>
          <w:rtl/>
        </w:rPr>
        <w:t xml:space="preserve">ولى لضمان حق الطفل في البقاء والنمو السليم في بيئة صحية جيدة. كما </w:t>
      </w:r>
      <w:r>
        <w:rPr>
          <w:rFonts w:cs="Traditional Arabic" w:hint="cs"/>
          <w:sz w:val="22"/>
          <w:szCs w:val="30"/>
          <w:rtl/>
        </w:rPr>
        <w:t>أ</w:t>
      </w:r>
      <w:r>
        <w:rPr>
          <w:rFonts w:cs="Traditional Arabic"/>
          <w:sz w:val="22"/>
          <w:szCs w:val="30"/>
          <w:rtl/>
        </w:rPr>
        <w:t xml:space="preserve">ن لمواصفات المسكن </w:t>
      </w:r>
      <w:r>
        <w:rPr>
          <w:rFonts w:cs="Traditional Arabic" w:hint="cs"/>
          <w:sz w:val="22"/>
          <w:szCs w:val="30"/>
          <w:rtl/>
        </w:rPr>
        <w:t>أ</w:t>
      </w:r>
      <w:r>
        <w:rPr>
          <w:rFonts w:cs="Traditional Arabic"/>
          <w:sz w:val="22"/>
          <w:szCs w:val="30"/>
          <w:rtl/>
        </w:rPr>
        <w:t>ثر</w:t>
      </w:r>
      <w:r>
        <w:rPr>
          <w:rFonts w:cs="Traditional Arabic" w:hint="cs"/>
          <w:sz w:val="22"/>
          <w:szCs w:val="30"/>
          <w:rtl/>
        </w:rPr>
        <w:t>اً</w:t>
      </w:r>
      <w:r>
        <w:rPr>
          <w:rFonts w:cs="Traditional Arabic"/>
          <w:sz w:val="22"/>
          <w:szCs w:val="30"/>
          <w:rtl/>
        </w:rPr>
        <w:t xml:space="preserve"> نفسي</w:t>
      </w:r>
      <w:r>
        <w:rPr>
          <w:rFonts w:cs="Traditional Arabic" w:hint="cs"/>
          <w:sz w:val="22"/>
          <w:szCs w:val="30"/>
          <w:rtl/>
        </w:rPr>
        <w:t>اً</w:t>
      </w:r>
      <w:r>
        <w:rPr>
          <w:rFonts w:cs="Traditional Arabic"/>
          <w:sz w:val="22"/>
          <w:szCs w:val="30"/>
          <w:rtl/>
        </w:rPr>
        <w:t xml:space="preserve"> وتربوي</w:t>
      </w:r>
      <w:r>
        <w:rPr>
          <w:rFonts w:cs="Traditional Arabic" w:hint="cs"/>
          <w:sz w:val="22"/>
          <w:szCs w:val="30"/>
          <w:rtl/>
        </w:rPr>
        <w:t>اً</w:t>
      </w:r>
      <w:r>
        <w:rPr>
          <w:rFonts w:cs="Traditional Arabic"/>
          <w:sz w:val="22"/>
          <w:szCs w:val="30"/>
          <w:rtl/>
        </w:rPr>
        <w:t xml:space="preserve"> هام</w:t>
      </w:r>
      <w:r>
        <w:rPr>
          <w:rFonts w:cs="Traditional Arabic" w:hint="cs"/>
          <w:sz w:val="22"/>
          <w:szCs w:val="30"/>
          <w:rtl/>
        </w:rPr>
        <w:t>اً</w:t>
      </w:r>
      <w:r>
        <w:rPr>
          <w:rFonts w:cs="Traditional Arabic"/>
          <w:sz w:val="22"/>
          <w:szCs w:val="30"/>
          <w:rtl/>
        </w:rPr>
        <w:t xml:space="preserve">، حيث </w:t>
      </w:r>
      <w:r>
        <w:rPr>
          <w:rFonts w:cs="Traditional Arabic" w:hint="cs"/>
          <w:sz w:val="22"/>
          <w:szCs w:val="30"/>
          <w:rtl/>
        </w:rPr>
        <w:t>إ</w:t>
      </w:r>
      <w:r>
        <w:rPr>
          <w:rFonts w:cs="Traditional Arabic"/>
          <w:sz w:val="22"/>
          <w:szCs w:val="30"/>
          <w:rtl/>
        </w:rPr>
        <w:t xml:space="preserve">ن العيش في مساكن مكتظة من شأنه </w:t>
      </w:r>
      <w:r>
        <w:rPr>
          <w:rFonts w:cs="Traditional Arabic" w:hint="cs"/>
          <w:sz w:val="22"/>
          <w:szCs w:val="30"/>
          <w:rtl/>
        </w:rPr>
        <w:t>أ</w:t>
      </w:r>
      <w:r>
        <w:rPr>
          <w:rFonts w:cs="Traditional Arabic"/>
          <w:sz w:val="22"/>
          <w:szCs w:val="30"/>
          <w:rtl/>
        </w:rPr>
        <w:t>ن يزيد احتمالات التوتر ال</w:t>
      </w:r>
      <w:r>
        <w:rPr>
          <w:rFonts w:cs="Traditional Arabic" w:hint="cs"/>
          <w:sz w:val="22"/>
          <w:szCs w:val="30"/>
          <w:rtl/>
        </w:rPr>
        <w:t>أ</w:t>
      </w:r>
      <w:r>
        <w:rPr>
          <w:rFonts w:cs="Traditional Arabic"/>
          <w:sz w:val="22"/>
          <w:szCs w:val="30"/>
          <w:rtl/>
        </w:rPr>
        <w:t>سري، ويشكل</w:t>
      </w:r>
      <w:r>
        <w:rPr>
          <w:rFonts w:cs="Traditional Arabic"/>
          <w:sz w:val="22"/>
          <w:szCs w:val="30"/>
          <w:rtl/>
        </w:rPr>
        <w:t xml:space="preserve"> ضغطا مباشرا على تكون الشخصية المستقلة للطفل.</w:t>
      </w:r>
    </w:p>
    <w:p w:rsidR="00000000" w:rsidRDefault="00386622">
      <w:pPr>
        <w:spacing w:before="120" w:after="120" w:line="216" w:lineRule="auto"/>
        <w:jc w:val="both"/>
        <w:rPr>
          <w:rtl/>
        </w:rPr>
      </w:pPr>
      <w:r>
        <w:rPr>
          <w:rFonts w:hint="cs"/>
          <w:rtl/>
        </w:rPr>
        <w:t>105-</w:t>
      </w:r>
      <w:r>
        <w:rPr>
          <w:rFonts w:hint="cs"/>
          <w:rtl/>
        </w:rPr>
        <w:tab/>
      </w:r>
      <w:r>
        <w:rPr>
          <w:rtl/>
        </w:rPr>
        <w:t xml:space="preserve">ويتبين من نتائج مسح المعطيات الإحصائية للسكان والمساكن، </w:t>
      </w:r>
      <w:r>
        <w:rPr>
          <w:rFonts w:hint="cs"/>
          <w:rtl/>
        </w:rPr>
        <w:t>أ</w:t>
      </w:r>
      <w:r>
        <w:rPr>
          <w:rtl/>
        </w:rPr>
        <w:t>ن حوالي 21</w:t>
      </w:r>
      <w:r>
        <w:rPr>
          <w:rFonts w:cs="Mudir MT" w:hint="cs"/>
          <w:sz w:val="24"/>
          <w:szCs w:val="24"/>
          <w:rtl/>
          <w:lang w:eastAsia="en-US"/>
        </w:rPr>
        <w:t>%</w:t>
      </w:r>
      <w:r>
        <w:rPr>
          <w:rtl/>
        </w:rPr>
        <w:t xml:space="preserve"> من الأطفال يسكنون في مساكن مكونة من غرفة </w:t>
      </w:r>
      <w:r>
        <w:rPr>
          <w:rFonts w:hint="cs"/>
          <w:rtl/>
        </w:rPr>
        <w:t>أ</w:t>
      </w:r>
      <w:r>
        <w:rPr>
          <w:rtl/>
        </w:rPr>
        <w:t>و غرفتين، مما لا يوفر مواصفات الحد ال</w:t>
      </w:r>
      <w:r>
        <w:rPr>
          <w:rFonts w:hint="cs"/>
          <w:rtl/>
        </w:rPr>
        <w:t>أ</w:t>
      </w:r>
      <w:r>
        <w:rPr>
          <w:rtl/>
        </w:rPr>
        <w:t xml:space="preserve">دنى الضروري لرفاه الطفل. كما </w:t>
      </w:r>
      <w:r>
        <w:rPr>
          <w:rFonts w:hint="cs"/>
          <w:rtl/>
        </w:rPr>
        <w:t>أ</w:t>
      </w:r>
      <w:r>
        <w:rPr>
          <w:rtl/>
        </w:rPr>
        <w:t>ن 26.1</w:t>
      </w:r>
      <w:r>
        <w:rPr>
          <w:rFonts w:cs="Mudir MT" w:hint="cs"/>
          <w:sz w:val="24"/>
          <w:szCs w:val="24"/>
          <w:rtl/>
          <w:lang w:eastAsia="en-US"/>
        </w:rPr>
        <w:t>%</w:t>
      </w:r>
      <w:r>
        <w:rPr>
          <w:rtl/>
        </w:rPr>
        <w:t xml:space="preserve"> من الأطفال يسكنون </w:t>
      </w:r>
      <w:r>
        <w:rPr>
          <w:rtl/>
        </w:rPr>
        <w:t xml:space="preserve">في منازل مؤلفة من ثلاث غرف، وهو </w:t>
      </w:r>
      <w:r>
        <w:rPr>
          <w:rFonts w:hint="cs"/>
          <w:rtl/>
        </w:rPr>
        <w:t>أ</w:t>
      </w:r>
      <w:r>
        <w:rPr>
          <w:rtl/>
        </w:rPr>
        <w:t xml:space="preserve">يضا وضع غير مريح. وعلينا </w:t>
      </w:r>
      <w:r>
        <w:rPr>
          <w:rFonts w:hint="cs"/>
          <w:rtl/>
        </w:rPr>
        <w:t>أ</w:t>
      </w:r>
      <w:r>
        <w:rPr>
          <w:rtl/>
        </w:rPr>
        <w:t xml:space="preserve">ن نضيف هنا، إلى </w:t>
      </w:r>
      <w:r>
        <w:rPr>
          <w:rFonts w:hint="cs"/>
          <w:rtl/>
        </w:rPr>
        <w:t>أ</w:t>
      </w:r>
      <w:r>
        <w:rPr>
          <w:rtl/>
        </w:rPr>
        <w:t>ن ال</w:t>
      </w:r>
      <w:r>
        <w:rPr>
          <w:rFonts w:hint="cs"/>
          <w:rtl/>
        </w:rPr>
        <w:t>أ</w:t>
      </w:r>
      <w:r>
        <w:rPr>
          <w:rtl/>
        </w:rPr>
        <w:t xml:space="preserve">سر الفقيرة عموما لديها عدد </w:t>
      </w:r>
      <w:r>
        <w:rPr>
          <w:rFonts w:hint="cs"/>
          <w:rtl/>
        </w:rPr>
        <w:t>أ</w:t>
      </w:r>
      <w:r>
        <w:rPr>
          <w:rtl/>
        </w:rPr>
        <w:t>كبر من ال</w:t>
      </w:r>
      <w:r>
        <w:rPr>
          <w:rFonts w:hint="cs"/>
          <w:rtl/>
        </w:rPr>
        <w:t>أ</w:t>
      </w:r>
      <w:r>
        <w:rPr>
          <w:rtl/>
        </w:rPr>
        <w:t xml:space="preserve">ولاد، وعدد غرف ومساحة مسكن </w:t>
      </w:r>
      <w:r>
        <w:rPr>
          <w:rFonts w:hint="cs"/>
          <w:rtl/>
        </w:rPr>
        <w:t>أ</w:t>
      </w:r>
      <w:r>
        <w:rPr>
          <w:rtl/>
        </w:rPr>
        <w:t>قل.</w:t>
      </w:r>
    </w:p>
    <w:p w:rsidR="00000000" w:rsidRDefault="00386622">
      <w:pPr>
        <w:spacing w:before="120" w:after="120" w:line="216" w:lineRule="auto"/>
        <w:jc w:val="both"/>
        <w:rPr>
          <w:rtl/>
        </w:rPr>
      </w:pPr>
      <w:r>
        <w:rPr>
          <w:rFonts w:hint="cs"/>
          <w:rtl/>
        </w:rPr>
        <w:t>106-</w:t>
      </w:r>
      <w:r>
        <w:rPr>
          <w:rFonts w:hint="cs"/>
          <w:rtl/>
        </w:rPr>
        <w:tab/>
        <w:t>أ</w:t>
      </w:r>
      <w:r>
        <w:rPr>
          <w:rtl/>
        </w:rPr>
        <w:t>ما بالنسبة لمساحة المسكن، ف</w:t>
      </w:r>
      <w:r>
        <w:rPr>
          <w:rFonts w:hint="cs"/>
          <w:rtl/>
        </w:rPr>
        <w:t>إ</w:t>
      </w:r>
      <w:r>
        <w:rPr>
          <w:rtl/>
        </w:rPr>
        <w:t>ن نسبة 30.2</w:t>
      </w:r>
      <w:r>
        <w:rPr>
          <w:rFonts w:cs="Mudir MT" w:hint="cs"/>
          <w:sz w:val="24"/>
          <w:szCs w:val="24"/>
          <w:rtl/>
          <w:lang w:eastAsia="en-US"/>
        </w:rPr>
        <w:t>%</w:t>
      </w:r>
      <w:r>
        <w:rPr>
          <w:rtl/>
        </w:rPr>
        <w:t xml:space="preserve"> من الأطفال يعيشون في مساكن تقل مساحتها عن 80 متر</w:t>
      </w:r>
      <w:r>
        <w:rPr>
          <w:rFonts w:hint="cs"/>
          <w:rtl/>
        </w:rPr>
        <w:t>اً</w:t>
      </w:r>
      <w:r>
        <w:rPr>
          <w:rtl/>
        </w:rPr>
        <w:t xml:space="preserve"> مربع</w:t>
      </w:r>
      <w:r>
        <w:rPr>
          <w:rFonts w:hint="cs"/>
          <w:rtl/>
        </w:rPr>
        <w:t>اً</w:t>
      </w:r>
      <w:r>
        <w:rPr>
          <w:rtl/>
        </w:rPr>
        <w:t>،</w:t>
      </w:r>
      <w:r>
        <w:rPr>
          <w:rtl/>
        </w:rPr>
        <w:t xml:space="preserve"> وحوالي 69</w:t>
      </w:r>
      <w:r>
        <w:rPr>
          <w:rFonts w:cs="Mudir MT" w:hint="cs"/>
          <w:sz w:val="24"/>
          <w:szCs w:val="24"/>
          <w:rtl/>
          <w:lang w:eastAsia="en-US"/>
        </w:rPr>
        <w:t>%</w:t>
      </w:r>
      <w:r>
        <w:rPr>
          <w:rtl/>
        </w:rPr>
        <w:t xml:space="preserve"> منهم يعيشون في مساكن متوسطة وكبيرة الحجم.</w:t>
      </w:r>
    </w:p>
    <w:p w:rsidR="00000000" w:rsidRDefault="00386622">
      <w:pPr>
        <w:spacing w:before="120" w:after="120" w:line="216" w:lineRule="auto"/>
        <w:jc w:val="center"/>
        <w:rPr>
          <w:rFonts w:hint="cs"/>
          <w:rtl/>
        </w:rPr>
      </w:pPr>
      <w:r>
        <w:rPr>
          <w:rtl/>
        </w:rPr>
        <w:t>توزع الأطفال حسب عدد غرف المسكن ومساحته</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130"/>
        <w:gridCol w:w="2130"/>
        <w:gridCol w:w="2130"/>
        <w:gridCol w:w="2130"/>
      </w:tblGrid>
      <w:tr w:rsidR="00386622" w:rsidTr="00386622">
        <w:tblPrEx>
          <w:tblCellMar>
            <w:top w:w="0" w:type="dxa"/>
            <w:bottom w:w="0" w:type="dxa"/>
          </w:tblCellMar>
        </w:tblPrEx>
        <w:trPr>
          <w:jc w:val="center"/>
        </w:trPr>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عدد غرف المنزل</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Fonts w:cs="Mudir MT" w:hint="cs"/>
                <w:sz w:val="24"/>
                <w:szCs w:val="24"/>
                <w:rtl/>
                <w:lang w:eastAsia="en-US"/>
              </w:rPr>
              <w:t>%</w:t>
            </w:r>
            <w:r>
              <w:rPr>
                <w:rtl/>
              </w:rPr>
              <w:t xml:space="preserve"> للأطفال</w:t>
            </w:r>
          </w:p>
        </w:tc>
        <w:tc>
          <w:tcPr>
            <w:tcW w:w="2130" w:type="dxa"/>
            <w:tcBorders>
              <w:top w:val="single" w:sz="6" w:space="0" w:color="auto"/>
              <w:left w:val="single" w:sz="6" w:space="0" w:color="auto"/>
              <w:bottom w:val="single" w:sz="6" w:space="0" w:color="auto"/>
            </w:tcBorders>
          </w:tcPr>
          <w:p w:rsidR="00386622" w:rsidRDefault="00386622">
            <w:pPr>
              <w:pStyle w:val="Heading4"/>
              <w:spacing w:before="0" w:after="0" w:line="300" w:lineRule="exact"/>
              <w:rPr>
                <w:rFonts w:cs="Traditional Arabic"/>
                <w:szCs w:val="30"/>
                <w:u w:val="none"/>
                <w:rtl/>
              </w:rPr>
            </w:pPr>
            <w:r>
              <w:rPr>
                <w:rFonts w:cs="Traditional Arabic"/>
                <w:szCs w:val="30"/>
                <w:u w:val="none"/>
                <w:rtl/>
              </w:rPr>
              <w:t>مساحة المسكن</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Fonts w:cs="Mudir MT" w:hint="cs"/>
                <w:sz w:val="24"/>
                <w:szCs w:val="24"/>
                <w:rtl/>
                <w:lang w:eastAsia="en-US"/>
              </w:rPr>
              <w:t>%</w:t>
            </w:r>
            <w:r>
              <w:rPr>
                <w:rtl/>
              </w:rPr>
              <w:t xml:space="preserve"> للأطفال</w:t>
            </w:r>
          </w:p>
        </w:tc>
      </w:tr>
      <w:tr w:rsidR="00386622" w:rsidTr="00386622">
        <w:tblPrEx>
          <w:tblCellMar>
            <w:top w:w="0" w:type="dxa"/>
            <w:bottom w:w="0" w:type="dxa"/>
          </w:tblCellMar>
        </w:tblPrEx>
        <w:trPr>
          <w:jc w:val="center"/>
        </w:trPr>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غرفتان و</w:t>
            </w:r>
            <w:r>
              <w:rPr>
                <w:rFonts w:hint="cs"/>
                <w:rtl/>
              </w:rPr>
              <w:t>أ</w:t>
            </w:r>
            <w:r>
              <w:rPr>
                <w:rtl/>
              </w:rPr>
              <w:t>قل</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20.9</w:t>
            </w:r>
            <w:r>
              <w:rPr>
                <w:rtl/>
              </w:rPr>
              <w:fldChar w:fldCharType="end"/>
            </w:r>
          </w:p>
        </w:tc>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Fonts w:hint="cs"/>
                <w:rtl/>
              </w:rPr>
              <w:t>أ</w:t>
            </w:r>
            <w:r>
              <w:rPr>
                <w:rtl/>
              </w:rPr>
              <w:t xml:space="preserve">قل من 30 م م </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t>4.1</w:t>
            </w:r>
          </w:p>
        </w:tc>
      </w:tr>
      <w:tr w:rsidR="00386622" w:rsidTr="00386622">
        <w:tblPrEx>
          <w:tblCellMar>
            <w:top w:w="0" w:type="dxa"/>
            <w:bottom w:w="0" w:type="dxa"/>
          </w:tblCellMar>
        </w:tblPrEx>
        <w:trPr>
          <w:jc w:val="center"/>
        </w:trPr>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3 - 5 غرف</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69.3</w:t>
            </w:r>
            <w:r>
              <w:rPr>
                <w:rtl/>
              </w:rPr>
              <w:fldChar w:fldCharType="end"/>
            </w:r>
          </w:p>
        </w:tc>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 xml:space="preserve">31- 80 م م </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t>26.1</w:t>
            </w:r>
          </w:p>
        </w:tc>
      </w:tr>
      <w:tr w:rsidR="00386622" w:rsidTr="00386622">
        <w:tblPrEx>
          <w:tblCellMar>
            <w:top w:w="0" w:type="dxa"/>
            <w:bottom w:w="0" w:type="dxa"/>
          </w:tblCellMar>
        </w:tblPrEx>
        <w:trPr>
          <w:jc w:val="center"/>
        </w:trPr>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6 إلى 9 غرف</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9.2</w:t>
            </w:r>
            <w:r>
              <w:rPr>
                <w:rtl/>
              </w:rPr>
              <w:fldChar w:fldCharType="end"/>
            </w:r>
          </w:p>
        </w:tc>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81- 140 م م</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t>38.9</w:t>
            </w:r>
          </w:p>
        </w:tc>
      </w:tr>
      <w:tr w:rsidR="00386622" w:rsidTr="00386622">
        <w:tblPrEx>
          <w:tblCellMar>
            <w:top w:w="0" w:type="dxa"/>
            <w:bottom w:w="0" w:type="dxa"/>
          </w:tblCellMar>
        </w:tblPrEx>
        <w:trPr>
          <w:jc w:val="center"/>
        </w:trPr>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10 غرف و</w:t>
            </w:r>
            <w:r>
              <w:rPr>
                <w:rFonts w:hint="cs"/>
                <w:rtl/>
              </w:rPr>
              <w:t>أ</w:t>
            </w:r>
            <w:r>
              <w:rPr>
                <w:rtl/>
              </w:rPr>
              <w:t>كثر</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0.3</w:t>
            </w:r>
            <w:r>
              <w:rPr>
                <w:rtl/>
              </w:rPr>
              <w:fldChar w:fldCharType="end"/>
            </w:r>
          </w:p>
        </w:tc>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141- 200 م م</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t>21.7</w:t>
            </w:r>
          </w:p>
        </w:tc>
      </w:tr>
      <w:tr w:rsidR="00386622" w:rsidTr="00386622">
        <w:tblPrEx>
          <w:tblCellMar>
            <w:top w:w="0" w:type="dxa"/>
            <w:bottom w:w="0" w:type="dxa"/>
          </w:tblCellMar>
        </w:tblPrEx>
        <w:trPr>
          <w:jc w:val="center"/>
        </w:trPr>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غير معني</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t>0.4</w:t>
            </w:r>
          </w:p>
        </w:tc>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 xml:space="preserve">اكثر من 200 م م </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t>8.9</w:t>
            </w:r>
          </w:p>
        </w:tc>
      </w:tr>
      <w:tr w:rsidR="00386622" w:rsidTr="00386622">
        <w:tblPrEx>
          <w:tblCellMar>
            <w:top w:w="0" w:type="dxa"/>
            <w:bottom w:w="0" w:type="dxa"/>
          </w:tblCellMar>
        </w:tblPrEx>
        <w:trPr>
          <w:jc w:val="center"/>
        </w:trPr>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مجموع</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t>100</w:t>
            </w:r>
          </w:p>
        </w:tc>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غير معني</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t>0.4</w:t>
            </w:r>
          </w:p>
        </w:tc>
      </w:tr>
      <w:tr w:rsidR="00386622" w:rsidTr="00386622">
        <w:tblPrEx>
          <w:tblCellMar>
            <w:top w:w="0" w:type="dxa"/>
            <w:bottom w:w="0" w:type="dxa"/>
          </w:tblCellMar>
        </w:tblPrEx>
        <w:trPr>
          <w:jc w:val="center"/>
        </w:trPr>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p>
        </w:tc>
        <w:tc>
          <w:tcPr>
            <w:tcW w:w="2130" w:type="dxa"/>
            <w:tcBorders>
              <w:top w:val="single" w:sz="6" w:space="0" w:color="auto"/>
              <w:left w:val="single" w:sz="6" w:space="0" w:color="auto"/>
              <w:bottom w:val="single" w:sz="6" w:space="0" w:color="auto"/>
            </w:tcBorders>
          </w:tcPr>
          <w:p w:rsidR="00386622" w:rsidRDefault="00386622">
            <w:pPr>
              <w:spacing w:before="0" w:after="0" w:line="300" w:lineRule="exact"/>
              <w:jc w:val="both"/>
              <w:rPr>
                <w:rtl/>
              </w:rPr>
            </w:pPr>
            <w:r>
              <w:rPr>
                <w:rtl/>
              </w:rPr>
              <w:t>مجموع</w:t>
            </w:r>
          </w:p>
        </w:tc>
        <w:tc>
          <w:tcPr>
            <w:tcW w:w="2130" w:type="dxa"/>
            <w:tcBorders>
              <w:top w:val="single" w:sz="6" w:space="0" w:color="auto"/>
              <w:bottom w:val="single" w:sz="6" w:space="0" w:color="auto"/>
              <w:right w:val="single" w:sz="6" w:space="0" w:color="auto"/>
            </w:tcBorders>
          </w:tcPr>
          <w:p w:rsidR="00386622" w:rsidRDefault="00386622">
            <w:pPr>
              <w:spacing w:before="0" w:after="0" w:line="300" w:lineRule="exact"/>
              <w:jc w:val="center"/>
              <w:rPr>
                <w:rtl/>
              </w:rPr>
            </w:pPr>
            <w:r>
              <w:rPr>
                <w:rtl/>
              </w:rPr>
              <w:t>100</w:t>
            </w:r>
          </w:p>
        </w:tc>
      </w:tr>
    </w:tbl>
    <w:p w:rsidR="00000000" w:rsidRDefault="00386622">
      <w:pPr>
        <w:spacing w:before="120" w:after="120" w:line="216" w:lineRule="auto"/>
        <w:ind w:left="720"/>
        <w:jc w:val="both"/>
        <w:rPr>
          <w:rtl/>
        </w:rPr>
      </w:pPr>
      <w:r>
        <w:rPr>
          <w:u w:val="single"/>
          <w:rtl/>
        </w:rPr>
        <w:t>المصدر</w:t>
      </w:r>
      <w:r>
        <w:rPr>
          <w:rtl/>
        </w:rPr>
        <w:t>: مسح المعطيات الإحصائية للسكان والمساكن، 1996.</w:t>
      </w:r>
    </w:p>
    <w:p w:rsidR="00000000" w:rsidRDefault="00386622">
      <w:pPr>
        <w:jc w:val="both"/>
        <w:rPr>
          <w:rFonts w:hint="cs"/>
          <w:rtl/>
        </w:rPr>
      </w:pPr>
    </w:p>
    <w:p w:rsidR="00000000" w:rsidRDefault="00386622">
      <w:pPr>
        <w:jc w:val="both"/>
        <w:rPr>
          <w:rFonts w:hint="cs"/>
          <w:rtl/>
        </w:rPr>
      </w:pPr>
      <w:r>
        <w:rPr>
          <w:rtl/>
        </w:rPr>
        <w:t xml:space="preserve">3-5- </w:t>
      </w:r>
      <w:r>
        <w:rPr>
          <w:u w:val="single"/>
          <w:rtl/>
        </w:rPr>
        <w:t>توفر الخدمات ال</w:t>
      </w:r>
      <w:r>
        <w:rPr>
          <w:rFonts w:hint="cs"/>
          <w:u w:val="single"/>
          <w:rtl/>
        </w:rPr>
        <w:t>أ</w:t>
      </w:r>
      <w:r>
        <w:rPr>
          <w:u w:val="single"/>
          <w:rtl/>
        </w:rPr>
        <w:t>ساسية</w:t>
      </w:r>
    </w:p>
    <w:p w:rsidR="00000000" w:rsidRDefault="00386622">
      <w:pPr>
        <w:pStyle w:val="BodyText"/>
        <w:spacing w:before="240" w:after="240"/>
        <w:rPr>
          <w:rFonts w:cs="Traditional Arabic"/>
          <w:sz w:val="22"/>
          <w:szCs w:val="30"/>
          <w:rtl/>
        </w:rPr>
      </w:pPr>
      <w:r>
        <w:rPr>
          <w:rFonts w:cs="Traditional Arabic" w:hint="cs"/>
          <w:sz w:val="22"/>
          <w:szCs w:val="30"/>
          <w:rtl/>
        </w:rPr>
        <w:t>107-</w:t>
      </w:r>
      <w:r>
        <w:rPr>
          <w:rFonts w:cs="Traditional Arabic" w:hint="cs"/>
          <w:sz w:val="22"/>
          <w:szCs w:val="30"/>
          <w:rtl/>
        </w:rPr>
        <w:tab/>
      </w:r>
      <w:r>
        <w:rPr>
          <w:rFonts w:cs="Traditional Arabic"/>
          <w:sz w:val="22"/>
          <w:szCs w:val="30"/>
          <w:rtl/>
        </w:rPr>
        <w:t>تنص ات</w:t>
      </w:r>
      <w:r>
        <w:rPr>
          <w:rFonts w:cs="Traditional Arabic"/>
          <w:sz w:val="22"/>
          <w:szCs w:val="30"/>
          <w:rtl/>
        </w:rPr>
        <w:t>قافية حقوق الطفل على ضرورة توفير خدمات المرافق ال</w:t>
      </w:r>
      <w:r>
        <w:rPr>
          <w:rFonts w:cs="Traditional Arabic" w:hint="cs"/>
          <w:sz w:val="22"/>
          <w:szCs w:val="30"/>
          <w:rtl/>
        </w:rPr>
        <w:t>أ</w:t>
      </w:r>
      <w:r>
        <w:rPr>
          <w:rFonts w:cs="Traditional Arabic"/>
          <w:sz w:val="22"/>
          <w:szCs w:val="30"/>
          <w:rtl/>
        </w:rPr>
        <w:t>ساسية لجميع الأطفال كحق من حقوقهم ال</w:t>
      </w:r>
      <w:r>
        <w:rPr>
          <w:rFonts w:cs="Traditional Arabic" w:hint="cs"/>
          <w:sz w:val="22"/>
          <w:szCs w:val="30"/>
          <w:rtl/>
        </w:rPr>
        <w:t>أ</w:t>
      </w:r>
      <w:r>
        <w:rPr>
          <w:rFonts w:cs="Traditional Arabic"/>
          <w:sz w:val="22"/>
          <w:szCs w:val="30"/>
          <w:rtl/>
        </w:rPr>
        <w:t xml:space="preserve">ساسية </w:t>
      </w:r>
      <w:r>
        <w:rPr>
          <w:rFonts w:cs="Traditional Arabic" w:hint="cs"/>
          <w:sz w:val="22"/>
          <w:szCs w:val="30"/>
          <w:rtl/>
        </w:rPr>
        <w:t>أ</w:t>
      </w:r>
      <w:r>
        <w:rPr>
          <w:rFonts w:cs="Traditional Arabic"/>
          <w:sz w:val="22"/>
          <w:szCs w:val="30"/>
          <w:rtl/>
        </w:rPr>
        <w:t xml:space="preserve">سوة بجميع المواطنين، مع </w:t>
      </w:r>
      <w:r>
        <w:rPr>
          <w:rFonts w:cs="Traditional Arabic" w:hint="cs"/>
          <w:sz w:val="22"/>
          <w:szCs w:val="30"/>
          <w:rtl/>
        </w:rPr>
        <w:t>أ</w:t>
      </w:r>
      <w:r>
        <w:rPr>
          <w:rFonts w:cs="Traditional Arabic"/>
          <w:sz w:val="22"/>
          <w:szCs w:val="30"/>
          <w:rtl/>
        </w:rPr>
        <w:t xml:space="preserve">ولوية لصالحهم كون صحتهم البدنية </w:t>
      </w:r>
      <w:r>
        <w:rPr>
          <w:rFonts w:cs="Traditional Arabic" w:hint="cs"/>
          <w:sz w:val="22"/>
          <w:szCs w:val="30"/>
          <w:rtl/>
        </w:rPr>
        <w:t>أ</w:t>
      </w:r>
      <w:r>
        <w:rPr>
          <w:rFonts w:cs="Traditional Arabic"/>
          <w:sz w:val="22"/>
          <w:szCs w:val="30"/>
          <w:rtl/>
        </w:rPr>
        <w:t>كثر تأثرا بعدم توفر هذه الخدمات من البالغين. وقد تعرضت هذه المرافق</w:t>
      </w:r>
      <w:r>
        <w:rPr>
          <w:rFonts w:cs="Traditional Arabic" w:hint="cs"/>
          <w:sz w:val="22"/>
          <w:szCs w:val="30"/>
          <w:rtl/>
        </w:rPr>
        <w:t xml:space="preserve"> </w:t>
      </w:r>
      <w:r>
        <w:rPr>
          <w:rFonts w:cs="Traditional Arabic"/>
          <w:sz w:val="22"/>
          <w:szCs w:val="30"/>
          <w:rtl/>
        </w:rPr>
        <w:t>- ولا سيما توفر مياه الاستخدام المنزل</w:t>
      </w:r>
      <w:r>
        <w:rPr>
          <w:rFonts w:cs="Traditional Arabic"/>
          <w:sz w:val="22"/>
          <w:szCs w:val="30"/>
          <w:rtl/>
        </w:rPr>
        <w:t xml:space="preserve">ي ومياه الشرب الآمنة وخدمات الصرف الصحي- إلى </w:t>
      </w:r>
      <w:r>
        <w:rPr>
          <w:rFonts w:cs="Traditional Arabic" w:hint="cs"/>
          <w:sz w:val="22"/>
          <w:szCs w:val="30"/>
          <w:rtl/>
        </w:rPr>
        <w:t>أ</w:t>
      </w:r>
      <w:r>
        <w:rPr>
          <w:rFonts w:cs="Traditional Arabic"/>
          <w:sz w:val="22"/>
          <w:szCs w:val="30"/>
          <w:rtl/>
        </w:rPr>
        <w:t xml:space="preserve">ضرار مادية كبيرة خلال سنوات الحرب الطويلة، مما </w:t>
      </w:r>
      <w:r>
        <w:rPr>
          <w:rFonts w:cs="Traditional Arabic" w:hint="cs"/>
          <w:sz w:val="22"/>
          <w:szCs w:val="30"/>
          <w:rtl/>
        </w:rPr>
        <w:t>أ</w:t>
      </w:r>
      <w:r>
        <w:rPr>
          <w:rFonts w:cs="Traditional Arabic"/>
          <w:sz w:val="22"/>
          <w:szCs w:val="30"/>
          <w:rtl/>
        </w:rPr>
        <w:t xml:space="preserve">دى إلى انعدامها </w:t>
      </w:r>
      <w:r>
        <w:rPr>
          <w:rFonts w:cs="Traditional Arabic" w:hint="cs"/>
          <w:sz w:val="22"/>
          <w:szCs w:val="30"/>
          <w:rtl/>
        </w:rPr>
        <w:t>أ</w:t>
      </w:r>
      <w:r>
        <w:rPr>
          <w:rFonts w:cs="Traditional Arabic"/>
          <w:sz w:val="22"/>
          <w:szCs w:val="30"/>
          <w:rtl/>
        </w:rPr>
        <w:t>و تدهور نوعيتها في كل ال</w:t>
      </w:r>
      <w:r>
        <w:rPr>
          <w:rFonts w:cs="Traditional Arabic" w:hint="cs"/>
          <w:sz w:val="22"/>
          <w:szCs w:val="30"/>
          <w:rtl/>
        </w:rPr>
        <w:t>أ</w:t>
      </w:r>
      <w:r>
        <w:rPr>
          <w:rFonts w:cs="Traditional Arabic"/>
          <w:sz w:val="22"/>
          <w:szCs w:val="30"/>
          <w:rtl/>
        </w:rPr>
        <w:t xml:space="preserve">راضي اللبنانية. وقد </w:t>
      </w:r>
      <w:r>
        <w:rPr>
          <w:rFonts w:cs="Traditional Arabic" w:hint="cs"/>
          <w:sz w:val="22"/>
          <w:szCs w:val="30"/>
          <w:rtl/>
        </w:rPr>
        <w:t>أ</w:t>
      </w:r>
      <w:r>
        <w:rPr>
          <w:rFonts w:cs="Traditional Arabic"/>
          <w:sz w:val="22"/>
          <w:szCs w:val="30"/>
          <w:rtl/>
        </w:rPr>
        <w:t xml:space="preserve">عطي تأهيل هذه المرافق </w:t>
      </w:r>
      <w:r>
        <w:rPr>
          <w:rFonts w:cs="Traditional Arabic" w:hint="cs"/>
          <w:sz w:val="22"/>
          <w:szCs w:val="30"/>
          <w:rtl/>
        </w:rPr>
        <w:t>أ</w:t>
      </w:r>
      <w:r>
        <w:rPr>
          <w:rFonts w:cs="Traditional Arabic"/>
          <w:sz w:val="22"/>
          <w:szCs w:val="30"/>
          <w:rtl/>
        </w:rPr>
        <w:t>ولوية في خطط ال</w:t>
      </w:r>
      <w:r>
        <w:rPr>
          <w:rFonts w:cs="Traditional Arabic" w:hint="cs"/>
          <w:sz w:val="22"/>
          <w:szCs w:val="30"/>
          <w:rtl/>
        </w:rPr>
        <w:t>إ</w:t>
      </w:r>
      <w:r>
        <w:rPr>
          <w:rFonts w:cs="Traditional Arabic"/>
          <w:sz w:val="22"/>
          <w:szCs w:val="30"/>
          <w:rtl/>
        </w:rPr>
        <w:t>عمار الحكومية، نتج عنها تحسن ملموس في توفر هذه الخدمات لغالب</w:t>
      </w:r>
      <w:r>
        <w:rPr>
          <w:rFonts w:cs="Traditional Arabic"/>
          <w:sz w:val="22"/>
          <w:szCs w:val="30"/>
          <w:rtl/>
        </w:rPr>
        <w:t xml:space="preserve">ية الشعب اللبناني، وبالتالي لغالبية </w:t>
      </w:r>
      <w:r>
        <w:rPr>
          <w:rFonts w:cs="Traditional Arabic" w:hint="cs"/>
          <w:sz w:val="22"/>
          <w:szCs w:val="30"/>
          <w:rtl/>
        </w:rPr>
        <w:t>أ</w:t>
      </w:r>
      <w:r>
        <w:rPr>
          <w:rFonts w:cs="Traditional Arabic"/>
          <w:sz w:val="22"/>
          <w:szCs w:val="30"/>
          <w:rtl/>
        </w:rPr>
        <w:t>طفاله بشكل مقبول.</w:t>
      </w:r>
    </w:p>
    <w:p w:rsidR="00000000" w:rsidRDefault="00386622">
      <w:pPr>
        <w:jc w:val="both"/>
        <w:rPr>
          <w:rtl/>
        </w:rPr>
      </w:pPr>
      <w:r>
        <w:rPr>
          <w:rFonts w:hint="cs"/>
          <w:rtl/>
        </w:rPr>
        <w:t>108-</w:t>
      </w:r>
      <w:r>
        <w:rPr>
          <w:rFonts w:hint="cs"/>
          <w:rtl/>
        </w:rPr>
        <w:tab/>
      </w:r>
      <w:r>
        <w:rPr>
          <w:rtl/>
        </w:rPr>
        <w:t xml:space="preserve">وتفيد بيانات مسح المعطيات، </w:t>
      </w:r>
      <w:r>
        <w:rPr>
          <w:rFonts w:hint="cs"/>
          <w:rtl/>
        </w:rPr>
        <w:t>إ</w:t>
      </w:r>
      <w:r>
        <w:rPr>
          <w:rtl/>
        </w:rPr>
        <w:t xml:space="preserve">ن الشبكة العامة تشكل المصدر الرئيسي لمياه الشرب بالنسبة </w:t>
      </w:r>
      <w:r>
        <w:rPr>
          <w:rFonts w:hint="cs"/>
          <w:rtl/>
        </w:rPr>
        <w:t>ل‍</w:t>
      </w:r>
      <w:r>
        <w:rPr>
          <w:rtl/>
        </w:rPr>
        <w:t xml:space="preserve"> 70.2</w:t>
      </w:r>
      <w:r>
        <w:rPr>
          <w:rFonts w:cs="Mudir MT" w:hint="cs"/>
          <w:sz w:val="24"/>
          <w:szCs w:val="24"/>
          <w:rtl/>
          <w:lang w:eastAsia="en-US"/>
        </w:rPr>
        <w:t>%</w:t>
      </w:r>
      <w:r>
        <w:rPr>
          <w:rtl/>
        </w:rPr>
        <w:t xml:space="preserve"> من الأطفال، مقابل 11.7</w:t>
      </w:r>
      <w:r>
        <w:rPr>
          <w:rFonts w:cs="Mudir MT" w:hint="cs"/>
          <w:sz w:val="24"/>
          <w:szCs w:val="24"/>
          <w:rtl/>
          <w:lang w:eastAsia="en-US"/>
        </w:rPr>
        <w:t>%</w:t>
      </w:r>
      <w:r>
        <w:rPr>
          <w:rtl/>
        </w:rPr>
        <w:t xml:space="preserve"> من مصادر غير مأمونة (مياه نبع، </w:t>
      </w:r>
      <w:r>
        <w:rPr>
          <w:rFonts w:hint="cs"/>
          <w:rtl/>
        </w:rPr>
        <w:t>أ</w:t>
      </w:r>
      <w:r>
        <w:rPr>
          <w:rtl/>
        </w:rPr>
        <w:t>حيانا تكون مياه الينابيع ذات نوعية جيدة).</w:t>
      </w:r>
      <w:r>
        <w:rPr>
          <w:rFonts w:hint="cs"/>
          <w:rtl/>
        </w:rPr>
        <w:t xml:space="preserve"> </w:t>
      </w:r>
      <w:r>
        <w:rPr>
          <w:rtl/>
        </w:rPr>
        <w:t xml:space="preserve">ولكن </w:t>
      </w:r>
      <w:r>
        <w:rPr>
          <w:rtl/>
        </w:rPr>
        <w:t xml:space="preserve">تبقى مسألة تحتاج إلى تدقيق هنا وهي مستوى تلوث مصادر المياه، حيث تسجل سنويا </w:t>
      </w:r>
      <w:r>
        <w:rPr>
          <w:rFonts w:hint="cs"/>
          <w:rtl/>
        </w:rPr>
        <w:t>إ</w:t>
      </w:r>
      <w:r>
        <w:rPr>
          <w:rtl/>
        </w:rPr>
        <w:t>صابات كثيرة ب</w:t>
      </w:r>
      <w:r>
        <w:rPr>
          <w:rFonts w:hint="cs"/>
          <w:rtl/>
        </w:rPr>
        <w:t>أ</w:t>
      </w:r>
      <w:r>
        <w:rPr>
          <w:rtl/>
        </w:rPr>
        <w:t xml:space="preserve">مراض الجهاز الهضمي، ولا سيما بين الأطفال، ناتجة عن تلوث مياه </w:t>
      </w:r>
      <w:r>
        <w:rPr>
          <w:rFonts w:hint="cs"/>
          <w:rtl/>
        </w:rPr>
        <w:t>الشرب</w:t>
      </w:r>
      <w:r>
        <w:rPr>
          <w:rtl/>
        </w:rPr>
        <w:t xml:space="preserve"> في </w:t>
      </w:r>
      <w:r>
        <w:rPr>
          <w:rFonts w:hint="cs"/>
          <w:rtl/>
        </w:rPr>
        <w:t>أ</w:t>
      </w:r>
      <w:r>
        <w:rPr>
          <w:rtl/>
        </w:rPr>
        <w:t xml:space="preserve">كثر من منطقة. </w:t>
      </w:r>
    </w:p>
    <w:p w:rsidR="00000000" w:rsidRDefault="00386622">
      <w:pPr>
        <w:spacing w:before="0" w:after="60" w:line="320" w:lineRule="exact"/>
        <w:jc w:val="center"/>
        <w:rPr>
          <w:rtl/>
        </w:rPr>
      </w:pPr>
      <w:r>
        <w:rPr>
          <w:rtl/>
        </w:rPr>
        <w:t>توزع الأطفال حسب مصدر مياه الشرب (</w:t>
      </w:r>
      <w:r>
        <w:rPr>
          <w:rFonts w:cs="Mudir MT" w:hint="cs"/>
          <w:sz w:val="24"/>
          <w:szCs w:val="24"/>
          <w:rtl/>
          <w:lang w:eastAsia="en-US"/>
        </w:rPr>
        <w:t>%</w:t>
      </w:r>
      <w:r>
        <w:rPr>
          <w:rtl/>
        </w:rPr>
        <w:t>)</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30"/>
        <w:gridCol w:w="2130"/>
      </w:tblGrid>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مصدر مياه الشرب</w:t>
            </w:r>
          </w:p>
        </w:tc>
        <w:tc>
          <w:tcPr>
            <w:tcW w:w="2130" w:type="dxa"/>
          </w:tcPr>
          <w:p w:rsidR="00386622" w:rsidRDefault="00386622">
            <w:pPr>
              <w:spacing w:before="0" w:after="0" w:line="340" w:lineRule="exact"/>
              <w:jc w:val="center"/>
              <w:rPr>
                <w:rFonts w:hint="cs"/>
                <w:rtl/>
              </w:rPr>
            </w:pPr>
            <w:r>
              <w:rPr>
                <w:rFonts w:cs="Mudir MT" w:hint="cs"/>
                <w:sz w:val="24"/>
                <w:szCs w:val="24"/>
                <w:rtl/>
                <w:lang w:eastAsia="en-US"/>
              </w:rPr>
              <w:t>%</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شبكة عامة دون تعقيم</w:t>
            </w:r>
          </w:p>
        </w:tc>
        <w:tc>
          <w:tcPr>
            <w:tcW w:w="2130" w:type="dxa"/>
          </w:tcPr>
          <w:p w:rsidR="00386622" w:rsidRDefault="00386622">
            <w:pPr>
              <w:spacing w:before="0" w:after="0" w:line="340" w:lineRule="exact"/>
              <w:jc w:val="center"/>
              <w:rPr>
                <w:color w:val="000000"/>
              </w:rPr>
            </w:pPr>
            <w:r>
              <w:rPr>
                <w:color w:val="000000"/>
                <w:rtl/>
              </w:rPr>
              <w:t>58.3</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شبكة مع تعقيم</w:t>
            </w:r>
          </w:p>
        </w:tc>
        <w:tc>
          <w:tcPr>
            <w:tcW w:w="2130" w:type="dxa"/>
          </w:tcPr>
          <w:p w:rsidR="00386622" w:rsidRDefault="00386622">
            <w:pPr>
              <w:spacing w:before="0" w:after="0" w:line="340" w:lineRule="exact"/>
              <w:jc w:val="center"/>
              <w:rPr>
                <w:color w:val="000000"/>
              </w:rPr>
            </w:pPr>
            <w:r>
              <w:rPr>
                <w:color w:val="000000"/>
                <w:rtl/>
              </w:rPr>
              <w:t>11.9</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مياه نبع</w:t>
            </w:r>
          </w:p>
        </w:tc>
        <w:tc>
          <w:tcPr>
            <w:tcW w:w="2130" w:type="dxa"/>
          </w:tcPr>
          <w:p w:rsidR="00386622" w:rsidRDefault="00386622">
            <w:pPr>
              <w:spacing w:before="0" w:after="0" w:line="340" w:lineRule="exact"/>
              <w:jc w:val="center"/>
              <w:rPr>
                <w:color w:val="000000"/>
              </w:rPr>
            </w:pPr>
            <w:r>
              <w:rPr>
                <w:color w:val="000000"/>
                <w:rtl/>
              </w:rPr>
              <w:t>11.7</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مياه معلبة</w:t>
            </w:r>
          </w:p>
        </w:tc>
        <w:tc>
          <w:tcPr>
            <w:tcW w:w="2130" w:type="dxa"/>
          </w:tcPr>
          <w:p w:rsidR="00386622" w:rsidRDefault="00386622">
            <w:pPr>
              <w:spacing w:before="0" w:after="0" w:line="340" w:lineRule="exact"/>
              <w:jc w:val="center"/>
              <w:rPr>
                <w:color w:val="000000"/>
              </w:rPr>
            </w:pPr>
            <w:r>
              <w:rPr>
                <w:color w:val="000000"/>
                <w:rtl/>
              </w:rPr>
              <w:t>4.5</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غير ذلك</w:t>
            </w:r>
          </w:p>
        </w:tc>
        <w:tc>
          <w:tcPr>
            <w:tcW w:w="2130" w:type="dxa"/>
          </w:tcPr>
          <w:p w:rsidR="00386622" w:rsidRDefault="00386622">
            <w:pPr>
              <w:spacing w:before="0" w:after="0" w:line="340" w:lineRule="exact"/>
              <w:jc w:val="center"/>
              <w:rPr>
                <w:color w:val="000000"/>
              </w:rPr>
            </w:pPr>
            <w:r>
              <w:rPr>
                <w:color w:val="000000"/>
                <w:rtl/>
              </w:rPr>
              <w:t>13.7</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Fonts w:hint="cs"/>
                <w:rtl/>
              </w:rPr>
            </w:pPr>
            <w:r>
              <w:rPr>
                <w:rtl/>
              </w:rPr>
              <w:t>مجموع</w:t>
            </w:r>
          </w:p>
        </w:tc>
        <w:tc>
          <w:tcPr>
            <w:tcW w:w="2130" w:type="dxa"/>
          </w:tcPr>
          <w:p w:rsidR="00386622" w:rsidRDefault="00386622">
            <w:pPr>
              <w:spacing w:before="0" w:after="0" w:line="340" w:lineRule="exact"/>
              <w:ind w:left="340"/>
              <w:jc w:val="center"/>
              <w:rPr>
                <w:rFonts w:hint="cs"/>
                <w:color w:val="000000"/>
              </w:rPr>
            </w:pPr>
            <w:r>
              <w:rPr>
                <w:color w:val="000000"/>
                <w:rtl/>
              </w:rPr>
              <w:t>100</w:t>
            </w:r>
          </w:p>
        </w:tc>
      </w:tr>
    </w:tbl>
    <w:p w:rsidR="00000000" w:rsidRDefault="00386622">
      <w:pPr>
        <w:pStyle w:val="BodyTextIndent"/>
        <w:ind w:left="1440"/>
        <w:jc w:val="lowKashida"/>
        <w:rPr>
          <w:rFonts w:cs="Traditional Arabic" w:hint="cs"/>
          <w:sz w:val="22"/>
          <w:szCs w:val="30"/>
          <w:rtl/>
          <w:lang w:val="fr-FR"/>
        </w:rPr>
      </w:pPr>
      <w:r>
        <w:rPr>
          <w:rFonts w:cs="Traditional Arabic"/>
          <w:noProof/>
          <w:snapToGrid/>
          <w:szCs w:val="30"/>
          <w:rtl/>
          <w:lang w:val="ar-SA" w:eastAsia="ar-SA"/>
        </w:rPr>
        <w:pict>
          <v:group id="_x0000_s2093" style="position:absolute;left:0;text-align:left;margin-left:115.5pt;margin-top:26.7pt;width:193.05pt;height:127.95pt;z-index:29;mso-position-horizontal-relative:text;mso-position-vertical-relative:text" coordorigin="3161,10773" coordsize="3861,2559">
            <v:shape id="_x0000_s2087" type="#_x0000_t202" style="position:absolute;left:3767;top:11058;width:714;height:460" filled="f" stroked="f">
              <v:textbox style="mso-next-textbox:#_x0000_s2087">
                <w:txbxContent>
                  <w:p w:rsidR="00000000" w:rsidRDefault="00386622">
                    <w:pPr>
                      <w:spacing w:before="0" w:after="0"/>
                      <w:jc w:val="both"/>
                      <w:rPr>
                        <w:szCs w:val="22"/>
                        <w:rtl/>
                      </w:rPr>
                    </w:pPr>
                    <w:r>
                      <w:rPr>
                        <w:rFonts w:hint="cs"/>
                        <w:szCs w:val="22"/>
                        <w:rtl/>
                      </w:rPr>
                      <w:t>14</w:t>
                    </w:r>
                    <w:r>
                      <w:rPr>
                        <w:rFonts w:cs="Mudir MT" w:hint="cs"/>
                        <w:szCs w:val="22"/>
                        <w:rtl/>
                        <w:lang w:eastAsia="en-US"/>
                      </w:rPr>
                      <w:t>%</w:t>
                    </w:r>
                  </w:p>
                </w:txbxContent>
              </v:textbox>
            </v:shape>
            <v:shape id="_x0000_s2088" type="#_x0000_t202" style="position:absolute;left:3482;top:11422;width:618;height:439" filled="f" stroked="f">
              <v:textbox style="mso-next-textbox:#_x0000_s2088">
                <w:txbxContent>
                  <w:p w:rsidR="00000000" w:rsidRDefault="00386622">
                    <w:pPr>
                      <w:spacing w:before="0" w:after="0"/>
                      <w:jc w:val="both"/>
                      <w:rPr>
                        <w:rFonts w:hint="cs"/>
                        <w:rtl/>
                      </w:rPr>
                    </w:pPr>
                    <w:r>
                      <w:rPr>
                        <w:rFonts w:hint="cs"/>
                        <w:szCs w:val="22"/>
                        <w:rtl/>
                      </w:rPr>
                      <w:t>4</w:t>
                    </w:r>
                    <w:r>
                      <w:rPr>
                        <w:rFonts w:cs="Mudir MT" w:hint="cs"/>
                        <w:sz w:val="24"/>
                        <w:szCs w:val="24"/>
                        <w:rtl/>
                        <w:lang w:eastAsia="en-US"/>
                      </w:rPr>
                      <w:t>%</w:t>
                    </w:r>
                  </w:p>
                </w:txbxContent>
              </v:textbox>
            </v:shape>
            <v:shape id="_x0000_s2089" type="#_x0000_t202" style="position:absolute;left:5111;top:12866;width:855;height:466" filled="f" stroked="f">
              <o:lock v:ext="edit" aspectratio="t"/>
              <v:textbox style="mso-next-textbox:#_x0000_s2089">
                <w:txbxContent>
                  <w:p w:rsidR="00000000" w:rsidRDefault="00386622">
                    <w:pPr>
                      <w:spacing w:before="0" w:after="0"/>
                      <w:jc w:val="both"/>
                      <w:rPr>
                        <w:rFonts w:hint="cs"/>
                        <w:szCs w:val="22"/>
                        <w:rtl/>
                      </w:rPr>
                    </w:pPr>
                    <w:r>
                      <w:rPr>
                        <w:rFonts w:hint="cs"/>
                        <w:szCs w:val="22"/>
                        <w:rtl/>
                      </w:rPr>
                      <w:t>58</w:t>
                    </w:r>
                    <w:r>
                      <w:rPr>
                        <w:rFonts w:cs="Mudir MT" w:hint="cs"/>
                        <w:sz w:val="24"/>
                        <w:szCs w:val="24"/>
                        <w:rtl/>
                        <w:lang w:eastAsia="en-US"/>
                      </w:rPr>
                      <w:t>%</w:t>
                    </w:r>
                  </w:p>
                </w:txbxContent>
              </v:textbox>
            </v:shape>
            <v:shape id="_x0000_s2090" type="#_x0000_t202" style="position:absolute;left:3161;top:11995;width:804;height:439" filled="f" stroked="f">
              <v:textbox style="mso-next-textbox:#_x0000_s2090">
                <w:txbxContent>
                  <w:p w:rsidR="00000000" w:rsidRDefault="00386622">
                    <w:pPr>
                      <w:spacing w:before="0" w:after="0"/>
                      <w:jc w:val="both"/>
                      <w:rPr>
                        <w:rFonts w:hint="cs"/>
                        <w:szCs w:val="22"/>
                        <w:rtl/>
                      </w:rPr>
                    </w:pPr>
                    <w:r>
                      <w:rPr>
                        <w:rFonts w:hint="cs"/>
                        <w:szCs w:val="22"/>
                        <w:rtl/>
                      </w:rPr>
                      <w:t>12</w:t>
                    </w:r>
                    <w:r>
                      <w:rPr>
                        <w:rFonts w:cs="Mudir MT" w:hint="cs"/>
                        <w:sz w:val="24"/>
                        <w:szCs w:val="24"/>
                        <w:rtl/>
                        <w:lang w:eastAsia="en-US"/>
                      </w:rPr>
                      <w:t>%</w:t>
                    </w:r>
                  </w:p>
                </w:txbxContent>
              </v:textbox>
            </v:shape>
            <v:shape id="_x0000_s2091" type="#_x0000_t202" style="position:absolute;left:3602;top:10773;width:3420;height:462" filled="f" stroked="f">
              <o:lock v:ext="edit" aspectratio="t"/>
              <v:textbox style="mso-next-textbox:#_x0000_s2091">
                <w:txbxContent>
                  <w:p w:rsidR="00000000" w:rsidRDefault="00386622">
                    <w:pPr>
                      <w:spacing w:before="0" w:after="0"/>
                      <w:jc w:val="center"/>
                      <w:rPr>
                        <w:rFonts w:hint="cs"/>
                        <w:sz w:val="20"/>
                        <w:szCs w:val="22"/>
                        <w:rtl/>
                      </w:rPr>
                    </w:pPr>
                    <w:r>
                      <w:rPr>
                        <w:rFonts w:hint="cs"/>
                        <w:sz w:val="20"/>
                        <w:szCs w:val="22"/>
                        <w:rtl/>
                      </w:rPr>
                      <w:t>توزع الأطفال حسب المصدر الرئيسي لمياه الشرب</w:t>
                    </w:r>
                  </w:p>
                </w:txbxContent>
              </v:textbox>
            </v:shape>
            <v:shape id="_x0000_s2092" type="#_x0000_t202" style="position:absolute;left:3431;top:12677;width:684;height:540" filled="f" stroked="f">
              <v:textbox style="mso-next-textbox:#_x0000_s2092">
                <w:txbxContent>
                  <w:p w:rsidR="00000000" w:rsidRDefault="00386622">
                    <w:pPr>
                      <w:spacing w:before="0" w:after="0"/>
                      <w:jc w:val="both"/>
                      <w:rPr>
                        <w:rFonts w:hint="cs"/>
                        <w:szCs w:val="22"/>
                        <w:rtl/>
                      </w:rPr>
                    </w:pPr>
                    <w:r>
                      <w:rPr>
                        <w:rFonts w:hint="cs"/>
                        <w:szCs w:val="22"/>
                        <w:rtl/>
                      </w:rPr>
                      <w:t>12</w:t>
                    </w:r>
                    <w:r>
                      <w:rPr>
                        <w:rFonts w:cs="Mudir MT" w:hint="cs"/>
                        <w:sz w:val="24"/>
                        <w:szCs w:val="24"/>
                        <w:rtl/>
                        <w:lang w:eastAsia="en-US"/>
                      </w:rPr>
                      <w:t>%</w:t>
                    </w:r>
                  </w:p>
                </w:txbxContent>
              </v:textbox>
            </v:shape>
            <w10:wrap anchorx="page"/>
          </v:group>
        </w:pict>
      </w:r>
      <w:r>
        <w:rPr>
          <w:rFonts w:cs="Traditional Arabic"/>
          <w:noProof/>
          <w:snapToGrid/>
          <w:szCs w:val="30"/>
          <w:rtl/>
          <w:lang w:val="ar-SA" w:eastAsia="ar-SA"/>
        </w:rPr>
        <w:pict>
          <v:shape id="_x0000_s2070" type="#_x0000_t75" style="position:absolute;left:0;text-align:left;margin-left:136.8pt;margin-top:23.65pt;width:188.45pt;height:159.6pt;z-index:21;mso-position-horizontal-relative:text;mso-position-vertical-relative:text">
            <v:imagedata r:id="rId21" o:title=""/>
            <w10:wrap type="topAndBottom"/>
          </v:shape>
          <o:OLEObject Type="Embed" ProgID="Excel.Sheet.8" ShapeID="_x0000_s2070" DrawAspect="Content" ObjectID="_1418837137" r:id="rId22"/>
        </w:pict>
      </w:r>
    </w:p>
    <w:p w:rsidR="00000000" w:rsidRDefault="00386622">
      <w:pPr>
        <w:pStyle w:val="BodyTextIndent"/>
        <w:spacing w:before="160" w:after="160" w:line="216" w:lineRule="auto"/>
        <w:jc w:val="lowKashida"/>
        <w:rPr>
          <w:rFonts w:cs="Traditional Arabic" w:hint="cs"/>
          <w:sz w:val="22"/>
          <w:szCs w:val="30"/>
          <w:rtl/>
        </w:rPr>
      </w:pPr>
      <w:r>
        <w:rPr>
          <w:rFonts w:cs="Traditional Arabic" w:hint="cs"/>
          <w:sz w:val="22"/>
          <w:szCs w:val="30"/>
          <w:rtl/>
          <w:lang w:val="fr-FR"/>
        </w:rPr>
        <w:tab/>
      </w:r>
      <w:r>
        <w:rPr>
          <w:rFonts w:cs="Traditional Arabic" w:hint="cs"/>
          <w:sz w:val="22"/>
          <w:szCs w:val="30"/>
          <w:rtl/>
          <w:lang w:val="fr-FR"/>
        </w:rPr>
        <w:tab/>
      </w:r>
      <w:r>
        <w:rPr>
          <w:rFonts w:cs="Traditional Arabic" w:hint="cs"/>
          <w:sz w:val="22"/>
          <w:szCs w:val="30"/>
          <w:rtl/>
          <w:lang w:val="fr-FR"/>
        </w:rPr>
        <w:tab/>
      </w:r>
      <w:r>
        <w:rPr>
          <w:rFonts w:cs="Traditional Arabic" w:hint="cs"/>
          <w:sz w:val="22"/>
          <w:szCs w:val="30"/>
          <w:u w:val="single"/>
          <w:rtl/>
        </w:rPr>
        <w:t>المصدر</w:t>
      </w:r>
      <w:r>
        <w:rPr>
          <w:rFonts w:cs="Traditional Arabic" w:hint="cs"/>
          <w:sz w:val="22"/>
          <w:szCs w:val="30"/>
          <w:rtl/>
        </w:rPr>
        <w:t>: مسح المعطيات الإحصائية للسكان والمساكن، 1996.</w:t>
      </w:r>
    </w:p>
    <w:p w:rsidR="00000000" w:rsidRDefault="00386622">
      <w:pPr>
        <w:pStyle w:val="BodyTextIndent"/>
        <w:spacing w:before="240" w:after="240"/>
        <w:jc w:val="lowKashida"/>
        <w:rPr>
          <w:rFonts w:cs="Traditional Arabic"/>
          <w:sz w:val="22"/>
          <w:szCs w:val="30"/>
          <w:rtl/>
        </w:rPr>
      </w:pPr>
      <w:r>
        <w:rPr>
          <w:rFonts w:cs="Traditional Arabic" w:hint="cs"/>
          <w:sz w:val="22"/>
          <w:szCs w:val="30"/>
          <w:rtl/>
        </w:rPr>
        <w:t>109-</w:t>
      </w:r>
      <w:r>
        <w:rPr>
          <w:rFonts w:cs="Traditional Arabic" w:hint="cs"/>
          <w:sz w:val="22"/>
          <w:szCs w:val="30"/>
          <w:rtl/>
        </w:rPr>
        <w:tab/>
        <w:t>أ</w:t>
      </w:r>
      <w:r>
        <w:rPr>
          <w:rFonts w:cs="Traditional Arabic"/>
          <w:sz w:val="22"/>
          <w:szCs w:val="30"/>
          <w:rtl/>
        </w:rPr>
        <w:t xml:space="preserve">ما لجهة مياه الاستخدام المنزلي، فهي متوفرة من الشبكات العامة </w:t>
      </w:r>
      <w:r>
        <w:rPr>
          <w:rFonts w:cs="Traditional Arabic" w:hint="cs"/>
          <w:sz w:val="22"/>
          <w:szCs w:val="30"/>
          <w:rtl/>
        </w:rPr>
        <w:t>أ</w:t>
      </w:r>
      <w:r>
        <w:rPr>
          <w:rFonts w:cs="Traditional Arabic"/>
          <w:sz w:val="22"/>
          <w:szCs w:val="30"/>
          <w:rtl/>
        </w:rPr>
        <w:t>و الخاص</w:t>
      </w:r>
      <w:r>
        <w:rPr>
          <w:rFonts w:cs="Traditional Arabic" w:hint="cs"/>
          <w:sz w:val="22"/>
          <w:szCs w:val="30"/>
          <w:rtl/>
        </w:rPr>
        <w:t>ـ</w:t>
      </w:r>
      <w:r>
        <w:rPr>
          <w:rFonts w:cs="Traditional Arabic"/>
          <w:sz w:val="22"/>
          <w:szCs w:val="30"/>
          <w:rtl/>
        </w:rPr>
        <w:t>ة ومن الآبار الارتوازية لحوالي 92.8</w:t>
      </w:r>
      <w:r>
        <w:rPr>
          <w:rFonts w:cs="Mudir MT" w:hint="cs"/>
          <w:sz w:val="24"/>
          <w:szCs w:val="24"/>
          <w:rtl/>
        </w:rPr>
        <w:t>%</w:t>
      </w:r>
      <w:r>
        <w:rPr>
          <w:rFonts w:cs="Traditional Arabic"/>
          <w:sz w:val="22"/>
          <w:szCs w:val="30"/>
          <w:rtl/>
        </w:rPr>
        <w:t xml:space="preserve"> من ال</w:t>
      </w:r>
      <w:r>
        <w:rPr>
          <w:rFonts w:cs="Traditional Arabic"/>
          <w:sz w:val="22"/>
          <w:szCs w:val="30"/>
          <w:rtl/>
        </w:rPr>
        <w:t>أطفال، مقابل 7.2</w:t>
      </w:r>
      <w:r>
        <w:rPr>
          <w:rFonts w:cs="Mudir MT" w:hint="cs"/>
          <w:sz w:val="24"/>
          <w:szCs w:val="24"/>
          <w:rtl/>
        </w:rPr>
        <w:t>%</w:t>
      </w:r>
      <w:r>
        <w:rPr>
          <w:rFonts w:cs="Traditional Arabic"/>
          <w:sz w:val="22"/>
          <w:szCs w:val="30"/>
          <w:rtl/>
        </w:rPr>
        <w:t xml:space="preserve"> من الأطفال يعيشون في مساكن غير موصولة إلى </w:t>
      </w:r>
      <w:r>
        <w:rPr>
          <w:rFonts w:cs="Traditional Arabic" w:hint="cs"/>
          <w:sz w:val="22"/>
          <w:szCs w:val="30"/>
          <w:rtl/>
        </w:rPr>
        <w:t>أ</w:t>
      </w:r>
      <w:r>
        <w:rPr>
          <w:rFonts w:cs="Traditional Arabic"/>
          <w:sz w:val="22"/>
          <w:szCs w:val="30"/>
          <w:rtl/>
        </w:rPr>
        <w:t xml:space="preserve">ية شبكة للمياه. </w:t>
      </w:r>
    </w:p>
    <w:p w:rsidR="00000000" w:rsidRDefault="00386622">
      <w:pPr>
        <w:pStyle w:val="BodyTextIndent"/>
        <w:spacing w:before="240" w:after="240"/>
        <w:jc w:val="lowKashida"/>
        <w:rPr>
          <w:rFonts w:cs="Traditional Arabic" w:hint="cs"/>
          <w:sz w:val="22"/>
          <w:szCs w:val="30"/>
          <w:rtl/>
        </w:rPr>
      </w:pPr>
      <w:r>
        <w:rPr>
          <w:rFonts w:cs="Traditional Arabic" w:hint="cs"/>
          <w:sz w:val="22"/>
          <w:szCs w:val="30"/>
          <w:rtl/>
        </w:rPr>
        <w:t>110-</w:t>
      </w:r>
      <w:r>
        <w:rPr>
          <w:rFonts w:cs="Traditional Arabic" w:hint="cs"/>
          <w:sz w:val="22"/>
          <w:szCs w:val="30"/>
          <w:rtl/>
        </w:rPr>
        <w:tab/>
        <w:t>و</w:t>
      </w:r>
      <w:r>
        <w:rPr>
          <w:rFonts w:cs="Traditional Arabic"/>
          <w:sz w:val="22"/>
          <w:szCs w:val="30"/>
          <w:rtl/>
        </w:rPr>
        <w:t xml:space="preserve">لا مشكلة وطنية على هذا الصعيد. والاهتمام هنا يجب </w:t>
      </w:r>
      <w:r>
        <w:rPr>
          <w:rFonts w:cs="Traditional Arabic" w:hint="cs"/>
          <w:sz w:val="22"/>
          <w:szCs w:val="30"/>
          <w:rtl/>
        </w:rPr>
        <w:t>أ</w:t>
      </w:r>
      <w:r>
        <w:rPr>
          <w:rFonts w:cs="Traditional Arabic"/>
          <w:sz w:val="22"/>
          <w:szCs w:val="30"/>
          <w:rtl/>
        </w:rPr>
        <w:t>ن يتركز على بعض المناطق والجيوب الخاصة التي تعاني من مشكلة على هذا الصعيد، وعلى عدد ساعات التغذية، والاستخدام العقلاني لهذ</w:t>
      </w:r>
      <w:r>
        <w:rPr>
          <w:rFonts w:cs="Traditional Arabic"/>
          <w:sz w:val="22"/>
          <w:szCs w:val="30"/>
          <w:rtl/>
        </w:rPr>
        <w:t>ا المورد الطبيعي الهام.</w:t>
      </w:r>
    </w:p>
    <w:p w:rsidR="00000000" w:rsidRDefault="00386622">
      <w:pPr>
        <w:pStyle w:val="BodyTextIndent"/>
        <w:spacing w:before="160" w:after="160" w:line="216" w:lineRule="auto"/>
        <w:jc w:val="center"/>
        <w:rPr>
          <w:rFonts w:cs="Traditional Arabic"/>
          <w:sz w:val="22"/>
          <w:szCs w:val="30"/>
          <w:rtl/>
        </w:rPr>
      </w:pPr>
      <w:r>
        <w:rPr>
          <w:rFonts w:cs="Traditional Arabic"/>
          <w:sz w:val="22"/>
          <w:szCs w:val="30"/>
          <w:rtl/>
        </w:rPr>
        <w:t>توزع الأطفال حسب الاتصال بشبكة المياه</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35"/>
        <w:gridCol w:w="2835"/>
      </w:tblGrid>
      <w:tr w:rsidR="00386622" w:rsidTr="00386622">
        <w:tblPrEx>
          <w:tblCellMar>
            <w:top w:w="0" w:type="dxa"/>
            <w:bottom w:w="0" w:type="dxa"/>
          </w:tblCellMar>
        </w:tblPrEx>
        <w:trPr>
          <w:jc w:val="center"/>
        </w:trPr>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jc w:val="both"/>
              <w:rPr>
                <w:rtl/>
              </w:rPr>
            </w:pPr>
            <w:r>
              <w:rPr>
                <w:rtl/>
              </w:rPr>
              <w:t>الاتصال بشبكة المياه</w:t>
            </w:r>
          </w:p>
        </w:tc>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jc w:val="center"/>
              <w:rPr>
                <w:rtl/>
              </w:rPr>
            </w:pPr>
            <w:r>
              <w:rPr>
                <w:rtl/>
              </w:rPr>
              <w:t>(</w:t>
            </w:r>
            <w:r>
              <w:rPr>
                <w:rFonts w:cs="Mudir MT" w:hint="cs"/>
                <w:sz w:val="24"/>
                <w:szCs w:val="24"/>
                <w:rtl/>
                <w:lang w:eastAsia="en-US"/>
              </w:rPr>
              <w:t>%</w:t>
            </w:r>
            <w:r>
              <w:rPr>
                <w:rtl/>
              </w:rPr>
              <w:t>)</w:t>
            </w:r>
          </w:p>
        </w:tc>
      </w:tr>
      <w:tr w:rsidR="00386622" w:rsidTr="00386622">
        <w:tblPrEx>
          <w:tblCellMar>
            <w:top w:w="0" w:type="dxa"/>
            <w:bottom w:w="0" w:type="dxa"/>
          </w:tblCellMar>
        </w:tblPrEx>
        <w:trPr>
          <w:jc w:val="center"/>
        </w:trPr>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jc w:val="both"/>
              <w:rPr>
                <w:rtl/>
              </w:rPr>
            </w:pPr>
            <w:r>
              <w:rPr>
                <w:rtl/>
              </w:rPr>
              <w:t>شبكة عامة</w:t>
            </w:r>
          </w:p>
        </w:tc>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ind w:left="567"/>
              <w:jc w:val="left"/>
              <w:rPr>
                <w:rtl/>
              </w:rPr>
            </w:pPr>
            <w:r>
              <w:rPr>
                <w:rtl/>
              </w:rPr>
              <w:t>72.3</w:t>
            </w:r>
          </w:p>
        </w:tc>
      </w:tr>
      <w:tr w:rsidR="00386622" w:rsidTr="00386622">
        <w:tblPrEx>
          <w:tblCellMar>
            <w:top w:w="0" w:type="dxa"/>
            <w:bottom w:w="0" w:type="dxa"/>
          </w:tblCellMar>
        </w:tblPrEx>
        <w:trPr>
          <w:jc w:val="center"/>
        </w:trPr>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jc w:val="both"/>
              <w:rPr>
                <w:rtl/>
              </w:rPr>
            </w:pPr>
            <w:r>
              <w:rPr>
                <w:rtl/>
              </w:rPr>
              <w:t>شبكة عام</w:t>
            </w:r>
            <w:r>
              <w:rPr>
                <w:rFonts w:hint="cs"/>
                <w:rtl/>
              </w:rPr>
              <w:t>ة</w:t>
            </w:r>
            <w:r>
              <w:rPr>
                <w:rtl/>
              </w:rPr>
              <w:t xml:space="preserve"> وبئر</w:t>
            </w:r>
          </w:p>
        </w:tc>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ind w:left="567"/>
              <w:jc w:val="left"/>
              <w:rPr>
                <w:rtl/>
              </w:rPr>
            </w:pPr>
            <w:r>
              <w:rPr>
                <w:rtl/>
              </w:rPr>
              <w:t>6.5</w:t>
            </w:r>
          </w:p>
        </w:tc>
      </w:tr>
      <w:tr w:rsidR="00386622" w:rsidTr="00386622">
        <w:tblPrEx>
          <w:tblCellMar>
            <w:top w:w="0" w:type="dxa"/>
            <w:bottom w:w="0" w:type="dxa"/>
          </w:tblCellMar>
        </w:tblPrEx>
        <w:trPr>
          <w:jc w:val="center"/>
        </w:trPr>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jc w:val="both"/>
              <w:rPr>
                <w:rtl/>
              </w:rPr>
            </w:pPr>
            <w:r>
              <w:rPr>
                <w:rtl/>
              </w:rPr>
              <w:t xml:space="preserve">شبكة خاصة </w:t>
            </w:r>
            <w:r>
              <w:rPr>
                <w:rFonts w:hint="cs"/>
                <w:rtl/>
              </w:rPr>
              <w:t>أ</w:t>
            </w:r>
            <w:r>
              <w:rPr>
                <w:rtl/>
              </w:rPr>
              <w:t>و بئر</w:t>
            </w:r>
          </w:p>
        </w:tc>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ind w:left="567"/>
              <w:jc w:val="left"/>
              <w:rPr>
                <w:rFonts w:hint="cs"/>
                <w:rtl/>
              </w:rPr>
            </w:pPr>
            <w:r>
              <w:rPr>
                <w:rFonts w:hint="cs"/>
                <w:rtl/>
              </w:rPr>
              <w:t>13.9</w:t>
            </w:r>
          </w:p>
        </w:tc>
      </w:tr>
      <w:tr w:rsidR="00386622" w:rsidTr="00386622">
        <w:tblPrEx>
          <w:tblCellMar>
            <w:top w:w="0" w:type="dxa"/>
            <w:bottom w:w="0" w:type="dxa"/>
          </w:tblCellMar>
        </w:tblPrEx>
        <w:trPr>
          <w:jc w:val="center"/>
        </w:trPr>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jc w:val="both"/>
              <w:rPr>
                <w:rtl/>
              </w:rPr>
            </w:pPr>
            <w:r>
              <w:rPr>
                <w:rtl/>
              </w:rPr>
              <w:t>غير موصول</w:t>
            </w:r>
          </w:p>
        </w:tc>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ind w:left="567"/>
              <w:jc w:val="left"/>
              <w:rPr>
                <w:rtl/>
              </w:rPr>
            </w:pPr>
            <w:r>
              <w:rPr>
                <w:rtl/>
              </w:rPr>
              <w:t>7.2</w:t>
            </w:r>
          </w:p>
        </w:tc>
      </w:tr>
      <w:tr w:rsidR="00386622" w:rsidTr="00386622">
        <w:tblPrEx>
          <w:tblCellMar>
            <w:top w:w="0" w:type="dxa"/>
            <w:bottom w:w="0" w:type="dxa"/>
          </w:tblCellMar>
        </w:tblPrEx>
        <w:trPr>
          <w:jc w:val="center"/>
        </w:trPr>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jc w:val="both"/>
              <w:rPr>
                <w:rtl/>
              </w:rPr>
            </w:pPr>
            <w:r>
              <w:rPr>
                <w:rtl/>
              </w:rPr>
              <w:t>مجموع</w:t>
            </w:r>
          </w:p>
        </w:tc>
        <w:tc>
          <w:tcPr>
            <w:tcW w:w="2835"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280" w:lineRule="exact"/>
              <w:ind w:left="567"/>
              <w:jc w:val="left"/>
              <w:rPr>
                <w:rFonts w:hint="cs"/>
                <w:rtl/>
              </w:rPr>
            </w:pPr>
            <w:r>
              <w:rPr>
                <w:rFonts w:hint="cs"/>
                <w:rtl/>
              </w:rPr>
              <w:t>99.9</w:t>
            </w:r>
          </w:p>
        </w:tc>
      </w:tr>
      <w:tr w:rsidR="00386622" w:rsidTr="00386622">
        <w:tblPrEx>
          <w:tblCellMar>
            <w:top w:w="0" w:type="dxa"/>
            <w:bottom w:w="0" w:type="dxa"/>
          </w:tblCellMar>
        </w:tblPrEx>
        <w:trPr>
          <w:cantSplit/>
          <w:jc w:val="center"/>
        </w:trPr>
        <w:tc>
          <w:tcPr>
            <w:tcW w:w="5670" w:type="dxa"/>
            <w:gridSpan w:val="2"/>
            <w:tcBorders>
              <w:top w:val="single" w:sz="6" w:space="0" w:color="auto"/>
              <w:left w:val="nil"/>
              <w:bottom w:val="nil"/>
              <w:right w:val="nil"/>
            </w:tcBorders>
          </w:tcPr>
          <w:p w:rsidR="00000000" w:rsidRDefault="00386622">
            <w:pPr>
              <w:spacing w:before="160" w:after="160" w:line="216" w:lineRule="auto"/>
              <w:jc w:val="left"/>
              <w:rPr>
                <w:noProof/>
                <w:lang w:val="ar-SA"/>
              </w:rPr>
            </w:pPr>
            <w:r>
              <w:rPr>
                <w:u w:val="single"/>
                <w:rtl/>
              </w:rPr>
              <w:t>المصدر</w:t>
            </w:r>
            <w:r>
              <w:rPr>
                <w:rtl/>
              </w:rPr>
              <w:t>: مسح المعطيات الإحصائية للسكان والمساكن، 1996.</w:t>
            </w:r>
          </w:p>
        </w:tc>
      </w:tr>
    </w:tbl>
    <w:p w:rsidR="00000000" w:rsidRDefault="00386622">
      <w:pPr>
        <w:pStyle w:val="Heading1"/>
        <w:keepNext w:val="0"/>
        <w:spacing w:before="0" w:after="0" w:line="192" w:lineRule="auto"/>
        <w:rPr>
          <w:rFonts w:hint="cs"/>
          <w:b w:val="0"/>
          <w:bCs w:val="0"/>
          <w:sz w:val="22"/>
          <w:szCs w:val="30"/>
          <w:rtl/>
        </w:rPr>
      </w:pPr>
      <w:r>
        <w:rPr>
          <w:noProof/>
          <w:sz w:val="20"/>
          <w:rtl/>
          <w:lang w:val="ar-SA"/>
        </w:rPr>
        <w:pict>
          <v:shape id="_x0000_s2079" type="#_x0000_t202" style="position:absolute;left:0;text-align:left;margin-left:81pt;margin-top:105.45pt;width:306pt;height:27pt;z-index:24;mso-position-horizontal-relative:text;mso-position-vertical-relative:text" filled="f" stroked="f">
            <v:textbox style="mso-next-textbox:#_x0000_s2079">
              <w:txbxContent>
                <w:p w:rsidR="00000000" w:rsidRDefault="00386622">
                  <w:pPr>
                    <w:spacing w:before="0" w:after="0"/>
                    <w:jc w:val="center"/>
                    <w:rPr>
                      <w:rFonts w:hint="cs"/>
                      <w:rtl/>
                    </w:rPr>
                  </w:pPr>
                  <w:r>
                    <w:rPr>
                      <w:rFonts w:hint="cs"/>
                      <w:rtl/>
                    </w:rPr>
                    <w:t>توزع الأطفال حسب اتصال المسكن بشبكة المياه</w:t>
                  </w:r>
                </w:p>
              </w:txbxContent>
            </v:textbox>
            <w10:wrap anchorx="page"/>
          </v:shape>
        </w:pict>
      </w:r>
      <w:r>
        <w:rPr>
          <w:rFonts w:hint="cs"/>
          <w:b w:val="0"/>
          <w:bCs w:val="0"/>
          <w:sz w:val="22"/>
          <w:szCs w:val="30"/>
          <w:rtl/>
        </w:rPr>
        <w:t>111-</w:t>
      </w:r>
      <w:r>
        <w:rPr>
          <w:rFonts w:hint="cs"/>
          <w:b w:val="0"/>
          <w:bCs w:val="0"/>
          <w:sz w:val="22"/>
          <w:szCs w:val="30"/>
          <w:rtl/>
        </w:rPr>
        <w:tab/>
        <w:t>وأ</w:t>
      </w:r>
      <w:r>
        <w:rPr>
          <w:b w:val="0"/>
          <w:bCs w:val="0"/>
          <w:sz w:val="22"/>
          <w:szCs w:val="30"/>
          <w:rtl/>
        </w:rPr>
        <w:t>خيرا، وفيما يتعلق ب</w:t>
      </w:r>
      <w:r>
        <w:rPr>
          <w:b w:val="0"/>
          <w:bCs w:val="0"/>
          <w:sz w:val="22"/>
          <w:szCs w:val="30"/>
          <w:rtl/>
        </w:rPr>
        <w:t xml:space="preserve">توفر وسائل الصرف الصحي، فهي متوفرة بالنسبة </w:t>
      </w:r>
      <w:r>
        <w:rPr>
          <w:rFonts w:hint="cs"/>
          <w:b w:val="0"/>
          <w:bCs w:val="0"/>
          <w:sz w:val="22"/>
          <w:szCs w:val="30"/>
          <w:rtl/>
        </w:rPr>
        <w:t>ل‍</w:t>
      </w:r>
      <w:r>
        <w:rPr>
          <w:b w:val="0"/>
          <w:bCs w:val="0"/>
          <w:sz w:val="22"/>
          <w:szCs w:val="30"/>
          <w:rtl/>
        </w:rPr>
        <w:t xml:space="preserve"> 96.3</w:t>
      </w:r>
      <w:r>
        <w:rPr>
          <w:rFonts w:cs="Mudir MT" w:hint="cs"/>
          <w:b w:val="0"/>
          <w:bCs w:val="0"/>
          <w:sz w:val="24"/>
          <w:szCs w:val="24"/>
          <w:rtl/>
          <w:lang w:eastAsia="en-US"/>
        </w:rPr>
        <w:t>%</w:t>
      </w:r>
      <w:r>
        <w:rPr>
          <w:b w:val="0"/>
          <w:bCs w:val="0"/>
          <w:sz w:val="22"/>
          <w:szCs w:val="30"/>
          <w:rtl/>
        </w:rPr>
        <w:t xml:space="preserve"> من الأطفال من خلال وسيلتين رئيسيتين: شبكة المجارير العامة، والحفر الصحية. وبالتالي لا مشكلة على مستوى توفر الخدمة المباشرة، </w:t>
      </w:r>
      <w:r>
        <w:rPr>
          <w:rFonts w:hint="cs"/>
          <w:b w:val="0"/>
          <w:bCs w:val="0"/>
          <w:sz w:val="22"/>
          <w:szCs w:val="30"/>
          <w:rtl/>
        </w:rPr>
        <w:t>إ</w:t>
      </w:r>
      <w:r>
        <w:rPr>
          <w:b w:val="0"/>
          <w:bCs w:val="0"/>
          <w:sz w:val="22"/>
          <w:szCs w:val="30"/>
          <w:rtl/>
        </w:rPr>
        <w:t xml:space="preserve">لا </w:t>
      </w:r>
      <w:r>
        <w:rPr>
          <w:rFonts w:hint="cs"/>
          <w:b w:val="0"/>
          <w:bCs w:val="0"/>
          <w:sz w:val="22"/>
          <w:szCs w:val="30"/>
          <w:rtl/>
        </w:rPr>
        <w:t>أ</w:t>
      </w:r>
      <w:r>
        <w:rPr>
          <w:b w:val="0"/>
          <w:bCs w:val="0"/>
          <w:sz w:val="22"/>
          <w:szCs w:val="30"/>
          <w:rtl/>
        </w:rPr>
        <w:t>ن نسبة الاعتماد على الحفر الصحية كبيرة نسبيا (42.2</w:t>
      </w:r>
      <w:r>
        <w:rPr>
          <w:rFonts w:cs="Mudir MT" w:hint="cs"/>
          <w:b w:val="0"/>
          <w:bCs w:val="0"/>
          <w:sz w:val="24"/>
          <w:szCs w:val="24"/>
          <w:rtl/>
          <w:lang w:eastAsia="en-US"/>
        </w:rPr>
        <w:t>%</w:t>
      </w:r>
      <w:r>
        <w:rPr>
          <w:b w:val="0"/>
          <w:bCs w:val="0"/>
          <w:sz w:val="22"/>
          <w:szCs w:val="30"/>
          <w:rtl/>
        </w:rPr>
        <w:t>)، وهي الوسيلة شبه الوحي</w:t>
      </w:r>
      <w:r>
        <w:rPr>
          <w:b w:val="0"/>
          <w:bCs w:val="0"/>
          <w:sz w:val="22"/>
          <w:szCs w:val="30"/>
          <w:rtl/>
        </w:rPr>
        <w:t xml:space="preserve">دة في معظم المناطق الريفية والمناطق المدينية المستحدثة. والمشكلة على هذا الصعيد هي بيئية </w:t>
      </w:r>
      <w:r>
        <w:rPr>
          <w:rFonts w:hint="cs"/>
          <w:b w:val="0"/>
          <w:bCs w:val="0"/>
          <w:sz w:val="22"/>
          <w:szCs w:val="30"/>
          <w:rtl/>
        </w:rPr>
        <w:t>-</w:t>
      </w:r>
      <w:r>
        <w:rPr>
          <w:b w:val="0"/>
          <w:bCs w:val="0"/>
          <w:sz w:val="22"/>
          <w:szCs w:val="30"/>
          <w:rtl/>
        </w:rPr>
        <w:t xml:space="preserve"> صحية، حيث </w:t>
      </w:r>
      <w:r>
        <w:rPr>
          <w:rFonts w:hint="cs"/>
          <w:b w:val="0"/>
          <w:bCs w:val="0"/>
          <w:sz w:val="22"/>
          <w:szCs w:val="30"/>
          <w:rtl/>
        </w:rPr>
        <w:t>إ</w:t>
      </w:r>
      <w:r>
        <w:rPr>
          <w:b w:val="0"/>
          <w:bCs w:val="0"/>
          <w:sz w:val="22"/>
          <w:szCs w:val="30"/>
          <w:rtl/>
        </w:rPr>
        <w:t xml:space="preserve">ن معظم الحفر غير مبنية وفق </w:t>
      </w:r>
      <w:r>
        <w:rPr>
          <w:noProof/>
          <w:sz w:val="20"/>
          <w:rtl/>
          <w:lang w:val="ar-SA"/>
        </w:rPr>
        <w:pict>
          <v:shape id="_x0000_s2077" type="#_x0000_t75" style="position:absolute;left:0;text-align:left;margin-left:41.5pt;margin-top:91.6pt;width:384.7pt;height:204.7pt;z-index:22;mso-position-horizontal-relative:text;mso-position-vertical-relative:text">
            <v:imagedata r:id="rId23" o:title=""/>
            <w10:wrap type="topAndBottom"/>
          </v:shape>
          <o:OLEObject Type="Embed" ProgID="Excel.Sheet.8" ShapeID="_x0000_s2077" DrawAspect="Content" ObjectID="_1418837138" r:id="rId24"/>
        </w:pict>
      </w:r>
      <w:r>
        <w:rPr>
          <w:b w:val="0"/>
          <w:bCs w:val="0"/>
          <w:sz w:val="22"/>
          <w:szCs w:val="30"/>
          <w:rtl/>
        </w:rPr>
        <w:t>مواصفات صحية، مما يرجح تسرب المياه المبتذلة إلى التربة وإلى مصادر المياه الجوفية.</w:t>
      </w:r>
    </w:p>
    <w:p w:rsidR="00000000" w:rsidRDefault="00386622">
      <w:pPr>
        <w:pStyle w:val="BodyTextIndent"/>
        <w:spacing w:before="240" w:after="240"/>
        <w:jc w:val="center"/>
        <w:rPr>
          <w:rFonts w:cs="Traditional Arabic" w:hint="cs"/>
          <w:sz w:val="22"/>
          <w:szCs w:val="30"/>
          <w:rtl/>
        </w:rPr>
      </w:pPr>
      <w:r>
        <w:rPr>
          <w:rFonts w:cs="Traditional Arabic"/>
          <w:sz w:val="22"/>
          <w:szCs w:val="30"/>
          <w:rtl/>
        </w:rPr>
        <w:br w:type="page"/>
      </w:r>
      <w:r>
        <w:rPr>
          <w:rFonts w:cs="Traditional Arabic" w:hint="cs"/>
          <w:sz w:val="22"/>
          <w:szCs w:val="30"/>
          <w:rtl/>
        </w:rPr>
        <w:t>توزع الأطفال حسب توفر الصرف الصحي</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85"/>
        <w:gridCol w:w="2835"/>
      </w:tblGrid>
      <w:tr w:rsidR="00386622" w:rsidTr="00386622">
        <w:tblPrEx>
          <w:tblCellMar>
            <w:top w:w="0" w:type="dxa"/>
            <w:bottom w:w="0" w:type="dxa"/>
          </w:tblCellMar>
        </w:tblPrEx>
        <w:trPr>
          <w:jc w:val="center"/>
        </w:trPr>
        <w:tc>
          <w:tcPr>
            <w:tcW w:w="2885" w:type="dxa"/>
            <w:tcBorders>
              <w:top w:val="single" w:sz="12" w:space="0" w:color="auto"/>
              <w:bottom w:val="single" w:sz="6" w:space="0" w:color="auto"/>
            </w:tcBorders>
          </w:tcPr>
          <w:p w:rsidR="00386622" w:rsidRDefault="00386622">
            <w:pPr>
              <w:spacing w:before="0" w:after="0" w:line="280" w:lineRule="exact"/>
              <w:jc w:val="both"/>
              <w:rPr>
                <w:rtl/>
              </w:rPr>
            </w:pPr>
            <w:r>
              <w:rPr>
                <w:rtl/>
              </w:rPr>
              <w:t>وسيلة الصرف الصحي</w:t>
            </w:r>
          </w:p>
        </w:tc>
        <w:tc>
          <w:tcPr>
            <w:tcW w:w="2835" w:type="dxa"/>
            <w:tcBorders>
              <w:top w:val="single" w:sz="12" w:space="0" w:color="auto"/>
              <w:bottom w:val="single" w:sz="6" w:space="0" w:color="auto"/>
            </w:tcBorders>
          </w:tcPr>
          <w:p w:rsidR="00386622" w:rsidRDefault="00386622">
            <w:pPr>
              <w:spacing w:before="0" w:after="0" w:line="280" w:lineRule="exact"/>
              <w:jc w:val="center"/>
              <w:rPr>
                <w:rFonts w:hint="cs"/>
                <w:rtl/>
              </w:rPr>
            </w:pPr>
            <w:r>
              <w:rPr>
                <w:rFonts w:hint="cs"/>
                <w:rtl/>
              </w:rPr>
              <w:t>(</w:t>
            </w:r>
            <w:r>
              <w:rPr>
                <w:rFonts w:cs="Mudir MT" w:hint="cs"/>
                <w:sz w:val="24"/>
                <w:szCs w:val="24"/>
                <w:rtl/>
                <w:lang w:eastAsia="en-US"/>
              </w:rPr>
              <w:t>%</w:t>
            </w:r>
            <w:r>
              <w:rPr>
                <w:rFonts w:hint="cs"/>
                <w:rtl/>
              </w:rPr>
              <w:t>)</w:t>
            </w:r>
          </w:p>
        </w:tc>
      </w:tr>
      <w:tr w:rsidR="00386622" w:rsidTr="00386622">
        <w:tblPrEx>
          <w:tblCellMar>
            <w:top w:w="0" w:type="dxa"/>
            <w:bottom w:w="0" w:type="dxa"/>
          </w:tblCellMar>
        </w:tblPrEx>
        <w:trPr>
          <w:jc w:val="center"/>
        </w:trPr>
        <w:tc>
          <w:tcPr>
            <w:tcW w:w="2885" w:type="dxa"/>
            <w:tcBorders>
              <w:top w:val="single" w:sz="6" w:space="0" w:color="auto"/>
            </w:tcBorders>
          </w:tcPr>
          <w:p w:rsidR="00386622" w:rsidRDefault="00386622">
            <w:pPr>
              <w:spacing w:before="0" w:after="0" w:line="280" w:lineRule="exact"/>
              <w:jc w:val="both"/>
              <w:rPr>
                <w:rtl/>
              </w:rPr>
            </w:pPr>
            <w:r>
              <w:rPr>
                <w:rtl/>
              </w:rPr>
              <w:t>شبكة مجار عامة</w:t>
            </w:r>
          </w:p>
        </w:tc>
        <w:tc>
          <w:tcPr>
            <w:tcW w:w="2835" w:type="dxa"/>
            <w:tcBorders>
              <w:top w:val="single" w:sz="6" w:space="0" w:color="auto"/>
            </w:tcBorders>
          </w:tcPr>
          <w:p w:rsidR="00386622" w:rsidRDefault="00386622">
            <w:pPr>
              <w:spacing w:before="0" w:after="0" w:line="280" w:lineRule="exact"/>
              <w:jc w:val="center"/>
              <w:rPr>
                <w:rtl/>
              </w:rPr>
            </w:pPr>
            <w:r>
              <w:rPr>
                <w:rtl/>
              </w:rPr>
              <w:t>54.1</w:t>
            </w:r>
          </w:p>
        </w:tc>
      </w:tr>
      <w:tr w:rsidR="00386622" w:rsidTr="00386622">
        <w:tblPrEx>
          <w:tblCellMar>
            <w:top w:w="0" w:type="dxa"/>
            <w:bottom w:w="0" w:type="dxa"/>
          </w:tblCellMar>
        </w:tblPrEx>
        <w:trPr>
          <w:jc w:val="center"/>
        </w:trPr>
        <w:tc>
          <w:tcPr>
            <w:tcW w:w="2885" w:type="dxa"/>
          </w:tcPr>
          <w:p w:rsidR="00386622" w:rsidRDefault="00386622">
            <w:pPr>
              <w:spacing w:before="0" w:after="0" w:line="280" w:lineRule="exact"/>
              <w:jc w:val="both"/>
              <w:rPr>
                <w:rtl/>
              </w:rPr>
            </w:pPr>
            <w:r>
              <w:rPr>
                <w:rtl/>
              </w:rPr>
              <w:t>جورة صحية</w:t>
            </w:r>
          </w:p>
        </w:tc>
        <w:tc>
          <w:tcPr>
            <w:tcW w:w="2835" w:type="dxa"/>
          </w:tcPr>
          <w:p w:rsidR="00386622" w:rsidRDefault="00386622">
            <w:pPr>
              <w:spacing w:before="0" w:after="0" w:line="280" w:lineRule="exact"/>
              <w:jc w:val="center"/>
              <w:rPr>
                <w:rFonts w:hint="cs"/>
                <w:rtl/>
              </w:rPr>
            </w:pPr>
            <w:r>
              <w:rPr>
                <w:rFonts w:hint="cs"/>
                <w:rtl/>
              </w:rPr>
              <w:t>42.2</w:t>
            </w:r>
          </w:p>
        </w:tc>
      </w:tr>
      <w:tr w:rsidR="00386622" w:rsidTr="00386622">
        <w:tblPrEx>
          <w:tblCellMar>
            <w:top w:w="0" w:type="dxa"/>
            <w:bottom w:w="0" w:type="dxa"/>
          </w:tblCellMar>
        </w:tblPrEx>
        <w:trPr>
          <w:jc w:val="center"/>
        </w:trPr>
        <w:tc>
          <w:tcPr>
            <w:tcW w:w="2885" w:type="dxa"/>
          </w:tcPr>
          <w:p w:rsidR="00386622" w:rsidRDefault="00386622">
            <w:pPr>
              <w:spacing w:before="0" w:after="0" w:line="280" w:lineRule="exact"/>
              <w:jc w:val="both"/>
              <w:rPr>
                <w:rtl/>
              </w:rPr>
            </w:pPr>
            <w:r>
              <w:rPr>
                <w:rtl/>
              </w:rPr>
              <w:t>مجار مكشوفة</w:t>
            </w:r>
          </w:p>
        </w:tc>
        <w:tc>
          <w:tcPr>
            <w:tcW w:w="2835" w:type="dxa"/>
          </w:tcPr>
          <w:p w:rsidR="00386622" w:rsidRDefault="00386622">
            <w:pPr>
              <w:spacing w:before="0" w:after="0" w:line="280" w:lineRule="exact"/>
              <w:jc w:val="center"/>
              <w:rPr>
                <w:rFonts w:hint="cs"/>
                <w:rtl/>
              </w:rPr>
            </w:pPr>
            <w:r>
              <w:rPr>
                <w:rFonts w:hint="cs"/>
                <w:rtl/>
              </w:rPr>
              <w:t>1.7</w:t>
            </w:r>
          </w:p>
        </w:tc>
      </w:tr>
      <w:tr w:rsidR="00386622" w:rsidTr="00386622">
        <w:tblPrEx>
          <w:tblCellMar>
            <w:top w:w="0" w:type="dxa"/>
            <w:bottom w:w="0" w:type="dxa"/>
          </w:tblCellMar>
        </w:tblPrEx>
        <w:trPr>
          <w:jc w:val="center"/>
        </w:trPr>
        <w:tc>
          <w:tcPr>
            <w:tcW w:w="2885" w:type="dxa"/>
          </w:tcPr>
          <w:p w:rsidR="00386622" w:rsidRDefault="00386622">
            <w:pPr>
              <w:spacing w:before="0" w:after="0" w:line="280" w:lineRule="exact"/>
              <w:jc w:val="both"/>
              <w:rPr>
                <w:rtl/>
              </w:rPr>
            </w:pPr>
            <w:r>
              <w:rPr>
                <w:rtl/>
              </w:rPr>
              <w:t>غير ذلك</w:t>
            </w:r>
          </w:p>
        </w:tc>
        <w:tc>
          <w:tcPr>
            <w:tcW w:w="2835" w:type="dxa"/>
          </w:tcPr>
          <w:p w:rsidR="00386622" w:rsidRDefault="00386622">
            <w:pPr>
              <w:spacing w:before="0" w:after="0" w:line="280" w:lineRule="exact"/>
              <w:jc w:val="center"/>
              <w:rPr>
                <w:rtl/>
              </w:rPr>
            </w:pPr>
            <w:r>
              <w:rPr>
                <w:rtl/>
              </w:rPr>
              <w:t>0.6</w:t>
            </w:r>
          </w:p>
        </w:tc>
      </w:tr>
      <w:tr w:rsidR="00386622" w:rsidTr="00386622">
        <w:tblPrEx>
          <w:tblCellMar>
            <w:top w:w="0" w:type="dxa"/>
            <w:bottom w:w="0" w:type="dxa"/>
          </w:tblCellMar>
        </w:tblPrEx>
        <w:trPr>
          <w:jc w:val="center"/>
        </w:trPr>
        <w:tc>
          <w:tcPr>
            <w:tcW w:w="2885" w:type="dxa"/>
            <w:tcBorders>
              <w:bottom w:val="nil"/>
            </w:tcBorders>
          </w:tcPr>
          <w:p w:rsidR="00386622" w:rsidRDefault="00386622">
            <w:pPr>
              <w:spacing w:before="0" w:after="0" w:line="280" w:lineRule="exact"/>
              <w:jc w:val="both"/>
              <w:rPr>
                <w:rtl/>
              </w:rPr>
            </w:pPr>
            <w:r>
              <w:rPr>
                <w:rtl/>
              </w:rPr>
              <w:t>لا يوجد</w:t>
            </w:r>
          </w:p>
        </w:tc>
        <w:tc>
          <w:tcPr>
            <w:tcW w:w="2835" w:type="dxa"/>
            <w:tcBorders>
              <w:bottom w:val="nil"/>
            </w:tcBorders>
          </w:tcPr>
          <w:p w:rsidR="00386622" w:rsidRDefault="00386622">
            <w:pPr>
              <w:spacing w:before="0" w:after="0" w:line="280" w:lineRule="exact"/>
              <w:jc w:val="center"/>
              <w:rPr>
                <w:rtl/>
              </w:rPr>
            </w:pPr>
            <w:r>
              <w:rPr>
                <w:rtl/>
              </w:rPr>
              <w:t>1.4</w:t>
            </w:r>
          </w:p>
        </w:tc>
      </w:tr>
      <w:tr w:rsidR="00386622" w:rsidTr="00386622">
        <w:tblPrEx>
          <w:tblCellMar>
            <w:top w:w="0" w:type="dxa"/>
            <w:bottom w:w="0" w:type="dxa"/>
          </w:tblCellMar>
        </w:tblPrEx>
        <w:trPr>
          <w:jc w:val="center"/>
        </w:trPr>
        <w:tc>
          <w:tcPr>
            <w:tcW w:w="2885" w:type="dxa"/>
          </w:tcPr>
          <w:p w:rsidR="00386622" w:rsidRDefault="00386622">
            <w:pPr>
              <w:spacing w:before="0" w:after="0" w:line="280" w:lineRule="exact"/>
              <w:jc w:val="both"/>
              <w:rPr>
                <w:rtl/>
              </w:rPr>
            </w:pPr>
            <w:r>
              <w:rPr>
                <w:rtl/>
              </w:rPr>
              <w:t>مجموع</w:t>
            </w:r>
          </w:p>
        </w:tc>
        <w:tc>
          <w:tcPr>
            <w:tcW w:w="2835" w:type="dxa"/>
          </w:tcPr>
          <w:p w:rsidR="00386622" w:rsidRDefault="00386622">
            <w:pPr>
              <w:spacing w:before="0" w:after="0" w:line="280" w:lineRule="exact"/>
              <w:jc w:val="center"/>
              <w:rPr>
                <w:rtl/>
              </w:rPr>
            </w:pPr>
            <w:r>
              <w:rPr>
                <w:rtl/>
              </w:rPr>
              <w:fldChar w:fldCharType="begin"/>
            </w:r>
            <w:r>
              <w:rPr>
                <w:rtl/>
              </w:rPr>
              <w:instrText xml:space="preserve"> </w:instrText>
            </w:r>
            <w:r>
              <w:instrText>=SUM(ABOVE)</w:instrText>
            </w:r>
            <w:r>
              <w:rPr>
                <w:rtl/>
              </w:rPr>
              <w:instrText xml:space="preserve"> </w:instrText>
            </w:r>
            <w:r>
              <w:rPr>
                <w:rtl/>
              </w:rPr>
              <w:fldChar w:fldCharType="separate"/>
            </w:r>
            <w:r>
              <w:rPr>
                <w:rtl/>
              </w:rPr>
              <w:t>100</w:t>
            </w:r>
            <w:r>
              <w:rPr>
                <w:rtl/>
              </w:rPr>
              <w:fldChar w:fldCharType="end"/>
            </w:r>
          </w:p>
        </w:tc>
      </w:tr>
    </w:tbl>
    <w:p w:rsidR="00000000" w:rsidRDefault="00386622">
      <w:pPr>
        <w:pStyle w:val="BodyTextIndent"/>
        <w:tabs>
          <w:tab w:val="left" w:pos="1974"/>
        </w:tabs>
        <w:spacing w:before="80" w:after="80" w:line="280" w:lineRule="exact"/>
        <w:ind w:left="1440"/>
        <w:rPr>
          <w:rFonts w:cs="Traditional Arabic" w:hint="cs"/>
          <w:sz w:val="22"/>
          <w:szCs w:val="30"/>
          <w:rtl/>
        </w:rPr>
      </w:pPr>
      <w:r>
        <w:rPr>
          <w:rFonts w:cs="Traditional Arabic" w:hint="cs"/>
          <w:sz w:val="22"/>
          <w:szCs w:val="30"/>
          <w:rtl/>
        </w:rPr>
        <w:tab/>
      </w:r>
      <w:r>
        <w:rPr>
          <w:rFonts w:cs="Traditional Arabic"/>
          <w:sz w:val="22"/>
          <w:szCs w:val="30"/>
          <w:u w:val="single"/>
          <w:rtl/>
        </w:rPr>
        <w:t>المصدر</w:t>
      </w:r>
      <w:r>
        <w:rPr>
          <w:rFonts w:cs="Traditional Arabic"/>
          <w:sz w:val="22"/>
          <w:szCs w:val="30"/>
          <w:rtl/>
        </w:rPr>
        <w:t>: مسح المعطيات الإحصائية للسكان والمساكن، 1996.</w:t>
      </w:r>
    </w:p>
    <w:p w:rsidR="00000000" w:rsidRDefault="00386622">
      <w:pPr>
        <w:spacing w:before="0" w:after="0" w:line="80" w:lineRule="exact"/>
        <w:jc w:val="both"/>
        <w:rPr>
          <w:rtl/>
        </w:rPr>
      </w:pPr>
      <w:r>
        <w:rPr>
          <w:noProof/>
          <w:sz w:val="20"/>
          <w:lang w:val="ar-SA"/>
        </w:rPr>
        <w:pict>
          <v:shape id="_x0000_s2080" type="#_x0000_t202" style="position:absolute;left:0;text-align:left;margin-left:99pt;margin-top:8.7pt;width:252pt;height:27pt;z-index:25" filled="f" stroked="f">
            <v:textbox style="mso-next-textbox:#_x0000_s2080">
              <w:txbxContent>
                <w:p w:rsidR="00000000" w:rsidRDefault="00386622">
                  <w:pPr>
                    <w:spacing w:before="0" w:after="0"/>
                    <w:jc w:val="center"/>
                    <w:rPr>
                      <w:rFonts w:hint="cs"/>
                      <w:sz w:val="32"/>
                      <w:rtl/>
                    </w:rPr>
                  </w:pPr>
                  <w:r>
                    <w:rPr>
                      <w:rFonts w:hint="cs"/>
                      <w:sz w:val="32"/>
                      <w:rtl/>
                    </w:rPr>
                    <w:t>توزع الأطفال حسب وسيلة الصرف الصحي للمسكن</w:t>
                  </w:r>
                </w:p>
              </w:txbxContent>
            </v:textbox>
            <w10:wrap anchorx="page"/>
          </v:shape>
        </w:pict>
      </w:r>
      <w:r>
        <w:pict>
          <v:shape id="_x0000_s2054" type="#_x0000_t75" style="position:absolute;left:0;text-align:left;margin-left:39.6pt;margin-top:7.2pt;width:384.7pt;height:168.95pt;z-index:5" o:allowincell="f">
            <v:imagedata r:id="rId25" o:title=""/>
            <w10:wrap type="topAndBottom"/>
          </v:shape>
          <o:OLEObject Type="Embed" ProgID="Excel.Sheet.8" ShapeID="_x0000_s2054" DrawAspect="Content" ObjectID="_1418837139" r:id="rId26"/>
        </w:pict>
      </w:r>
    </w:p>
    <w:p w:rsidR="00000000" w:rsidRDefault="00386622">
      <w:pPr>
        <w:spacing w:before="0"/>
        <w:ind w:left="1440"/>
        <w:jc w:val="both"/>
        <w:rPr>
          <w:rtl/>
        </w:rPr>
      </w:pPr>
      <w:r>
        <w:rPr>
          <w:u w:val="single"/>
          <w:rtl/>
        </w:rPr>
        <w:t>المصدر</w:t>
      </w:r>
      <w:r>
        <w:rPr>
          <w:rtl/>
        </w:rPr>
        <w:t>: مسح المعطيات الإحصائية للسكان والمساكن، 1996.</w:t>
      </w:r>
    </w:p>
    <w:p w:rsidR="00000000" w:rsidRDefault="00386622">
      <w:pPr>
        <w:pStyle w:val="BodyTextIndent"/>
        <w:spacing w:before="120" w:after="120" w:line="360" w:lineRule="exact"/>
        <w:jc w:val="lowKashida"/>
        <w:rPr>
          <w:rFonts w:cs="Traditional Arabic"/>
          <w:sz w:val="22"/>
          <w:szCs w:val="30"/>
          <w:rtl/>
        </w:rPr>
      </w:pPr>
      <w:r>
        <w:rPr>
          <w:rFonts w:cs="Traditional Arabic" w:hint="cs"/>
          <w:sz w:val="22"/>
          <w:szCs w:val="30"/>
          <w:rtl/>
        </w:rPr>
        <w:t>112-</w:t>
      </w:r>
      <w:r>
        <w:rPr>
          <w:rFonts w:cs="Traditional Arabic" w:hint="cs"/>
          <w:sz w:val="22"/>
          <w:szCs w:val="30"/>
          <w:rtl/>
        </w:rPr>
        <w:tab/>
        <w:t>أ</w:t>
      </w:r>
      <w:r>
        <w:rPr>
          <w:rFonts w:cs="Traditional Arabic"/>
          <w:sz w:val="22"/>
          <w:szCs w:val="30"/>
          <w:rtl/>
        </w:rPr>
        <w:t>ما لجهة توفر تسهي</w:t>
      </w:r>
      <w:r>
        <w:rPr>
          <w:rFonts w:cs="Traditional Arabic"/>
          <w:sz w:val="22"/>
          <w:szCs w:val="30"/>
          <w:rtl/>
        </w:rPr>
        <w:t>لات الصرف الصحي داخل المنزل، ونوعيتها، فقد تبين من نتائج المسح اللبناني لصحة ال</w:t>
      </w:r>
      <w:r>
        <w:rPr>
          <w:rFonts w:cs="Traditional Arabic" w:hint="cs"/>
          <w:sz w:val="22"/>
          <w:szCs w:val="30"/>
          <w:rtl/>
        </w:rPr>
        <w:t>أ</w:t>
      </w:r>
      <w:r>
        <w:rPr>
          <w:rFonts w:cs="Traditional Arabic"/>
          <w:sz w:val="22"/>
          <w:szCs w:val="30"/>
          <w:rtl/>
        </w:rPr>
        <w:t>م والطفل،</w:t>
      </w:r>
      <w:r>
        <w:rPr>
          <w:rFonts w:cs="Traditional Arabic" w:hint="cs"/>
          <w:sz w:val="22"/>
          <w:szCs w:val="30"/>
          <w:rtl/>
        </w:rPr>
        <w:t xml:space="preserve"> </w:t>
      </w:r>
      <w:r>
        <w:rPr>
          <w:rFonts w:cs="Traditional Arabic"/>
          <w:sz w:val="22"/>
          <w:szCs w:val="30"/>
          <w:rtl/>
        </w:rPr>
        <w:t>توزع ال</w:t>
      </w:r>
      <w:r>
        <w:rPr>
          <w:rFonts w:cs="Traditional Arabic" w:hint="cs"/>
          <w:sz w:val="22"/>
          <w:szCs w:val="30"/>
          <w:rtl/>
        </w:rPr>
        <w:t>أ</w:t>
      </w:r>
      <w:r>
        <w:rPr>
          <w:rFonts w:cs="Traditional Arabic"/>
          <w:sz w:val="22"/>
          <w:szCs w:val="30"/>
          <w:rtl/>
        </w:rPr>
        <w:t>سر كالتالي:</w:t>
      </w:r>
    </w:p>
    <w:p w:rsidR="00000000" w:rsidRDefault="00386622">
      <w:pPr>
        <w:pStyle w:val="BodyTextIndent"/>
        <w:spacing w:before="120" w:after="120"/>
        <w:jc w:val="center"/>
        <w:rPr>
          <w:rFonts w:cs="Traditional Arabic"/>
          <w:sz w:val="22"/>
          <w:szCs w:val="30"/>
          <w:rtl/>
        </w:rPr>
      </w:pPr>
      <w:r>
        <w:rPr>
          <w:rFonts w:cs="Traditional Arabic"/>
          <w:sz w:val="22"/>
          <w:szCs w:val="30"/>
          <w:rtl/>
        </w:rPr>
        <w:t>توزع ال</w:t>
      </w:r>
      <w:r>
        <w:rPr>
          <w:rFonts w:cs="Traditional Arabic" w:hint="cs"/>
          <w:sz w:val="22"/>
          <w:szCs w:val="30"/>
          <w:rtl/>
        </w:rPr>
        <w:t>أ</w:t>
      </w:r>
      <w:r>
        <w:rPr>
          <w:rFonts w:cs="Traditional Arabic"/>
          <w:sz w:val="22"/>
          <w:szCs w:val="30"/>
          <w:rtl/>
        </w:rPr>
        <w:t>سر حسب نوع تسهيلات الصرف الصحي داخل المنزل (</w:t>
      </w:r>
      <w:r>
        <w:rPr>
          <w:rFonts w:cs="Mudir MT" w:hint="cs"/>
          <w:sz w:val="24"/>
          <w:szCs w:val="24"/>
          <w:rtl/>
        </w:rPr>
        <w:t>%</w:t>
      </w:r>
      <w:r>
        <w:rPr>
          <w:rFonts w:cs="Traditional Arabic"/>
          <w:sz w:val="22"/>
          <w:szCs w:val="30"/>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1"/>
        <w:gridCol w:w="4261"/>
      </w:tblGrid>
      <w:tr w:rsidR="00386622" w:rsidTr="00386622">
        <w:tblPrEx>
          <w:tblCellMar>
            <w:top w:w="0" w:type="dxa"/>
            <w:bottom w:w="0" w:type="dxa"/>
          </w:tblCellMar>
        </w:tblPrEx>
        <w:trPr>
          <w:jc w:val="center"/>
        </w:trPr>
        <w:tc>
          <w:tcPr>
            <w:tcW w:w="4261" w:type="dxa"/>
          </w:tcPr>
          <w:p w:rsidR="00386622" w:rsidRDefault="00386622">
            <w:pPr>
              <w:pStyle w:val="BodyTextIndent"/>
              <w:spacing w:line="360" w:lineRule="exact"/>
              <w:jc w:val="center"/>
              <w:rPr>
                <w:rFonts w:cs="Traditional Arabic"/>
                <w:sz w:val="22"/>
                <w:szCs w:val="30"/>
                <w:rtl/>
              </w:rPr>
            </w:pPr>
            <w:r>
              <w:rPr>
                <w:rFonts w:cs="Traditional Arabic"/>
                <w:sz w:val="22"/>
                <w:szCs w:val="30"/>
                <w:rtl/>
              </w:rPr>
              <w:t>نوع المرحاض</w:t>
            </w:r>
          </w:p>
        </w:tc>
        <w:tc>
          <w:tcPr>
            <w:tcW w:w="4261" w:type="dxa"/>
          </w:tcPr>
          <w:p w:rsidR="00386622" w:rsidRDefault="00386622">
            <w:pPr>
              <w:pStyle w:val="BodyTextIndent"/>
              <w:spacing w:line="360" w:lineRule="exact"/>
              <w:jc w:val="center"/>
              <w:rPr>
                <w:rFonts w:cs="Traditional Arabic"/>
                <w:sz w:val="22"/>
                <w:szCs w:val="30"/>
                <w:rtl/>
              </w:rPr>
            </w:pPr>
            <w:r>
              <w:rPr>
                <w:rFonts w:cs="Mudir MT" w:hint="cs"/>
                <w:sz w:val="24"/>
                <w:szCs w:val="24"/>
                <w:rtl/>
              </w:rPr>
              <w:t>%</w:t>
            </w:r>
            <w:r>
              <w:rPr>
                <w:rFonts w:cs="Traditional Arabic"/>
                <w:sz w:val="22"/>
                <w:szCs w:val="30"/>
                <w:rtl/>
              </w:rPr>
              <w:t xml:space="preserve"> لل</w:t>
            </w:r>
            <w:r>
              <w:rPr>
                <w:rFonts w:cs="Traditional Arabic" w:hint="cs"/>
                <w:sz w:val="22"/>
                <w:szCs w:val="30"/>
                <w:rtl/>
              </w:rPr>
              <w:t>أ</w:t>
            </w:r>
            <w:r>
              <w:rPr>
                <w:rFonts w:cs="Traditional Arabic"/>
                <w:sz w:val="22"/>
                <w:szCs w:val="30"/>
                <w:rtl/>
              </w:rPr>
              <w:t>سر</w:t>
            </w:r>
          </w:p>
        </w:tc>
      </w:tr>
      <w:tr w:rsidR="00386622" w:rsidTr="00386622">
        <w:tblPrEx>
          <w:tblCellMar>
            <w:top w:w="0" w:type="dxa"/>
            <w:bottom w:w="0" w:type="dxa"/>
          </w:tblCellMar>
        </w:tblPrEx>
        <w:trPr>
          <w:jc w:val="center"/>
        </w:trPr>
        <w:tc>
          <w:tcPr>
            <w:tcW w:w="4261" w:type="dxa"/>
          </w:tcPr>
          <w:p w:rsidR="00386622" w:rsidRDefault="00386622">
            <w:pPr>
              <w:pStyle w:val="BodyTextIndent"/>
              <w:spacing w:line="360" w:lineRule="exact"/>
              <w:jc w:val="lowKashida"/>
              <w:rPr>
                <w:rFonts w:cs="Traditional Arabic"/>
                <w:sz w:val="22"/>
                <w:szCs w:val="30"/>
                <w:rtl/>
              </w:rPr>
            </w:pPr>
            <w:r>
              <w:rPr>
                <w:rFonts w:cs="Traditional Arabic"/>
                <w:sz w:val="22"/>
                <w:szCs w:val="30"/>
                <w:rtl/>
              </w:rPr>
              <w:t xml:space="preserve">مرحاض بسيفون متصل بشبكة مجار عامة </w:t>
            </w:r>
          </w:p>
        </w:tc>
        <w:tc>
          <w:tcPr>
            <w:tcW w:w="4261" w:type="dxa"/>
          </w:tcPr>
          <w:p w:rsidR="00386622" w:rsidRDefault="00386622">
            <w:pPr>
              <w:pStyle w:val="BodyTextIndent"/>
              <w:spacing w:line="360" w:lineRule="exact"/>
              <w:ind w:left="1701"/>
              <w:jc w:val="lowKashida"/>
              <w:rPr>
                <w:rFonts w:cs="Traditional Arabic" w:hint="cs"/>
                <w:sz w:val="22"/>
                <w:szCs w:val="30"/>
                <w:rtl/>
              </w:rPr>
            </w:pPr>
            <w:r>
              <w:rPr>
                <w:rFonts w:cs="Traditional Arabic" w:hint="cs"/>
                <w:sz w:val="22"/>
                <w:szCs w:val="30"/>
                <w:rtl/>
              </w:rPr>
              <w:t>50.4</w:t>
            </w:r>
          </w:p>
        </w:tc>
      </w:tr>
      <w:tr w:rsidR="00386622" w:rsidTr="00386622">
        <w:tblPrEx>
          <w:tblCellMar>
            <w:top w:w="0" w:type="dxa"/>
            <w:bottom w:w="0" w:type="dxa"/>
          </w:tblCellMar>
        </w:tblPrEx>
        <w:trPr>
          <w:jc w:val="center"/>
        </w:trPr>
        <w:tc>
          <w:tcPr>
            <w:tcW w:w="4261" w:type="dxa"/>
          </w:tcPr>
          <w:p w:rsidR="00386622" w:rsidRDefault="00386622">
            <w:pPr>
              <w:pStyle w:val="BodyTextIndent"/>
              <w:spacing w:line="360" w:lineRule="exact"/>
              <w:jc w:val="lowKashida"/>
              <w:rPr>
                <w:rFonts w:cs="Traditional Arabic"/>
                <w:sz w:val="22"/>
                <w:szCs w:val="30"/>
                <w:rtl/>
              </w:rPr>
            </w:pPr>
            <w:r>
              <w:rPr>
                <w:rFonts w:cs="Traditional Arabic"/>
                <w:sz w:val="22"/>
                <w:szCs w:val="30"/>
                <w:rtl/>
              </w:rPr>
              <w:t xml:space="preserve">مرحاض بسيفون متصل بحفرة صحية </w:t>
            </w:r>
          </w:p>
        </w:tc>
        <w:tc>
          <w:tcPr>
            <w:tcW w:w="4261" w:type="dxa"/>
          </w:tcPr>
          <w:p w:rsidR="00386622" w:rsidRDefault="00386622">
            <w:pPr>
              <w:pStyle w:val="BodyTextIndent"/>
              <w:spacing w:line="360" w:lineRule="exact"/>
              <w:ind w:left="1701"/>
              <w:jc w:val="lowKashida"/>
              <w:rPr>
                <w:rFonts w:cs="Traditional Arabic" w:hint="cs"/>
                <w:sz w:val="22"/>
                <w:szCs w:val="30"/>
                <w:rtl/>
              </w:rPr>
            </w:pPr>
            <w:r>
              <w:rPr>
                <w:rFonts w:cs="Traditional Arabic" w:hint="cs"/>
                <w:sz w:val="22"/>
                <w:szCs w:val="30"/>
                <w:rtl/>
              </w:rPr>
              <w:t>24.7</w:t>
            </w:r>
          </w:p>
        </w:tc>
      </w:tr>
      <w:tr w:rsidR="00386622" w:rsidTr="00386622">
        <w:tblPrEx>
          <w:tblCellMar>
            <w:top w:w="0" w:type="dxa"/>
            <w:bottom w:w="0" w:type="dxa"/>
          </w:tblCellMar>
        </w:tblPrEx>
        <w:trPr>
          <w:jc w:val="center"/>
        </w:trPr>
        <w:tc>
          <w:tcPr>
            <w:tcW w:w="4261" w:type="dxa"/>
          </w:tcPr>
          <w:p w:rsidR="00386622" w:rsidRDefault="00386622">
            <w:pPr>
              <w:pStyle w:val="BodyTextIndent"/>
              <w:spacing w:line="360" w:lineRule="exact"/>
              <w:jc w:val="lowKashida"/>
              <w:rPr>
                <w:rFonts w:cs="Traditional Arabic"/>
                <w:sz w:val="22"/>
                <w:szCs w:val="30"/>
                <w:rtl/>
              </w:rPr>
            </w:pPr>
            <w:r>
              <w:rPr>
                <w:rFonts w:cs="Traditional Arabic"/>
                <w:sz w:val="22"/>
                <w:szCs w:val="30"/>
                <w:rtl/>
              </w:rPr>
              <w:t xml:space="preserve">مرحاض بدون سيفون </w:t>
            </w:r>
          </w:p>
        </w:tc>
        <w:tc>
          <w:tcPr>
            <w:tcW w:w="4261" w:type="dxa"/>
          </w:tcPr>
          <w:p w:rsidR="00386622" w:rsidRDefault="00386622">
            <w:pPr>
              <w:pStyle w:val="BodyTextIndent"/>
              <w:spacing w:line="360" w:lineRule="exact"/>
              <w:ind w:left="1701"/>
              <w:jc w:val="lowKashida"/>
              <w:rPr>
                <w:rFonts w:cs="Traditional Arabic" w:hint="cs"/>
                <w:sz w:val="22"/>
                <w:szCs w:val="30"/>
                <w:rtl/>
              </w:rPr>
            </w:pPr>
            <w:r>
              <w:rPr>
                <w:rFonts w:cs="Traditional Arabic" w:hint="cs"/>
                <w:sz w:val="22"/>
                <w:szCs w:val="30"/>
                <w:rtl/>
              </w:rPr>
              <w:t>20.1</w:t>
            </w:r>
          </w:p>
        </w:tc>
      </w:tr>
      <w:tr w:rsidR="00386622" w:rsidTr="00386622">
        <w:tblPrEx>
          <w:tblCellMar>
            <w:top w:w="0" w:type="dxa"/>
            <w:bottom w:w="0" w:type="dxa"/>
          </w:tblCellMar>
        </w:tblPrEx>
        <w:trPr>
          <w:jc w:val="center"/>
        </w:trPr>
        <w:tc>
          <w:tcPr>
            <w:tcW w:w="4261" w:type="dxa"/>
          </w:tcPr>
          <w:p w:rsidR="00386622" w:rsidRDefault="00386622">
            <w:pPr>
              <w:pStyle w:val="BodyTextIndent"/>
              <w:spacing w:line="360" w:lineRule="exact"/>
              <w:jc w:val="lowKashida"/>
              <w:rPr>
                <w:rFonts w:cs="Traditional Arabic"/>
                <w:sz w:val="22"/>
                <w:szCs w:val="30"/>
                <w:rtl/>
              </w:rPr>
            </w:pPr>
            <w:r>
              <w:rPr>
                <w:rFonts w:cs="Traditional Arabic"/>
                <w:sz w:val="22"/>
                <w:szCs w:val="30"/>
                <w:rtl/>
              </w:rPr>
              <w:t xml:space="preserve">حفرة في </w:t>
            </w:r>
            <w:r>
              <w:rPr>
                <w:rFonts w:cs="Traditional Arabic" w:hint="cs"/>
                <w:sz w:val="22"/>
                <w:szCs w:val="30"/>
                <w:rtl/>
              </w:rPr>
              <w:t>الأ</w:t>
            </w:r>
            <w:r>
              <w:rPr>
                <w:rFonts w:cs="Traditional Arabic"/>
                <w:sz w:val="22"/>
                <w:szCs w:val="30"/>
                <w:rtl/>
              </w:rPr>
              <w:t>رض</w:t>
            </w:r>
          </w:p>
        </w:tc>
        <w:tc>
          <w:tcPr>
            <w:tcW w:w="4261" w:type="dxa"/>
          </w:tcPr>
          <w:p w:rsidR="00386622" w:rsidRDefault="00386622">
            <w:pPr>
              <w:pStyle w:val="BodyTextIndent"/>
              <w:spacing w:line="360" w:lineRule="exact"/>
              <w:ind w:left="1701"/>
              <w:jc w:val="lowKashida"/>
              <w:rPr>
                <w:rFonts w:cs="Traditional Arabic" w:hint="cs"/>
                <w:sz w:val="22"/>
                <w:szCs w:val="30"/>
                <w:rtl/>
              </w:rPr>
            </w:pPr>
            <w:r>
              <w:rPr>
                <w:rFonts w:cs="Traditional Arabic" w:hint="cs"/>
                <w:sz w:val="22"/>
                <w:szCs w:val="30"/>
                <w:rtl/>
              </w:rPr>
              <w:t>3.8</w:t>
            </w:r>
          </w:p>
        </w:tc>
      </w:tr>
      <w:tr w:rsidR="00386622" w:rsidTr="00386622">
        <w:tblPrEx>
          <w:tblCellMar>
            <w:top w:w="0" w:type="dxa"/>
            <w:bottom w:w="0" w:type="dxa"/>
          </w:tblCellMar>
        </w:tblPrEx>
        <w:trPr>
          <w:jc w:val="center"/>
        </w:trPr>
        <w:tc>
          <w:tcPr>
            <w:tcW w:w="4261" w:type="dxa"/>
          </w:tcPr>
          <w:p w:rsidR="00386622" w:rsidRDefault="00386622">
            <w:pPr>
              <w:pStyle w:val="BodyTextIndent"/>
              <w:spacing w:line="360" w:lineRule="exact"/>
              <w:jc w:val="lowKashida"/>
              <w:rPr>
                <w:rFonts w:cs="Traditional Arabic"/>
                <w:sz w:val="22"/>
                <w:szCs w:val="30"/>
                <w:rtl/>
              </w:rPr>
            </w:pPr>
            <w:r>
              <w:rPr>
                <w:rFonts w:cs="Traditional Arabic"/>
                <w:sz w:val="22"/>
                <w:szCs w:val="30"/>
                <w:rtl/>
              </w:rPr>
              <w:t>لا يوجد</w:t>
            </w:r>
          </w:p>
        </w:tc>
        <w:tc>
          <w:tcPr>
            <w:tcW w:w="4261" w:type="dxa"/>
          </w:tcPr>
          <w:p w:rsidR="00386622" w:rsidRDefault="00386622">
            <w:pPr>
              <w:pStyle w:val="BodyTextIndent"/>
              <w:spacing w:line="360" w:lineRule="exact"/>
              <w:ind w:left="1701"/>
              <w:jc w:val="lowKashida"/>
              <w:rPr>
                <w:rFonts w:cs="Traditional Arabic" w:hint="cs"/>
                <w:sz w:val="22"/>
                <w:szCs w:val="30"/>
                <w:rtl/>
              </w:rPr>
            </w:pPr>
            <w:r>
              <w:rPr>
                <w:rFonts w:cs="Traditional Arabic" w:hint="cs"/>
                <w:sz w:val="22"/>
                <w:szCs w:val="30"/>
                <w:rtl/>
              </w:rPr>
              <w:t>1.1</w:t>
            </w:r>
          </w:p>
        </w:tc>
      </w:tr>
      <w:tr w:rsidR="00386622" w:rsidTr="00386622">
        <w:tblPrEx>
          <w:tblCellMar>
            <w:top w:w="0" w:type="dxa"/>
            <w:bottom w:w="0" w:type="dxa"/>
          </w:tblCellMar>
        </w:tblPrEx>
        <w:trPr>
          <w:jc w:val="center"/>
        </w:trPr>
        <w:tc>
          <w:tcPr>
            <w:tcW w:w="4261" w:type="dxa"/>
          </w:tcPr>
          <w:p w:rsidR="00386622" w:rsidRDefault="00386622">
            <w:pPr>
              <w:pStyle w:val="BodyTextIndent"/>
              <w:spacing w:line="360" w:lineRule="exact"/>
              <w:jc w:val="lowKashida"/>
              <w:rPr>
                <w:rFonts w:cs="Traditional Arabic"/>
                <w:sz w:val="22"/>
                <w:szCs w:val="30"/>
                <w:rtl/>
              </w:rPr>
            </w:pPr>
            <w:r>
              <w:rPr>
                <w:rFonts w:cs="Traditional Arabic"/>
                <w:sz w:val="22"/>
                <w:szCs w:val="30"/>
                <w:rtl/>
              </w:rPr>
              <w:t>مجموع</w:t>
            </w:r>
          </w:p>
        </w:tc>
        <w:tc>
          <w:tcPr>
            <w:tcW w:w="4261" w:type="dxa"/>
          </w:tcPr>
          <w:p w:rsidR="00386622" w:rsidRDefault="00386622">
            <w:pPr>
              <w:pStyle w:val="BodyTextIndent"/>
              <w:spacing w:line="360" w:lineRule="exact"/>
              <w:ind w:left="1701"/>
              <w:jc w:val="lowKashida"/>
              <w:rPr>
                <w:rFonts w:cs="Traditional Arabic" w:hint="cs"/>
                <w:sz w:val="22"/>
                <w:szCs w:val="30"/>
                <w:rtl/>
              </w:rPr>
            </w:pPr>
            <w:r>
              <w:rPr>
                <w:rFonts w:cs="Traditional Arabic" w:hint="cs"/>
                <w:sz w:val="22"/>
                <w:szCs w:val="30"/>
                <w:rtl/>
              </w:rPr>
              <w:t xml:space="preserve">   100</w:t>
            </w:r>
          </w:p>
        </w:tc>
      </w:tr>
    </w:tbl>
    <w:p w:rsidR="00000000" w:rsidRDefault="00386622">
      <w:pPr>
        <w:pStyle w:val="BodyTextIndent"/>
        <w:tabs>
          <w:tab w:val="left" w:pos="534"/>
        </w:tabs>
        <w:spacing w:before="240" w:after="240"/>
        <w:jc w:val="lowKashida"/>
        <w:rPr>
          <w:rFonts w:cs="Traditional Arabic"/>
          <w:sz w:val="22"/>
          <w:szCs w:val="30"/>
          <w:rtl/>
        </w:rPr>
      </w:pPr>
      <w:r>
        <w:rPr>
          <w:rFonts w:cs="Traditional Arabic" w:hint="cs"/>
          <w:sz w:val="22"/>
          <w:szCs w:val="30"/>
          <w:rtl/>
        </w:rPr>
        <w:tab/>
      </w:r>
      <w:r>
        <w:rPr>
          <w:rFonts w:cs="Traditional Arabic"/>
          <w:sz w:val="22"/>
          <w:szCs w:val="30"/>
          <w:u w:val="single"/>
          <w:rtl/>
        </w:rPr>
        <w:t>المصدر</w:t>
      </w:r>
      <w:r>
        <w:rPr>
          <w:rFonts w:cs="Traditional Arabic"/>
          <w:sz w:val="22"/>
          <w:szCs w:val="30"/>
          <w:rtl/>
        </w:rPr>
        <w:t>: المسح اللبناني لصحة ال</w:t>
      </w:r>
      <w:r>
        <w:rPr>
          <w:rFonts w:cs="Traditional Arabic" w:hint="cs"/>
          <w:sz w:val="22"/>
          <w:szCs w:val="30"/>
          <w:rtl/>
        </w:rPr>
        <w:t>أ</w:t>
      </w:r>
      <w:r>
        <w:rPr>
          <w:rFonts w:cs="Traditional Arabic"/>
          <w:sz w:val="22"/>
          <w:szCs w:val="30"/>
          <w:rtl/>
        </w:rPr>
        <w:t>م والطفل،</w:t>
      </w:r>
      <w:r>
        <w:rPr>
          <w:rFonts w:cs="Traditional Arabic" w:hint="cs"/>
          <w:sz w:val="22"/>
          <w:szCs w:val="30"/>
          <w:rtl/>
        </w:rPr>
        <w:t xml:space="preserve"> </w:t>
      </w:r>
      <w:r>
        <w:rPr>
          <w:rFonts w:cs="Traditional Arabic"/>
          <w:sz w:val="22"/>
          <w:szCs w:val="30"/>
          <w:rtl/>
        </w:rPr>
        <w:t>1996.</w:t>
      </w:r>
    </w:p>
    <w:p w:rsidR="00000000" w:rsidRDefault="00386622">
      <w:pPr>
        <w:pStyle w:val="BodyTextIndent"/>
        <w:spacing w:before="240" w:after="240"/>
        <w:jc w:val="lowKashida"/>
        <w:rPr>
          <w:rFonts w:cs="Traditional Arabic" w:hint="cs"/>
          <w:sz w:val="22"/>
          <w:szCs w:val="30"/>
          <w:rtl/>
        </w:rPr>
      </w:pPr>
      <w:r>
        <w:rPr>
          <w:rFonts w:cs="Traditional Arabic"/>
          <w:sz w:val="22"/>
          <w:szCs w:val="30"/>
          <w:rtl/>
        </w:rPr>
        <w:br w:type="page"/>
        <w:t>3-6</w:t>
      </w:r>
      <w:r>
        <w:rPr>
          <w:rFonts w:cs="Traditional Arabic" w:hint="cs"/>
          <w:sz w:val="22"/>
          <w:szCs w:val="30"/>
          <w:rtl/>
        </w:rPr>
        <w:tab/>
      </w:r>
      <w:r>
        <w:rPr>
          <w:rFonts w:cs="Traditional Arabic"/>
          <w:sz w:val="22"/>
          <w:szCs w:val="30"/>
          <w:u w:val="single"/>
          <w:rtl/>
        </w:rPr>
        <w:t>مستوى معيشة الأطفال</w:t>
      </w:r>
    </w:p>
    <w:p w:rsidR="00000000" w:rsidRDefault="00386622">
      <w:pPr>
        <w:pStyle w:val="BodyTextIndent"/>
        <w:spacing w:before="240" w:after="240"/>
        <w:jc w:val="lowKashida"/>
        <w:rPr>
          <w:rFonts w:cs="Traditional Arabic" w:hint="cs"/>
          <w:sz w:val="22"/>
          <w:szCs w:val="30"/>
          <w:rtl/>
        </w:rPr>
      </w:pPr>
      <w:r>
        <w:rPr>
          <w:rFonts w:cs="Traditional Arabic" w:hint="cs"/>
          <w:sz w:val="22"/>
          <w:szCs w:val="30"/>
          <w:rtl/>
        </w:rPr>
        <w:t>113-</w:t>
      </w:r>
      <w:r>
        <w:rPr>
          <w:rFonts w:cs="Traditional Arabic" w:hint="cs"/>
          <w:sz w:val="22"/>
          <w:szCs w:val="30"/>
          <w:rtl/>
        </w:rPr>
        <w:tab/>
      </w:r>
      <w:r>
        <w:rPr>
          <w:rFonts w:cs="Traditional Arabic"/>
          <w:sz w:val="22"/>
          <w:szCs w:val="30"/>
          <w:rtl/>
        </w:rPr>
        <w:t>تنص المادة 24 من اتفاقية حقوق الطفل في فقرتها ال</w:t>
      </w:r>
      <w:r>
        <w:rPr>
          <w:rFonts w:cs="Traditional Arabic" w:hint="cs"/>
          <w:sz w:val="22"/>
          <w:szCs w:val="30"/>
          <w:rtl/>
        </w:rPr>
        <w:t>أ</w:t>
      </w:r>
      <w:r>
        <w:rPr>
          <w:rFonts w:cs="Traditional Arabic"/>
          <w:sz w:val="22"/>
          <w:szCs w:val="30"/>
          <w:rtl/>
        </w:rPr>
        <w:t>ولى على ما يلي:</w:t>
      </w:r>
    </w:p>
    <w:p w:rsidR="00000000" w:rsidRDefault="00386622">
      <w:pPr>
        <w:pStyle w:val="BodyText"/>
        <w:spacing w:before="240" w:after="240"/>
        <w:ind w:left="720" w:firstLine="720"/>
        <w:rPr>
          <w:rFonts w:cs="Traditional Arabic"/>
          <w:sz w:val="22"/>
          <w:szCs w:val="30"/>
          <w:rtl/>
        </w:rPr>
      </w:pPr>
      <w:r>
        <w:rPr>
          <w:rFonts w:cs="Traditional Arabic"/>
          <w:sz w:val="22"/>
          <w:szCs w:val="30"/>
          <w:rtl/>
        </w:rPr>
        <w:t>"تعترف الدول ال</w:t>
      </w:r>
      <w:r>
        <w:rPr>
          <w:rFonts w:cs="Traditional Arabic" w:hint="cs"/>
          <w:sz w:val="22"/>
          <w:szCs w:val="30"/>
          <w:rtl/>
        </w:rPr>
        <w:t>أ</w:t>
      </w:r>
      <w:r>
        <w:rPr>
          <w:rFonts w:cs="Traditional Arabic"/>
          <w:sz w:val="22"/>
          <w:szCs w:val="30"/>
          <w:rtl/>
        </w:rPr>
        <w:t>طراف بحق كل طفل في م</w:t>
      </w:r>
      <w:r>
        <w:rPr>
          <w:rFonts w:cs="Traditional Arabic"/>
          <w:sz w:val="22"/>
          <w:szCs w:val="30"/>
          <w:rtl/>
        </w:rPr>
        <w:t>ستوى معيشي ملائم لنموه البدني والعقلي والروحي والمعنوي والاجتماعي".</w:t>
      </w:r>
    </w:p>
    <w:p w:rsidR="00000000" w:rsidRDefault="00386622">
      <w:pPr>
        <w:jc w:val="both"/>
        <w:rPr>
          <w:rFonts w:hint="cs"/>
          <w:rtl/>
        </w:rPr>
      </w:pPr>
      <w:r>
        <w:rPr>
          <w:rFonts w:hint="cs"/>
          <w:rtl/>
        </w:rPr>
        <w:t>114-</w:t>
      </w:r>
      <w:r>
        <w:rPr>
          <w:rFonts w:hint="cs"/>
          <w:rtl/>
        </w:rPr>
        <w:tab/>
      </w:r>
      <w:r>
        <w:rPr>
          <w:rtl/>
        </w:rPr>
        <w:t xml:space="preserve">كما </w:t>
      </w:r>
      <w:r>
        <w:rPr>
          <w:rFonts w:hint="cs"/>
          <w:rtl/>
        </w:rPr>
        <w:t>أ</w:t>
      </w:r>
      <w:r>
        <w:rPr>
          <w:rtl/>
        </w:rPr>
        <w:t>ن بنود الاتفاقية ال</w:t>
      </w:r>
      <w:r>
        <w:rPr>
          <w:rFonts w:hint="cs"/>
          <w:rtl/>
        </w:rPr>
        <w:t>أ</w:t>
      </w:r>
      <w:r>
        <w:rPr>
          <w:rtl/>
        </w:rPr>
        <w:t xml:space="preserve">خرى تتناول بالتفصيل ما يقع ضمن توفير المستوى المعيشي الملائم، في ميادين الصحة والتعليم والخدمات العامة، وخفض الوفيات وتحسين التغذية..الخ. كما </w:t>
      </w:r>
      <w:r>
        <w:rPr>
          <w:rFonts w:hint="cs"/>
          <w:rtl/>
        </w:rPr>
        <w:t>أ</w:t>
      </w:r>
      <w:r>
        <w:rPr>
          <w:rtl/>
        </w:rPr>
        <w:t xml:space="preserve">ن فقرات عدة من </w:t>
      </w:r>
      <w:r>
        <w:rPr>
          <w:rtl/>
        </w:rPr>
        <w:t>ال</w:t>
      </w:r>
      <w:r>
        <w:rPr>
          <w:rFonts w:hint="cs"/>
          <w:rtl/>
        </w:rPr>
        <w:t>إ</w:t>
      </w:r>
      <w:r>
        <w:rPr>
          <w:rtl/>
        </w:rPr>
        <w:t xml:space="preserve">علان العالمي لبقاء الطفل وحمايته ونمائه، وخطة العمل التي </w:t>
      </w:r>
      <w:r>
        <w:rPr>
          <w:rFonts w:hint="cs"/>
          <w:rtl/>
        </w:rPr>
        <w:t>أ</w:t>
      </w:r>
      <w:r>
        <w:rPr>
          <w:rtl/>
        </w:rPr>
        <w:t xml:space="preserve">قرها المؤتمر العالمي من </w:t>
      </w:r>
      <w:r>
        <w:rPr>
          <w:rFonts w:hint="cs"/>
          <w:rtl/>
        </w:rPr>
        <w:t>أ</w:t>
      </w:r>
      <w:r>
        <w:rPr>
          <w:rtl/>
        </w:rPr>
        <w:t>جل الطفل، تنص على ضرورة مكافحة الفقر وتحسين حياة الأطفال باعتبار ذلك من التحديات وال</w:t>
      </w:r>
      <w:r>
        <w:rPr>
          <w:rFonts w:hint="cs"/>
          <w:rtl/>
        </w:rPr>
        <w:t>أ</w:t>
      </w:r>
      <w:r>
        <w:rPr>
          <w:rtl/>
        </w:rPr>
        <w:t>هداف الرئيسية للاتفاقية، وللجهود الدولية والوطنية المبذولة والتي يجب بذلها في هذا الا</w:t>
      </w:r>
      <w:r>
        <w:rPr>
          <w:rtl/>
        </w:rPr>
        <w:t>تجاه</w:t>
      </w:r>
      <w:r>
        <w:rPr>
          <w:rFonts w:hint="cs"/>
          <w:vertAlign w:val="superscript"/>
          <w:rtl/>
        </w:rPr>
        <w:t>(2)</w:t>
      </w:r>
      <w:r>
        <w:rPr>
          <w:rFonts w:hint="cs"/>
          <w:rtl/>
        </w:rPr>
        <w:t>.</w:t>
      </w:r>
    </w:p>
    <w:p w:rsidR="00000000" w:rsidRDefault="00386622">
      <w:pPr>
        <w:spacing w:before="120" w:after="120" w:line="216" w:lineRule="auto"/>
        <w:jc w:val="both"/>
        <w:rPr>
          <w:rtl/>
        </w:rPr>
      </w:pPr>
      <w:r>
        <w:rPr>
          <w:rFonts w:hint="cs"/>
          <w:rtl/>
        </w:rPr>
        <w:t>115-</w:t>
      </w:r>
      <w:r>
        <w:rPr>
          <w:rFonts w:hint="cs"/>
          <w:rtl/>
        </w:rPr>
        <w:tab/>
        <w:t>إ</w:t>
      </w:r>
      <w:r>
        <w:rPr>
          <w:rtl/>
        </w:rPr>
        <w:t xml:space="preserve">ن ضمان مستوى معيشة لائق للأطفال هو </w:t>
      </w:r>
      <w:r>
        <w:rPr>
          <w:rFonts w:hint="cs"/>
          <w:rtl/>
        </w:rPr>
        <w:t>إ</w:t>
      </w:r>
      <w:r>
        <w:rPr>
          <w:rtl/>
        </w:rPr>
        <w:t xml:space="preserve">ذن هدف </w:t>
      </w:r>
      <w:r>
        <w:rPr>
          <w:rFonts w:hint="cs"/>
          <w:rtl/>
        </w:rPr>
        <w:t>أ</w:t>
      </w:r>
      <w:r>
        <w:rPr>
          <w:rtl/>
        </w:rPr>
        <w:t>ساسي، وهو نتيجة النجاح في تحقيق عدد من ال</w:t>
      </w:r>
      <w:r>
        <w:rPr>
          <w:rFonts w:hint="cs"/>
          <w:rtl/>
        </w:rPr>
        <w:t>أ</w:t>
      </w:r>
      <w:r>
        <w:rPr>
          <w:rtl/>
        </w:rPr>
        <w:t xml:space="preserve">هداف الفرعية المتعلقة بالمكونات التي تجعل مستوى المعيشة مقبولا. وقد سبق </w:t>
      </w:r>
      <w:r>
        <w:rPr>
          <w:rFonts w:hint="cs"/>
          <w:rtl/>
        </w:rPr>
        <w:t>أ</w:t>
      </w:r>
      <w:r>
        <w:rPr>
          <w:rtl/>
        </w:rPr>
        <w:t xml:space="preserve">ن تناولت الفقرات السابقة عددا من هذه المكونات بشكل </w:t>
      </w:r>
      <w:r>
        <w:rPr>
          <w:rFonts w:hint="cs"/>
          <w:rtl/>
        </w:rPr>
        <w:t>إ</w:t>
      </w:r>
      <w:r>
        <w:rPr>
          <w:rtl/>
        </w:rPr>
        <w:t>فرادي، وتحاول الفقرة الحالية ت</w:t>
      </w:r>
      <w:r>
        <w:rPr>
          <w:rtl/>
        </w:rPr>
        <w:t xml:space="preserve">قديم خلاصة تطبيق </w:t>
      </w:r>
      <w:r>
        <w:rPr>
          <w:rFonts w:hint="cs"/>
          <w:rtl/>
        </w:rPr>
        <w:t>إ</w:t>
      </w:r>
      <w:r>
        <w:rPr>
          <w:rtl/>
        </w:rPr>
        <w:t>حدى المنهجيات المتكاملة لقياس مستوى المعيشة في لبنان.</w:t>
      </w:r>
    </w:p>
    <w:p w:rsidR="00000000" w:rsidRDefault="00386622">
      <w:pPr>
        <w:spacing w:before="120" w:after="120" w:line="216" w:lineRule="auto"/>
        <w:jc w:val="both"/>
        <w:rPr>
          <w:rtl/>
        </w:rPr>
      </w:pPr>
      <w:r>
        <w:rPr>
          <w:rFonts w:hint="cs"/>
          <w:rtl/>
        </w:rPr>
        <w:t>116-</w:t>
      </w:r>
      <w:r>
        <w:rPr>
          <w:rFonts w:hint="cs"/>
          <w:rtl/>
        </w:rPr>
        <w:tab/>
        <w:t xml:space="preserve">ففي الفصل الأول من </w:t>
      </w:r>
      <w:r>
        <w:rPr>
          <w:rtl/>
        </w:rPr>
        <w:t>عام 1998، صدر عن وزارة الشؤون الاجتماعية بالاشتراك مع برنامج ال</w:t>
      </w:r>
      <w:r>
        <w:rPr>
          <w:rFonts w:hint="cs"/>
          <w:rtl/>
        </w:rPr>
        <w:t>أ</w:t>
      </w:r>
      <w:r>
        <w:rPr>
          <w:rtl/>
        </w:rPr>
        <w:t>مم المتحدة ال</w:t>
      </w:r>
      <w:r>
        <w:rPr>
          <w:rFonts w:hint="cs"/>
          <w:rtl/>
        </w:rPr>
        <w:t>إ</w:t>
      </w:r>
      <w:r>
        <w:rPr>
          <w:rtl/>
        </w:rPr>
        <w:t xml:space="preserve">نمائي ومنظمة فافو </w:t>
      </w:r>
      <w:r>
        <w:t>FAFO</w:t>
      </w:r>
      <w:r>
        <w:rPr>
          <w:rtl/>
        </w:rPr>
        <w:t xml:space="preserve"> النروجية، دراسة تحليلية لنتائج مسح المعطيات الإحصائية للسكا</w:t>
      </w:r>
      <w:r>
        <w:rPr>
          <w:rtl/>
        </w:rPr>
        <w:t>ن والمساك</w:t>
      </w:r>
      <w:r>
        <w:rPr>
          <w:rFonts w:hint="cs"/>
          <w:rtl/>
        </w:rPr>
        <w:t>ـ</w:t>
      </w:r>
      <w:r>
        <w:rPr>
          <w:rtl/>
        </w:rPr>
        <w:t>ن</w:t>
      </w:r>
      <w:r>
        <w:rPr>
          <w:rFonts w:hint="cs"/>
          <w:vertAlign w:val="superscript"/>
          <w:rtl/>
        </w:rPr>
        <w:t>(3)</w:t>
      </w:r>
      <w:r>
        <w:rPr>
          <w:rFonts w:hint="cs"/>
          <w:rtl/>
        </w:rPr>
        <w:t>.</w:t>
      </w:r>
      <w:r>
        <w:rPr>
          <w:rtl/>
        </w:rPr>
        <w:t xml:space="preserve"> </w:t>
      </w:r>
      <w:r>
        <w:rPr>
          <w:rFonts w:hint="cs"/>
          <w:rtl/>
        </w:rPr>
        <w:t>و</w:t>
      </w:r>
      <w:r>
        <w:rPr>
          <w:rtl/>
        </w:rPr>
        <w:t xml:space="preserve">عنوان الدارسة هو "خارطة </w:t>
      </w:r>
      <w:r>
        <w:rPr>
          <w:rFonts w:hint="cs"/>
          <w:rtl/>
        </w:rPr>
        <w:t>أ</w:t>
      </w:r>
      <w:r>
        <w:rPr>
          <w:rtl/>
        </w:rPr>
        <w:t xml:space="preserve">حوال المعيشة في لبنان"، وهي محاولة </w:t>
      </w:r>
      <w:r>
        <w:rPr>
          <w:rFonts w:hint="cs"/>
          <w:rtl/>
        </w:rPr>
        <w:t>ل</w:t>
      </w:r>
      <w:r>
        <w:rPr>
          <w:rtl/>
        </w:rPr>
        <w:t xml:space="preserve">قياس </w:t>
      </w:r>
      <w:r>
        <w:rPr>
          <w:rFonts w:hint="cs"/>
          <w:rtl/>
        </w:rPr>
        <w:t>أ</w:t>
      </w:r>
      <w:r>
        <w:rPr>
          <w:rtl/>
        </w:rPr>
        <w:t>حوال المعيشة من خلال بناء مجموعة مؤشرات لقياس درجة ال</w:t>
      </w:r>
      <w:r>
        <w:rPr>
          <w:rFonts w:hint="cs"/>
          <w:rtl/>
        </w:rPr>
        <w:t>إ</w:t>
      </w:r>
      <w:r>
        <w:rPr>
          <w:rtl/>
        </w:rPr>
        <w:t>شباع (</w:t>
      </w:r>
      <w:r>
        <w:rPr>
          <w:rFonts w:hint="cs"/>
          <w:rtl/>
        </w:rPr>
        <w:t>أ</w:t>
      </w:r>
      <w:r>
        <w:rPr>
          <w:rtl/>
        </w:rPr>
        <w:t>و الحرمان من) الحاجات ال</w:t>
      </w:r>
      <w:r>
        <w:rPr>
          <w:rFonts w:hint="cs"/>
          <w:rtl/>
        </w:rPr>
        <w:t>أ</w:t>
      </w:r>
      <w:r>
        <w:rPr>
          <w:rtl/>
        </w:rPr>
        <w:t>ساسية، ونسب السكان وال</w:t>
      </w:r>
      <w:r>
        <w:rPr>
          <w:rFonts w:hint="cs"/>
          <w:rtl/>
        </w:rPr>
        <w:t>أ</w:t>
      </w:r>
      <w:r>
        <w:rPr>
          <w:rtl/>
        </w:rPr>
        <w:t>سر المعيشية التي تنتمي إلى فئات مستويات ال</w:t>
      </w:r>
      <w:r>
        <w:rPr>
          <w:rFonts w:hint="cs"/>
          <w:rtl/>
        </w:rPr>
        <w:t>إ</w:t>
      </w:r>
      <w:r>
        <w:rPr>
          <w:rtl/>
        </w:rPr>
        <w:t>شباع المختلفة.</w:t>
      </w:r>
    </w:p>
    <w:p w:rsidR="00000000" w:rsidRDefault="00386622">
      <w:pPr>
        <w:spacing w:before="120" w:after="120" w:line="216" w:lineRule="auto"/>
        <w:jc w:val="both"/>
        <w:rPr>
          <w:rtl/>
        </w:rPr>
      </w:pPr>
      <w:r>
        <w:rPr>
          <w:rFonts w:hint="cs"/>
          <w:rtl/>
        </w:rPr>
        <w:t>117-</w:t>
      </w:r>
      <w:r>
        <w:rPr>
          <w:rFonts w:hint="cs"/>
          <w:rtl/>
        </w:rPr>
        <w:tab/>
      </w:r>
      <w:r>
        <w:rPr>
          <w:rFonts w:hint="cs"/>
          <w:rtl/>
        </w:rPr>
        <w:t>و</w:t>
      </w:r>
      <w:r>
        <w:rPr>
          <w:rtl/>
        </w:rPr>
        <w:t>لا مج</w:t>
      </w:r>
      <w:r>
        <w:rPr>
          <w:rFonts w:hint="cs"/>
          <w:rtl/>
        </w:rPr>
        <w:t>ـ</w:t>
      </w:r>
      <w:r>
        <w:rPr>
          <w:rtl/>
        </w:rPr>
        <w:t>ال للتفصيل في المنهجية المتبع</w:t>
      </w:r>
      <w:r>
        <w:rPr>
          <w:rFonts w:hint="cs"/>
          <w:rtl/>
        </w:rPr>
        <w:t>ـ</w:t>
      </w:r>
      <w:r>
        <w:rPr>
          <w:rtl/>
        </w:rPr>
        <w:t>ة (الحاجات ال</w:t>
      </w:r>
      <w:r>
        <w:rPr>
          <w:rFonts w:hint="cs"/>
          <w:rtl/>
        </w:rPr>
        <w:t>أ</w:t>
      </w:r>
      <w:r>
        <w:rPr>
          <w:rtl/>
        </w:rPr>
        <w:t xml:space="preserve">ساسية غير المشبعة </w:t>
      </w:r>
      <w:r>
        <w:t>Unsatisfied Basic Needs or UBN</w:t>
      </w:r>
      <w:r>
        <w:rPr>
          <w:rtl/>
        </w:rPr>
        <w:t xml:space="preserve">)، وخلاصتها </w:t>
      </w:r>
      <w:r>
        <w:rPr>
          <w:rFonts w:hint="cs"/>
          <w:rtl/>
        </w:rPr>
        <w:t>أ</w:t>
      </w:r>
      <w:r>
        <w:rPr>
          <w:rtl/>
        </w:rPr>
        <w:t>ن مجموعة المؤشرات القياسية تسمح بتقدير مستوى معيشة فئات السكان بشكل عام</w:t>
      </w:r>
      <w:r>
        <w:rPr>
          <w:rFonts w:hint="cs"/>
          <w:rtl/>
        </w:rPr>
        <w:t xml:space="preserve"> </w:t>
      </w:r>
      <w:r>
        <w:rPr>
          <w:rtl/>
        </w:rPr>
        <w:t xml:space="preserve">(منخفض، متوسط، مرتفع)، كما تسمح بتقدير درجة </w:t>
      </w:r>
      <w:r>
        <w:rPr>
          <w:rFonts w:hint="cs"/>
          <w:rtl/>
        </w:rPr>
        <w:t>إ</w:t>
      </w:r>
      <w:r>
        <w:rPr>
          <w:rtl/>
        </w:rPr>
        <w:t xml:space="preserve">شباع حاجاتهم في </w:t>
      </w:r>
      <w:r>
        <w:rPr>
          <w:rFonts w:hint="cs"/>
          <w:rtl/>
        </w:rPr>
        <w:t>أ</w:t>
      </w:r>
      <w:r>
        <w:rPr>
          <w:rtl/>
        </w:rPr>
        <w:t>ربعة ميادي</w:t>
      </w:r>
      <w:r>
        <w:rPr>
          <w:rtl/>
        </w:rPr>
        <w:t>ن فرعية هي المسكن، والمياه والصرف الصحي، والتعليم، والمؤشرات المتصلة بالدخل.</w:t>
      </w:r>
      <w:r>
        <w:rPr>
          <w:rFonts w:hint="cs"/>
          <w:rtl/>
        </w:rPr>
        <w:t xml:space="preserve"> </w:t>
      </w:r>
      <w:r>
        <w:rPr>
          <w:rtl/>
        </w:rPr>
        <w:t>ول</w:t>
      </w:r>
      <w:r>
        <w:rPr>
          <w:rFonts w:hint="cs"/>
          <w:rtl/>
        </w:rPr>
        <w:t>أ</w:t>
      </w:r>
      <w:r>
        <w:rPr>
          <w:rtl/>
        </w:rPr>
        <w:t xml:space="preserve">غراض </w:t>
      </w:r>
      <w:r>
        <w:rPr>
          <w:rFonts w:hint="cs"/>
          <w:rtl/>
        </w:rPr>
        <w:t>إ</w:t>
      </w:r>
      <w:r>
        <w:rPr>
          <w:rtl/>
        </w:rPr>
        <w:t>عداد هذا التقرير، تم استخدام المنهجية نفسها، بما في ذلك العتبات والمؤشرات في حساب توزع الأطفال المقيمين في لبنان على فئات درجات ال</w:t>
      </w:r>
      <w:r>
        <w:rPr>
          <w:rFonts w:hint="cs"/>
          <w:rtl/>
        </w:rPr>
        <w:t>إ</w:t>
      </w:r>
      <w:r>
        <w:rPr>
          <w:rtl/>
        </w:rPr>
        <w:t>شباع (</w:t>
      </w:r>
      <w:r>
        <w:rPr>
          <w:rFonts w:hint="cs"/>
          <w:rtl/>
        </w:rPr>
        <w:t>أ</w:t>
      </w:r>
      <w:r>
        <w:rPr>
          <w:rtl/>
        </w:rPr>
        <w:t>و فئات مستوى المعيشة) بشكل عام و</w:t>
      </w:r>
      <w:r>
        <w:rPr>
          <w:rtl/>
        </w:rPr>
        <w:t>في الميادين المذكورة. وبشكل عام، يمكن اعتبار من يقع ضمن فئة درجة ال</w:t>
      </w:r>
      <w:r>
        <w:rPr>
          <w:rFonts w:hint="cs"/>
          <w:rtl/>
        </w:rPr>
        <w:t>إ</w:t>
      </w:r>
      <w:r>
        <w:rPr>
          <w:rtl/>
        </w:rPr>
        <w:t xml:space="preserve">شباع المنخفضة محروما من </w:t>
      </w:r>
      <w:r>
        <w:rPr>
          <w:rFonts w:hint="cs"/>
          <w:rtl/>
        </w:rPr>
        <w:t>إ</w:t>
      </w:r>
      <w:r>
        <w:rPr>
          <w:rtl/>
        </w:rPr>
        <w:t>شباع الحاجات ال</w:t>
      </w:r>
      <w:r>
        <w:rPr>
          <w:rFonts w:hint="cs"/>
          <w:rtl/>
        </w:rPr>
        <w:t>أ</w:t>
      </w:r>
      <w:r>
        <w:rPr>
          <w:rtl/>
        </w:rPr>
        <w:t>ساسية المقابلة وفق العتبات والمعايير التي تبنتها الدراسة.</w:t>
      </w:r>
    </w:p>
    <w:p w:rsidR="00000000" w:rsidRDefault="00386622">
      <w:pPr>
        <w:spacing w:before="120" w:after="120" w:line="216" w:lineRule="auto"/>
        <w:jc w:val="both"/>
        <w:rPr>
          <w:rFonts w:hint="cs"/>
          <w:rtl/>
        </w:rPr>
      </w:pPr>
      <w:r>
        <w:rPr>
          <w:rFonts w:hint="cs"/>
          <w:rtl/>
        </w:rPr>
        <w:t>118-</w:t>
      </w:r>
      <w:r>
        <w:rPr>
          <w:rFonts w:hint="cs"/>
          <w:rtl/>
        </w:rPr>
        <w:tab/>
        <w:t>و</w:t>
      </w:r>
      <w:r>
        <w:rPr>
          <w:rtl/>
        </w:rPr>
        <w:t xml:space="preserve">حسب هذه الطريقة، يتبين </w:t>
      </w:r>
      <w:r>
        <w:rPr>
          <w:rFonts w:hint="cs"/>
          <w:rtl/>
        </w:rPr>
        <w:t>أ</w:t>
      </w:r>
      <w:r>
        <w:rPr>
          <w:rtl/>
        </w:rPr>
        <w:t>ن حوالي 42.3</w:t>
      </w:r>
      <w:r>
        <w:rPr>
          <w:rFonts w:cs="Mudir MT" w:hint="cs"/>
          <w:sz w:val="24"/>
          <w:szCs w:val="24"/>
          <w:rtl/>
          <w:lang w:eastAsia="en-US"/>
        </w:rPr>
        <w:t>%</w:t>
      </w:r>
      <w:r>
        <w:rPr>
          <w:rtl/>
        </w:rPr>
        <w:t xml:space="preserve"> من الأطفال (دون </w:t>
      </w:r>
      <w:r>
        <w:rPr>
          <w:rFonts w:hint="cs"/>
          <w:rtl/>
        </w:rPr>
        <w:t>ال‍</w:t>
      </w:r>
      <w:r>
        <w:rPr>
          <w:rtl/>
        </w:rPr>
        <w:t xml:space="preserve"> 18 سنة) يمكن اعتبارهم محر</w:t>
      </w:r>
      <w:r>
        <w:rPr>
          <w:rtl/>
        </w:rPr>
        <w:t xml:space="preserve">ومين حسب العتبات الموضوعة في الدراسة المشار </w:t>
      </w:r>
      <w:r>
        <w:rPr>
          <w:rFonts w:hint="cs"/>
          <w:rtl/>
        </w:rPr>
        <w:t>إ</w:t>
      </w:r>
      <w:r>
        <w:rPr>
          <w:rtl/>
        </w:rPr>
        <w:t>ليها، و</w:t>
      </w:r>
      <w:r>
        <w:rPr>
          <w:rFonts w:hint="cs"/>
          <w:rtl/>
        </w:rPr>
        <w:t>أ</w:t>
      </w:r>
      <w:r>
        <w:rPr>
          <w:rtl/>
        </w:rPr>
        <w:t>ن نسب</w:t>
      </w:r>
      <w:r>
        <w:rPr>
          <w:rFonts w:hint="cs"/>
          <w:rtl/>
        </w:rPr>
        <w:t>ـ</w:t>
      </w:r>
      <w:r>
        <w:rPr>
          <w:rtl/>
        </w:rPr>
        <w:t>ة مماثل</w:t>
      </w:r>
      <w:r>
        <w:rPr>
          <w:rFonts w:hint="cs"/>
          <w:rtl/>
        </w:rPr>
        <w:t>ـ</w:t>
      </w:r>
      <w:r>
        <w:rPr>
          <w:rtl/>
        </w:rPr>
        <w:t>ة تقريبا تعيش ف</w:t>
      </w:r>
      <w:r>
        <w:rPr>
          <w:rFonts w:hint="cs"/>
          <w:rtl/>
        </w:rPr>
        <w:t>ـ</w:t>
      </w:r>
      <w:r>
        <w:rPr>
          <w:rtl/>
        </w:rPr>
        <w:t>ي مستوى معيشة متوسط (42.1</w:t>
      </w:r>
      <w:r>
        <w:rPr>
          <w:rFonts w:cs="Mudir MT" w:hint="cs"/>
          <w:sz w:val="24"/>
          <w:szCs w:val="24"/>
          <w:rtl/>
          <w:lang w:eastAsia="en-US"/>
        </w:rPr>
        <w:t>%</w:t>
      </w:r>
      <w:r>
        <w:rPr>
          <w:rtl/>
        </w:rPr>
        <w:t>)، و15.6</w:t>
      </w:r>
      <w:r>
        <w:rPr>
          <w:rFonts w:cs="Mudir MT" w:hint="cs"/>
          <w:sz w:val="24"/>
          <w:szCs w:val="24"/>
          <w:rtl/>
          <w:lang w:eastAsia="en-US"/>
        </w:rPr>
        <w:t>%</w:t>
      </w:r>
      <w:r>
        <w:rPr>
          <w:rtl/>
        </w:rPr>
        <w:t xml:space="preserve"> في مستوى معيشة مرتفع.</w:t>
      </w:r>
    </w:p>
    <w:p w:rsidR="00000000" w:rsidRDefault="00386622">
      <w:pPr>
        <w:spacing w:after="0"/>
        <w:jc w:val="center"/>
        <w:rPr>
          <w:rtl/>
        </w:rPr>
      </w:pPr>
      <w:r>
        <w:rPr>
          <w:noProof/>
          <w:sz w:val="20"/>
          <w:rtl/>
          <w:lang w:val="ar-SA"/>
        </w:rPr>
        <w:pict>
          <v:shape id="_x0000_s2078" type="#_x0000_t202" style="position:absolute;left:0;text-align:left;margin-left:103.5pt;margin-top:36.6pt;width:243pt;height:27pt;z-index:23" filled="f" stroked="f">
            <v:textbox style="mso-next-textbox:#_x0000_s2078">
              <w:txbxContent>
                <w:p w:rsidR="00000000" w:rsidRDefault="00386622">
                  <w:pPr>
                    <w:spacing w:before="0" w:after="0"/>
                    <w:jc w:val="center"/>
                    <w:rPr>
                      <w:rFonts w:hint="cs"/>
                      <w:rtl/>
                    </w:rPr>
                  </w:pPr>
                  <w:r>
                    <w:rPr>
                      <w:rFonts w:hint="cs"/>
                      <w:rtl/>
                    </w:rPr>
                    <w:t>توزع الأطفال (دون 18 سنة) حسب مستوى المعيشة</w:t>
                  </w:r>
                </w:p>
              </w:txbxContent>
            </v:textbox>
            <w10:wrap anchorx="page"/>
            <w10:anchorlock/>
          </v:shape>
        </w:pict>
      </w:r>
      <w:r>
        <w:rPr>
          <w:rtl/>
        </w:rPr>
        <w:t>شكل توزع الأطفال حسب مستويات المعيشة</w:t>
      </w:r>
    </w:p>
    <w:p w:rsidR="00000000" w:rsidRDefault="00386622">
      <w:pPr>
        <w:pStyle w:val="BodyText"/>
        <w:tabs>
          <w:tab w:val="left" w:pos="1794"/>
        </w:tabs>
        <w:ind w:left="1440" w:firstLine="352"/>
        <w:rPr>
          <w:rFonts w:cs="Traditional Arabic"/>
          <w:snapToGrid/>
          <w:sz w:val="22"/>
          <w:szCs w:val="30"/>
          <w:rtl/>
        </w:rPr>
      </w:pPr>
      <w:r>
        <w:rPr>
          <w:rFonts w:cs="Traditional Arabic"/>
          <w:snapToGrid/>
          <w:sz w:val="22"/>
          <w:szCs w:val="30"/>
          <w:u w:val="single"/>
          <w:rtl/>
        </w:rPr>
        <w:pict>
          <v:shape id="_x0000_s2053" type="#_x0000_t75" style="position:absolute;left:0;text-align:left;margin-left:68.4pt;margin-top:6.25pt;width:318.75pt;height:227.3pt;z-index:4" o:allowincell="f">
            <v:imagedata r:id="rId27" o:title=""/>
            <w10:wrap type="topAndBottom"/>
            <w10:anchorlock/>
          </v:shape>
          <o:OLEObject Type="Embed" ProgID="Excel.Sheet.8" ShapeID="_x0000_s2053" DrawAspect="Content" ObjectID="_1418837140" r:id="rId28"/>
        </w:pict>
      </w:r>
    </w:p>
    <w:p w:rsidR="00000000" w:rsidRDefault="00386622">
      <w:pPr>
        <w:pStyle w:val="Heading5"/>
        <w:spacing w:before="120"/>
        <w:rPr>
          <w:b w:val="0"/>
          <w:bCs w:val="0"/>
          <w:sz w:val="22"/>
          <w:szCs w:val="30"/>
          <w:rtl/>
        </w:rPr>
      </w:pPr>
      <w:r>
        <w:rPr>
          <w:rFonts w:hint="cs"/>
          <w:b w:val="0"/>
          <w:bCs w:val="0"/>
          <w:sz w:val="22"/>
          <w:szCs w:val="30"/>
          <w:rtl/>
        </w:rPr>
        <w:t>119-</w:t>
      </w:r>
      <w:r>
        <w:rPr>
          <w:rFonts w:hint="cs"/>
          <w:b w:val="0"/>
          <w:bCs w:val="0"/>
          <w:sz w:val="22"/>
          <w:szCs w:val="30"/>
          <w:rtl/>
        </w:rPr>
        <w:tab/>
      </w:r>
      <w:r>
        <w:rPr>
          <w:b w:val="0"/>
          <w:bCs w:val="0"/>
          <w:sz w:val="22"/>
          <w:szCs w:val="30"/>
          <w:rtl/>
        </w:rPr>
        <w:t xml:space="preserve">وضمن التوزع العام هذا يلاحظ وجود تفاوت مناطقي ملموس (وهو </w:t>
      </w:r>
      <w:r>
        <w:rPr>
          <w:rFonts w:hint="cs"/>
          <w:b w:val="0"/>
          <w:bCs w:val="0"/>
          <w:sz w:val="22"/>
          <w:szCs w:val="30"/>
          <w:rtl/>
        </w:rPr>
        <w:t>أ</w:t>
      </w:r>
      <w:r>
        <w:rPr>
          <w:b w:val="0"/>
          <w:bCs w:val="0"/>
          <w:sz w:val="22"/>
          <w:szCs w:val="30"/>
          <w:rtl/>
        </w:rPr>
        <w:t>حد سمات الوض</w:t>
      </w:r>
      <w:r>
        <w:rPr>
          <w:b w:val="0"/>
          <w:bCs w:val="0"/>
          <w:sz w:val="22"/>
          <w:szCs w:val="30"/>
          <w:rtl/>
        </w:rPr>
        <w:t xml:space="preserve">ع الاقتصادي والاجتماعي في لبنان)، حيث </w:t>
      </w:r>
      <w:r>
        <w:rPr>
          <w:rFonts w:hint="cs"/>
          <w:b w:val="0"/>
          <w:bCs w:val="0"/>
          <w:sz w:val="22"/>
          <w:szCs w:val="30"/>
          <w:rtl/>
        </w:rPr>
        <w:t>إ</w:t>
      </w:r>
      <w:r>
        <w:rPr>
          <w:b w:val="0"/>
          <w:bCs w:val="0"/>
          <w:sz w:val="22"/>
          <w:szCs w:val="30"/>
          <w:rtl/>
        </w:rPr>
        <w:t>ن محافظات الشمال (56.4</w:t>
      </w:r>
      <w:r>
        <w:rPr>
          <w:rFonts w:cs="Mudir MT" w:hint="cs"/>
          <w:b w:val="0"/>
          <w:bCs w:val="0"/>
          <w:sz w:val="24"/>
          <w:szCs w:val="24"/>
          <w:rtl/>
          <w:lang w:eastAsia="en-US"/>
        </w:rPr>
        <w:t>%</w:t>
      </w:r>
      <w:r>
        <w:rPr>
          <w:b w:val="0"/>
          <w:bCs w:val="0"/>
          <w:sz w:val="22"/>
          <w:szCs w:val="30"/>
          <w:rtl/>
        </w:rPr>
        <w:t xml:space="preserve"> من الأطفال فيها يقعون ضمن فئة درجة ال</w:t>
      </w:r>
      <w:r>
        <w:rPr>
          <w:rFonts w:hint="cs"/>
          <w:b w:val="0"/>
          <w:bCs w:val="0"/>
          <w:sz w:val="22"/>
          <w:szCs w:val="30"/>
          <w:rtl/>
        </w:rPr>
        <w:t>إ</w:t>
      </w:r>
      <w:r>
        <w:rPr>
          <w:b w:val="0"/>
          <w:bCs w:val="0"/>
          <w:sz w:val="22"/>
          <w:szCs w:val="30"/>
          <w:rtl/>
        </w:rPr>
        <w:t>شباع المنخفضة) والنبطية (54.2</w:t>
      </w:r>
      <w:r>
        <w:rPr>
          <w:rFonts w:cs="Mudir MT" w:hint="cs"/>
          <w:b w:val="0"/>
          <w:bCs w:val="0"/>
          <w:sz w:val="24"/>
          <w:szCs w:val="24"/>
          <w:rtl/>
          <w:lang w:eastAsia="en-US"/>
        </w:rPr>
        <w:t>%</w:t>
      </w:r>
      <w:r>
        <w:rPr>
          <w:b w:val="0"/>
          <w:bCs w:val="0"/>
          <w:sz w:val="22"/>
          <w:szCs w:val="30"/>
          <w:rtl/>
        </w:rPr>
        <w:t>) والبقاع (50</w:t>
      </w:r>
      <w:r>
        <w:rPr>
          <w:rFonts w:cs="Mudir MT" w:hint="cs"/>
          <w:b w:val="0"/>
          <w:bCs w:val="0"/>
          <w:sz w:val="24"/>
          <w:szCs w:val="24"/>
          <w:rtl/>
          <w:lang w:eastAsia="en-US"/>
        </w:rPr>
        <w:t>%</w:t>
      </w:r>
      <w:r>
        <w:rPr>
          <w:b w:val="0"/>
          <w:bCs w:val="0"/>
          <w:sz w:val="22"/>
          <w:szCs w:val="30"/>
          <w:rtl/>
        </w:rPr>
        <w:t>) ترتفع فيها نسبة الأطفال المحروم</w:t>
      </w:r>
      <w:r>
        <w:rPr>
          <w:rFonts w:hint="cs"/>
          <w:b w:val="0"/>
          <w:bCs w:val="0"/>
          <w:sz w:val="22"/>
          <w:szCs w:val="30"/>
          <w:rtl/>
        </w:rPr>
        <w:t>ين</w:t>
      </w:r>
      <w:r>
        <w:rPr>
          <w:b w:val="0"/>
          <w:bCs w:val="0"/>
          <w:sz w:val="22"/>
          <w:szCs w:val="30"/>
          <w:rtl/>
        </w:rPr>
        <w:t xml:space="preserve"> بشكل واضح عن المتوسط الوطني القريب من نسبتهم في الجنوب (42.9</w:t>
      </w:r>
      <w:r>
        <w:rPr>
          <w:rFonts w:cs="Mudir MT" w:hint="cs"/>
          <w:b w:val="0"/>
          <w:bCs w:val="0"/>
          <w:sz w:val="24"/>
          <w:szCs w:val="24"/>
          <w:rtl/>
          <w:lang w:eastAsia="en-US"/>
        </w:rPr>
        <w:t>%</w:t>
      </w:r>
      <w:r>
        <w:rPr>
          <w:b w:val="0"/>
          <w:bCs w:val="0"/>
          <w:sz w:val="22"/>
          <w:szCs w:val="30"/>
          <w:rtl/>
        </w:rPr>
        <w:t>)، في حين تنخف</w:t>
      </w:r>
      <w:r>
        <w:rPr>
          <w:b w:val="0"/>
          <w:bCs w:val="0"/>
          <w:sz w:val="22"/>
          <w:szCs w:val="30"/>
          <w:rtl/>
        </w:rPr>
        <w:t>ض نسبة الأطفال المحرومين في كل من جبل لبنان (31.1</w:t>
      </w:r>
      <w:r>
        <w:rPr>
          <w:rFonts w:cs="Mudir MT" w:hint="cs"/>
          <w:b w:val="0"/>
          <w:bCs w:val="0"/>
          <w:sz w:val="24"/>
          <w:szCs w:val="24"/>
          <w:rtl/>
          <w:lang w:eastAsia="en-US"/>
        </w:rPr>
        <w:t>%</w:t>
      </w:r>
      <w:r>
        <w:rPr>
          <w:b w:val="0"/>
          <w:bCs w:val="0"/>
          <w:sz w:val="22"/>
          <w:szCs w:val="30"/>
          <w:rtl/>
        </w:rPr>
        <w:t>) وبيروت (23.2</w:t>
      </w:r>
      <w:r>
        <w:rPr>
          <w:rFonts w:cs="Mudir MT" w:hint="cs"/>
          <w:b w:val="0"/>
          <w:bCs w:val="0"/>
          <w:sz w:val="24"/>
          <w:szCs w:val="24"/>
          <w:rtl/>
          <w:lang w:eastAsia="en-US"/>
        </w:rPr>
        <w:t>%</w:t>
      </w:r>
      <w:r>
        <w:rPr>
          <w:b w:val="0"/>
          <w:bCs w:val="0"/>
          <w:sz w:val="22"/>
          <w:szCs w:val="30"/>
          <w:rtl/>
        </w:rPr>
        <w:t>) عن المعدل الوطني. ويعطي هذا فكرة واضحة عن الانتشار الجغرافي لحرمان الأطفال في المناطق الريفية الطرفية.</w:t>
      </w:r>
    </w:p>
    <w:p w:rsidR="00000000" w:rsidRDefault="00386622">
      <w:pPr>
        <w:jc w:val="center"/>
        <w:rPr>
          <w:rtl/>
        </w:rPr>
      </w:pPr>
      <w:r>
        <w:rPr>
          <w:rtl/>
        </w:rPr>
        <w:t>توزع الأطفال حسب فئات مستوى المعيشة وحسب المحافظات (</w:t>
      </w:r>
      <w:r>
        <w:rPr>
          <w:rFonts w:cs="Mudir MT" w:hint="cs"/>
          <w:sz w:val="24"/>
          <w:szCs w:val="24"/>
          <w:rtl/>
          <w:lang w:eastAsia="en-US"/>
        </w:rPr>
        <w:t>%</w:t>
      </w:r>
      <w:r>
        <w:rPr>
          <w:rtl/>
        </w:rPr>
        <w:t xml:space="preserve"> من </w:t>
      </w:r>
      <w:r>
        <w:rPr>
          <w:rFonts w:hint="cs"/>
          <w:rtl/>
        </w:rPr>
        <w:t>إ</w:t>
      </w:r>
      <w:r>
        <w:rPr>
          <w:rtl/>
        </w:rPr>
        <w:t>جمالي الأطفال في المحافظة)</w:t>
      </w:r>
    </w:p>
    <w:tbl>
      <w:tblPr>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704"/>
        <w:gridCol w:w="1704"/>
        <w:gridCol w:w="1704"/>
        <w:gridCol w:w="1704"/>
        <w:gridCol w:w="1704"/>
      </w:tblGrid>
      <w:tr w:rsidR="00386622" w:rsidTr="00386622">
        <w:tblPrEx>
          <w:tblCellMar>
            <w:top w:w="0" w:type="dxa"/>
            <w:bottom w:w="0" w:type="dxa"/>
          </w:tblCellMar>
        </w:tblPrEx>
        <w:trPr>
          <w:jc w:val="center"/>
        </w:trPr>
        <w:tc>
          <w:tcPr>
            <w:tcW w:w="1704" w:type="dxa"/>
          </w:tcPr>
          <w:p w:rsidR="00386622" w:rsidRDefault="00386622">
            <w:pPr>
              <w:spacing w:before="40" w:after="40" w:line="280" w:lineRule="exact"/>
              <w:jc w:val="both"/>
              <w:rPr>
                <w:color w:val="000000"/>
              </w:rPr>
            </w:pPr>
            <w:r>
              <w:rPr>
                <w:color w:val="000000"/>
                <w:rtl/>
              </w:rPr>
              <w:t>المحافظة</w:t>
            </w:r>
          </w:p>
        </w:tc>
        <w:tc>
          <w:tcPr>
            <w:tcW w:w="1704" w:type="dxa"/>
          </w:tcPr>
          <w:p w:rsidR="00386622" w:rsidRDefault="00386622">
            <w:pPr>
              <w:spacing w:before="40" w:after="40" w:line="280" w:lineRule="exact"/>
              <w:jc w:val="center"/>
              <w:rPr>
                <w:color w:val="000000"/>
              </w:rPr>
            </w:pPr>
            <w:r>
              <w:rPr>
                <w:color w:val="000000"/>
                <w:rtl/>
              </w:rPr>
              <w:t>منخفض</w:t>
            </w:r>
          </w:p>
        </w:tc>
        <w:tc>
          <w:tcPr>
            <w:tcW w:w="1704" w:type="dxa"/>
          </w:tcPr>
          <w:p w:rsidR="00386622" w:rsidRDefault="00386622">
            <w:pPr>
              <w:spacing w:before="40" w:after="40" w:line="280" w:lineRule="exact"/>
              <w:jc w:val="center"/>
              <w:rPr>
                <w:color w:val="000000"/>
              </w:rPr>
            </w:pPr>
            <w:r>
              <w:rPr>
                <w:color w:val="000000"/>
                <w:rtl/>
              </w:rPr>
              <w:t>متوسط</w:t>
            </w:r>
          </w:p>
        </w:tc>
        <w:tc>
          <w:tcPr>
            <w:tcW w:w="1704" w:type="dxa"/>
          </w:tcPr>
          <w:p w:rsidR="00386622" w:rsidRDefault="00386622">
            <w:pPr>
              <w:spacing w:before="40" w:after="40" w:line="280" w:lineRule="exact"/>
              <w:jc w:val="center"/>
              <w:rPr>
                <w:color w:val="000000"/>
              </w:rPr>
            </w:pPr>
            <w:r>
              <w:rPr>
                <w:color w:val="000000"/>
                <w:rtl/>
              </w:rPr>
              <w:t>مرتفع</w:t>
            </w:r>
          </w:p>
        </w:tc>
        <w:tc>
          <w:tcPr>
            <w:tcW w:w="1704" w:type="dxa"/>
          </w:tcPr>
          <w:p w:rsidR="00386622" w:rsidRDefault="00386622">
            <w:pPr>
              <w:pStyle w:val="Heading4"/>
              <w:spacing w:before="40" w:after="40" w:line="280" w:lineRule="exact"/>
              <w:rPr>
                <w:rFonts w:cs="Traditional Arabic"/>
                <w:szCs w:val="30"/>
                <w:u w:val="none"/>
                <w:rtl/>
              </w:rPr>
            </w:pPr>
            <w:r>
              <w:rPr>
                <w:rFonts w:cs="Traditional Arabic"/>
                <w:szCs w:val="30"/>
                <w:u w:val="none"/>
                <w:rtl/>
              </w:rPr>
              <w:t>مجموع</w:t>
            </w:r>
          </w:p>
        </w:tc>
      </w:tr>
      <w:tr w:rsidR="00386622" w:rsidTr="00386622">
        <w:tblPrEx>
          <w:tblCellMar>
            <w:top w:w="0" w:type="dxa"/>
            <w:bottom w:w="0" w:type="dxa"/>
          </w:tblCellMar>
        </w:tblPrEx>
        <w:trPr>
          <w:jc w:val="center"/>
        </w:trPr>
        <w:tc>
          <w:tcPr>
            <w:tcW w:w="1704" w:type="dxa"/>
          </w:tcPr>
          <w:p w:rsidR="00386622" w:rsidRDefault="00386622">
            <w:pPr>
              <w:spacing w:before="0" w:after="0" w:line="280" w:lineRule="exact"/>
              <w:jc w:val="both"/>
              <w:rPr>
                <w:color w:val="000000"/>
              </w:rPr>
            </w:pPr>
            <w:r>
              <w:rPr>
                <w:color w:val="000000"/>
                <w:rtl/>
              </w:rPr>
              <w:t>بيروت</w:t>
            </w:r>
          </w:p>
        </w:tc>
        <w:tc>
          <w:tcPr>
            <w:tcW w:w="1704" w:type="dxa"/>
          </w:tcPr>
          <w:p w:rsidR="00386622" w:rsidRDefault="00386622">
            <w:pPr>
              <w:spacing w:before="0" w:after="0" w:line="280" w:lineRule="exact"/>
              <w:jc w:val="center"/>
              <w:rPr>
                <w:color w:val="000000"/>
              </w:rPr>
            </w:pPr>
            <w:r>
              <w:rPr>
                <w:color w:val="000000"/>
                <w:rtl/>
              </w:rPr>
              <w:t>23.2</w:t>
            </w:r>
          </w:p>
        </w:tc>
        <w:tc>
          <w:tcPr>
            <w:tcW w:w="1704" w:type="dxa"/>
          </w:tcPr>
          <w:p w:rsidR="00386622" w:rsidRDefault="00386622">
            <w:pPr>
              <w:spacing w:before="0" w:after="0" w:line="280" w:lineRule="exact"/>
              <w:jc w:val="center"/>
              <w:rPr>
                <w:color w:val="000000"/>
              </w:rPr>
            </w:pPr>
            <w:r>
              <w:rPr>
                <w:color w:val="000000"/>
                <w:rtl/>
              </w:rPr>
              <w:t>47.3</w:t>
            </w:r>
          </w:p>
        </w:tc>
        <w:tc>
          <w:tcPr>
            <w:tcW w:w="1704" w:type="dxa"/>
          </w:tcPr>
          <w:p w:rsidR="00386622" w:rsidRDefault="00386622">
            <w:pPr>
              <w:spacing w:before="0" w:after="0" w:line="280" w:lineRule="exact"/>
              <w:jc w:val="center"/>
              <w:rPr>
                <w:color w:val="000000"/>
              </w:rPr>
            </w:pPr>
            <w:r>
              <w:rPr>
                <w:color w:val="000000"/>
                <w:rtl/>
              </w:rPr>
              <w:t>29.5</w:t>
            </w:r>
          </w:p>
        </w:tc>
        <w:tc>
          <w:tcPr>
            <w:tcW w:w="1704" w:type="dxa"/>
          </w:tcPr>
          <w:p w:rsidR="00386622" w:rsidRDefault="00386622">
            <w:pPr>
              <w:spacing w:before="0" w:after="0" w:line="280" w:lineRule="exact"/>
              <w:jc w:val="center"/>
              <w:rPr>
                <w:rtl/>
              </w:rPr>
            </w:pPr>
            <w:r>
              <w:rPr>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line="280" w:lineRule="exact"/>
              <w:jc w:val="both"/>
              <w:rPr>
                <w:color w:val="000000"/>
              </w:rPr>
            </w:pPr>
            <w:r>
              <w:rPr>
                <w:color w:val="000000"/>
                <w:rtl/>
              </w:rPr>
              <w:t>جبل لبنان</w:t>
            </w:r>
          </w:p>
        </w:tc>
        <w:tc>
          <w:tcPr>
            <w:tcW w:w="1704" w:type="dxa"/>
          </w:tcPr>
          <w:p w:rsidR="00386622" w:rsidRDefault="00386622">
            <w:pPr>
              <w:spacing w:before="0" w:after="0" w:line="280" w:lineRule="exact"/>
              <w:jc w:val="center"/>
              <w:rPr>
                <w:color w:val="000000"/>
              </w:rPr>
            </w:pPr>
            <w:r>
              <w:rPr>
                <w:color w:val="000000"/>
                <w:rtl/>
              </w:rPr>
              <w:t>31.1</w:t>
            </w:r>
          </w:p>
        </w:tc>
        <w:tc>
          <w:tcPr>
            <w:tcW w:w="1704" w:type="dxa"/>
          </w:tcPr>
          <w:p w:rsidR="00386622" w:rsidRDefault="00386622">
            <w:pPr>
              <w:spacing w:before="0" w:after="0" w:line="280" w:lineRule="exact"/>
              <w:jc w:val="center"/>
              <w:rPr>
                <w:color w:val="000000"/>
              </w:rPr>
            </w:pPr>
            <w:r>
              <w:rPr>
                <w:color w:val="000000"/>
                <w:rtl/>
              </w:rPr>
              <w:t>46.6</w:t>
            </w:r>
          </w:p>
        </w:tc>
        <w:tc>
          <w:tcPr>
            <w:tcW w:w="1704" w:type="dxa"/>
          </w:tcPr>
          <w:p w:rsidR="00386622" w:rsidRDefault="00386622">
            <w:pPr>
              <w:spacing w:before="0" w:after="0" w:line="280" w:lineRule="exact"/>
              <w:jc w:val="center"/>
              <w:rPr>
                <w:color w:val="000000"/>
              </w:rPr>
            </w:pPr>
            <w:r>
              <w:rPr>
                <w:color w:val="000000"/>
                <w:rtl/>
              </w:rPr>
              <w:t>22.4</w:t>
            </w:r>
          </w:p>
        </w:tc>
        <w:tc>
          <w:tcPr>
            <w:tcW w:w="1704" w:type="dxa"/>
          </w:tcPr>
          <w:p w:rsidR="00386622" w:rsidRDefault="00386622">
            <w:pPr>
              <w:spacing w:before="0" w:after="0" w:line="280" w:lineRule="exact"/>
              <w:jc w:val="center"/>
              <w:rPr>
                <w:rtl/>
              </w:rPr>
            </w:pPr>
            <w:r>
              <w:rPr>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line="280" w:lineRule="exact"/>
              <w:jc w:val="both"/>
              <w:rPr>
                <w:color w:val="000000"/>
              </w:rPr>
            </w:pPr>
            <w:r>
              <w:rPr>
                <w:color w:val="000000"/>
                <w:rtl/>
              </w:rPr>
              <w:t>الشمال</w:t>
            </w:r>
          </w:p>
        </w:tc>
        <w:tc>
          <w:tcPr>
            <w:tcW w:w="1704" w:type="dxa"/>
          </w:tcPr>
          <w:p w:rsidR="00386622" w:rsidRDefault="00386622">
            <w:pPr>
              <w:spacing w:before="0" w:after="0" w:line="280" w:lineRule="exact"/>
              <w:jc w:val="center"/>
              <w:rPr>
                <w:color w:val="000000"/>
              </w:rPr>
            </w:pPr>
            <w:r>
              <w:rPr>
                <w:color w:val="000000"/>
                <w:rtl/>
              </w:rPr>
              <w:t>56.4</w:t>
            </w:r>
          </w:p>
        </w:tc>
        <w:tc>
          <w:tcPr>
            <w:tcW w:w="1704" w:type="dxa"/>
          </w:tcPr>
          <w:p w:rsidR="00386622" w:rsidRDefault="00386622">
            <w:pPr>
              <w:spacing w:before="0" w:after="0" w:line="280" w:lineRule="exact"/>
              <w:jc w:val="center"/>
              <w:rPr>
                <w:color w:val="000000"/>
              </w:rPr>
            </w:pPr>
            <w:r>
              <w:rPr>
                <w:color w:val="000000"/>
                <w:rtl/>
              </w:rPr>
              <w:t>33.8</w:t>
            </w:r>
          </w:p>
        </w:tc>
        <w:tc>
          <w:tcPr>
            <w:tcW w:w="1704" w:type="dxa"/>
          </w:tcPr>
          <w:p w:rsidR="00386622" w:rsidRDefault="00386622">
            <w:pPr>
              <w:spacing w:before="0" w:after="0" w:line="280" w:lineRule="exact"/>
              <w:jc w:val="center"/>
              <w:rPr>
                <w:color w:val="000000"/>
              </w:rPr>
            </w:pPr>
            <w:r>
              <w:rPr>
                <w:color w:val="000000"/>
                <w:rtl/>
              </w:rPr>
              <w:t>9.8</w:t>
            </w:r>
          </w:p>
        </w:tc>
        <w:tc>
          <w:tcPr>
            <w:tcW w:w="1704" w:type="dxa"/>
          </w:tcPr>
          <w:p w:rsidR="00386622" w:rsidRDefault="00386622">
            <w:pPr>
              <w:spacing w:before="0" w:after="0" w:line="280" w:lineRule="exact"/>
              <w:jc w:val="center"/>
              <w:rPr>
                <w:rtl/>
              </w:rPr>
            </w:pPr>
            <w:r>
              <w:rPr>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line="280" w:lineRule="exact"/>
              <w:jc w:val="both"/>
              <w:rPr>
                <w:color w:val="000000"/>
              </w:rPr>
            </w:pPr>
            <w:r>
              <w:rPr>
                <w:color w:val="000000"/>
                <w:rtl/>
              </w:rPr>
              <w:t>الجنوب</w:t>
            </w:r>
          </w:p>
        </w:tc>
        <w:tc>
          <w:tcPr>
            <w:tcW w:w="1704" w:type="dxa"/>
          </w:tcPr>
          <w:p w:rsidR="00386622" w:rsidRDefault="00386622">
            <w:pPr>
              <w:spacing w:before="0" w:after="0" w:line="280" w:lineRule="exact"/>
              <w:jc w:val="center"/>
              <w:rPr>
                <w:color w:val="000000"/>
              </w:rPr>
            </w:pPr>
            <w:r>
              <w:rPr>
                <w:color w:val="000000"/>
                <w:rtl/>
              </w:rPr>
              <w:t>42.9</w:t>
            </w:r>
          </w:p>
        </w:tc>
        <w:tc>
          <w:tcPr>
            <w:tcW w:w="1704" w:type="dxa"/>
          </w:tcPr>
          <w:p w:rsidR="00386622" w:rsidRDefault="00386622">
            <w:pPr>
              <w:spacing w:before="0" w:after="0" w:line="280" w:lineRule="exact"/>
              <w:jc w:val="center"/>
              <w:rPr>
                <w:color w:val="000000"/>
              </w:rPr>
            </w:pPr>
            <w:r>
              <w:rPr>
                <w:color w:val="000000"/>
                <w:rtl/>
              </w:rPr>
              <w:t>45.5</w:t>
            </w:r>
          </w:p>
        </w:tc>
        <w:tc>
          <w:tcPr>
            <w:tcW w:w="1704" w:type="dxa"/>
          </w:tcPr>
          <w:p w:rsidR="00386622" w:rsidRDefault="00386622">
            <w:pPr>
              <w:spacing w:before="0" w:after="0" w:line="280" w:lineRule="exact"/>
              <w:jc w:val="center"/>
              <w:rPr>
                <w:color w:val="000000"/>
              </w:rPr>
            </w:pPr>
            <w:r>
              <w:rPr>
                <w:color w:val="000000"/>
                <w:rtl/>
              </w:rPr>
              <w:t>11.6</w:t>
            </w:r>
          </w:p>
        </w:tc>
        <w:tc>
          <w:tcPr>
            <w:tcW w:w="1704" w:type="dxa"/>
          </w:tcPr>
          <w:p w:rsidR="00386622" w:rsidRDefault="00386622">
            <w:pPr>
              <w:spacing w:before="0" w:after="0" w:line="280" w:lineRule="exact"/>
              <w:jc w:val="center"/>
              <w:rPr>
                <w:rtl/>
              </w:rPr>
            </w:pPr>
            <w:r>
              <w:rPr>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line="280" w:lineRule="exact"/>
              <w:jc w:val="both"/>
              <w:rPr>
                <w:color w:val="000000"/>
              </w:rPr>
            </w:pPr>
            <w:r>
              <w:rPr>
                <w:color w:val="000000"/>
                <w:rtl/>
              </w:rPr>
              <w:t>البقاع</w:t>
            </w:r>
          </w:p>
        </w:tc>
        <w:tc>
          <w:tcPr>
            <w:tcW w:w="1704" w:type="dxa"/>
          </w:tcPr>
          <w:p w:rsidR="00386622" w:rsidRDefault="00386622">
            <w:pPr>
              <w:spacing w:before="0" w:after="0" w:line="280" w:lineRule="exact"/>
              <w:jc w:val="center"/>
              <w:rPr>
                <w:color w:val="000000"/>
              </w:rPr>
            </w:pPr>
            <w:r>
              <w:rPr>
                <w:color w:val="000000"/>
                <w:rtl/>
              </w:rPr>
              <w:t>50</w:t>
            </w:r>
          </w:p>
        </w:tc>
        <w:tc>
          <w:tcPr>
            <w:tcW w:w="1704" w:type="dxa"/>
          </w:tcPr>
          <w:p w:rsidR="00386622" w:rsidRDefault="00386622">
            <w:pPr>
              <w:spacing w:before="0" w:after="0" w:line="280" w:lineRule="exact"/>
              <w:jc w:val="center"/>
              <w:rPr>
                <w:color w:val="000000"/>
              </w:rPr>
            </w:pPr>
            <w:r>
              <w:rPr>
                <w:color w:val="000000"/>
                <w:rtl/>
              </w:rPr>
              <w:t>41.4</w:t>
            </w:r>
          </w:p>
        </w:tc>
        <w:tc>
          <w:tcPr>
            <w:tcW w:w="1704" w:type="dxa"/>
          </w:tcPr>
          <w:p w:rsidR="00386622" w:rsidRDefault="00386622">
            <w:pPr>
              <w:spacing w:before="0" w:after="0" w:line="280" w:lineRule="exact"/>
              <w:jc w:val="center"/>
              <w:rPr>
                <w:color w:val="000000"/>
              </w:rPr>
            </w:pPr>
            <w:r>
              <w:rPr>
                <w:color w:val="000000"/>
                <w:rtl/>
              </w:rPr>
              <w:t>8.7</w:t>
            </w:r>
          </w:p>
        </w:tc>
        <w:tc>
          <w:tcPr>
            <w:tcW w:w="1704" w:type="dxa"/>
          </w:tcPr>
          <w:p w:rsidR="00386622" w:rsidRDefault="00386622">
            <w:pPr>
              <w:spacing w:before="0" w:after="0" w:line="280" w:lineRule="exact"/>
              <w:jc w:val="center"/>
              <w:rPr>
                <w:rtl/>
              </w:rPr>
            </w:pPr>
            <w:r>
              <w:rPr>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line="280" w:lineRule="exact"/>
              <w:jc w:val="both"/>
              <w:rPr>
                <w:color w:val="000000"/>
              </w:rPr>
            </w:pPr>
            <w:r>
              <w:rPr>
                <w:color w:val="000000"/>
                <w:rtl/>
              </w:rPr>
              <w:t>النبطيه</w:t>
            </w:r>
          </w:p>
        </w:tc>
        <w:tc>
          <w:tcPr>
            <w:tcW w:w="1704" w:type="dxa"/>
          </w:tcPr>
          <w:p w:rsidR="00386622" w:rsidRDefault="00386622">
            <w:pPr>
              <w:spacing w:before="0" w:after="0" w:line="280" w:lineRule="exact"/>
              <w:jc w:val="center"/>
              <w:rPr>
                <w:color w:val="000000"/>
              </w:rPr>
            </w:pPr>
            <w:r>
              <w:rPr>
                <w:color w:val="000000"/>
                <w:rtl/>
              </w:rPr>
              <w:t>54.3</w:t>
            </w:r>
          </w:p>
        </w:tc>
        <w:tc>
          <w:tcPr>
            <w:tcW w:w="1704" w:type="dxa"/>
          </w:tcPr>
          <w:p w:rsidR="00386622" w:rsidRDefault="00386622">
            <w:pPr>
              <w:spacing w:before="0" w:after="0" w:line="280" w:lineRule="exact"/>
              <w:jc w:val="center"/>
              <w:rPr>
                <w:color w:val="000000"/>
              </w:rPr>
            </w:pPr>
            <w:r>
              <w:rPr>
                <w:color w:val="000000"/>
                <w:rtl/>
              </w:rPr>
              <w:t>40.5</w:t>
            </w:r>
          </w:p>
        </w:tc>
        <w:tc>
          <w:tcPr>
            <w:tcW w:w="1704" w:type="dxa"/>
          </w:tcPr>
          <w:p w:rsidR="00386622" w:rsidRDefault="00386622">
            <w:pPr>
              <w:spacing w:before="0" w:after="0" w:line="280" w:lineRule="exact"/>
              <w:jc w:val="center"/>
              <w:rPr>
                <w:color w:val="000000"/>
              </w:rPr>
            </w:pPr>
            <w:r>
              <w:rPr>
                <w:color w:val="000000"/>
                <w:rtl/>
              </w:rPr>
              <w:t>5.8</w:t>
            </w:r>
          </w:p>
        </w:tc>
        <w:tc>
          <w:tcPr>
            <w:tcW w:w="1704" w:type="dxa"/>
          </w:tcPr>
          <w:p w:rsidR="00386622" w:rsidRDefault="00386622">
            <w:pPr>
              <w:spacing w:before="0" w:after="0" w:line="280" w:lineRule="exact"/>
              <w:jc w:val="center"/>
              <w:rPr>
                <w:rtl/>
              </w:rPr>
            </w:pPr>
            <w:r>
              <w:rPr>
                <w:rtl/>
              </w:rPr>
              <w:t>100</w:t>
            </w:r>
          </w:p>
        </w:tc>
      </w:tr>
      <w:tr w:rsidR="00386622" w:rsidTr="00386622">
        <w:tblPrEx>
          <w:tblCellMar>
            <w:top w:w="0" w:type="dxa"/>
            <w:bottom w:w="0" w:type="dxa"/>
          </w:tblCellMar>
        </w:tblPrEx>
        <w:trPr>
          <w:jc w:val="center"/>
        </w:trPr>
        <w:tc>
          <w:tcPr>
            <w:tcW w:w="1704" w:type="dxa"/>
          </w:tcPr>
          <w:p w:rsidR="00386622" w:rsidRDefault="00386622">
            <w:pPr>
              <w:pStyle w:val="Heading3"/>
              <w:spacing w:before="0" w:after="0" w:line="280" w:lineRule="exact"/>
              <w:jc w:val="left"/>
              <w:rPr>
                <w:rtl/>
              </w:rPr>
            </w:pPr>
            <w:r>
              <w:rPr>
                <w:rtl/>
              </w:rPr>
              <w:t>لبنان</w:t>
            </w:r>
          </w:p>
        </w:tc>
        <w:tc>
          <w:tcPr>
            <w:tcW w:w="1704" w:type="dxa"/>
          </w:tcPr>
          <w:p w:rsidR="00386622" w:rsidRDefault="00386622">
            <w:pPr>
              <w:spacing w:before="0" w:after="0" w:line="280" w:lineRule="exact"/>
              <w:jc w:val="center"/>
              <w:rPr>
                <w:b/>
                <w:bCs/>
                <w:rtl/>
              </w:rPr>
            </w:pPr>
            <w:r>
              <w:rPr>
                <w:b/>
                <w:bCs/>
                <w:rtl/>
              </w:rPr>
              <w:t>42.3</w:t>
            </w:r>
          </w:p>
        </w:tc>
        <w:tc>
          <w:tcPr>
            <w:tcW w:w="1704" w:type="dxa"/>
          </w:tcPr>
          <w:p w:rsidR="00386622" w:rsidRDefault="00386622">
            <w:pPr>
              <w:spacing w:before="0" w:after="0" w:line="280" w:lineRule="exact"/>
              <w:jc w:val="center"/>
              <w:rPr>
                <w:b/>
                <w:bCs/>
                <w:rtl/>
              </w:rPr>
            </w:pPr>
            <w:r>
              <w:rPr>
                <w:b/>
                <w:bCs/>
                <w:rtl/>
              </w:rPr>
              <w:t>42.1</w:t>
            </w:r>
          </w:p>
        </w:tc>
        <w:tc>
          <w:tcPr>
            <w:tcW w:w="1704" w:type="dxa"/>
          </w:tcPr>
          <w:p w:rsidR="00386622" w:rsidRDefault="00386622">
            <w:pPr>
              <w:spacing w:before="0" w:after="0" w:line="280" w:lineRule="exact"/>
              <w:jc w:val="center"/>
              <w:rPr>
                <w:b/>
                <w:bCs/>
                <w:rtl/>
              </w:rPr>
            </w:pPr>
            <w:r>
              <w:rPr>
                <w:b/>
                <w:bCs/>
                <w:rtl/>
              </w:rPr>
              <w:t>15.6</w:t>
            </w:r>
          </w:p>
        </w:tc>
        <w:tc>
          <w:tcPr>
            <w:tcW w:w="1704" w:type="dxa"/>
          </w:tcPr>
          <w:p w:rsidR="00386622" w:rsidRDefault="00386622">
            <w:pPr>
              <w:spacing w:before="0" w:after="0" w:line="280" w:lineRule="exact"/>
              <w:jc w:val="center"/>
              <w:rPr>
                <w:b/>
                <w:bCs/>
                <w:rtl/>
              </w:rPr>
            </w:pPr>
            <w:r>
              <w:rPr>
                <w:b/>
                <w:bCs/>
                <w:rtl/>
              </w:rPr>
              <w:t>100</w:t>
            </w:r>
          </w:p>
        </w:tc>
      </w:tr>
    </w:tbl>
    <w:p w:rsidR="00000000" w:rsidRDefault="00386622">
      <w:pPr>
        <w:pStyle w:val="BodyText"/>
        <w:tabs>
          <w:tab w:val="left" w:pos="534"/>
        </w:tabs>
        <w:spacing w:before="240" w:after="240"/>
        <w:rPr>
          <w:rFonts w:cs="Traditional Arabic"/>
          <w:snapToGrid/>
          <w:sz w:val="22"/>
          <w:szCs w:val="30"/>
          <w:rtl/>
        </w:rPr>
      </w:pPr>
      <w:r>
        <w:rPr>
          <w:rFonts w:cs="Traditional Arabic" w:hint="cs"/>
          <w:snapToGrid/>
          <w:sz w:val="22"/>
          <w:szCs w:val="30"/>
          <w:rtl/>
        </w:rPr>
        <w:tab/>
      </w:r>
    </w:p>
    <w:p w:rsidR="00000000" w:rsidRDefault="00386622">
      <w:pPr>
        <w:pStyle w:val="BodyText"/>
        <w:tabs>
          <w:tab w:val="left" w:pos="1974"/>
        </w:tabs>
        <w:ind w:left="1973"/>
        <w:rPr>
          <w:rFonts w:cs="Traditional Arabic"/>
          <w:sz w:val="22"/>
          <w:szCs w:val="30"/>
          <w:rtl/>
        </w:rPr>
      </w:pPr>
      <w:r>
        <w:rPr>
          <w:rFonts w:cs="Traditional Arabic"/>
          <w:noProof/>
          <w:snapToGrid/>
          <w:szCs w:val="30"/>
          <w:u w:val="single"/>
          <w:rtl/>
          <w:lang w:val="ar-SA" w:eastAsia="ar-SA"/>
        </w:rPr>
        <w:pict>
          <v:shape id="_x0000_s2081" type="#_x0000_t202" style="position:absolute;left:0;text-align:left;margin-left:36pt;margin-top:32.1pt;width:315pt;height:27pt;z-index:26" filled="f" stroked="f">
            <v:textbox style="mso-next-textbox:#_x0000_s2081">
              <w:txbxContent>
                <w:p w:rsidR="00000000" w:rsidRDefault="00386622">
                  <w:pPr>
                    <w:spacing w:before="0" w:after="0"/>
                    <w:jc w:val="center"/>
                    <w:rPr>
                      <w:rFonts w:hint="cs"/>
                      <w:rtl/>
                    </w:rPr>
                  </w:pPr>
                  <w:r>
                    <w:rPr>
                      <w:rFonts w:hint="cs"/>
                      <w:rtl/>
                    </w:rPr>
                    <w:t>توزع الأطفال (دون 18 سنة) حسب فئات مس</w:t>
                  </w:r>
                  <w:r>
                    <w:rPr>
                      <w:rFonts w:hint="cs"/>
                      <w:rtl/>
                    </w:rPr>
                    <w:t>توى المعيشة والمحافظات</w:t>
                  </w:r>
                </w:p>
              </w:txbxContent>
            </v:textbox>
            <w10:wrap anchorx="page"/>
          </v:shape>
        </w:pict>
      </w:r>
      <w:r>
        <w:rPr>
          <w:rFonts w:cs="Traditional Arabic"/>
          <w:snapToGrid/>
          <w:sz w:val="22"/>
          <w:szCs w:val="30"/>
          <w:u w:val="single"/>
          <w:rtl/>
        </w:rPr>
        <w:pict>
          <v:shape id="_x0000_s2052" type="#_x0000_t75" style="position:absolute;left:0;text-align:left;margin-left:18pt;margin-top:10.3pt;width:356.3pt;height:324pt;z-index:3" o:allowincell="f">
            <v:imagedata r:id="rId29" o:title=""/>
            <w10:wrap type="topAndBottom"/>
          </v:shape>
          <o:OLEObject Type="Embed" ProgID="Excel.Sheet.8" ShapeID="_x0000_s2052" DrawAspect="Content" ObjectID="_1418837141" r:id="rId30"/>
        </w:pict>
      </w:r>
    </w:p>
    <w:p w:rsidR="00000000" w:rsidRDefault="00386622">
      <w:pPr>
        <w:pStyle w:val="BodyText"/>
        <w:spacing w:before="240" w:after="240"/>
        <w:rPr>
          <w:rFonts w:cs="Traditional Arabic"/>
          <w:sz w:val="22"/>
          <w:szCs w:val="30"/>
          <w:rtl/>
        </w:rPr>
      </w:pPr>
      <w:r>
        <w:rPr>
          <w:rFonts w:cs="Traditional Arabic" w:hint="cs"/>
          <w:sz w:val="22"/>
          <w:szCs w:val="30"/>
          <w:rtl/>
        </w:rPr>
        <w:t>120-</w:t>
      </w:r>
      <w:r>
        <w:rPr>
          <w:rFonts w:cs="Traditional Arabic" w:hint="cs"/>
          <w:sz w:val="22"/>
          <w:szCs w:val="30"/>
          <w:rtl/>
        </w:rPr>
        <w:tab/>
      </w:r>
      <w:r>
        <w:rPr>
          <w:rFonts w:cs="Traditional Arabic"/>
          <w:sz w:val="22"/>
          <w:szCs w:val="30"/>
          <w:rtl/>
        </w:rPr>
        <w:t xml:space="preserve">وتفيد البيانات </w:t>
      </w:r>
      <w:r>
        <w:rPr>
          <w:rFonts w:cs="Traditional Arabic" w:hint="cs"/>
          <w:sz w:val="22"/>
          <w:szCs w:val="30"/>
          <w:rtl/>
        </w:rPr>
        <w:t>أ</w:t>
      </w:r>
      <w:r>
        <w:rPr>
          <w:rFonts w:cs="Traditional Arabic"/>
          <w:sz w:val="22"/>
          <w:szCs w:val="30"/>
          <w:rtl/>
        </w:rPr>
        <w:t xml:space="preserve">يضا، </w:t>
      </w:r>
      <w:r>
        <w:rPr>
          <w:rFonts w:cs="Traditional Arabic" w:hint="cs"/>
          <w:sz w:val="22"/>
          <w:szCs w:val="30"/>
          <w:rtl/>
        </w:rPr>
        <w:t>أ</w:t>
      </w:r>
      <w:r>
        <w:rPr>
          <w:rFonts w:cs="Traditional Arabic"/>
          <w:sz w:val="22"/>
          <w:szCs w:val="30"/>
          <w:rtl/>
        </w:rPr>
        <w:t>ن نسب</w:t>
      </w:r>
      <w:r>
        <w:rPr>
          <w:rFonts w:cs="Traditional Arabic"/>
          <w:sz w:val="22"/>
          <w:szCs w:val="30"/>
          <w:rtl/>
        </w:rPr>
        <w:t xml:space="preserve"> الأطفال المحرومين تتفاوت بين ميدان و</w:t>
      </w:r>
      <w:r>
        <w:rPr>
          <w:rFonts w:cs="Traditional Arabic" w:hint="cs"/>
          <w:sz w:val="22"/>
          <w:szCs w:val="30"/>
          <w:rtl/>
        </w:rPr>
        <w:t>آ</w:t>
      </w:r>
      <w:r>
        <w:rPr>
          <w:rFonts w:cs="Traditional Arabic"/>
          <w:sz w:val="22"/>
          <w:szCs w:val="30"/>
          <w:rtl/>
        </w:rPr>
        <w:t>خر. فنسبة الأطفال المعتبرين دون عتبة ال</w:t>
      </w:r>
      <w:r>
        <w:rPr>
          <w:rFonts w:cs="Traditional Arabic" w:hint="cs"/>
          <w:sz w:val="22"/>
          <w:szCs w:val="30"/>
          <w:rtl/>
        </w:rPr>
        <w:t>إ</w:t>
      </w:r>
      <w:r>
        <w:rPr>
          <w:rFonts w:cs="Traditional Arabic"/>
          <w:sz w:val="22"/>
          <w:szCs w:val="30"/>
          <w:rtl/>
        </w:rPr>
        <w:t>شباع فيما يختص بميدان المياه والصرف الصحي هي ال</w:t>
      </w:r>
      <w:r>
        <w:rPr>
          <w:rFonts w:cs="Traditional Arabic" w:hint="cs"/>
          <w:sz w:val="22"/>
          <w:szCs w:val="30"/>
          <w:rtl/>
        </w:rPr>
        <w:t>أ</w:t>
      </w:r>
      <w:r>
        <w:rPr>
          <w:rFonts w:cs="Traditional Arabic"/>
          <w:sz w:val="22"/>
          <w:szCs w:val="30"/>
          <w:rtl/>
        </w:rPr>
        <w:t>دنى ولا تتجاوز 18.8</w:t>
      </w:r>
      <w:r>
        <w:rPr>
          <w:rFonts w:cs="Mudir MT" w:hint="cs"/>
          <w:sz w:val="24"/>
          <w:szCs w:val="24"/>
          <w:rtl/>
        </w:rPr>
        <w:t>%</w:t>
      </w:r>
      <w:r>
        <w:rPr>
          <w:rFonts w:cs="Traditional Arabic"/>
          <w:sz w:val="22"/>
          <w:szCs w:val="30"/>
          <w:rtl/>
        </w:rPr>
        <w:t>، مقابل نسبة 64</w:t>
      </w:r>
      <w:r>
        <w:rPr>
          <w:rFonts w:cs="Mudir MT" w:hint="cs"/>
          <w:sz w:val="24"/>
          <w:szCs w:val="24"/>
          <w:rtl/>
        </w:rPr>
        <w:t>%</w:t>
      </w:r>
      <w:r>
        <w:rPr>
          <w:rFonts w:cs="Traditional Arabic"/>
          <w:sz w:val="22"/>
          <w:szCs w:val="30"/>
          <w:rtl/>
        </w:rPr>
        <w:t xml:space="preserve"> من الأطفال درجة </w:t>
      </w:r>
      <w:r>
        <w:rPr>
          <w:rFonts w:cs="Traditional Arabic" w:hint="cs"/>
          <w:sz w:val="22"/>
          <w:szCs w:val="30"/>
          <w:rtl/>
        </w:rPr>
        <w:t>إ</w:t>
      </w:r>
      <w:r>
        <w:rPr>
          <w:rFonts w:cs="Traditional Arabic"/>
          <w:sz w:val="22"/>
          <w:szCs w:val="30"/>
          <w:rtl/>
        </w:rPr>
        <w:t>شباع حاجاتهم في هذا الميدان متوسطة. وبالنسبة لميدان التعليم حيث نسبة الأطفال</w:t>
      </w:r>
      <w:r>
        <w:rPr>
          <w:rFonts w:cs="Traditional Arabic"/>
          <w:sz w:val="22"/>
          <w:szCs w:val="30"/>
          <w:rtl/>
        </w:rPr>
        <w:t xml:space="preserve"> دون عتبة ال</w:t>
      </w:r>
      <w:r>
        <w:rPr>
          <w:rFonts w:cs="Traditional Arabic" w:hint="cs"/>
          <w:sz w:val="22"/>
          <w:szCs w:val="30"/>
          <w:rtl/>
        </w:rPr>
        <w:t>إ</w:t>
      </w:r>
      <w:r>
        <w:rPr>
          <w:rFonts w:cs="Traditional Arabic"/>
          <w:sz w:val="22"/>
          <w:szCs w:val="30"/>
          <w:rtl/>
        </w:rPr>
        <w:t xml:space="preserve">شباع تبلغ </w:t>
      </w:r>
      <w:r>
        <w:rPr>
          <w:rFonts w:cs="Traditional Arabic" w:hint="cs"/>
          <w:sz w:val="22"/>
          <w:szCs w:val="30"/>
          <w:rtl/>
        </w:rPr>
        <w:t>أ</w:t>
      </w:r>
      <w:r>
        <w:rPr>
          <w:rFonts w:cs="Traditional Arabic"/>
          <w:sz w:val="22"/>
          <w:szCs w:val="30"/>
          <w:rtl/>
        </w:rPr>
        <w:t>كثر من الثلث (34.9</w:t>
      </w:r>
      <w:r>
        <w:rPr>
          <w:rFonts w:cs="Mudir MT" w:hint="cs"/>
          <w:sz w:val="24"/>
          <w:szCs w:val="24"/>
          <w:rtl/>
        </w:rPr>
        <w:t>%</w:t>
      </w:r>
      <w:r>
        <w:rPr>
          <w:rFonts w:cs="Traditional Arabic"/>
          <w:sz w:val="22"/>
          <w:szCs w:val="30"/>
          <w:rtl/>
        </w:rPr>
        <w:t>) مقابل 42.7</w:t>
      </w:r>
      <w:r>
        <w:rPr>
          <w:rFonts w:cs="Mudir MT" w:hint="cs"/>
          <w:sz w:val="24"/>
          <w:szCs w:val="24"/>
          <w:rtl/>
        </w:rPr>
        <w:t>%</w:t>
      </w:r>
      <w:r>
        <w:rPr>
          <w:rFonts w:cs="Traditional Arabic"/>
          <w:sz w:val="22"/>
          <w:szCs w:val="30"/>
          <w:rtl/>
        </w:rPr>
        <w:t xml:space="preserve"> للفئة المتوسطة. في حين </w:t>
      </w:r>
      <w:r>
        <w:rPr>
          <w:rFonts w:cs="Traditional Arabic" w:hint="cs"/>
          <w:sz w:val="22"/>
          <w:szCs w:val="30"/>
          <w:rtl/>
        </w:rPr>
        <w:t>أ</w:t>
      </w:r>
      <w:r>
        <w:rPr>
          <w:rFonts w:cs="Traditional Arabic"/>
          <w:sz w:val="22"/>
          <w:szCs w:val="30"/>
          <w:rtl/>
        </w:rPr>
        <w:t>ن نسبة الأطفال المحرومين بالنسبة لمواصفات المسكن تصل إلى 40.1</w:t>
      </w:r>
      <w:r>
        <w:rPr>
          <w:rFonts w:cs="Mudir MT" w:hint="cs"/>
          <w:sz w:val="24"/>
          <w:szCs w:val="24"/>
          <w:rtl/>
        </w:rPr>
        <w:t>%</w:t>
      </w:r>
      <w:r>
        <w:rPr>
          <w:rFonts w:cs="Traditional Arabic"/>
          <w:sz w:val="22"/>
          <w:szCs w:val="30"/>
          <w:rtl/>
        </w:rPr>
        <w:t xml:space="preserve">، فهي تبلغ </w:t>
      </w:r>
      <w:r>
        <w:rPr>
          <w:rFonts w:cs="Traditional Arabic" w:hint="cs"/>
          <w:sz w:val="22"/>
          <w:szCs w:val="30"/>
          <w:rtl/>
        </w:rPr>
        <w:t>أ</w:t>
      </w:r>
      <w:r>
        <w:rPr>
          <w:rFonts w:cs="Traditional Arabic"/>
          <w:sz w:val="22"/>
          <w:szCs w:val="30"/>
          <w:rtl/>
        </w:rPr>
        <w:t xml:space="preserve">قصاها بالنسبة للمؤشرات المعبرة عن الدخل </w:t>
      </w:r>
      <w:r>
        <w:rPr>
          <w:rFonts w:cs="Traditional Arabic" w:hint="cs"/>
          <w:sz w:val="22"/>
          <w:szCs w:val="30"/>
          <w:rtl/>
        </w:rPr>
        <w:t>إ</w:t>
      </w:r>
      <w:r>
        <w:rPr>
          <w:rFonts w:cs="Traditional Arabic"/>
          <w:sz w:val="22"/>
          <w:szCs w:val="30"/>
          <w:rtl/>
        </w:rPr>
        <w:t>ذ تبلغ 55.8</w:t>
      </w:r>
      <w:r>
        <w:rPr>
          <w:rFonts w:cs="Mudir MT" w:hint="cs"/>
          <w:sz w:val="24"/>
          <w:szCs w:val="24"/>
          <w:rtl/>
        </w:rPr>
        <w:t>%</w:t>
      </w:r>
      <w:r>
        <w:rPr>
          <w:rFonts w:cs="Traditional Arabic"/>
          <w:sz w:val="22"/>
          <w:szCs w:val="30"/>
          <w:rtl/>
        </w:rPr>
        <w:t xml:space="preserve"> من </w:t>
      </w:r>
      <w:r>
        <w:rPr>
          <w:rFonts w:cs="Traditional Arabic" w:hint="cs"/>
          <w:sz w:val="22"/>
          <w:szCs w:val="30"/>
          <w:rtl/>
        </w:rPr>
        <w:t>إ</w:t>
      </w:r>
      <w:r>
        <w:rPr>
          <w:rFonts w:cs="Traditional Arabic"/>
          <w:sz w:val="22"/>
          <w:szCs w:val="30"/>
          <w:rtl/>
        </w:rPr>
        <w:t xml:space="preserve">جمالي الأطفال. </w:t>
      </w:r>
    </w:p>
    <w:p w:rsidR="00000000" w:rsidRDefault="00386622">
      <w:pPr>
        <w:jc w:val="center"/>
        <w:rPr>
          <w:rtl/>
        </w:rPr>
      </w:pPr>
      <w:r>
        <w:rPr>
          <w:rtl/>
        </w:rPr>
        <w:t>توزع الأطفال حسب فئات مستوي</w:t>
      </w:r>
      <w:r>
        <w:rPr>
          <w:rtl/>
        </w:rPr>
        <w:t>ات المعيشة وحسب الميادين الفرعية (</w:t>
      </w:r>
      <w:r>
        <w:rPr>
          <w:rFonts w:cs="Mudir MT" w:hint="cs"/>
          <w:sz w:val="24"/>
          <w:szCs w:val="24"/>
          <w:rtl/>
          <w:lang w:eastAsia="en-US"/>
        </w:rPr>
        <w:t>%</w:t>
      </w:r>
      <w:r>
        <w:rPr>
          <w:rtl/>
        </w:rPr>
        <w:t xml:space="preserve"> من </w:t>
      </w:r>
      <w:r>
        <w:rPr>
          <w:rFonts w:hint="cs"/>
          <w:rtl/>
        </w:rPr>
        <w:t>إ</w:t>
      </w:r>
      <w:r>
        <w:rPr>
          <w:rtl/>
        </w:rPr>
        <w:t>جمالي الأطفال في لبنان)</w:t>
      </w:r>
    </w:p>
    <w:tbl>
      <w:tblPr>
        <w:bidiVisual/>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2268"/>
        <w:gridCol w:w="1704"/>
        <w:gridCol w:w="1704"/>
        <w:gridCol w:w="1704"/>
        <w:gridCol w:w="1704"/>
      </w:tblGrid>
      <w:tr w:rsidR="00386622" w:rsidTr="00386622">
        <w:tblPrEx>
          <w:tblCellMar>
            <w:top w:w="0" w:type="dxa"/>
            <w:bottom w:w="0" w:type="dxa"/>
          </w:tblCellMar>
        </w:tblPrEx>
        <w:trPr>
          <w:jc w:val="center"/>
        </w:trPr>
        <w:tc>
          <w:tcPr>
            <w:tcW w:w="2268" w:type="dxa"/>
          </w:tcPr>
          <w:p w:rsidR="00386622" w:rsidRDefault="00386622">
            <w:pPr>
              <w:spacing w:before="0" w:after="0" w:line="340" w:lineRule="exact"/>
              <w:jc w:val="both"/>
              <w:rPr>
                <w:rtl/>
              </w:rPr>
            </w:pPr>
          </w:p>
        </w:tc>
        <w:tc>
          <w:tcPr>
            <w:tcW w:w="1704" w:type="dxa"/>
          </w:tcPr>
          <w:p w:rsidR="00386622" w:rsidRDefault="00386622">
            <w:pPr>
              <w:spacing w:before="0" w:after="0" w:line="340" w:lineRule="exact"/>
              <w:jc w:val="center"/>
              <w:rPr>
                <w:color w:val="000000"/>
              </w:rPr>
            </w:pPr>
            <w:r>
              <w:rPr>
                <w:color w:val="000000"/>
                <w:rtl/>
              </w:rPr>
              <w:t>منخفض</w:t>
            </w:r>
          </w:p>
        </w:tc>
        <w:tc>
          <w:tcPr>
            <w:tcW w:w="1704" w:type="dxa"/>
          </w:tcPr>
          <w:p w:rsidR="00386622" w:rsidRDefault="00386622">
            <w:pPr>
              <w:spacing w:before="0" w:after="0" w:line="340" w:lineRule="exact"/>
              <w:jc w:val="center"/>
              <w:rPr>
                <w:color w:val="000000"/>
              </w:rPr>
            </w:pPr>
            <w:r>
              <w:rPr>
                <w:color w:val="000000"/>
                <w:rtl/>
              </w:rPr>
              <w:t>متوسط</w:t>
            </w:r>
          </w:p>
        </w:tc>
        <w:tc>
          <w:tcPr>
            <w:tcW w:w="1704" w:type="dxa"/>
          </w:tcPr>
          <w:p w:rsidR="00386622" w:rsidRDefault="00386622">
            <w:pPr>
              <w:spacing w:before="0" w:after="0" w:line="340" w:lineRule="exact"/>
              <w:jc w:val="center"/>
              <w:rPr>
                <w:color w:val="000000"/>
              </w:rPr>
            </w:pPr>
            <w:r>
              <w:rPr>
                <w:color w:val="000000"/>
                <w:rtl/>
              </w:rPr>
              <w:t>مرتفع</w:t>
            </w:r>
          </w:p>
        </w:tc>
        <w:tc>
          <w:tcPr>
            <w:tcW w:w="1704" w:type="dxa"/>
          </w:tcPr>
          <w:p w:rsidR="00386622" w:rsidRDefault="00386622">
            <w:pPr>
              <w:spacing w:before="0" w:after="0" w:line="340" w:lineRule="exact"/>
              <w:jc w:val="center"/>
              <w:rPr>
                <w:color w:val="000000"/>
              </w:rPr>
            </w:pPr>
            <w:r>
              <w:rPr>
                <w:color w:val="000000"/>
                <w:rtl/>
              </w:rPr>
              <w:t>مجموع</w:t>
            </w:r>
          </w:p>
        </w:tc>
      </w:tr>
      <w:tr w:rsidR="00386622" w:rsidTr="00386622">
        <w:tblPrEx>
          <w:tblCellMar>
            <w:top w:w="0" w:type="dxa"/>
            <w:bottom w:w="0" w:type="dxa"/>
          </w:tblCellMar>
        </w:tblPrEx>
        <w:trPr>
          <w:jc w:val="center"/>
        </w:trPr>
        <w:tc>
          <w:tcPr>
            <w:tcW w:w="2268" w:type="dxa"/>
          </w:tcPr>
          <w:p w:rsidR="00386622" w:rsidRDefault="00386622">
            <w:pPr>
              <w:spacing w:before="0" w:after="0" w:line="340" w:lineRule="exact"/>
              <w:jc w:val="both"/>
              <w:rPr>
                <w:color w:val="000000"/>
              </w:rPr>
            </w:pPr>
            <w:r>
              <w:rPr>
                <w:color w:val="000000"/>
                <w:rtl/>
              </w:rPr>
              <w:t>المياه والصرف الصحي</w:t>
            </w:r>
          </w:p>
        </w:tc>
        <w:tc>
          <w:tcPr>
            <w:tcW w:w="1704" w:type="dxa"/>
          </w:tcPr>
          <w:p w:rsidR="00386622" w:rsidRDefault="00386622">
            <w:pPr>
              <w:spacing w:before="0" w:after="0" w:line="340" w:lineRule="exact"/>
              <w:jc w:val="center"/>
              <w:rPr>
                <w:color w:val="000000"/>
              </w:rPr>
            </w:pPr>
            <w:r>
              <w:rPr>
                <w:color w:val="000000"/>
                <w:rtl/>
              </w:rPr>
              <w:t>18.8</w:t>
            </w:r>
          </w:p>
        </w:tc>
        <w:tc>
          <w:tcPr>
            <w:tcW w:w="1704" w:type="dxa"/>
          </w:tcPr>
          <w:p w:rsidR="00386622" w:rsidRDefault="00386622">
            <w:pPr>
              <w:spacing w:before="0" w:after="0" w:line="340" w:lineRule="exact"/>
              <w:jc w:val="center"/>
              <w:rPr>
                <w:rFonts w:hint="cs"/>
                <w:color w:val="000000"/>
              </w:rPr>
            </w:pPr>
            <w:r>
              <w:rPr>
                <w:rFonts w:hint="cs"/>
                <w:color w:val="000000"/>
                <w:rtl/>
              </w:rPr>
              <w:t>64</w:t>
            </w:r>
          </w:p>
        </w:tc>
        <w:tc>
          <w:tcPr>
            <w:tcW w:w="1704" w:type="dxa"/>
          </w:tcPr>
          <w:p w:rsidR="00386622" w:rsidRDefault="00386622">
            <w:pPr>
              <w:spacing w:before="0" w:after="0" w:line="340" w:lineRule="exact"/>
              <w:jc w:val="center"/>
              <w:rPr>
                <w:color w:val="000000"/>
              </w:rPr>
            </w:pPr>
            <w:r>
              <w:rPr>
                <w:color w:val="000000"/>
                <w:rtl/>
              </w:rPr>
              <w:t>17.2</w:t>
            </w:r>
          </w:p>
        </w:tc>
        <w:tc>
          <w:tcPr>
            <w:tcW w:w="1704" w:type="dxa"/>
          </w:tcPr>
          <w:p w:rsidR="00386622" w:rsidRDefault="00386622">
            <w:pPr>
              <w:spacing w:before="0" w:after="0" w:line="340" w:lineRule="exact"/>
              <w:jc w:val="center"/>
              <w:rPr>
                <w:rFonts w:hint="cs"/>
                <w:color w:val="000000"/>
              </w:rPr>
            </w:pPr>
            <w:r>
              <w:rPr>
                <w:rFonts w:hint="cs"/>
                <w:color w:val="000000"/>
                <w:rtl/>
              </w:rPr>
              <w:t>100</w:t>
            </w:r>
          </w:p>
        </w:tc>
      </w:tr>
      <w:tr w:rsidR="00386622" w:rsidTr="00386622">
        <w:tblPrEx>
          <w:tblCellMar>
            <w:top w:w="0" w:type="dxa"/>
            <w:bottom w:w="0" w:type="dxa"/>
          </w:tblCellMar>
        </w:tblPrEx>
        <w:trPr>
          <w:jc w:val="center"/>
        </w:trPr>
        <w:tc>
          <w:tcPr>
            <w:tcW w:w="2268" w:type="dxa"/>
          </w:tcPr>
          <w:p w:rsidR="00386622" w:rsidRDefault="00386622">
            <w:pPr>
              <w:spacing w:before="0" w:after="0" w:line="340" w:lineRule="exact"/>
              <w:jc w:val="both"/>
              <w:rPr>
                <w:color w:val="000000"/>
              </w:rPr>
            </w:pPr>
            <w:r>
              <w:rPr>
                <w:color w:val="000000"/>
                <w:rtl/>
              </w:rPr>
              <w:t>المسكن</w:t>
            </w:r>
          </w:p>
        </w:tc>
        <w:tc>
          <w:tcPr>
            <w:tcW w:w="1704" w:type="dxa"/>
          </w:tcPr>
          <w:p w:rsidR="00386622" w:rsidRDefault="00386622">
            <w:pPr>
              <w:spacing w:before="0" w:after="0" w:line="340" w:lineRule="exact"/>
              <w:jc w:val="center"/>
              <w:rPr>
                <w:color w:val="000000"/>
              </w:rPr>
            </w:pPr>
            <w:r>
              <w:rPr>
                <w:color w:val="000000"/>
                <w:rtl/>
              </w:rPr>
              <w:t>40.1</w:t>
            </w:r>
          </w:p>
        </w:tc>
        <w:tc>
          <w:tcPr>
            <w:tcW w:w="1704" w:type="dxa"/>
          </w:tcPr>
          <w:p w:rsidR="00386622" w:rsidRDefault="00386622">
            <w:pPr>
              <w:spacing w:before="0" w:after="0" w:line="340" w:lineRule="exact"/>
              <w:jc w:val="center"/>
              <w:rPr>
                <w:color w:val="000000"/>
              </w:rPr>
            </w:pPr>
            <w:r>
              <w:rPr>
                <w:color w:val="000000"/>
                <w:rtl/>
              </w:rPr>
              <w:t>28.3</w:t>
            </w:r>
          </w:p>
        </w:tc>
        <w:tc>
          <w:tcPr>
            <w:tcW w:w="1704" w:type="dxa"/>
          </w:tcPr>
          <w:p w:rsidR="00386622" w:rsidRDefault="00386622">
            <w:pPr>
              <w:spacing w:before="0" w:after="0" w:line="340" w:lineRule="exact"/>
              <w:jc w:val="center"/>
              <w:rPr>
                <w:color w:val="000000"/>
              </w:rPr>
            </w:pPr>
            <w:r>
              <w:rPr>
                <w:color w:val="000000"/>
                <w:rtl/>
              </w:rPr>
              <w:t>31.6</w:t>
            </w:r>
          </w:p>
        </w:tc>
        <w:tc>
          <w:tcPr>
            <w:tcW w:w="1704" w:type="dxa"/>
          </w:tcPr>
          <w:p w:rsidR="00386622" w:rsidRDefault="00386622">
            <w:pPr>
              <w:spacing w:before="0" w:after="0" w:line="340" w:lineRule="exact"/>
              <w:jc w:val="center"/>
              <w:rPr>
                <w:rFonts w:hint="cs"/>
                <w:color w:val="000000"/>
              </w:rPr>
            </w:pPr>
            <w:r>
              <w:rPr>
                <w:rFonts w:hint="cs"/>
                <w:color w:val="000000"/>
                <w:rtl/>
              </w:rPr>
              <w:t>100</w:t>
            </w:r>
          </w:p>
        </w:tc>
      </w:tr>
      <w:tr w:rsidR="00386622" w:rsidTr="00386622">
        <w:tblPrEx>
          <w:tblCellMar>
            <w:top w:w="0" w:type="dxa"/>
            <w:bottom w:w="0" w:type="dxa"/>
          </w:tblCellMar>
        </w:tblPrEx>
        <w:trPr>
          <w:jc w:val="center"/>
        </w:trPr>
        <w:tc>
          <w:tcPr>
            <w:tcW w:w="2268" w:type="dxa"/>
          </w:tcPr>
          <w:p w:rsidR="00386622" w:rsidRDefault="00386622">
            <w:pPr>
              <w:spacing w:before="0" w:after="0" w:line="340" w:lineRule="exact"/>
              <w:jc w:val="both"/>
              <w:rPr>
                <w:color w:val="000000"/>
              </w:rPr>
            </w:pPr>
            <w:r>
              <w:rPr>
                <w:color w:val="000000"/>
                <w:rtl/>
              </w:rPr>
              <w:t>التعليم</w:t>
            </w:r>
          </w:p>
        </w:tc>
        <w:tc>
          <w:tcPr>
            <w:tcW w:w="1704" w:type="dxa"/>
          </w:tcPr>
          <w:p w:rsidR="00386622" w:rsidRDefault="00386622">
            <w:pPr>
              <w:spacing w:before="0" w:after="0" w:line="340" w:lineRule="exact"/>
              <w:jc w:val="center"/>
              <w:rPr>
                <w:color w:val="000000"/>
              </w:rPr>
            </w:pPr>
            <w:r>
              <w:rPr>
                <w:color w:val="000000"/>
                <w:rtl/>
              </w:rPr>
              <w:t>34.9</w:t>
            </w:r>
          </w:p>
        </w:tc>
        <w:tc>
          <w:tcPr>
            <w:tcW w:w="1704" w:type="dxa"/>
          </w:tcPr>
          <w:p w:rsidR="00386622" w:rsidRDefault="00386622">
            <w:pPr>
              <w:spacing w:before="0" w:after="0" w:line="340" w:lineRule="exact"/>
              <w:jc w:val="center"/>
              <w:rPr>
                <w:color w:val="000000"/>
              </w:rPr>
            </w:pPr>
            <w:r>
              <w:rPr>
                <w:color w:val="000000"/>
                <w:rtl/>
              </w:rPr>
              <w:t>42.7</w:t>
            </w:r>
          </w:p>
        </w:tc>
        <w:tc>
          <w:tcPr>
            <w:tcW w:w="1704" w:type="dxa"/>
          </w:tcPr>
          <w:p w:rsidR="00386622" w:rsidRDefault="00386622">
            <w:pPr>
              <w:spacing w:before="0" w:after="0" w:line="340" w:lineRule="exact"/>
              <w:jc w:val="center"/>
              <w:rPr>
                <w:color w:val="000000"/>
              </w:rPr>
            </w:pPr>
            <w:r>
              <w:rPr>
                <w:color w:val="000000"/>
                <w:rtl/>
              </w:rPr>
              <w:t>22.4</w:t>
            </w:r>
          </w:p>
        </w:tc>
        <w:tc>
          <w:tcPr>
            <w:tcW w:w="1704" w:type="dxa"/>
          </w:tcPr>
          <w:p w:rsidR="00386622" w:rsidRDefault="00386622">
            <w:pPr>
              <w:spacing w:before="0" w:after="0" w:line="340" w:lineRule="exact"/>
              <w:jc w:val="center"/>
              <w:rPr>
                <w:rFonts w:hint="cs"/>
                <w:color w:val="000000"/>
              </w:rPr>
            </w:pPr>
            <w:r>
              <w:rPr>
                <w:rFonts w:hint="cs"/>
                <w:color w:val="000000"/>
                <w:rtl/>
              </w:rPr>
              <w:t>100</w:t>
            </w:r>
          </w:p>
        </w:tc>
      </w:tr>
      <w:tr w:rsidR="00386622" w:rsidTr="00386622">
        <w:tblPrEx>
          <w:tblCellMar>
            <w:top w:w="0" w:type="dxa"/>
            <w:bottom w:w="0" w:type="dxa"/>
          </w:tblCellMar>
        </w:tblPrEx>
        <w:trPr>
          <w:jc w:val="center"/>
        </w:trPr>
        <w:tc>
          <w:tcPr>
            <w:tcW w:w="2268" w:type="dxa"/>
          </w:tcPr>
          <w:p w:rsidR="00386622" w:rsidRDefault="00386622">
            <w:pPr>
              <w:spacing w:before="0" w:after="0" w:line="340" w:lineRule="exact"/>
              <w:jc w:val="both"/>
              <w:rPr>
                <w:color w:val="000000"/>
              </w:rPr>
            </w:pPr>
            <w:r>
              <w:rPr>
                <w:color w:val="000000"/>
                <w:rtl/>
              </w:rPr>
              <w:t>مؤشرات متصلة بالدخل</w:t>
            </w:r>
          </w:p>
        </w:tc>
        <w:tc>
          <w:tcPr>
            <w:tcW w:w="1704" w:type="dxa"/>
          </w:tcPr>
          <w:p w:rsidR="00386622" w:rsidRDefault="00386622">
            <w:pPr>
              <w:spacing w:before="0" w:after="0" w:line="340" w:lineRule="exact"/>
              <w:jc w:val="center"/>
              <w:rPr>
                <w:color w:val="000000"/>
              </w:rPr>
            </w:pPr>
            <w:r>
              <w:rPr>
                <w:color w:val="000000"/>
                <w:rtl/>
              </w:rPr>
              <w:t>55.8</w:t>
            </w:r>
          </w:p>
        </w:tc>
        <w:tc>
          <w:tcPr>
            <w:tcW w:w="1704" w:type="dxa"/>
          </w:tcPr>
          <w:p w:rsidR="00386622" w:rsidRDefault="00386622">
            <w:pPr>
              <w:spacing w:before="0" w:after="0" w:line="340" w:lineRule="exact"/>
              <w:jc w:val="center"/>
              <w:rPr>
                <w:color w:val="000000"/>
              </w:rPr>
            </w:pPr>
            <w:r>
              <w:rPr>
                <w:color w:val="000000"/>
                <w:rtl/>
              </w:rPr>
              <w:t>29.5</w:t>
            </w:r>
          </w:p>
        </w:tc>
        <w:tc>
          <w:tcPr>
            <w:tcW w:w="1704" w:type="dxa"/>
          </w:tcPr>
          <w:p w:rsidR="00386622" w:rsidRDefault="00386622">
            <w:pPr>
              <w:spacing w:before="0" w:after="0" w:line="340" w:lineRule="exact"/>
              <w:jc w:val="center"/>
              <w:rPr>
                <w:color w:val="000000"/>
              </w:rPr>
            </w:pPr>
            <w:r>
              <w:rPr>
                <w:color w:val="000000"/>
                <w:rtl/>
              </w:rPr>
              <w:t>14.7</w:t>
            </w:r>
          </w:p>
        </w:tc>
        <w:tc>
          <w:tcPr>
            <w:tcW w:w="1704" w:type="dxa"/>
          </w:tcPr>
          <w:p w:rsidR="00386622" w:rsidRDefault="00386622">
            <w:pPr>
              <w:spacing w:before="0" w:after="0" w:line="340" w:lineRule="exact"/>
              <w:jc w:val="center"/>
              <w:rPr>
                <w:rFonts w:hint="cs"/>
                <w:color w:val="000000"/>
              </w:rPr>
            </w:pPr>
            <w:r>
              <w:rPr>
                <w:rFonts w:hint="cs"/>
                <w:color w:val="000000"/>
                <w:rtl/>
              </w:rPr>
              <w:t>100</w:t>
            </w:r>
          </w:p>
        </w:tc>
      </w:tr>
      <w:tr w:rsidR="00386622" w:rsidTr="00386622">
        <w:tblPrEx>
          <w:tblCellMar>
            <w:top w:w="0" w:type="dxa"/>
            <w:bottom w:w="0" w:type="dxa"/>
          </w:tblCellMar>
        </w:tblPrEx>
        <w:trPr>
          <w:jc w:val="center"/>
        </w:trPr>
        <w:tc>
          <w:tcPr>
            <w:tcW w:w="2268" w:type="dxa"/>
          </w:tcPr>
          <w:p w:rsidR="00386622" w:rsidRDefault="00386622">
            <w:pPr>
              <w:spacing w:before="0" w:after="0" w:line="340" w:lineRule="exact"/>
              <w:jc w:val="both"/>
              <w:rPr>
                <w:color w:val="000000"/>
              </w:rPr>
            </w:pPr>
            <w:r>
              <w:rPr>
                <w:color w:val="000000"/>
                <w:rtl/>
              </w:rPr>
              <w:t>مستوى المعيشة العام</w:t>
            </w:r>
          </w:p>
        </w:tc>
        <w:tc>
          <w:tcPr>
            <w:tcW w:w="1704" w:type="dxa"/>
          </w:tcPr>
          <w:p w:rsidR="00386622" w:rsidRDefault="00386622">
            <w:pPr>
              <w:spacing w:before="0" w:after="0" w:line="340" w:lineRule="exact"/>
              <w:jc w:val="center"/>
              <w:rPr>
                <w:color w:val="000000"/>
              </w:rPr>
            </w:pPr>
            <w:r>
              <w:rPr>
                <w:color w:val="000000"/>
                <w:rtl/>
              </w:rPr>
              <w:t>42.3</w:t>
            </w:r>
          </w:p>
        </w:tc>
        <w:tc>
          <w:tcPr>
            <w:tcW w:w="1704" w:type="dxa"/>
          </w:tcPr>
          <w:p w:rsidR="00386622" w:rsidRDefault="00386622">
            <w:pPr>
              <w:spacing w:before="0" w:after="0" w:line="340" w:lineRule="exact"/>
              <w:jc w:val="center"/>
              <w:rPr>
                <w:color w:val="000000"/>
              </w:rPr>
            </w:pPr>
            <w:r>
              <w:rPr>
                <w:color w:val="000000"/>
                <w:rtl/>
              </w:rPr>
              <w:t>42.1</w:t>
            </w:r>
          </w:p>
        </w:tc>
        <w:tc>
          <w:tcPr>
            <w:tcW w:w="1704" w:type="dxa"/>
          </w:tcPr>
          <w:p w:rsidR="00386622" w:rsidRDefault="00386622">
            <w:pPr>
              <w:spacing w:before="0" w:after="0" w:line="340" w:lineRule="exact"/>
              <w:jc w:val="center"/>
              <w:rPr>
                <w:color w:val="000000"/>
              </w:rPr>
            </w:pPr>
            <w:r>
              <w:rPr>
                <w:color w:val="000000"/>
                <w:rtl/>
              </w:rPr>
              <w:t>15.6</w:t>
            </w:r>
          </w:p>
        </w:tc>
        <w:tc>
          <w:tcPr>
            <w:tcW w:w="1704" w:type="dxa"/>
          </w:tcPr>
          <w:p w:rsidR="00386622" w:rsidRDefault="00386622">
            <w:pPr>
              <w:spacing w:before="0" w:after="0" w:line="340" w:lineRule="exact"/>
              <w:jc w:val="center"/>
              <w:rPr>
                <w:rFonts w:hint="cs"/>
                <w:color w:val="000000"/>
              </w:rPr>
            </w:pPr>
            <w:r>
              <w:rPr>
                <w:rFonts w:hint="cs"/>
                <w:color w:val="000000"/>
                <w:rtl/>
              </w:rPr>
              <w:t>100</w:t>
            </w:r>
          </w:p>
        </w:tc>
      </w:tr>
    </w:tbl>
    <w:p w:rsidR="00000000" w:rsidRDefault="00386622">
      <w:pPr>
        <w:pStyle w:val="BodyText"/>
        <w:tabs>
          <w:tab w:val="left" w:pos="174"/>
        </w:tabs>
        <w:spacing w:line="340" w:lineRule="exact"/>
        <w:rPr>
          <w:rFonts w:cs="Traditional Arabic" w:hint="cs"/>
          <w:snapToGrid/>
          <w:sz w:val="22"/>
          <w:szCs w:val="30"/>
          <w:rtl/>
        </w:rPr>
      </w:pPr>
    </w:p>
    <w:p w:rsidR="00000000" w:rsidRDefault="00386622">
      <w:pPr>
        <w:pStyle w:val="BodyText"/>
        <w:tabs>
          <w:tab w:val="left" w:pos="174"/>
        </w:tabs>
        <w:spacing w:before="240" w:after="240"/>
        <w:jc w:val="center"/>
        <w:rPr>
          <w:rFonts w:cs="Traditional Arabic" w:hint="cs"/>
          <w:snapToGrid/>
          <w:sz w:val="22"/>
          <w:szCs w:val="30"/>
          <w:rtl/>
        </w:rPr>
      </w:pPr>
      <w:r>
        <w:rPr>
          <w:rFonts w:cs="Traditional Arabic" w:hint="cs"/>
          <w:snapToGrid/>
          <w:sz w:val="22"/>
          <w:szCs w:val="30"/>
          <w:rtl/>
        </w:rPr>
        <w:t>توزع الأطفال (دون 18 سنة) حسب مستوى الإشباع في الميادين الأربعة</w:t>
      </w:r>
    </w:p>
    <w:p w:rsidR="00000000" w:rsidRDefault="00386622">
      <w:pPr>
        <w:pStyle w:val="BodyText"/>
        <w:tabs>
          <w:tab w:val="left" w:pos="174"/>
        </w:tabs>
        <w:spacing w:before="240" w:after="240"/>
        <w:jc w:val="center"/>
        <w:rPr>
          <w:rFonts w:cs="Traditional Arabic"/>
          <w:snapToGrid/>
          <w:sz w:val="22"/>
          <w:szCs w:val="30"/>
          <w:rtl/>
        </w:rPr>
      </w:pPr>
      <w:r>
        <w:rPr>
          <w:rFonts w:cs="Traditional Arabic"/>
          <w:snapToGrid/>
          <w:sz w:val="22"/>
          <w:szCs w:val="30"/>
          <w:rtl/>
        </w:rPr>
        <w:object w:dxaOrig="8806" w:dyaOrig="4620">
          <v:shape id="_x0000_i1027" type="#_x0000_t75" style="width:440.25pt;height:231pt" o:ole="">
            <v:imagedata r:id="rId31" o:title=""/>
          </v:shape>
          <o:OLEObject Type="Embed" ProgID="MSGraph.Chart.8" ShapeID="_x0000_i1027" DrawAspect="Content" ObjectID="_1418837129" r:id="rId32">
            <o:FieldCodes>\s</o:FieldCodes>
          </o:OLEObject>
        </w:object>
      </w:r>
    </w:p>
    <w:p w:rsidR="00000000" w:rsidRDefault="00386622">
      <w:pPr>
        <w:pStyle w:val="BodyText"/>
        <w:spacing w:before="240" w:after="240"/>
        <w:rPr>
          <w:rFonts w:cs="Traditional Arabic" w:hint="cs"/>
          <w:sz w:val="22"/>
          <w:szCs w:val="30"/>
          <w:rtl/>
        </w:rPr>
      </w:pPr>
      <w:r>
        <w:rPr>
          <w:rFonts w:cs="Traditional Arabic" w:hint="cs"/>
          <w:sz w:val="22"/>
          <w:szCs w:val="30"/>
          <w:rtl/>
        </w:rPr>
        <w:t>121-</w:t>
      </w:r>
      <w:r>
        <w:rPr>
          <w:rFonts w:cs="Traditional Arabic" w:hint="cs"/>
          <w:sz w:val="22"/>
          <w:szCs w:val="30"/>
          <w:rtl/>
        </w:rPr>
        <w:tab/>
        <w:t>و</w:t>
      </w:r>
      <w:r>
        <w:rPr>
          <w:rFonts w:cs="Traditional Arabic"/>
          <w:sz w:val="22"/>
          <w:szCs w:val="30"/>
          <w:rtl/>
        </w:rPr>
        <w:t xml:space="preserve">من جهة </w:t>
      </w:r>
      <w:r>
        <w:rPr>
          <w:rFonts w:cs="Traditional Arabic" w:hint="cs"/>
          <w:sz w:val="22"/>
          <w:szCs w:val="30"/>
          <w:rtl/>
        </w:rPr>
        <w:t>أ</w:t>
      </w:r>
      <w:r>
        <w:rPr>
          <w:rFonts w:cs="Traditional Arabic"/>
          <w:sz w:val="22"/>
          <w:szCs w:val="30"/>
          <w:rtl/>
        </w:rPr>
        <w:t xml:space="preserve">خرى، وفي ما يتصل بارتباط مستوى المعيشة بالفئات العمرية الفرعية، يلاحظ بشكل عام </w:t>
      </w:r>
      <w:r>
        <w:rPr>
          <w:rFonts w:cs="Traditional Arabic" w:hint="cs"/>
          <w:sz w:val="22"/>
          <w:szCs w:val="30"/>
          <w:rtl/>
        </w:rPr>
        <w:t>أ</w:t>
      </w:r>
      <w:r>
        <w:rPr>
          <w:rFonts w:cs="Traditional Arabic"/>
          <w:sz w:val="22"/>
          <w:szCs w:val="30"/>
          <w:rtl/>
        </w:rPr>
        <w:t xml:space="preserve">ن الحصة النسبية للأطفال المحرومين الذين تقل </w:t>
      </w:r>
      <w:r>
        <w:rPr>
          <w:rFonts w:cs="Traditional Arabic" w:hint="cs"/>
          <w:sz w:val="22"/>
          <w:szCs w:val="30"/>
          <w:rtl/>
        </w:rPr>
        <w:t>أ</w:t>
      </w:r>
      <w:r>
        <w:rPr>
          <w:rFonts w:cs="Traditional Arabic"/>
          <w:sz w:val="22"/>
          <w:szCs w:val="30"/>
          <w:rtl/>
        </w:rPr>
        <w:t>عمارهم عن ست س</w:t>
      </w:r>
      <w:r>
        <w:rPr>
          <w:rFonts w:cs="Traditional Arabic"/>
          <w:sz w:val="22"/>
          <w:szCs w:val="30"/>
          <w:rtl/>
        </w:rPr>
        <w:t xml:space="preserve">نوات، والذين يقعون ضمن الفئة العمرية 15-17، </w:t>
      </w:r>
      <w:r>
        <w:rPr>
          <w:rFonts w:cs="Traditional Arabic" w:hint="cs"/>
          <w:sz w:val="22"/>
          <w:szCs w:val="30"/>
          <w:rtl/>
        </w:rPr>
        <w:t>أ</w:t>
      </w:r>
      <w:r>
        <w:rPr>
          <w:rFonts w:cs="Traditional Arabic"/>
          <w:sz w:val="22"/>
          <w:szCs w:val="30"/>
          <w:rtl/>
        </w:rPr>
        <w:t>قل مما هي عليه في  الفئات العمرية ال</w:t>
      </w:r>
      <w:r>
        <w:rPr>
          <w:rFonts w:cs="Traditional Arabic" w:hint="cs"/>
          <w:sz w:val="22"/>
          <w:szCs w:val="30"/>
          <w:rtl/>
        </w:rPr>
        <w:t>أ</w:t>
      </w:r>
      <w:r>
        <w:rPr>
          <w:rFonts w:cs="Traditional Arabic"/>
          <w:sz w:val="22"/>
          <w:szCs w:val="30"/>
          <w:rtl/>
        </w:rPr>
        <w:t>خرى ( 6-14 سنة). ويعود السبب إلى احتمال التسرب الدراسي في هذه السن، ودخول سوق العمل في ظروف رديئة و</w:t>
      </w:r>
      <w:r>
        <w:rPr>
          <w:rFonts w:cs="Traditional Arabic" w:hint="cs"/>
          <w:sz w:val="22"/>
          <w:szCs w:val="30"/>
          <w:rtl/>
        </w:rPr>
        <w:t>أ</w:t>
      </w:r>
      <w:r>
        <w:rPr>
          <w:rFonts w:cs="Traditional Arabic"/>
          <w:sz w:val="22"/>
          <w:szCs w:val="30"/>
          <w:rtl/>
        </w:rPr>
        <w:t>جر متدن جدا. وفي مطلق ال</w:t>
      </w:r>
      <w:r>
        <w:rPr>
          <w:rFonts w:cs="Traditional Arabic" w:hint="cs"/>
          <w:sz w:val="22"/>
          <w:szCs w:val="30"/>
          <w:rtl/>
        </w:rPr>
        <w:t>أ</w:t>
      </w:r>
      <w:r>
        <w:rPr>
          <w:rFonts w:cs="Traditional Arabic"/>
          <w:sz w:val="22"/>
          <w:szCs w:val="30"/>
          <w:rtl/>
        </w:rPr>
        <w:t>حوال، ف</w:t>
      </w:r>
      <w:r>
        <w:rPr>
          <w:rFonts w:cs="Traditional Arabic" w:hint="cs"/>
          <w:sz w:val="22"/>
          <w:szCs w:val="30"/>
          <w:rtl/>
        </w:rPr>
        <w:t>إ</w:t>
      </w:r>
      <w:r>
        <w:rPr>
          <w:rFonts w:cs="Traditional Arabic"/>
          <w:sz w:val="22"/>
          <w:szCs w:val="30"/>
          <w:rtl/>
        </w:rPr>
        <w:t xml:space="preserve">ن هذه التفاوتات </w:t>
      </w:r>
      <w:r>
        <w:rPr>
          <w:rFonts w:cs="Traditional Arabic" w:hint="cs"/>
          <w:sz w:val="22"/>
          <w:szCs w:val="30"/>
          <w:rtl/>
        </w:rPr>
        <w:t>أ</w:t>
      </w:r>
      <w:r>
        <w:rPr>
          <w:rFonts w:cs="Traditional Arabic"/>
          <w:sz w:val="22"/>
          <w:szCs w:val="30"/>
          <w:rtl/>
        </w:rPr>
        <w:t xml:space="preserve">قل </w:t>
      </w:r>
      <w:r>
        <w:rPr>
          <w:rFonts w:cs="Traditional Arabic" w:hint="cs"/>
          <w:sz w:val="22"/>
          <w:szCs w:val="30"/>
          <w:rtl/>
        </w:rPr>
        <w:t>أ</w:t>
      </w:r>
      <w:r>
        <w:rPr>
          <w:rFonts w:cs="Traditional Arabic"/>
          <w:sz w:val="22"/>
          <w:szCs w:val="30"/>
          <w:rtl/>
        </w:rPr>
        <w:t>همية من التفاوتات ال</w:t>
      </w:r>
      <w:r>
        <w:rPr>
          <w:rFonts w:cs="Traditional Arabic"/>
          <w:sz w:val="22"/>
          <w:szCs w:val="30"/>
          <w:rtl/>
        </w:rPr>
        <w:t xml:space="preserve">مناطقية، ولا بد </w:t>
      </w:r>
      <w:r>
        <w:rPr>
          <w:rFonts w:cs="Traditional Arabic" w:hint="cs"/>
          <w:sz w:val="22"/>
          <w:szCs w:val="30"/>
          <w:rtl/>
        </w:rPr>
        <w:t>أ</w:t>
      </w:r>
      <w:r>
        <w:rPr>
          <w:rFonts w:cs="Traditional Arabic"/>
          <w:sz w:val="22"/>
          <w:szCs w:val="30"/>
          <w:rtl/>
        </w:rPr>
        <w:t>ن تكون موضع دراسة معمقة لمعرفة حجمها و</w:t>
      </w:r>
      <w:r>
        <w:rPr>
          <w:rFonts w:cs="Traditional Arabic" w:hint="cs"/>
          <w:sz w:val="22"/>
          <w:szCs w:val="30"/>
          <w:rtl/>
        </w:rPr>
        <w:t>أ</w:t>
      </w:r>
      <w:r>
        <w:rPr>
          <w:rFonts w:cs="Traditional Arabic"/>
          <w:sz w:val="22"/>
          <w:szCs w:val="30"/>
          <w:rtl/>
        </w:rPr>
        <w:t>سبابها.</w:t>
      </w:r>
    </w:p>
    <w:p w:rsidR="00000000" w:rsidRDefault="00386622">
      <w:pPr>
        <w:jc w:val="center"/>
        <w:rPr>
          <w:rtl/>
        </w:rPr>
      </w:pPr>
      <w:r>
        <w:rPr>
          <w:rtl/>
        </w:rPr>
        <w:t>التوزع الداخلي للفئات العمرية الثلاثية حسب مستويات المعيشة (</w:t>
      </w:r>
      <w:r>
        <w:rPr>
          <w:rFonts w:cs="Mudir MT" w:hint="cs"/>
          <w:sz w:val="24"/>
          <w:szCs w:val="24"/>
          <w:rtl/>
          <w:lang w:eastAsia="en-US"/>
        </w:rPr>
        <w:t>%</w:t>
      </w:r>
      <w:r>
        <w:rPr>
          <w:rtl/>
        </w:rPr>
        <w:t xml:space="preserve"> من </w:t>
      </w:r>
      <w:r>
        <w:rPr>
          <w:rFonts w:hint="cs"/>
          <w:rtl/>
        </w:rPr>
        <w:t>إ</w:t>
      </w:r>
      <w:r>
        <w:rPr>
          <w:rtl/>
        </w:rPr>
        <w:t>جمالي الأطفال ضمن الفئة العمرية)</w:t>
      </w:r>
    </w:p>
    <w:tbl>
      <w:tblPr>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704"/>
        <w:gridCol w:w="1704"/>
        <w:gridCol w:w="1704"/>
        <w:gridCol w:w="1704"/>
        <w:gridCol w:w="1704"/>
      </w:tblGrid>
      <w:tr w:rsidR="00386622" w:rsidTr="00386622">
        <w:tblPrEx>
          <w:tblCellMar>
            <w:top w:w="0" w:type="dxa"/>
            <w:bottom w:w="0" w:type="dxa"/>
          </w:tblCellMar>
        </w:tblPrEx>
        <w:trPr>
          <w:jc w:val="center"/>
        </w:trPr>
        <w:tc>
          <w:tcPr>
            <w:tcW w:w="1704" w:type="dxa"/>
          </w:tcPr>
          <w:p w:rsidR="00386622" w:rsidRDefault="00386622">
            <w:pPr>
              <w:spacing w:before="0" w:after="0"/>
              <w:jc w:val="both"/>
              <w:rPr>
                <w:color w:val="000000"/>
              </w:rPr>
            </w:pPr>
            <w:r>
              <w:rPr>
                <w:color w:val="000000"/>
                <w:rtl/>
              </w:rPr>
              <w:t>العمر بالسنوات</w:t>
            </w:r>
          </w:p>
        </w:tc>
        <w:tc>
          <w:tcPr>
            <w:tcW w:w="1704" w:type="dxa"/>
          </w:tcPr>
          <w:p w:rsidR="00386622" w:rsidRDefault="00386622">
            <w:pPr>
              <w:spacing w:before="0" w:after="0"/>
              <w:jc w:val="center"/>
              <w:rPr>
                <w:color w:val="000000"/>
              </w:rPr>
            </w:pPr>
            <w:r>
              <w:rPr>
                <w:color w:val="000000"/>
                <w:rtl/>
              </w:rPr>
              <w:t>منخفض</w:t>
            </w:r>
          </w:p>
        </w:tc>
        <w:tc>
          <w:tcPr>
            <w:tcW w:w="1704" w:type="dxa"/>
          </w:tcPr>
          <w:p w:rsidR="00386622" w:rsidRDefault="00386622">
            <w:pPr>
              <w:spacing w:before="0" w:after="0"/>
              <w:jc w:val="center"/>
              <w:rPr>
                <w:color w:val="000000"/>
              </w:rPr>
            </w:pPr>
            <w:r>
              <w:rPr>
                <w:color w:val="000000"/>
                <w:rtl/>
              </w:rPr>
              <w:t>متوسط</w:t>
            </w:r>
          </w:p>
        </w:tc>
        <w:tc>
          <w:tcPr>
            <w:tcW w:w="1704" w:type="dxa"/>
          </w:tcPr>
          <w:p w:rsidR="00386622" w:rsidRDefault="00386622">
            <w:pPr>
              <w:spacing w:before="0" w:after="0"/>
              <w:jc w:val="center"/>
              <w:rPr>
                <w:color w:val="000000"/>
              </w:rPr>
            </w:pPr>
            <w:r>
              <w:rPr>
                <w:color w:val="000000"/>
                <w:rtl/>
              </w:rPr>
              <w:t>مرتفع</w:t>
            </w:r>
          </w:p>
        </w:tc>
        <w:tc>
          <w:tcPr>
            <w:tcW w:w="1704" w:type="dxa"/>
          </w:tcPr>
          <w:p w:rsidR="00386622" w:rsidRDefault="00386622">
            <w:pPr>
              <w:spacing w:before="0" w:after="0"/>
              <w:jc w:val="center"/>
              <w:rPr>
                <w:color w:val="000000"/>
              </w:rPr>
            </w:pPr>
            <w:r>
              <w:rPr>
                <w:color w:val="000000"/>
                <w:rtl/>
              </w:rPr>
              <w:t>مجموع</w:t>
            </w:r>
          </w:p>
        </w:tc>
      </w:tr>
      <w:tr w:rsidR="00386622" w:rsidTr="00386622">
        <w:tblPrEx>
          <w:tblCellMar>
            <w:top w:w="0" w:type="dxa"/>
            <w:bottom w:w="0" w:type="dxa"/>
          </w:tblCellMar>
        </w:tblPrEx>
        <w:trPr>
          <w:jc w:val="center"/>
        </w:trPr>
        <w:tc>
          <w:tcPr>
            <w:tcW w:w="1704" w:type="dxa"/>
          </w:tcPr>
          <w:p w:rsidR="00386622" w:rsidRDefault="00386622">
            <w:pPr>
              <w:spacing w:before="0" w:after="0"/>
              <w:jc w:val="both"/>
              <w:rPr>
                <w:color w:val="000000"/>
              </w:rPr>
            </w:pPr>
            <w:r>
              <w:rPr>
                <w:color w:val="000000"/>
                <w:rtl/>
              </w:rPr>
              <w:t>0 – 2</w:t>
            </w:r>
          </w:p>
        </w:tc>
        <w:tc>
          <w:tcPr>
            <w:tcW w:w="1704" w:type="dxa"/>
          </w:tcPr>
          <w:p w:rsidR="00386622" w:rsidRDefault="00386622">
            <w:pPr>
              <w:spacing w:before="0" w:after="0"/>
              <w:jc w:val="center"/>
              <w:rPr>
                <w:rFonts w:hint="cs"/>
                <w:color w:val="000000"/>
              </w:rPr>
            </w:pPr>
            <w:r>
              <w:rPr>
                <w:rFonts w:hint="cs"/>
                <w:color w:val="000000"/>
                <w:rtl/>
              </w:rPr>
              <w:t>38</w:t>
            </w:r>
          </w:p>
        </w:tc>
        <w:tc>
          <w:tcPr>
            <w:tcW w:w="1704" w:type="dxa"/>
          </w:tcPr>
          <w:p w:rsidR="00386622" w:rsidRDefault="00386622">
            <w:pPr>
              <w:spacing w:before="0" w:after="0"/>
              <w:jc w:val="center"/>
              <w:rPr>
                <w:color w:val="000000"/>
              </w:rPr>
            </w:pPr>
            <w:r>
              <w:rPr>
                <w:rFonts w:hint="cs"/>
                <w:color w:val="000000"/>
                <w:rtl/>
              </w:rPr>
              <w:t>41.9</w:t>
            </w:r>
          </w:p>
        </w:tc>
        <w:tc>
          <w:tcPr>
            <w:tcW w:w="1704" w:type="dxa"/>
          </w:tcPr>
          <w:p w:rsidR="00386622" w:rsidRDefault="00386622">
            <w:pPr>
              <w:spacing w:before="0" w:after="0"/>
              <w:jc w:val="center"/>
              <w:rPr>
                <w:rFonts w:hint="cs"/>
                <w:color w:val="000000"/>
              </w:rPr>
            </w:pPr>
            <w:r>
              <w:rPr>
                <w:rFonts w:hint="cs"/>
                <w:color w:val="000000"/>
                <w:rtl/>
              </w:rPr>
              <w:t>20.1</w:t>
            </w:r>
          </w:p>
        </w:tc>
        <w:tc>
          <w:tcPr>
            <w:tcW w:w="1704" w:type="dxa"/>
          </w:tcPr>
          <w:p w:rsidR="00386622" w:rsidRDefault="00386622">
            <w:pPr>
              <w:spacing w:before="0" w:after="0"/>
              <w:jc w:val="center"/>
              <w:rPr>
                <w:rFonts w:hint="cs"/>
                <w:color w:val="000000"/>
              </w:rPr>
            </w:pPr>
            <w:r>
              <w:rPr>
                <w:rFonts w:hint="cs"/>
                <w:color w:val="000000"/>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jc w:val="both"/>
              <w:rPr>
                <w:color w:val="000000"/>
              </w:rPr>
            </w:pPr>
            <w:r>
              <w:rPr>
                <w:color w:val="000000"/>
                <w:rtl/>
              </w:rPr>
              <w:t>3 – 5</w:t>
            </w:r>
          </w:p>
        </w:tc>
        <w:tc>
          <w:tcPr>
            <w:tcW w:w="1704" w:type="dxa"/>
          </w:tcPr>
          <w:p w:rsidR="00386622" w:rsidRDefault="00386622">
            <w:pPr>
              <w:spacing w:before="0" w:after="0"/>
              <w:jc w:val="center"/>
              <w:rPr>
                <w:rFonts w:hint="cs"/>
                <w:color w:val="000000"/>
              </w:rPr>
            </w:pPr>
            <w:r>
              <w:rPr>
                <w:rFonts w:hint="cs"/>
                <w:color w:val="000000"/>
                <w:rtl/>
              </w:rPr>
              <w:t>41.4</w:t>
            </w:r>
          </w:p>
        </w:tc>
        <w:tc>
          <w:tcPr>
            <w:tcW w:w="1704" w:type="dxa"/>
          </w:tcPr>
          <w:p w:rsidR="00386622" w:rsidRDefault="00386622">
            <w:pPr>
              <w:spacing w:before="0" w:after="0"/>
              <w:jc w:val="center"/>
              <w:rPr>
                <w:rFonts w:hint="cs"/>
                <w:color w:val="000000"/>
              </w:rPr>
            </w:pPr>
            <w:r>
              <w:rPr>
                <w:rFonts w:hint="cs"/>
                <w:color w:val="000000"/>
                <w:rtl/>
              </w:rPr>
              <w:t>41.1</w:t>
            </w:r>
          </w:p>
        </w:tc>
        <w:tc>
          <w:tcPr>
            <w:tcW w:w="1704" w:type="dxa"/>
          </w:tcPr>
          <w:p w:rsidR="00386622" w:rsidRDefault="00386622">
            <w:pPr>
              <w:spacing w:before="0" w:after="0"/>
              <w:jc w:val="center"/>
              <w:rPr>
                <w:rFonts w:hint="cs"/>
                <w:color w:val="000000"/>
              </w:rPr>
            </w:pPr>
            <w:r>
              <w:rPr>
                <w:rFonts w:hint="cs"/>
                <w:color w:val="000000"/>
                <w:rtl/>
              </w:rPr>
              <w:t>17.5</w:t>
            </w:r>
          </w:p>
        </w:tc>
        <w:tc>
          <w:tcPr>
            <w:tcW w:w="1704" w:type="dxa"/>
          </w:tcPr>
          <w:p w:rsidR="00386622" w:rsidRDefault="00386622">
            <w:pPr>
              <w:spacing w:before="0" w:after="0"/>
              <w:jc w:val="center"/>
              <w:rPr>
                <w:rFonts w:hint="cs"/>
                <w:color w:val="000000"/>
              </w:rPr>
            </w:pPr>
            <w:r>
              <w:rPr>
                <w:rFonts w:hint="cs"/>
                <w:color w:val="000000"/>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jc w:val="both"/>
              <w:rPr>
                <w:color w:val="000000"/>
              </w:rPr>
            </w:pPr>
            <w:r>
              <w:rPr>
                <w:color w:val="000000"/>
                <w:rtl/>
              </w:rPr>
              <w:t>6 – 8</w:t>
            </w:r>
          </w:p>
        </w:tc>
        <w:tc>
          <w:tcPr>
            <w:tcW w:w="1704" w:type="dxa"/>
          </w:tcPr>
          <w:p w:rsidR="00386622" w:rsidRDefault="00386622">
            <w:pPr>
              <w:spacing w:before="0" w:after="0"/>
              <w:jc w:val="center"/>
              <w:rPr>
                <w:rFonts w:hint="cs"/>
                <w:color w:val="000000"/>
              </w:rPr>
            </w:pPr>
            <w:r>
              <w:rPr>
                <w:rFonts w:hint="cs"/>
                <w:color w:val="000000"/>
                <w:rtl/>
              </w:rPr>
              <w:t>44</w:t>
            </w:r>
          </w:p>
        </w:tc>
        <w:tc>
          <w:tcPr>
            <w:tcW w:w="1704" w:type="dxa"/>
          </w:tcPr>
          <w:p w:rsidR="00386622" w:rsidRDefault="00386622">
            <w:pPr>
              <w:spacing w:before="0" w:after="0"/>
              <w:jc w:val="center"/>
              <w:rPr>
                <w:rFonts w:hint="cs"/>
                <w:color w:val="000000"/>
              </w:rPr>
            </w:pPr>
            <w:r>
              <w:rPr>
                <w:rFonts w:hint="cs"/>
                <w:color w:val="000000"/>
                <w:rtl/>
              </w:rPr>
              <w:t>42.1</w:t>
            </w:r>
          </w:p>
        </w:tc>
        <w:tc>
          <w:tcPr>
            <w:tcW w:w="1704" w:type="dxa"/>
          </w:tcPr>
          <w:p w:rsidR="00386622" w:rsidRDefault="00386622">
            <w:pPr>
              <w:spacing w:before="0" w:after="0"/>
              <w:jc w:val="center"/>
              <w:rPr>
                <w:rFonts w:hint="cs"/>
                <w:color w:val="000000"/>
              </w:rPr>
            </w:pPr>
            <w:r>
              <w:rPr>
                <w:rFonts w:hint="cs"/>
                <w:color w:val="000000"/>
                <w:rtl/>
              </w:rPr>
              <w:t>13.8</w:t>
            </w:r>
          </w:p>
        </w:tc>
        <w:tc>
          <w:tcPr>
            <w:tcW w:w="1704" w:type="dxa"/>
          </w:tcPr>
          <w:p w:rsidR="00386622" w:rsidRDefault="00386622">
            <w:pPr>
              <w:spacing w:before="0" w:after="0"/>
              <w:jc w:val="center"/>
              <w:rPr>
                <w:rFonts w:hint="cs"/>
                <w:color w:val="000000"/>
              </w:rPr>
            </w:pPr>
            <w:r>
              <w:rPr>
                <w:rFonts w:hint="cs"/>
                <w:color w:val="000000"/>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jc w:val="both"/>
              <w:rPr>
                <w:color w:val="000000"/>
              </w:rPr>
            </w:pPr>
            <w:r>
              <w:rPr>
                <w:color w:val="000000"/>
                <w:rtl/>
              </w:rPr>
              <w:t>9 – 11</w:t>
            </w:r>
          </w:p>
        </w:tc>
        <w:tc>
          <w:tcPr>
            <w:tcW w:w="1704" w:type="dxa"/>
          </w:tcPr>
          <w:p w:rsidR="00386622" w:rsidRDefault="00386622">
            <w:pPr>
              <w:spacing w:before="0" w:after="0"/>
              <w:jc w:val="center"/>
              <w:rPr>
                <w:rFonts w:hint="cs"/>
                <w:color w:val="000000"/>
              </w:rPr>
            </w:pPr>
            <w:r>
              <w:rPr>
                <w:rFonts w:hint="cs"/>
                <w:color w:val="000000"/>
                <w:rtl/>
              </w:rPr>
              <w:t>44.9</w:t>
            </w:r>
          </w:p>
        </w:tc>
        <w:tc>
          <w:tcPr>
            <w:tcW w:w="1704" w:type="dxa"/>
          </w:tcPr>
          <w:p w:rsidR="00386622" w:rsidRDefault="00386622">
            <w:pPr>
              <w:spacing w:before="0" w:after="0"/>
              <w:jc w:val="center"/>
              <w:rPr>
                <w:rFonts w:hint="cs"/>
                <w:color w:val="000000"/>
              </w:rPr>
            </w:pPr>
            <w:r>
              <w:rPr>
                <w:rFonts w:hint="cs"/>
                <w:color w:val="000000"/>
                <w:rtl/>
              </w:rPr>
              <w:t>42.1</w:t>
            </w:r>
          </w:p>
        </w:tc>
        <w:tc>
          <w:tcPr>
            <w:tcW w:w="1704" w:type="dxa"/>
          </w:tcPr>
          <w:p w:rsidR="00386622" w:rsidRDefault="00386622">
            <w:pPr>
              <w:spacing w:before="0" w:after="0"/>
              <w:jc w:val="center"/>
              <w:rPr>
                <w:rFonts w:hint="cs"/>
                <w:color w:val="000000"/>
              </w:rPr>
            </w:pPr>
            <w:r>
              <w:rPr>
                <w:rFonts w:hint="cs"/>
                <w:color w:val="000000"/>
                <w:rtl/>
              </w:rPr>
              <w:t>13</w:t>
            </w:r>
          </w:p>
        </w:tc>
        <w:tc>
          <w:tcPr>
            <w:tcW w:w="1704" w:type="dxa"/>
          </w:tcPr>
          <w:p w:rsidR="00386622" w:rsidRDefault="00386622">
            <w:pPr>
              <w:spacing w:before="0" w:after="0"/>
              <w:jc w:val="center"/>
              <w:rPr>
                <w:rFonts w:hint="cs"/>
                <w:color w:val="000000"/>
              </w:rPr>
            </w:pPr>
            <w:r>
              <w:rPr>
                <w:rFonts w:hint="cs"/>
                <w:color w:val="000000"/>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jc w:val="both"/>
              <w:rPr>
                <w:color w:val="000000"/>
              </w:rPr>
            </w:pPr>
            <w:r>
              <w:rPr>
                <w:color w:val="000000"/>
                <w:rtl/>
              </w:rPr>
              <w:t>12 – 14</w:t>
            </w:r>
          </w:p>
        </w:tc>
        <w:tc>
          <w:tcPr>
            <w:tcW w:w="1704" w:type="dxa"/>
          </w:tcPr>
          <w:p w:rsidR="00386622" w:rsidRDefault="00386622">
            <w:pPr>
              <w:spacing w:before="0" w:after="0"/>
              <w:jc w:val="center"/>
              <w:rPr>
                <w:rFonts w:hint="cs"/>
                <w:color w:val="000000"/>
              </w:rPr>
            </w:pPr>
            <w:r>
              <w:rPr>
                <w:rFonts w:hint="cs"/>
                <w:color w:val="000000"/>
                <w:rtl/>
              </w:rPr>
              <w:t>44.2</w:t>
            </w:r>
          </w:p>
        </w:tc>
        <w:tc>
          <w:tcPr>
            <w:tcW w:w="1704" w:type="dxa"/>
          </w:tcPr>
          <w:p w:rsidR="00386622" w:rsidRDefault="00386622">
            <w:pPr>
              <w:spacing w:before="0" w:after="0"/>
              <w:jc w:val="center"/>
              <w:rPr>
                <w:rFonts w:hint="cs"/>
                <w:color w:val="000000"/>
              </w:rPr>
            </w:pPr>
            <w:r>
              <w:rPr>
                <w:rFonts w:hint="cs"/>
                <w:color w:val="000000"/>
                <w:rtl/>
              </w:rPr>
              <w:t>42.5</w:t>
            </w:r>
          </w:p>
        </w:tc>
        <w:tc>
          <w:tcPr>
            <w:tcW w:w="1704" w:type="dxa"/>
          </w:tcPr>
          <w:p w:rsidR="00386622" w:rsidRDefault="00386622">
            <w:pPr>
              <w:spacing w:before="0" w:after="0"/>
              <w:jc w:val="center"/>
              <w:rPr>
                <w:rFonts w:hint="cs"/>
                <w:color w:val="000000"/>
              </w:rPr>
            </w:pPr>
            <w:r>
              <w:rPr>
                <w:rFonts w:hint="cs"/>
                <w:color w:val="000000"/>
                <w:rtl/>
              </w:rPr>
              <w:t>13.3</w:t>
            </w:r>
          </w:p>
        </w:tc>
        <w:tc>
          <w:tcPr>
            <w:tcW w:w="1704" w:type="dxa"/>
          </w:tcPr>
          <w:p w:rsidR="00386622" w:rsidRDefault="00386622">
            <w:pPr>
              <w:spacing w:before="0" w:after="0"/>
              <w:jc w:val="center"/>
              <w:rPr>
                <w:rFonts w:hint="cs"/>
                <w:color w:val="000000"/>
              </w:rPr>
            </w:pPr>
            <w:r>
              <w:rPr>
                <w:rFonts w:hint="cs"/>
                <w:color w:val="000000"/>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jc w:val="both"/>
              <w:rPr>
                <w:color w:val="000000"/>
              </w:rPr>
            </w:pPr>
            <w:r>
              <w:rPr>
                <w:color w:val="000000"/>
                <w:rtl/>
              </w:rPr>
              <w:t>15 –17</w:t>
            </w:r>
          </w:p>
        </w:tc>
        <w:tc>
          <w:tcPr>
            <w:tcW w:w="1704" w:type="dxa"/>
          </w:tcPr>
          <w:p w:rsidR="00386622" w:rsidRDefault="00386622">
            <w:pPr>
              <w:spacing w:before="0" w:after="0"/>
              <w:jc w:val="center"/>
              <w:rPr>
                <w:rFonts w:hint="cs"/>
                <w:color w:val="000000"/>
              </w:rPr>
            </w:pPr>
            <w:r>
              <w:rPr>
                <w:rFonts w:hint="cs"/>
                <w:color w:val="000000"/>
                <w:rtl/>
              </w:rPr>
              <w:t>40</w:t>
            </w:r>
          </w:p>
        </w:tc>
        <w:tc>
          <w:tcPr>
            <w:tcW w:w="1704" w:type="dxa"/>
          </w:tcPr>
          <w:p w:rsidR="00386622" w:rsidRDefault="00386622">
            <w:pPr>
              <w:spacing w:before="0" w:after="0"/>
              <w:jc w:val="center"/>
              <w:rPr>
                <w:rFonts w:hint="cs"/>
                <w:color w:val="000000"/>
              </w:rPr>
            </w:pPr>
            <w:r>
              <w:rPr>
                <w:rFonts w:hint="cs"/>
                <w:color w:val="000000"/>
                <w:rtl/>
              </w:rPr>
              <w:t>42.9</w:t>
            </w:r>
          </w:p>
        </w:tc>
        <w:tc>
          <w:tcPr>
            <w:tcW w:w="1704" w:type="dxa"/>
          </w:tcPr>
          <w:p w:rsidR="00386622" w:rsidRDefault="00386622">
            <w:pPr>
              <w:spacing w:before="0" w:after="0"/>
              <w:jc w:val="center"/>
              <w:rPr>
                <w:rFonts w:hint="cs"/>
                <w:color w:val="000000"/>
              </w:rPr>
            </w:pPr>
            <w:r>
              <w:rPr>
                <w:rFonts w:hint="cs"/>
                <w:color w:val="000000"/>
                <w:rtl/>
              </w:rPr>
              <w:t>17.1</w:t>
            </w:r>
          </w:p>
        </w:tc>
        <w:tc>
          <w:tcPr>
            <w:tcW w:w="1704" w:type="dxa"/>
          </w:tcPr>
          <w:p w:rsidR="00386622" w:rsidRDefault="00386622">
            <w:pPr>
              <w:spacing w:before="0" w:after="0"/>
              <w:jc w:val="center"/>
              <w:rPr>
                <w:rFonts w:hint="cs"/>
                <w:color w:val="000000"/>
              </w:rPr>
            </w:pPr>
            <w:r>
              <w:rPr>
                <w:rFonts w:hint="cs"/>
                <w:color w:val="000000"/>
                <w:rtl/>
              </w:rPr>
              <w:t>100</w:t>
            </w:r>
          </w:p>
        </w:tc>
      </w:tr>
      <w:tr w:rsidR="00386622" w:rsidTr="00386622">
        <w:tblPrEx>
          <w:tblCellMar>
            <w:top w:w="0" w:type="dxa"/>
            <w:bottom w:w="0" w:type="dxa"/>
          </w:tblCellMar>
        </w:tblPrEx>
        <w:trPr>
          <w:jc w:val="center"/>
        </w:trPr>
        <w:tc>
          <w:tcPr>
            <w:tcW w:w="1704" w:type="dxa"/>
          </w:tcPr>
          <w:p w:rsidR="00386622" w:rsidRDefault="00386622">
            <w:pPr>
              <w:spacing w:before="0" w:after="0"/>
              <w:jc w:val="both"/>
              <w:rPr>
                <w:color w:val="000000"/>
              </w:rPr>
            </w:pPr>
            <w:r>
              <w:rPr>
                <w:color w:val="000000"/>
                <w:rtl/>
              </w:rPr>
              <w:t>0 – 17</w:t>
            </w:r>
          </w:p>
        </w:tc>
        <w:tc>
          <w:tcPr>
            <w:tcW w:w="1704" w:type="dxa"/>
          </w:tcPr>
          <w:p w:rsidR="00386622" w:rsidRDefault="00386622">
            <w:pPr>
              <w:spacing w:before="0" w:after="0"/>
              <w:jc w:val="center"/>
              <w:rPr>
                <w:rFonts w:hint="cs"/>
                <w:color w:val="000000"/>
              </w:rPr>
            </w:pPr>
            <w:r>
              <w:rPr>
                <w:rFonts w:hint="cs"/>
                <w:color w:val="000000"/>
                <w:rtl/>
              </w:rPr>
              <w:t>42.3</w:t>
            </w:r>
          </w:p>
        </w:tc>
        <w:tc>
          <w:tcPr>
            <w:tcW w:w="1704" w:type="dxa"/>
          </w:tcPr>
          <w:p w:rsidR="00386622" w:rsidRDefault="00386622">
            <w:pPr>
              <w:spacing w:before="0" w:after="0"/>
              <w:jc w:val="center"/>
              <w:rPr>
                <w:rFonts w:hint="cs"/>
                <w:color w:val="000000"/>
              </w:rPr>
            </w:pPr>
            <w:r>
              <w:rPr>
                <w:rFonts w:hint="cs"/>
                <w:color w:val="000000"/>
                <w:rtl/>
              </w:rPr>
              <w:t>42.1</w:t>
            </w:r>
          </w:p>
        </w:tc>
        <w:tc>
          <w:tcPr>
            <w:tcW w:w="1704" w:type="dxa"/>
          </w:tcPr>
          <w:p w:rsidR="00386622" w:rsidRDefault="00386622">
            <w:pPr>
              <w:spacing w:before="0" w:after="0"/>
              <w:jc w:val="center"/>
              <w:rPr>
                <w:rFonts w:hint="cs"/>
                <w:color w:val="000000"/>
              </w:rPr>
            </w:pPr>
            <w:r>
              <w:rPr>
                <w:rFonts w:hint="cs"/>
                <w:color w:val="000000"/>
                <w:rtl/>
              </w:rPr>
              <w:t>15.6</w:t>
            </w:r>
          </w:p>
        </w:tc>
        <w:tc>
          <w:tcPr>
            <w:tcW w:w="1704" w:type="dxa"/>
          </w:tcPr>
          <w:p w:rsidR="00386622" w:rsidRDefault="00386622">
            <w:pPr>
              <w:spacing w:before="0" w:after="0"/>
              <w:jc w:val="center"/>
              <w:rPr>
                <w:rFonts w:hint="cs"/>
                <w:color w:val="000000"/>
              </w:rPr>
            </w:pPr>
            <w:r>
              <w:rPr>
                <w:rFonts w:hint="cs"/>
                <w:color w:val="000000"/>
                <w:rtl/>
              </w:rPr>
              <w:t>100</w:t>
            </w:r>
          </w:p>
        </w:tc>
      </w:tr>
    </w:tbl>
    <w:p w:rsidR="00000000" w:rsidRDefault="00386622">
      <w:pPr>
        <w:pStyle w:val="BodyText"/>
        <w:tabs>
          <w:tab w:val="left" w:pos="534"/>
        </w:tabs>
        <w:spacing w:before="240" w:after="240"/>
        <w:jc w:val="center"/>
        <w:rPr>
          <w:rFonts w:cs="Traditional Arabic" w:hint="cs"/>
          <w:sz w:val="22"/>
          <w:szCs w:val="30"/>
          <w:rtl/>
        </w:rPr>
      </w:pPr>
      <w:r>
        <w:rPr>
          <w:rFonts w:cs="Traditional Arabic" w:hint="cs"/>
          <w:sz w:val="22"/>
          <w:szCs w:val="30"/>
          <w:u w:val="single"/>
          <w:rtl/>
        </w:rPr>
        <w:t>الحواشي</w:t>
      </w:r>
    </w:p>
    <w:p w:rsidR="00000000" w:rsidRDefault="00386622">
      <w:pPr>
        <w:pStyle w:val="BodyText"/>
        <w:spacing w:before="120" w:after="120"/>
        <w:rPr>
          <w:rFonts w:cs="Traditional Arabic" w:hint="cs"/>
          <w:sz w:val="32"/>
          <w:szCs w:val="30"/>
          <w:rtl/>
        </w:rPr>
      </w:pPr>
      <w:r>
        <w:rPr>
          <w:rFonts w:cs="Traditional Arabic" w:hint="cs"/>
          <w:sz w:val="28"/>
          <w:szCs w:val="30"/>
          <w:rtl/>
        </w:rPr>
        <w:tab/>
        <w:t>(1)</w:t>
      </w:r>
      <w:r>
        <w:rPr>
          <w:rFonts w:cs="Traditional Arabic" w:hint="cs"/>
          <w:sz w:val="34"/>
          <w:szCs w:val="32"/>
          <w:rtl/>
        </w:rPr>
        <w:tab/>
      </w:r>
      <w:r>
        <w:rPr>
          <w:rFonts w:cs="Traditional Arabic"/>
          <w:sz w:val="32"/>
          <w:szCs w:val="30"/>
          <w:rtl/>
        </w:rPr>
        <w:t xml:space="preserve">جميع البيانات الواردة في هذا الفصل مستقاة من مصدر </w:t>
      </w:r>
      <w:r>
        <w:rPr>
          <w:rFonts w:cs="Traditional Arabic" w:hint="cs"/>
          <w:sz w:val="32"/>
          <w:szCs w:val="30"/>
          <w:rtl/>
        </w:rPr>
        <w:t>أ</w:t>
      </w:r>
      <w:r>
        <w:rPr>
          <w:rFonts w:cs="Traditional Arabic"/>
          <w:sz w:val="32"/>
          <w:szCs w:val="30"/>
          <w:rtl/>
        </w:rPr>
        <w:t>ساسي هو مسح المعطيات الإحصائية للسكان والمساكن – 1996، الصادر عن و</w:t>
      </w:r>
      <w:r>
        <w:rPr>
          <w:rFonts w:cs="Traditional Arabic"/>
          <w:sz w:val="32"/>
          <w:szCs w:val="30"/>
          <w:rtl/>
        </w:rPr>
        <w:t xml:space="preserve">زارة الشؤون الاجتماعية؛ ومصدرين مكملين هما: خارطة </w:t>
      </w:r>
      <w:r>
        <w:rPr>
          <w:rFonts w:cs="Traditional Arabic" w:hint="cs"/>
          <w:sz w:val="32"/>
          <w:szCs w:val="30"/>
          <w:rtl/>
        </w:rPr>
        <w:t>أ</w:t>
      </w:r>
      <w:r>
        <w:rPr>
          <w:rFonts w:cs="Traditional Arabic"/>
          <w:sz w:val="32"/>
          <w:szCs w:val="30"/>
          <w:rtl/>
        </w:rPr>
        <w:t>حوال المعيشة في لبنان (</w:t>
      </w:r>
      <w:r>
        <w:rPr>
          <w:rFonts w:cs="Traditional Arabic" w:hint="cs"/>
          <w:sz w:val="32"/>
          <w:szCs w:val="30"/>
          <w:rtl/>
        </w:rPr>
        <w:t>وزارة</w:t>
      </w:r>
      <w:r>
        <w:rPr>
          <w:rFonts w:cs="Traditional Arabic"/>
          <w:sz w:val="32"/>
          <w:szCs w:val="30"/>
          <w:rtl/>
        </w:rPr>
        <w:t xml:space="preserve"> الشؤون الاجتماعية وبرنامج ال</w:t>
      </w:r>
      <w:r>
        <w:rPr>
          <w:rFonts w:cs="Traditional Arabic" w:hint="cs"/>
          <w:sz w:val="32"/>
          <w:szCs w:val="30"/>
          <w:rtl/>
        </w:rPr>
        <w:t>أ</w:t>
      </w:r>
      <w:r>
        <w:rPr>
          <w:rFonts w:cs="Traditional Arabic"/>
          <w:sz w:val="32"/>
          <w:szCs w:val="30"/>
          <w:rtl/>
        </w:rPr>
        <w:t>مم المتحدة ال</w:t>
      </w:r>
      <w:r>
        <w:rPr>
          <w:rFonts w:cs="Traditional Arabic" w:hint="cs"/>
          <w:sz w:val="32"/>
          <w:szCs w:val="30"/>
          <w:rtl/>
        </w:rPr>
        <w:t>إ</w:t>
      </w:r>
      <w:r>
        <w:rPr>
          <w:rFonts w:cs="Traditional Arabic"/>
          <w:sz w:val="32"/>
          <w:szCs w:val="30"/>
          <w:rtl/>
        </w:rPr>
        <w:t>نمائي – 1998)، والمسح اللبناني لصحة ال</w:t>
      </w:r>
      <w:r>
        <w:rPr>
          <w:rFonts w:cs="Traditional Arabic" w:hint="cs"/>
          <w:sz w:val="32"/>
          <w:szCs w:val="30"/>
          <w:rtl/>
        </w:rPr>
        <w:t>أ</w:t>
      </w:r>
      <w:r>
        <w:rPr>
          <w:rFonts w:cs="Traditional Arabic"/>
          <w:sz w:val="32"/>
          <w:szCs w:val="30"/>
          <w:rtl/>
        </w:rPr>
        <w:t xml:space="preserve">م والطفل (وزارة الصحة، وجامعة الدول العربية). وقد ورد ذكر المصدر المعين بعد كل جدول </w:t>
      </w:r>
      <w:r>
        <w:rPr>
          <w:rFonts w:cs="Traditional Arabic" w:hint="cs"/>
          <w:sz w:val="32"/>
          <w:szCs w:val="30"/>
          <w:rtl/>
        </w:rPr>
        <w:t>أ</w:t>
      </w:r>
      <w:r>
        <w:rPr>
          <w:rFonts w:cs="Traditional Arabic"/>
          <w:sz w:val="32"/>
          <w:szCs w:val="30"/>
          <w:rtl/>
        </w:rPr>
        <w:t>و شكل بيا</w:t>
      </w:r>
      <w:r>
        <w:rPr>
          <w:rFonts w:cs="Traditional Arabic"/>
          <w:sz w:val="32"/>
          <w:szCs w:val="30"/>
          <w:rtl/>
        </w:rPr>
        <w:t>ني.</w:t>
      </w:r>
    </w:p>
    <w:p w:rsidR="00000000" w:rsidRDefault="00386622">
      <w:pPr>
        <w:pStyle w:val="BodyText"/>
        <w:spacing w:before="120" w:after="120"/>
        <w:rPr>
          <w:rFonts w:cs="Traditional Arabic" w:hint="cs"/>
          <w:sz w:val="32"/>
          <w:szCs w:val="30"/>
          <w:rtl/>
        </w:rPr>
      </w:pPr>
      <w:r>
        <w:rPr>
          <w:rFonts w:cs="Traditional Arabic" w:hint="cs"/>
          <w:sz w:val="32"/>
          <w:szCs w:val="30"/>
          <w:rtl/>
        </w:rPr>
        <w:tab/>
        <w:t>(2)</w:t>
      </w:r>
      <w:r>
        <w:rPr>
          <w:rFonts w:cs="Traditional Arabic" w:hint="cs"/>
          <w:sz w:val="32"/>
          <w:szCs w:val="30"/>
          <w:rtl/>
        </w:rPr>
        <w:tab/>
      </w:r>
      <w:r>
        <w:rPr>
          <w:rFonts w:cs="Traditional Arabic"/>
          <w:sz w:val="32"/>
          <w:szCs w:val="30"/>
          <w:rtl/>
        </w:rPr>
        <w:t xml:space="preserve">راجع النصوص المشار </w:t>
      </w:r>
      <w:r>
        <w:rPr>
          <w:rFonts w:cs="Traditional Arabic" w:hint="cs"/>
          <w:sz w:val="32"/>
          <w:szCs w:val="30"/>
          <w:rtl/>
        </w:rPr>
        <w:t>إ</w:t>
      </w:r>
      <w:r>
        <w:rPr>
          <w:rFonts w:cs="Traditional Arabic"/>
          <w:sz w:val="32"/>
          <w:szCs w:val="30"/>
          <w:rtl/>
        </w:rPr>
        <w:t xml:space="preserve">ليها في الكتيب بعنوان "الأطفال </w:t>
      </w:r>
      <w:r>
        <w:rPr>
          <w:rFonts w:cs="Traditional Arabic" w:hint="cs"/>
          <w:sz w:val="32"/>
          <w:szCs w:val="30"/>
          <w:rtl/>
        </w:rPr>
        <w:t>أ</w:t>
      </w:r>
      <w:r>
        <w:rPr>
          <w:rFonts w:cs="Traditional Arabic"/>
          <w:sz w:val="32"/>
          <w:szCs w:val="30"/>
          <w:rtl/>
        </w:rPr>
        <w:t>ولا"، الصادر عن المجلس ال</w:t>
      </w:r>
      <w:r>
        <w:rPr>
          <w:rFonts w:cs="Traditional Arabic" w:hint="cs"/>
          <w:sz w:val="32"/>
          <w:szCs w:val="30"/>
          <w:rtl/>
        </w:rPr>
        <w:t>أ</w:t>
      </w:r>
      <w:r>
        <w:rPr>
          <w:rFonts w:cs="Traditional Arabic"/>
          <w:sz w:val="32"/>
          <w:szCs w:val="30"/>
          <w:rtl/>
        </w:rPr>
        <w:t>على للطفولة واليونيسف. مصدر مذكور.</w:t>
      </w:r>
    </w:p>
    <w:p w:rsidR="00000000" w:rsidRDefault="00386622">
      <w:pPr>
        <w:pStyle w:val="BodyText"/>
        <w:spacing w:before="120" w:after="120"/>
        <w:rPr>
          <w:rFonts w:cs="Traditional Arabic"/>
          <w:sz w:val="30"/>
          <w:szCs w:val="30"/>
          <w:rtl/>
        </w:rPr>
      </w:pPr>
      <w:r>
        <w:rPr>
          <w:rFonts w:cs="Traditional Arabic" w:hint="cs"/>
          <w:sz w:val="30"/>
          <w:szCs w:val="30"/>
          <w:rtl/>
        </w:rPr>
        <w:tab/>
        <w:t>(3)</w:t>
      </w:r>
      <w:r>
        <w:rPr>
          <w:rFonts w:cs="Traditional Arabic" w:hint="cs"/>
          <w:sz w:val="30"/>
          <w:szCs w:val="30"/>
          <w:rtl/>
        </w:rPr>
        <w:tab/>
      </w:r>
      <w:r>
        <w:rPr>
          <w:rFonts w:cs="Traditional Arabic"/>
          <w:sz w:val="30"/>
          <w:szCs w:val="30"/>
          <w:rtl/>
        </w:rPr>
        <w:t xml:space="preserve">خارطة </w:t>
      </w:r>
      <w:r>
        <w:rPr>
          <w:rFonts w:cs="Traditional Arabic" w:hint="cs"/>
          <w:sz w:val="30"/>
          <w:szCs w:val="30"/>
          <w:rtl/>
        </w:rPr>
        <w:t>أ</w:t>
      </w:r>
      <w:r>
        <w:rPr>
          <w:rFonts w:cs="Traditional Arabic"/>
          <w:sz w:val="30"/>
          <w:szCs w:val="30"/>
          <w:rtl/>
        </w:rPr>
        <w:t>حوال المعيشة في لبنان (دراسة تحليلية لنتائج مسح المعطيات الإحصائية للسكان والمساكن)</w:t>
      </w:r>
      <w:r>
        <w:rPr>
          <w:rFonts w:cs="Traditional Arabic" w:hint="cs"/>
          <w:sz w:val="30"/>
          <w:szCs w:val="30"/>
          <w:rtl/>
        </w:rPr>
        <w:t>،</w:t>
      </w:r>
      <w:r>
        <w:rPr>
          <w:rFonts w:cs="Traditional Arabic"/>
          <w:sz w:val="30"/>
          <w:szCs w:val="30"/>
          <w:rtl/>
        </w:rPr>
        <w:t xml:space="preserve"> </w:t>
      </w:r>
      <w:r>
        <w:rPr>
          <w:rFonts w:cs="Traditional Arabic" w:hint="cs"/>
          <w:sz w:val="30"/>
          <w:szCs w:val="30"/>
          <w:rtl/>
        </w:rPr>
        <w:t xml:space="preserve">المسودة النهائية، شباط/فبراير 1992. </w:t>
      </w:r>
      <w:r>
        <w:rPr>
          <w:rFonts w:cs="Traditional Arabic"/>
          <w:sz w:val="30"/>
          <w:szCs w:val="30"/>
          <w:rtl/>
        </w:rPr>
        <w:t>و</w:t>
      </w:r>
      <w:r>
        <w:rPr>
          <w:rFonts w:cs="Traditional Arabic"/>
          <w:sz w:val="30"/>
          <w:szCs w:val="30"/>
          <w:rtl/>
        </w:rPr>
        <w:t>زارة الشؤون الاجتماعية، برنامج ال</w:t>
      </w:r>
      <w:r>
        <w:rPr>
          <w:rFonts w:cs="Traditional Arabic" w:hint="cs"/>
          <w:sz w:val="30"/>
          <w:szCs w:val="30"/>
          <w:rtl/>
        </w:rPr>
        <w:t>أ</w:t>
      </w:r>
      <w:r>
        <w:rPr>
          <w:rFonts w:cs="Traditional Arabic"/>
          <w:sz w:val="30"/>
          <w:szCs w:val="30"/>
          <w:rtl/>
        </w:rPr>
        <w:t>مم المتحدة ال</w:t>
      </w:r>
      <w:r>
        <w:rPr>
          <w:rFonts w:cs="Traditional Arabic" w:hint="cs"/>
          <w:sz w:val="30"/>
          <w:szCs w:val="30"/>
          <w:rtl/>
        </w:rPr>
        <w:t>إ</w:t>
      </w:r>
      <w:r>
        <w:rPr>
          <w:rFonts w:cs="Traditional Arabic"/>
          <w:sz w:val="30"/>
          <w:szCs w:val="30"/>
          <w:rtl/>
        </w:rPr>
        <w:t>نمائي في بيروت</w:t>
      </w:r>
      <w:r>
        <w:rPr>
          <w:rFonts w:cs="Traditional Arabic" w:hint="cs"/>
          <w:sz w:val="30"/>
          <w:szCs w:val="30"/>
          <w:rtl/>
        </w:rPr>
        <w:t>. هذه الدراسة لم تكن قد نشرت بعد عند إعداد هذا التقرير. وقد جرى تطبيق منهجية الدراسة وأدوات القياس على البيانات الخام لمسح المعطيات الإحصائية للسكان والمساكن بغية الحصول على تقسيمات لمستوى معيشة</w:t>
      </w:r>
      <w:r>
        <w:rPr>
          <w:rFonts w:cs="Traditional Arabic" w:hint="cs"/>
          <w:sz w:val="30"/>
          <w:szCs w:val="30"/>
          <w:rtl/>
        </w:rPr>
        <w:t xml:space="preserve"> الأطفال بشكل عام، وفي الميادين الفرعية.</w:t>
      </w:r>
    </w:p>
    <w:p w:rsidR="00000000" w:rsidRDefault="00386622">
      <w:pPr>
        <w:pStyle w:val="Title"/>
        <w:spacing w:before="240" w:after="240"/>
        <w:rPr>
          <w:rFonts w:cs="Traditional Arabic" w:hint="cs"/>
          <w:b w:val="0"/>
          <w:bCs w:val="0"/>
          <w:sz w:val="36"/>
          <w:szCs w:val="36"/>
          <w:rtl/>
        </w:rPr>
      </w:pPr>
      <w:r>
        <w:rPr>
          <w:rFonts w:cs="Traditional Arabic"/>
          <w:b w:val="0"/>
          <w:bCs w:val="0"/>
          <w:sz w:val="36"/>
          <w:szCs w:val="36"/>
          <w:rtl/>
        </w:rPr>
        <w:br w:type="page"/>
        <w:t>الفصل الرابع</w:t>
      </w:r>
    </w:p>
    <w:p w:rsidR="00000000" w:rsidRDefault="00386622">
      <w:pPr>
        <w:pStyle w:val="Title"/>
        <w:spacing w:before="240" w:after="240"/>
        <w:rPr>
          <w:rFonts w:cs="Traditional Arabic"/>
          <w:b w:val="0"/>
          <w:bCs w:val="0"/>
          <w:sz w:val="38"/>
          <w:szCs w:val="36"/>
          <w:rtl/>
        </w:rPr>
      </w:pPr>
      <w:r>
        <w:rPr>
          <w:rFonts w:cs="Traditional Arabic"/>
          <w:b w:val="0"/>
          <w:bCs w:val="0"/>
          <w:sz w:val="38"/>
          <w:szCs w:val="36"/>
          <w:rtl/>
        </w:rPr>
        <w:t>السياسات الخاصة بحقوق الأطفال</w:t>
      </w:r>
    </w:p>
    <w:p w:rsidR="00000000" w:rsidRDefault="00386622">
      <w:pPr>
        <w:jc w:val="both"/>
        <w:rPr>
          <w:sz w:val="32"/>
          <w:rtl/>
        </w:rPr>
      </w:pPr>
      <w:r>
        <w:rPr>
          <w:sz w:val="32"/>
          <w:rtl/>
        </w:rPr>
        <w:t>4-1</w:t>
      </w:r>
      <w:r>
        <w:rPr>
          <w:rFonts w:hint="cs"/>
          <w:sz w:val="32"/>
          <w:rtl/>
        </w:rPr>
        <w:tab/>
      </w:r>
      <w:r>
        <w:rPr>
          <w:sz w:val="32"/>
          <w:rtl/>
        </w:rPr>
        <w:t>مقدمة</w:t>
      </w:r>
    </w:p>
    <w:p w:rsidR="00000000" w:rsidRDefault="00386622">
      <w:pPr>
        <w:jc w:val="both"/>
        <w:rPr>
          <w:sz w:val="32"/>
          <w:rtl/>
        </w:rPr>
      </w:pPr>
      <w:r>
        <w:rPr>
          <w:rFonts w:hint="cs"/>
          <w:sz w:val="32"/>
          <w:rtl/>
        </w:rPr>
        <w:t>122-</w:t>
      </w:r>
      <w:r>
        <w:rPr>
          <w:rFonts w:hint="cs"/>
          <w:sz w:val="32"/>
          <w:rtl/>
        </w:rPr>
        <w:tab/>
      </w:r>
      <w:r>
        <w:rPr>
          <w:sz w:val="32"/>
          <w:rtl/>
        </w:rPr>
        <w:t xml:space="preserve">توافق العالم المعاصر على تحديد مجموعة من الحقوق الخاصة بالأطفال، تعهدت الدول والهيئات الدولية والوطنية الحكومية وغير الحكومية العمل على وضعها موضع التنفيذ. </w:t>
      </w:r>
      <w:r>
        <w:rPr>
          <w:sz w:val="32"/>
          <w:rtl/>
        </w:rPr>
        <w:t>وتجمع اتفاقية حقوق الطفل هذه الحقوق تحت عن</w:t>
      </w:r>
      <w:r>
        <w:rPr>
          <w:rFonts w:hint="cs"/>
          <w:sz w:val="32"/>
          <w:rtl/>
        </w:rPr>
        <w:t>ا</w:t>
      </w:r>
      <w:r>
        <w:rPr>
          <w:sz w:val="32"/>
          <w:rtl/>
        </w:rPr>
        <w:t xml:space="preserve">وين عامة، مثل الحق في البقاء، والحق في الحماية، والحق في النمو، والحق في المشاركة..الخ. </w:t>
      </w:r>
      <w:r>
        <w:rPr>
          <w:rFonts w:hint="cs"/>
          <w:sz w:val="32"/>
          <w:rtl/>
        </w:rPr>
        <w:t>وتحت كل من هذه</w:t>
      </w:r>
      <w:r>
        <w:rPr>
          <w:sz w:val="32"/>
          <w:rtl/>
        </w:rPr>
        <w:t xml:space="preserve"> العن</w:t>
      </w:r>
      <w:r>
        <w:rPr>
          <w:rFonts w:hint="cs"/>
          <w:sz w:val="32"/>
          <w:rtl/>
        </w:rPr>
        <w:t>ا</w:t>
      </w:r>
      <w:r>
        <w:rPr>
          <w:sz w:val="32"/>
          <w:rtl/>
        </w:rPr>
        <w:t xml:space="preserve">وين مجموعة من النقاط التي تضمن ترجمة التعهد العام </w:t>
      </w:r>
      <w:r>
        <w:rPr>
          <w:rFonts w:hint="cs"/>
          <w:sz w:val="32"/>
          <w:rtl/>
        </w:rPr>
        <w:t>إلى</w:t>
      </w:r>
      <w:r>
        <w:rPr>
          <w:sz w:val="32"/>
          <w:rtl/>
        </w:rPr>
        <w:t xml:space="preserve"> واقع ملموس يطال صحة الطفل، وتعليمه، وحياته ا</w:t>
      </w:r>
      <w:r>
        <w:rPr>
          <w:rFonts w:hint="cs"/>
          <w:sz w:val="32"/>
          <w:rtl/>
        </w:rPr>
        <w:t>لأ</w:t>
      </w:r>
      <w:r>
        <w:rPr>
          <w:sz w:val="32"/>
          <w:rtl/>
        </w:rPr>
        <w:t>سرية،</w:t>
      </w:r>
      <w:r>
        <w:rPr>
          <w:sz w:val="32"/>
          <w:rtl/>
        </w:rPr>
        <w:t xml:space="preserve"> وعمله، وحقوقه المدنية، و</w:t>
      </w:r>
      <w:r>
        <w:rPr>
          <w:rFonts w:hint="cs"/>
          <w:sz w:val="32"/>
          <w:rtl/>
        </w:rPr>
        <w:t>إ</w:t>
      </w:r>
      <w:r>
        <w:rPr>
          <w:sz w:val="32"/>
          <w:rtl/>
        </w:rPr>
        <w:t xml:space="preserve">جراءات الحماية القانونية،..الخ. </w:t>
      </w:r>
    </w:p>
    <w:p w:rsidR="00000000" w:rsidRDefault="00386622">
      <w:pPr>
        <w:jc w:val="both"/>
        <w:rPr>
          <w:sz w:val="32"/>
          <w:rtl/>
        </w:rPr>
      </w:pPr>
      <w:r>
        <w:rPr>
          <w:rFonts w:hint="cs"/>
          <w:sz w:val="32"/>
          <w:rtl/>
        </w:rPr>
        <w:t>123-</w:t>
      </w:r>
      <w:r>
        <w:rPr>
          <w:rFonts w:hint="cs"/>
          <w:sz w:val="32"/>
          <w:rtl/>
        </w:rPr>
        <w:tab/>
        <w:t>و</w:t>
      </w:r>
      <w:r>
        <w:rPr>
          <w:sz w:val="32"/>
          <w:rtl/>
        </w:rPr>
        <w:t xml:space="preserve">هذه الحقوق المشار </w:t>
      </w:r>
      <w:r>
        <w:rPr>
          <w:rFonts w:hint="cs"/>
          <w:sz w:val="32"/>
          <w:rtl/>
        </w:rPr>
        <w:t>إ</w:t>
      </w:r>
      <w:r>
        <w:rPr>
          <w:sz w:val="32"/>
          <w:rtl/>
        </w:rPr>
        <w:t xml:space="preserve">ليها مترابطة فيما بينها، ومترابطة مع البيئة العامة التي يتطور المجتمع ضمنها. ذلك </w:t>
      </w:r>
      <w:r>
        <w:rPr>
          <w:rFonts w:hint="cs"/>
          <w:sz w:val="32"/>
          <w:rtl/>
        </w:rPr>
        <w:t>أ</w:t>
      </w:r>
      <w:r>
        <w:rPr>
          <w:sz w:val="32"/>
          <w:rtl/>
        </w:rPr>
        <w:t xml:space="preserve">نه يصعب تصور </w:t>
      </w:r>
      <w:r>
        <w:rPr>
          <w:rFonts w:hint="cs"/>
          <w:sz w:val="32"/>
          <w:rtl/>
        </w:rPr>
        <w:t>إ</w:t>
      </w:r>
      <w:r>
        <w:rPr>
          <w:sz w:val="32"/>
          <w:rtl/>
        </w:rPr>
        <w:t xml:space="preserve">مكانية الوصول </w:t>
      </w:r>
      <w:r>
        <w:rPr>
          <w:rFonts w:hint="cs"/>
          <w:sz w:val="32"/>
          <w:rtl/>
        </w:rPr>
        <w:t>إلى</w:t>
      </w:r>
      <w:r>
        <w:rPr>
          <w:sz w:val="32"/>
          <w:rtl/>
        </w:rPr>
        <w:t xml:space="preserve"> تحقيق تقدم نوعي ومتسق في </w:t>
      </w:r>
      <w:r>
        <w:rPr>
          <w:rFonts w:hint="cs"/>
          <w:sz w:val="32"/>
          <w:rtl/>
        </w:rPr>
        <w:t>أو</w:t>
      </w:r>
      <w:r>
        <w:rPr>
          <w:sz w:val="32"/>
          <w:rtl/>
        </w:rPr>
        <w:t xml:space="preserve">ضاع الأطفال في بلد معين، دون </w:t>
      </w:r>
      <w:r>
        <w:rPr>
          <w:rFonts w:hint="cs"/>
          <w:sz w:val="32"/>
          <w:rtl/>
        </w:rPr>
        <w:t>أ</w:t>
      </w:r>
      <w:r>
        <w:rPr>
          <w:sz w:val="32"/>
          <w:rtl/>
        </w:rPr>
        <w:t>ن</w:t>
      </w:r>
      <w:r>
        <w:rPr>
          <w:sz w:val="32"/>
          <w:rtl/>
        </w:rPr>
        <w:t xml:space="preserve"> يكون ذلك في سياق سياسة وطنية عامة خاصة بالأطفال، واستطرادا دون </w:t>
      </w:r>
      <w:r>
        <w:rPr>
          <w:rFonts w:hint="cs"/>
          <w:sz w:val="32"/>
          <w:rtl/>
        </w:rPr>
        <w:t>أ</w:t>
      </w:r>
      <w:r>
        <w:rPr>
          <w:sz w:val="32"/>
          <w:rtl/>
        </w:rPr>
        <w:t>ن تكون هذه السياسة (</w:t>
      </w:r>
      <w:r>
        <w:rPr>
          <w:rFonts w:hint="cs"/>
          <w:sz w:val="32"/>
          <w:rtl/>
        </w:rPr>
        <w:t>أو</w:t>
      </w:r>
      <w:r>
        <w:rPr>
          <w:sz w:val="32"/>
          <w:rtl/>
        </w:rPr>
        <w:t xml:space="preserve"> الاستراتيجية) الوطنية الخاصة بالطفولة جزءا من خيار وطني شامل للتنمية محوره ا</w:t>
      </w:r>
      <w:r>
        <w:rPr>
          <w:rFonts w:hint="cs"/>
          <w:sz w:val="32"/>
          <w:rtl/>
        </w:rPr>
        <w:t>لإ</w:t>
      </w:r>
      <w:r>
        <w:rPr>
          <w:sz w:val="32"/>
          <w:rtl/>
        </w:rPr>
        <w:t>نسان.</w:t>
      </w:r>
    </w:p>
    <w:p w:rsidR="00000000" w:rsidRDefault="00386622">
      <w:pPr>
        <w:jc w:val="both"/>
        <w:rPr>
          <w:sz w:val="32"/>
          <w:rtl/>
        </w:rPr>
      </w:pPr>
      <w:r>
        <w:rPr>
          <w:sz w:val="32"/>
          <w:rtl/>
        </w:rPr>
        <w:t>4-2</w:t>
      </w:r>
      <w:r>
        <w:rPr>
          <w:rFonts w:hint="cs"/>
          <w:sz w:val="32"/>
          <w:rtl/>
        </w:rPr>
        <w:tab/>
      </w:r>
      <w:r>
        <w:rPr>
          <w:sz w:val="32"/>
          <w:rtl/>
        </w:rPr>
        <w:t>عناصر الاستراتيجية الوطنية للطفولة</w:t>
      </w:r>
    </w:p>
    <w:p w:rsidR="00000000" w:rsidRDefault="00386622">
      <w:pPr>
        <w:jc w:val="both"/>
        <w:rPr>
          <w:sz w:val="32"/>
          <w:rtl/>
        </w:rPr>
      </w:pPr>
      <w:r>
        <w:rPr>
          <w:rFonts w:hint="cs"/>
          <w:sz w:val="32"/>
          <w:rtl/>
        </w:rPr>
        <w:t>124-</w:t>
      </w:r>
      <w:r>
        <w:rPr>
          <w:rFonts w:hint="cs"/>
          <w:sz w:val="32"/>
          <w:rtl/>
        </w:rPr>
        <w:tab/>
      </w:r>
      <w:r>
        <w:rPr>
          <w:sz w:val="32"/>
          <w:rtl/>
        </w:rPr>
        <w:t>يتطلب اعتماد استراتيجية (</w:t>
      </w:r>
      <w:r>
        <w:rPr>
          <w:rFonts w:hint="cs"/>
          <w:sz w:val="32"/>
          <w:rtl/>
        </w:rPr>
        <w:t>أو</w:t>
      </w:r>
      <w:r>
        <w:rPr>
          <w:sz w:val="32"/>
          <w:rtl/>
        </w:rPr>
        <w:t xml:space="preserve"> سياسة) وطنية</w:t>
      </w:r>
      <w:r>
        <w:rPr>
          <w:sz w:val="32"/>
          <w:rtl/>
        </w:rPr>
        <w:t xml:space="preserve"> للطفولة توفر شرطين مسبقين لا غنى عنهما:</w:t>
      </w:r>
    </w:p>
    <w:p w:rsidR="00000000" w:rsidRDefault="00386622">
      <w:pPr>
        <w:jc w:val="both"/>
        <w:rPr>
          <w:rFonts w:hint="cs"/>
          <w:sz w:val="32"/>
          <w:rtl/>
        </w:rPr>
      </w:pPr>
      <w:r>
        <w:rPr>
          <w:rFonts w:hint="cs"/>
          <w:sz w:val="32"/>
          <w:rtl/>
        </w:rPr>
        <w:tab/>
        <w:t>(أ)</w:t>
      </w:r>
      <w:r>
        <w:rPr>
          <w:rFonts w:hint="cs"/>
          <w:sz w:val="32"/>
          <w:rtl/>
        </w:rPr>
        <w:tab/>
        <w:t>أو</w:t>
      </w:r>
      <w:r>
        <w:rPr>
          <w:sz w:val="32"/>
          <w:rtl/>
        </w:rPr>
        <w:t>لهما هو توفر ا</w:t>
      </w:r>
      <w:r>
        <w:rPr>
          <w:rFonts w:hint="cs"/>
          <w:sz w:val="32"/>
          <w:rtl/>
        </w:rPr>
        <w:t>لإ</w:t>
      </w:r>
      <w:r>
        <w:rPr>
          <w:sz w:val="32"/>
          <w:rtl/>
        </w:rPr>
        <w:t xml:space="preserve">رادة السياسية لدى </w:t>
      </w:r>
      <w:r>
        <w:rPr>
          <w:rFonts w:hint="cs"/>
          <w:sz w:val="32"/>
          <w:rtl/>
        </w:rPr>
        <w:t>أ</w:t>
      </w:r>
      <w:r>
        <w:rPr>
          <w:sz w:val="32"/>
          <w:rtl/>
        </w:rPr>
        <w:t>صحاب القرار بحيث يكون موضوع تطوير</w:t>
      </w:r>
      <w:r>
        <w:rPr>
          <w:rFonts w:hint="cs"/>
          <w:sz w:val="32"/>
          <w:rtl/>
        </w:rPr>
        <w:t xml:space="preserve"> </w:t>
      </w:r>
      <w:r>
        <w:rPr>
          <w:sz w:val="32"/>
          <w:rtl/>
        </w:rPr>
        <w:t>حماية وضع الأطفال ضمن ا</w:t>
      </w:r>
      <w:r>
        <w:rPr>
          <w:rFonts w:hint="cs"/>
          <w:sz w:val="32"/>
          <w:rtl/>
        </w:rPr>
        <w:t>لأو</w:t>
      </w:r>
      <w:r>
        <w:rPr>
          <w:sz w:val="32"/>
          <w:rtl/>
        </w:rPr>
        <w:t>لويات الرسمية والمجتمعية</w:t>
      </w:r>
      <w:r>
        <w:rPr>
          <w:rFonts w:hint="cs"/>
          <w:sz w:val="32"/>
          <w:rtl/>
        </w:rPr>
        <w:t>؛</w:t>
      </w:r>
    </w:p>
    <w:p w:rsidR="00000000" w:rsidRDefault="00386622">
      <w:pPr>
        <w:jc w:val="both"/>
        <w:rPr>
          <w:sz w:val="32"/>
          <w:rtl/>
        </w:rPr>
      </w:pPr>
      <w:r>
        <w:rPr>
          <w:rFonts w:hint="cs"/>
          <w:sz w:val="32"/>
          <w:rtl/>
        </w:rPr>
        <w:tab/>
        <w:t>(ب)</w:t>
      </w:r>
      <w:r>
        <w:rPr>
          <w:rFonts w:hint="cs"/>
          <w:sz w:val="32"/>
          <w:rtl/>
        </w:rPr>
        <w:tab/>
      </w:r>
      <w:r>
        <w:rPr>
          <w:sz w:val="32"/>
          <w:rtl/>
        </w:rPr>
        <w:t>والشرط الثاني هو توفر المعرفة العلمية والميدانية ب</w:t>
      </w:r>
      <w:r>
        <w:rPr>
          <w:rFonts w:hint="cs"/>
          <w:sz w:val="32"/>
          <w:rtl/>
        </w:rPr>
        <w:t>أو</w:t>
      </w:r>
      <w:r>
        <w:rPr>
          <w:sz w:val="32"/>
          <w:rtl/>
        </w:rPr>
        <w:t>ضاع الأطفال ومشكلاتهم واحتياجا</w:t>
      </w:r>
      <w:r>
        <w:rPr>
          <w:sz w:val="32"/>
          <w:rtl/>
        </w:rPr>
        <w:t>تهم.</w:t>
      </w:r>
    </w:p>
    <w:p w:rsidR="00000000" w:rsidRDefault="00386622">
      <w:pPr>
        <w:jc w:val="both"/>
        <w:rPr>
          <w:sz w:val="32"/>
          <w:rtl/>
        </w:rPr>
      </w:pPr>
      <w:r>
        <w:rPr>
          <w:rFonts w:hint="cs"/>
          <w:sz w:val="32"/>
          <w:rtl/>
        </w:rPr>
        <w:t>125-</w:t>
      </w:r>
      <w:r>
        <w:rPr>
          <w:rFonts w:hint="cs"/>
          <w:sz w:val="32"/>
          <w:rtl/>
        </w:rPr>
        <w:tab/>
        <w:t>و</w:t>
      </w:r>
      <w:r>
        <w:rPr>
          <w:sz w:val="32"/>
          <w:rtl/>
        </w:rPr>
        <w:t xml:space="preserve">مع توفر هذين الشرطين المسبقين يمكن الانتقال </w:t>
      </w:r>
      <w:r>
        <w:rPr>
          <w:rFonts w:hint="cs"/>
          <w:sz w:val="32"/>
          <w:rtl/>
        </w:rPr>
        <w:t>إلى</w:t>
      </w:r>
      <w:r>
        <w:rPr>
          <w:sz w:val="32"/>
          <w:rtl/>
        </w:rPr>
        <w:t xml:space="preserve"> وضع استرات</w:t>
      </w:r>
      <w:r>
        <w:rPr>
          <w:rFonts w:hint="cs"/>
          <w:sz w:val="32"/>
          <w:rtl/>
        </w:rPr>
        <w:t>ي</w:t>
      </w:r>
      <w:r>
        <w:rPr>
          <w:sz w:val="32"/>
          <w:rtl/>
        </w:rPr>
        <w:t xml:space="preserve">جية </w:t>
      </w:r>
      <w:r>
        <w:rPr>
          <w:rFonts w:hint="cs"/>
          <w:sz w:val="32"/>
          <w:rtl/>
        </w:rPr>
        <w:t>أو</w:t>
      </w:r>
      <w:r>
        <w:rPr>
          <w:sz w:val="32"/>
          <w:rtl/>
        </w:rPr>
        <w:t xml:space="preserve"> سياسة وطنية عامة للطفولة، تتسم بطابع الشمولية والاستمرارية، وتوفير متطلبات النجاح لها.</w:t>
      </w:r>
      <w:r>
        <w:rPr>
          <w:rFonts w:hint="cs"/>
          <w:sz w:val="32"/>
          <w:rtl/>
        </w:rPr>
        <w:t xml:space="preserve"> </w:t>
      </w:r>
      <w:r>
        <w:rPr>
          <w:sz w:val="32"/>
          <w:rtl/>
        </w:rPr>
        <w:t>وهذا يعنى:</w:t>
      </w:r>
    </w:p>
    <w:p w:rsidR="00000000" w:rsidRDefault="00386622">
      <w:pPr>
        <w:jc w:val="both"/>
        <w:rPr>
          <w:sz w:val="32"/>
          <w:rtl/>
        </w:rPr>
      </w:pPr>
      <w:r>
        <w:rPr>
          <w:rFonts w:hint="cs"/>
          <w:sz w:val="32"/>
          <w:rtl/>
        </w:rPr>
        <w:tab/>
      </w:r>
      <w:r>
        <w:rPr>
          <w:sz w:val="32"/>
          <w:rtl/>
        </w:rPr>
        <w:t>تحديد ا</w:t>
      </w:r>
      <w:r>
        <w:rPr>
          <w:rFonts w:hint="cs"/>
          <w:sz w:val="32"/>
          <w:rtl/>
        </w:rPr>
        <w:t>لأ</w:t>
      </w:r>
      <w:r>
        <w:rPr>
          <w:sz w:val="32"/>
          <w:rtl/>
        </w:rPr>
        <w:t>هداف العامة والنهائية؛</w:t>
      </w:r>
    </w:p>
    <w:p w:rsidR="00000000" w:rsidRDefault="00386622">
      <w:pPr>
        <w:jc w:val="both"/>
        <w:rPr>
          <w:sz w:val="32"/>
          <w:rtl/>
        </w:rPr>
      </w:pPr>
      <w:r>
        <w:rPr>
          <w:rFonts w:hint="cs"/>
          <w:sz w:val="32"/>
          <w:rtl/>
        </w:rPr>
        <w:tab/>
      </w:r>
      <w:r>
        <w:rPr>
          <w:sz w:val="32"/>
          <w:rtl/>
        </w:rPr>
        <w:t>تحديد ا</w:t>
      </w:r>
      <w:r>
        <w:rPr>
          <w:rFonts w:hint="cs"/>
          <w:sz w:val="32"/>
          <w:rtl/>
        </w:rPr>
        <w:t>لأ</w:t>
      </w:r>
      <w:r>
        <w:rPr>
          <w:sz w:val="32"/>
          <w:rtl/>
        </w:rPr>
        <w:t>هداف الفرعية وتفصيلها حسب القطاعات وال</w:t>
      </w:r>
      <w:r>
        <w:rPr>
          <w:sz w:val="32"/>
          <w:rtl/>
        </w:rPr>
        <w:t>ميادين المختلفة؛</w:t>
      </w:r>
    </w:p>
    <w:p w:rsidR="00000000" w:rsidRDefault="00386622">
      <w:pPr>
        <w:jc w:val="both"/>
        <w:rPr>
          <w:sz w:val="32"/>
          <w:rtl/>
        </w:rPr>
      </w:pPr>
      <w:r>
        <w:rPr>
          <w:rFonts w:hint="cs"/>
          <w:sz w:val="32"/>
          <w:rtl/>
        </w:rPr>
        <w:tab/>
      </w:r>
      <w:r>
        <w:rPr>
          <w:sz w:val="32"/>
          <w:rtl/>
        </w:rPr>
        <w:t>تصميم خطط عمل تنفيذية تتضمن ا</w:t>
      </w:r>
      <w:r>
        <w:rPr>
          <w:rFonts w:hint="cs"/>
          <w:sz w:val="32"/>
          <w:rtl/>
        </w:rPr>
        <w:t>لأو</w:t>
      </w:r>
      <w:r>
        <w:rPr>
          <w:sz w:val="32"/>
          <w:rtl/>
        </w:rPr>
        <w:t>لويات والمرحل</w:t>
      </w:r>
      <w:r>
        <w:rPr>
          <w:rFonts w:hint="cs"/>
          <w:sz w:val="32"/>
          <w:rtl/>
        </w:rPr>
        <w:t>ية</w:t>
      </w:r>
      <w:r>
        <w:rPr>
          <w:sz w:val="32"/>
          <w:rtl/>
        </w:rPr>
        <w:t xml:space="preserve"> الزمنية لتحقيق ا</w:t>
      </w:r>
      <w:r>
        <w:rPr>
          <w:rFonts w:hint="cs"/>
          <w:sz w:val="32"/>
          <w:rtl/>
        </w:rPr>
        <w:t>لأ</w:t>
      </w:r>
      <w:r>
        <w:rPr>
          <w:sz w:val="32"/>
          <w:rtl/>
        </w:rPr>
        <w:t>هداف؛</w:t>
      </w:r>
    </w:p>
    <w:p w:rsidR="00000000" w:rsidRDefault="00386622">
      <w:pPr>
        <w:ind w:left="714"/>
        <w:jc w:val="both"/>
        <w:rPr>
          <w:rFonts w:hint="cs"/>
          <w:sz w:val="32"/>
          <w:rtl/>
        </w:rPr>
      </w:pPr>
      <w:r>
        <w:rPr>
          <w:rFonts w:hint="cs"/>
          <w:sz w:val="32"/>
          <w:rtl/>
        </w:rPr>
        <w:tab/>
      </w:r>
      <w:r>
        <w:rPr>
          <w:sz w:val="32"/>
          <w:rtl/>
        </w:rPr>
        <w:t>تأمين الترابط بين ا</w:t>
      </w:r>
      <w:r>
        <w:rPr>
          <w:rFonts w:hint="cs"/>
          <w:sz w:val="32"/>
          <w:rtl/>
        </w:rPr>
        <w:t>لأ</w:t>
      </w:r>
      <w:r>
        <w:rPr>
          <w:sz w:val="32"/>
          <w:rtl/>
        </w:rPr>
        <w:t xml:space="preserve">هداف الفرعية والنهائية، والتكامل، والتزامن </w:t>
      </w:r>
      <w:r>
        <w:rPr>
          <w:rFonts w:hint="cs"/>
          <w:sz w:val="32"/>
          <w:rtl/>
        </w:rPr>
        <w:t xml:space="preserve">أو </w:t>
      </w:r>
      <w:r>
        <w:rPr>
          <w:sz w:val="32"/>
          <w:rtl/>
        </w:rPr>
        <w:t>التدرج في تحقيق ا</w:t>
      </w:r>
      <w:r>
        <w:rPr>
          <w:rFonts w:hint="cs"/>
          <w:sz w:val="32"/>
          <w:rtl/>
        </w:rPr>
        <w:t>لأ</w:t>
      </w:r>
      <w:r>
        <w:rPr>
          <w:sz w:val="32"/>
          <w:rtl/>
        </w:rPr>
        <w:t>هداف الفرعية والقطاعية</w:t>
      </w:r>
      <w:r>
        <w:rPr>
          <w:rFonts w:hint="cs"/>
          <w:sz w:val="32"/>
          <w:rtl/>
        </w:rPr>
        <w:t>؛</w:t>
      </w:r>
    </w:p>
    <w:p w:rsidR="00000000" w:rsidRDefault="00386622">
      <w:pPr>
        <w:ind w:left="714"/>
        <w:jc w:val="both"/>
        <w:rPr>
          <w:sz w:val="32"/>
          <w:rtl/>
        </w:rPr>
      </w:pPr>
      <w:r>
        <w:rPr>
          <w:sz w:val="32"/>
          <w:rtl/>
        </w:rPr>
        <w:t>تحديد الجهات المسؤولة ووسائل التنفيذ وآليات المتابعة وا</w:t>
      </w:r>
      <w:r>
        <w:rPr>
          <w:sz w:val="32"/>
          <w:rtl/>
        </w:rPr>
        <w:t>لمراقبة والتصحيح؛</w:t>
      </w:r>
    </w:p>
    <w:p w:rsidR="00000000" w:rsidRDefault="00386622">
      <w:pPr>
        <w:jc w:val="both"/>
        <w:rPr>
          <w:sz w:val="32"/>
          <w:rtl/>
        </w:rPr>
      </w:pPr>
      <w:r>
        <w:rPr>
          <w:rFonts w:hint="cs"/>
          <w:sz w:val="32"/>
          <w:rtl/>
        </w:rPr>
        <w:tab/>
      </w:r>
      <w:r>
        <w:rPr>
          <w:sz w:val="32"/>
          <w:rtl/>
        </w:rPr>
        <w:t>تأمين الموارد المادية والمؤسسية والبشرية للتنفيذ.</w:t>
      </w:r>
    </w:p>
    <w:p w:rsidR="00000000" w:rsidRDefault="00386622">
      <w:pPr>
        <w:jc w:val="both"/>
        <w:rPr>
          <w:sz w:val="32"/>
          <w:rtl/>
        </w:rPr>
      </w:pPr>
      <w:r>
        <w:rPr>
          <w:rFonts w:hint="cs"/>
          <w:sz w:val="32"/>
          <w:rtl/>
        </w:rPr>
        <w:t>126-</w:t>
      </w:r>
      <w:r>
        <w:rPr>
          <w:rFonts w:hint="cs"/>
          <w:sz w:val="32"/>
          <w:rtl/>
        </w:rPr>
        <w:tab/>
      </w:r>
      <w:r>
        <w:rPr>
          <w:sz w:val="32"/>
          <w:rtl/>
        </w:rPr>
        <w:t>و</w:t>
      </w:r>
      <w:r>
        <w:rPr>
          <w:rFonts w:hint="cs"/>
          <w:sz w:val="32"/>
          <w:rtl/>
        </w:rPr>
        <w:t>إ</w:t>
      </w:r>
      <w:r>
        <w:rPr>
          <w:sz w:val="32"/>
          <w:rtl/>
        </w:rPr>
        <w:t>ذا</w:t>
      </w:r>
      <w:r>
        <w:rPr>
          <w:rFonts w:hint="cs"/>
          <w:sz w:val="32"/>
          <w:rtl/>
        </w:rPr>
        <w:t xml:space="preserve"> أ</w:t>
      </w:r>
      <w:r>
        <w:rPr>
          <w:sz w:val="32"/>
          <w:rtl/>
        </w:rPr>
        <w:t>ردنا الانسجام مع مفاهيم التنمية المعاصرة، ف</w:t>
      </w:r>
      <w:r>
        <w:rPr>
          <w:rFonts w:hint="cs"/>
          <w:sz w:val="32"/>
          <w:rtl/>
        </w:rPr>
        <w:t>إ</w:t>
      </w:r>
      <w:r>
        <w:rPr>
          <w:sz w:val="32"/>
          <w:rtl/>
        </w:rPr>
        <w:t xml:space="preserve">ن وضع استراتيجية من هذا النوع، يجب </w:t>
      </w:r>
      <w:r>
        <w:rPr>
          <w:rFonts w:hint="cs"/>
          <w:sz w:val="32"/>
          <w:rtl/>
        </w:rPr>
        <w:t>أ</w:t>
      </w:r>
      <w:r>
        <w:rPr>
          <w:sz w:val="32"/>
          <w:rtl/>
        </w:rPr>
        <w:t>ن يتم بمشاركة ا</w:t>
      </w:r>
      <w:r>
        <w:rPr>
          <w:rFonts w:hint="cs"/>
          <w:sz w:val="32"/>
          <w:rtl/>
        </w:rPr>
        <w:t>لأ</w:t>
      </w:r>
      <w:r>
        <w:rPr>
          <w:sz w:val="32"/>
          <w:rtl/>
        </w:rPr>
        <w:t xml:space="preserve">طراف المعنية بالتنمية كلها، </w:t>
      </w:r>
      <w:r>
        <w:rPr>
          <w:rFonts w:hint="cs"/>
          <w:sz w:val="32"/>
          <w:rtl/>
        </w:rPr>
        <w:t>أ</w:t>
      </w:r>
      <w:r>
        <w:rPr>
          <w:sz w:val="32"/>
          <w:rtl/>
        </w:rPr>
        <w:t>ي الحكومة وممثلي المجتمع المدني والقطاع الخاص، و</w:t>
      </w:r>
      <w:r>
        <w:rPr>
          <w:rFonts w:hint="cs"/>
          <w:sz w:val="32"/>
          <w:rtl/>
        </w:rPr>
        <w:t>أ</w:t>
      </w:r>
      <w:r>
        <w:rPr>
          <w:sz w:val="32"/>
          <w:rtl/>
        </w:rPr>
        <w:t>ن</w:t>
      </w:r>
      <w:r>
        <w:rPr>
          <w:sz w:val="32"/>
          <w:rtl/>
        </w:rPr>
        <w:t xml:space="preserve"> تتضمن تحديد </w:t>
      </w:r>
      <w:r>
        <w:rPr>
          <w:rFonts w:hint="cs"/>
          <w:sz w:val="32"/>
          <w:rtl/>
        </w:rPr>
        <w:t>أ</w:t>
      </w:r>
      <w:r>
        <w:rPr>
          <w:sz w:val="32"/>
          <w:rtl/>
        </w:rPr>
        <w:t>دوار ومسؤولية كل من هذه ا</w:t>
      </w:r>
      <w:r>
        <w:rPr>
          <w:rFonts w:hint="cs"/>
          <w:sz w:val="32"/>
          <w:rtl/>
        </w:rPr>
        <w:t>لأ</w:t>
      </w:r>
      <w:r>
        <w:rPr>
          <w:sz w:val="32"/>
          <w:rtl/>
        </w:rPr>
        <w:t xml:space="preserve">طراف في </w:t>
      </w:r>
      <w:r>
        <w:rPr>
          <w:rFonts w:hint="cs"/>
          <w:sz w:val="32"/>
          <w:rtl/>
        </w:rPr>
        <w:t>إ</w:t>
      </w:r>
      <w:r>
        <w:rPr>
          <w:sz w:val="32"/>
          <w:rtl/>
        </w:rPr>
        <w:t>نجاحها</w:t>
      </w:r>
      <w:r>
        <w:rPr>
          <w:rFonts w:hint="cs"/>
          <w:sz w:val="32"/>
          <w:rtl/>
        </w:rPr>
        <w:t>،</w:t>
      </w:r>
      <w:r>
        <w:rPr>
          <w:sz w:val="32"/>
          <w:rtl/>
        </w:rPr>
        <w:t xml:space="preserve"> مع ا</w:t>
      </w:r>
      <w:r>
        <w:rPr>
          <w:rFonts w:hint="cs"/>
          <w:sz w:val="32"/>
          <w:rtl/>
        </w:rPr>
        <w:t>لإ</w:t>
      </w:r>
      <w:r>
        <w:rPr>
          <w:sz w:val="32"/>
          <w:rtl/>
        </w:rPr>
        <w:t xml:space="preserve">شارة </w:t>
      </w:r>
      <w:r>
        <w:rPr>
          <w:rFonts w:hint="cs"/>
          <w:sz w:val="32"/>
          <w:rtl/>
        </w:rPr>
        <w:t>إلى</w:t>
      </w:r>
      <w:r>
        <w:rPr>
          <w:sz w:val="32"/>
          <w:rtl/>
        </w:rPr>
        <w:t xml:space="preserve"> الدور الأساسي الذي لا بد </w:t>
      </w:r>
      <w:r>
        <w:rPr>
          <w:rFonts w:hint="cs"/>
          <w:sz w:val="32"/>
          <w:rtl/>
        </w:rPr>
        <w:t>أ</w:t>
      </w:r>
      <w:r>
        <w:rPr>
          <w:sz w:val="32"/>
          <w:rtl/>
        </w:rPr>
        <w:t>ن تلعبه الدولة في تنسيق هذا الجهد وتوفير متطلبات النجاح ل</w:t>
      </w:r>
      <w:r>
        <w:rPr>
          <w:rFonts w:hint="cs"/>
          <w:sz w:val="32"/>
          <w:rtl/>
        </w:rPr>
        <w:t>ـ</w:t>
      </w:r>
      <w:r>
        <w:rPr>
          <w:sz w:val="32"/>
          <w:rtl/>
        </w:rPr>
        <w:t>ه، كون القطاع الخاص قليل الاهتمام بهذا الميدان ولا يستطيع بحكم آليات عمله و</w:t>
      </w:r>
      <w:r>
        <w:rPr>
          <w:rFonts w:hint="cs"/>
          <w:sz w:val="32"/>
          <w:rtl/>
        </w:rPr>
        <w:t>أ</w:t>
      </w:r>
      <w:r>
        <w:rPr>
          <w:sz w:val="32"/>
          <w:rtl/>
        </w:rPr>
        <w:t xml:space="preserve">هدافه الخاصة </w:t>
      </w:r>
      <w:r>
        <w:rPr>
          <w:rFonts w:hint="cs"/>
          <w:sz w:val="32"/>
          <w:rtl/>
        </w:rPr>
        <w:t>أ</w:t>
      </w:r>
      <w:r>
        <w:rPr>
          <w:sz w:val="32"/>
          <w:rtl/>
        </w:rPr>
        <w:t>ن يكون ال</w:t>
      </w:r>
      <w:r>
        <w:rPr>
          <w:sz w:val="32"/>
          <w:rtl/>
        </w:rPr>
        <w:t>حلقة ا</w:t>
      </w:r>
      <w:r>
        <w:rPr>
          <w:rFonts w:hint="cs"/>
          <w:sz w:val="32"/>
          <w:rtl/>
        </w:rPr>
        <w:t>لأ</w:t>
      </w:r>
      <w:r>
        <w:rPr>
          <w:sz w:val="32"/>
          <w:rtl/>
        </w:rPr>
        <w:t xml:space="preserve">قوى. كما </w:t>
      </w:r>
      <w:r>
        <w:rPr>
          <w:rFonts w:hint="cs"/>
          <w:sz w:val="32"/>
          <w:rtl/>
        </w:rPr>
        <w:t>أ</w:t>
      </w:r>
      <w:r>
        <w:rPr>
          <w:sz w:val="32"/>
          <w:rtl/>
        </w:rPr>
        <w:t>ن المنظمات غير الحكومية و</w:t>
      </w:r>
      <w:r>
        <w:rPr>
          <w:rFonts w:hint="cs"/>
          <w:sz w:val="32"/>
          <w:rtl/>
        </w:rPr>
        <w:t>إ</w:t>
      </w:r>
      <w:r>
        <w:rPr>
          <w:sz w:val="32"/>
          <w:rtl/>
        </w:rPr>
        <w:t>ن كانت تلعب دورا شديد ا</w:t>
      </w:r>
      <w:r>
        <w:rPr>
          <w:rFonts w:hint="cs"/>
          <w:sz w:val="32"/>
          <w:rtl/>
        </w:rPr>
        <w:t>لأهمية</w:t>
      </w:r>
      <w:r>
        <w:rPr>
          <w:sz w:val="32"/>
          <w:rtl/>
        </w:rPr>
        <w:t xml:space="preserve"> في هذا الميدان يجب تكريسه والحفاظ عليه، </w:t>
      </w:r>
      <w:r>
        <w:rPr>
          <w:rFonts w:hint="cs"/>
          <w:sz w:val="32"/>
          <w:rtl/>
        </w:rPr>
        <w:t>إ</w:t>
      </w:r>
      <w:r>
        <w:rPr>
          <w:sz w:val="32"/>
          <w:rtl/>
        </w:rPr>
        <w:t xml:space="preserve">لا </w:t>
      </w:r>
      <w:r>
        <w:rPr>
          <w:rFonts w:hint="cs"/>
          <w:sz w:val="32"/>
          <w:rtl/>
        </w:rPr>
        <w:t>أ</w:t>
      </w:r>
      <w:r>
        <w:rPr>
          <w:sz w:val="32"/>
          <w:rtl/>
        </w:rPr>
        <w:t>نها لا تملك القدرات المؤسسية والتنسيق الكافيين للقيام بالدور ا</w:t>
      </w:r>
      <w:r>
        <w:rPr>
          <w:rFonts w:hint="cs"/>
          <w:sz w:val="32"/>
          <w:rtl/>
        </w:rPr>
        <w:t>لأو</w:t>
      </w:r>
      <w:r>
        <w:rPr>
          <w:sz w:val="32"/>
          <w:rtl/>
        </w:rPr>
        <w:t xml:space="preserve">ل </w:t>
      </w:r>
      <w:r>
        <w:rPr>
          <w:rFonts w:hint="cs"/>
          <w:sz w:val="32"/>
          <w:rtl/>
        </w:rPr>
        <w:t>أ</w:t>
      </w:r>
      <w:r>
        <w:rPr>
          <w:sz w:val="32"/>
          <w:rtl/>
        </w:rPr>
        <w:t xml:space="preserve">يضا. </w:t>
      </w:r>
      <w:r>
        <w:rPr>
          <w:rFonts w:hint="cs"/>
          <w:sz w:val="32"/>
          <w:rtl/>
        </w:rPr>
        <w:t>إ</w:t>
      </w:r>
      <w:r>
        <w:rPr>
          <w:sz w:val="32"/>
          <w:rtl/>
        </w:rPr>
        <w:t>ن نجاح هذه الاستراتيجية يتوقف بالتأكيد على الشراكة الكامل</w:t>
      </w:r>
      <w:r>
        <w:rPr>
          <w:rFonts w:hint="cs"/>
          <w:sz w:val="32"/>
          <w:rtl/>
        </w:rPr>
        <w:t>ـ</w:t>
      </w:r>
      <w:r>
        <w:rPr>
          <w:sz w:val="32"/>
          <w:rtl/>
        </w:rPr>
        <w:t>ة بين</w:t>
      </w:r>
      <w:r>
        <w:rPr>
          <w:sz w:val="32"/>
          <w:rtl/>
        </w:rPr>
        <w:t xml:space="preserve"> القطاعين الحكومي وغير الحكومي، وعلى مدى النجاح التدريجي في دفع القطاع الخاص </w:t>
      </w:r>
      <w:r>
        <w:rPr>
          <w:rFonts w:hint="cs"/>
          <w:sz w:val="32"/>
          <w:rtl/>
        </w:rPr>
        <w:t>إلى</w:t>
      </w:r>
      <w:r>
        <w:rPr>
          <w:sz w:val="32"/>
          <w:rtl/>
        </w:rPr>
        <w:t xml:space="preserve"> الاهتمام وتوفير دعم مادي ومؤسسي لهذا الجهد.</w:t>
      </w:r>
    </w:p>
    <w:p w:rsidR="00000000" w:rsidRDefault="00386622">
      <w:pPr>
        <w:jc w:val="both"/>
        <w:rPr>
          <w:sz w:val="32"/>
          <w:rtl/>
        </w:rPr>
      </w:pPr>
      <w:r>
        <w:rPr>
          <w:sz w:val="32"/>
          <w:rtl/>
        </w:rPr>
        <w:t>4-3</w:t>
      </w:r>
      <w:r>
        <w:rPr>
          <w:rFonts w:hint="cs"/>
          <w:sz w:val="32"/>
          <w:rtl/>
        </w:rPr>
        <w:tab/>
      </w:r>
      <w:r>
        <w:rPr>
          <w:sz w:val="32"/>
          <w:rtl/>
        </w:rPr>
        <w:t>السياسة الحكومية في ميدان الطفولة</w:t>
      </w:r>
    </w:p>
    <w:p w:rsidR="00000000" w:rsidRDefault="00386622">
      <w:pPr>
        <w:jc w:val="both"/>
        <w:rPr>
          <w:sz w:val="32"/>
          <w:rtl/>
        </w:rPr>
      </w:pPr>
      <w:r>
        <w:rPr>
          <w:rFonts w:hint="cs"/>
          <w:sz w:val="32"/>
          <w:rtl/>
        </w:rPr>
        <w:t>127-</w:t>
      </w:r>
      <w:r>
        <w:rPr>
          <w:rFonts w:hint="cs"/>
          <w:sz w:val="32"/>
          <w:rtl/>
        </w:rPr>
        <w:tab/>
        <w:t>أ</w:t>
      </w:r>
      <w:r>
        <w:rPr>
          <w:sz w:val="32"/>
          <w:rtl/>
        </w:rPr>
        <w:t>عد المجلس ا</w:t>
      </w:r>
      <w:r>
        <w:rPr>
          <w:rFonts w:hint="cs"/>
          <w:sz w:val="32"/>
          <w:rtl/>
        </w:rPr>
        <w:t>لأ</w:t>
      </w:r>
      <w:r>
        <w:rPr>
          <w:sz w:val="32"/>
          <w:rtl/>
        </w:rPr>
        <w:t xml:space="preserve">على للطفولة في </w:t>
      </w:r>
      <w:r>
        <w:rPr>
          <w:rFonts w:hint="cs"/>
          <w:sz w:val="32"/>
          <w:rtl/>
        </w:rPr>
        <w:t xml:space="preserve">أيلول/سبتمبر </w:t>
      </w:r>
      <w:r>
        <w:rPr>
          <w:sz w:val="32"/>
          <w:rtl/>
        </w:rPr>
        <w:t>1995، وثيقة بعنوان "خطة العمل الوطنية لبقاء ال</w:t>
      </w:r>
      <w:r>
        <w:rPr>
          <w:sz w:val="32"/>
          <w:rtl/>
        </w:rPr>
        <w:t xml:space="preserve">طفل وحمايته ونمائه في لبنان"، وهي الوحيدة في موضوعها الصادرة عن جهة رسمية </w:t>
      </w:r>
      <w:r>
        <w:rPr>
          <w:rFonts w:hint="cs"/>
          <w:sz w:val="32"/>
          <w:rtl/>
        </w:rPr>
        <w:t>أو</w:t>
      </w:r>
      <w:r>
        <w:rPr>
          <w:sz w:val="32"/>
          <w:rtl/>
        </w:rPr>
        <w:t xml:space="preserve"> </w:t>
      </w:r>
      <w:r>
        <w:rPr>
          <w:rFonts w:hint="cs"/>
          <w:sz w:val="32"/>
          <w:rtl/>
        </w:rPr>
        <w:t>أ</w:t>
      </w:r>
      <w:r>
        <w:rPr>
          <w:sz w:val="32"/>
          <w:rtl/>
        </w:rPr>
        <w:t>هلية. وهي تتميز ب</w:t>
      </w:r>
      <w:r>
        <w:rPr>
          <w:rFonts w:hint="cs"/>
          <w:sz w:val="32"/>
          <w:rtl/>
        </w:rPr>
        <w:t>أ</w:t>
      </w:r>
      <w:r>
        <w:rPr>
          <w:sz w:val="32"/>
          <w:rtl/>
        </w:rPr>
        <w:t>نها تمثل سياسة القطاعين الرسمي وا</w:t>
      </w:r>
      <w:r>
        <w:rPr>
          <w:rFonts w:hint="cs"/>
          <w:sz w:val="32"/>
          <w:rtl/>
        </w:rPr>
        <w:t>لأ</w:t>
      </w:r>
      <w:r>
        <w:rPr>
          <w:sz w:val="32"/>
          <w:rtl/>
        </w:rPr>
        <w:t>هلي في مجال الطفولة. وهو النهج الذي اعتمده المجلس ا</w:t>
      </w:r>
      <w:r>
        <w:rPr>
          <w:rFonts w:hint="cs"/>
          <w:sz w:val="32"/>
          <w:rtl/>
        </w:rPr>
        <w:t>لأ</w:t>
      </w:r>
      <w:r>
        <w:rPr>
          <w:sz w:val="32"/>
          <w:rtl/>
        </w:rPr>
        <w:t xml:space="preserve">على للطفولة منذ </w:t>
      </w:r>
      <w:r>
        <w:rPr>
          <w:rFonts w:hint="cs"/>
          <w:sz w:val="32"/>
          <w:rtl/>
        </w:rPr>
        <w:t>إ</w:t>
      </w:r>
      <w:r>
        <w:rPr>
          <w:sz w:val="32"/>
          <w:rtl/>
        </w:rPr>
        <w:t>نشائه لناحية التنسيق بين هذين القطاعين</w:t>
      </w:r>
      <w:r>
        <w:rPr>
          <w:rFonts w:hint="cs"/>
          <w:sz w:val="32"/>
          <w:rtl/>
        </w:rPr>
        <w:t xml:space="preserve"> الرسمي والأهلي</w:t>
      </w:r>
      <w:r>
        <w:rPr>
          <w:sz w:val="32"/>
          <w:rtl/>
        </w:rPr>
        <w:t>.</w:t>
      </w:r>
    </w:p>
    <w:p w:rsidR="00000000" w:rsidRDefault="00386622">
      <w:pPr>
        <w:jc w:val="both"/>
        <w:rPr>
          <w:sz w:val="32"/>
          <w:rtl/>
        </w:rPr>
      </w:pPr>
      <w:r>
        <w:rPr>
          <w:rFonts w:hint="cs"/>
          <w:sz w:val="32"/>
          <w:rtl/>
        </w:rPr>
        <w:t>128-</w:t>
      </w:r>
      <w:r>
        <w:rPr>
          <w:rFonts w:hint="cs"/>
          <w:sz w:val="32"/>
          <w:rtl/>
        </w:rPr>
        <w:tab/>
        <w:t>إ</w:t>
      </w:r>
      <w:r>
        <w:rPr>
          <w:sz w:val="32"/>
          <w:rtl/>
        </w:rPr>
        <w:t xml:space="preserve">لا </w:t>
      </w:r>
      <w:r>
        <w:rPr>
          <w:rFonts w:hint="cs"/>
          <w:sz w:val="32"/>
          <w:rtl/>
        </w:rPr>
        <w:t>أ</w:t>
      </w:r>
      <w:r>
        <w:rPr>
          <w:sz w:val="32"/>
          <w:rtl/>
        </w:rPr>
        <w:t>نه لا يمكن اعتبار</w:t>
      </w:r>
      <w:r>
        <w:rPr>
          <w:rFonts w:hint="cs"/>
          <w:sz w:val="32"/>
          <w:rtl/>
        </w:rPr>
        <w:t xml:space="preserve"> </w:t>
      </w:r>
      <w:r>
        <w:rPr>
          <w:sz w:val="32"/>
          <w:rtl/>
        </w:rPr>
        <w:t xml:space="preserve">هذه الوثيقة استراتيجية وطنية للطفولة بالمعنى المشار </w:t>
      </w:r>
      <w:r>
        <w:rPr>
          <w:rFonts w:hint="cs"/>
          <w:sz w:val="32"/>
          <w:rtl/>
        </w:rPr>
        <w:t>إ</w:t>
      </w:r>
      <w:r>
        <w:rPr>
          <w:sz w:val="32"/>
          <w:rtl/>
        </w:rPr>
        <w:t>ليه في الفقرة السابقة</w:t>
      </w:r>
      <w:r>
        <w:rPr>
          <w:rFonts w:hint="cs"/>
          <w:sz w:val="32"/>
          <w:vertAlign w:val="superscript"/>
          <w:rtl/>
        </w:rPr>
        <w:t>(1)</w:t>
      </w:r>
      <w:r>
        <w:rPr>
          <w:sz w:val="32"/>
          <w:rtl/>
        </w:rPr>
        <w:t xml:space="preserve">. </w:t>
      </w:r>
      <w:r>
        <w:rPr>
          <w:rFonts w:hint="cs"/>
          <w:sz w:val="32"/>
          <w:rtl/>
        </w:rPr>
        <w:t>إ</w:t>
      </w:r>
      <w:r>
        <w:rPr>
          <w:sz w:val="32"/>
          <w:rtl/>
        </w:rPr>
        <w:t>ن مثل هذه الاستراتيجية لا زالت غير مو</w:t>
      </w:r>
      <w:r>
        <w:rPr>
          <w:rFonts w:hint="cs"/>
          <w:sz w:val="32"/>
          <w:rtl/>
        </w:rPr>
        <w:t>ج</w:t>
      </w:r>
      <w:r>
        <w:rPr>
          <w:sz w:val="32"/>
          <w:rtl/>
        </w:rPr>
        <w:t>و</w:t>
      </w:r>
      <w:r>
        <w:rPr>
          <w:rFonts w:hint="cs"/>
          <w:sz w:val="32"/>
          <w:rtl/>
        </w:rPr>
        <w:t>د</w:t>
      </w:r>
      <w:r>
        <w:rPr>
          <w:sz w:val="32"/>
          <w:rtl/>
        </w:rPr>
        <w:t>ة</w:t>
      </w:r>
      <w:r>
        <w:rPr>
          <w:rFonts w:hint="cs"/>
          <w:sz w:val="32"/>
          <w:rtl/>
        </w:rPr>
        <w:t xml:space="preserve"> بعد</w:t>
      </w:r>
      <w:r>
        <w:rPr>
          <w:sz w:val="32"/>
          <w:rtl/>
        </w:rPr>
        <w:t xml:space="preserve"> في لبنان. لكن هذا لا ينفي وجود خطط وبرامج فرعية لدى الوزار</w:t>
      </w:r>
      <w:r>
        <w:rPr>
          <w:rFonts w:hint="cs"/>
          <w:sz w:val="32"/>
          <w:rtl/>
        </w:rPr>
        <w:t>ا</w:t>
      </w:r>
      <w:r>
        <w:rPr>
          <w:sz w:val="32"/>
          <w:rtl/>
        </w:rPr>
        <w:t>ت وا</w:t>
      </w:r>
      <w:r>
        <w:rPr>
          <w:rFonts w:hint="cs"/>
          <w:sz w:val="32"/>
          <w:rtl/>
        </w:rPr>
        <w:t>لأ</w:t>
      </w:r>
      <w:r>
        <w:rPr>
          <w:sz w:val="32"/>
          <w:rtl/>
        </w:rPr>
        <w:t>جهزة الرسمية تتن</w:t>
      </w:r>
      <w:r>
        <w:rPr>
          <w:rFonts w:hint="cs"/>
          <w:sz w:val="32"/>
          <w:rtl/>
        </w:rPr>
        <w:t>ا</w:t>
      </w:r>
      <w:r>
        <w:rPr>
          <w:sz w:val="32"/>
          <w:rtl/>
        </w:rPr>
        <w:t xml:space="preserve">ول هذا الحق </w:t>
      </w:r>
      <w:r>
        <w:rPr>
          <w:rFonts w:hint="cs"/>
          <w:sz w:val="32"/>
          <w:rtl/>
        </w:rPr>
        <w:t>أو</w:t>
      </w:r>
      <w:r>
        <w:rPr>
          <w:sz w:val="32"/>
          <w:rtl/>
        </w:rPr>
        <w:t xml:space="preserve"> ذاك م</w:t>
      </w:r>
      <w:r>
        <w:rPr>
          <w:sz w:val="32"/>
          <w:rtl/>
        </w:rPr>
        <w:t xml:space="preserve">ن حقوق الطفل، كما لا يعني عدم وجود سياسات عامة </w:t>
      </w:r>
      <w:r>
        <w:rPr>
          <w:rFonts w:hint="cs"/>
          <w:sz w:val="32"/>
          <w:rtl/>
        </w:rPr>
        <w:t>أو</w:t>
      </w:r>
      <w:r>
        <w:rPr>
          <w:sz w:val="32"/>
          <w:rtl/>
        </w:rPr>
        <w:t xml:space="preserve"> قطاعية تؤثر في </w:t>
      </w:r>
      <w:r>
        <w:rPr>
          <w:rFonts w:hint="cs"/>
          <w:sz w:val="32"/>
          <w:rtl/>
        </w:rPr>
        <w:t>أو</w:t>
      </w:r>
      <w:r>
        <w:rPr>
          <w:sz w:val="32"/>
          <w:rtl/>
        </w:rPr>
        <w:t>ضاع الأطفال.</w:t>
      </w:r>
    </w:p>
    <w:p w:rsidR="00000000" w:rsidRDefault="00386622">
      <w:pPr>
        <w:jc w:val="both"/>
        <w:rPr>
          <w:sz w:val="32"/>
          <w:rtl/>
        </w:rPr>
      </w:pPr>
      <w:r>
        <w:rPr>
          <w:rFonts w:hint="cs"/>
          <w:sz w:val="32"/>
          <w:rtl/>
        </w:rPr>
        <w:t>129-</w:t>
      </w:r>
      <w:r>
        <w:rPr>
          <w:rFonts w:hint="cs"/>
          <w:sz w:val="32"/>
          <w:rtl/>
        </w:rPr>
        <w:tab/>
        <w:t>و</w:t>
      </w:r>
      <w:r>
        <w:rPr>
          <w:sz w:val="32"/>
          <w:rtl/>
        </w:rPr>
        <w:t>لهذه ا</w:t>
      </w:r>
      <w:r>
        <w:rPr>
          <w:rFonts w:hint="cs"/>
          <w:sz w:val="32"/>
          <w:rtl/>
        </w:rPr>
        <w:t>لأ</w:t>
      </w:r>
      <w:r>
        <w:rPr>
          <w:sz w:val="32"/>
          <w:rtl/>
        </w:rPr>
        <w:t xml:space="preserve">سباب، يسعى هذا الفصل </w:t>
      </w:r>
      <w:r>
        <w:rPr>
          <w:rFonts w:hint="cs"/>
          <w:sz w:val="32"/>
          <w:rtl/>
        </w:rPr>
        <w:t>إلى</w:t>
      </w:r>
      <w:r>
        <w:rPr>
          <w:sz w:val="32"/>
          <w:rtl/>
        </w:rPr>
        <w:t xml:space="preserve"> رصد العناصر </w:t>
      </w:r>
      <w:r>
        <w:rPr>
          <w:rFonts w:hint="cs"/>
          <w:sz w:val="32"/>
          <w:rtl/>
        </w:rPr>
        <w:t>أو</w:t>
      </w:r>
      <w:r>
        <w:rPr>
          <w:sz w:val="32"/>
          <w:rtl/>
        </w:rPr>
        <w:t xml:space="preserve"> السياسات ذات الصلة ب</w:t>
      </w:r>
      <w:r>
        <w:rPr>
          <w:rFonts w:hint="cs"/>
          <w:sz w:val="32"/>
          <w:rtl/>
        </w:rPr>
        <w:t>أو</w:t>
      </w:r>
      <w:r>
        <w:rPr>
          <w:sz w:val="32"/>
          <w:rtl/>
        </w:rPr>
        <w:t>ضاع الأطفال في مختلف مجالات النشاط الحكومي، كما يعرض للمؤسسات والجهات الرسمية وغير الرسمية المعنية ب</w:t>
      </w:r>
      <w:r>
        <w:rPr>
          <w:sz w:val="32"/>
          <w:rtl/>
        </w:rPr>
        <w:t>هذا الشأن، بما في ذلك تحليل خطة المجلس ا</w:t>
      </w:r>
      <w:r>
        <w:rPr>
          <w:rFonts w:hint="cs"/>
          <w:sz w:val="32"/>
          <w:rtl/>
        </w:rPr>
        <w:t>لأ</w:t>
      </w:r>
      <w:r>
        <w:rPr>
          <w:sz w:val="32"/>
          <w:rtl/>
        </w:rPr>
        <w:t xml:space="preserve">على للطفولة المشار </w:t>
      </w:r>
      <w:r>
        <w:rPr>
          <w:rFonts w:hint="cs"/>
          <w:sz w:val="32"/>
          <w:rtl/>
        </w:rPr>
        <w:t>إ</w:t>
      </w:r>
      <w:r>
        <w:rPr>
          <w:sz w:val="32"/>
          <w:rtl/>
        </w:rPr>
        <w:t>ليها سابقا. وفي ضوء ذلك، العمل على ترسيم ملامح السياسة العملية تجاه الطفولة المتضمنة في السياسات والممارسات العملية للحكومة، والقطاع ا</w:t>
      </w:r>
      <w:r>
        <w:rPr>
          <w:rFonts w:hint="cs"/>
          <w:sz w:val="32"/>
          <w:rtl/>
        </w:rPr>
        <w:t>لأ</w:t>
      </w:r>
      <w:r>
        <w:rPr>
          <w:sz w:val="32"/>
          <w:rtl/>
        </w:rPr>
        <w:t>هلي.</w:t>
      </w:r>
    </w:p>
    <w:p w:rsidR="00000000" w:rsidRDefault="00386622">
      <w:pPr>
        <w:jc w:val="both"/>
        <w:rPr>
          <w:spacing w:val="0"/>
          <w:sz w:val="32"/>
          <w:rtl/>
        </w:rPr>
      </w:pPr>
      <w:r>
        <w:rPr>
          <w:rFonts w:hint="cs"/>
          <w:sz w:val="32"/>
          <w:rtl/>
        </w:rPr>
        <w:t>130-</w:t>
      </w:r>
      <w:r>
        <w:rPr>
          <w:rFonts w:hint="cs"/>
          <w:spacing w:val="0"/>
          <w:sz w:val="32"/>
          <w:rtl/>
        </w:rPr>
        <w:tab/>
        <w:t>و</w:t>
      </w:r>
      <w:r>
        <w:rPr>
          <w:spacing w:val="0"/>
          <w:sz w:val="32"/>
          <w:rtl/>
        </w:rPr>
        <w:t xml:space="preserve">على صعيد </w:t>
      </w:r>
      <w:r>
        <w:rPr>
          <w:rFonts w:hint="cs"/>
          <w:spacing w:val="0"/>
          <w:sz w:val="32"/>
          <w:rtl/>
        </w:rPr>
        <w:t>آ</w:t>
      </w:r>
      <w:r>
        <w:rPr>
          <w:spacing w:val="0"/>
          <w:sz w:val="32"/>
          <w:rtl/>
        </w:rPr>
        <w:t xml:space="preserve">خر، سبق </w:t>
      </w:r>
      <w:r>
        <w:rPr>
          <w:rFonts w:hint="cs"/>
          <w:spacing w:val="0"/>
          <w:sz w:val="32"/>
          <w:rtl/>
        </w:rPr>
        <w:t>أ</w:t>
      </w:r>
      <w:r>
        <w:rPr>
          <w:spacing w:val="0"/>
          <w:sz w:val="32"/>
          <w:rtl/>
        </w:rPr>
        <w:t xml:space="preserve">ن </w:t>
      </w:r>
      <w:r>
        <w:rPr>
          <w:rFonts w:hint="cs"/>
          <w:spacing w:val="0"/>
          <w:sz w:val="32"/>
          <w:rtl/>
        </w:rPr>
        <w:t>أ</w:t>
      </w:r>
      <w:r>
        <w:rPr>
          <w:spacing w:val="0"/>
          <w:sz w:val="32"/>
          <w:rtl/>
        </w:rPr>
        <w:t xml:space="preserve">شرنا </w:t>
      </w:r>
      <w:r>
        <w:rPr>
          <w:rFonts w:hint="cs"/>
          <w:spacing w:val="0"/>
          <w:sz w:val="32"/>
          <w:rtl/>
        </w:rPr>
        <w:t>إلى</w:t>
      </w:r>
      <w:r>
        <w:rPr>
          <w:spacing w:val="0"/>
          <w:sz w:val="32"/>
          <w:rtl/>
        </w:rPr>
        <w:t xml:space="preserve"> الارتباط المباشر</w:t>
      </w:r>
      <w:r>
        <w:rPr>
          <w:spacing w:val="0"/>
          <w:sz w:val="32"/>
          <w:rtl/>
        </w:rPr>
        <w:t xml:space="preserve"> بين </w:t>
      </w:r>
      <w:r>
        <w:rPr>
          <w:rFonts w:hint="cs"/>
          <w:spacing w:val="0"/>
          <w:sz w:val="32"/>
          <w:rtl/>
        </w:rPr>
        <w:t>أو</w:t>
      </w:r>
      <w:r>
        <w:rPr>
          <w:spacing w:val="0"/>
          <w:sz w:val="32"/>
          <w:rtl/>
        </w:rPr>
        <w:t>ضاع الأطفال وبين ا</w:t>
      </w:r>
      <w:r>
        <w:rPr>
          <w:rFonts w:hint="cs"/>
          <w:spacing w:val="0"/>
          <w:sz w:val="32"/>
          <w:rtl/>
        </w:rPr>
        <w:t>لأو</w:t>
      </w:r>
      <w:r>
        <w:rPr>
          <w:spacing w:val="0"/>
          <w:sz w:val="32"/>
          <w:rtl/>
        </w:rPr>
        <w:t>ضاع المعيشية العامة ل</w:t>
      </w:r>
      <w:r>
        <w:rPr>
          <w:rFonts w:hint="cs"/>
          <w:spacing w:val="0"/>
          <w:sz w:val="32"/>
          <w:rtl/>
        </w:rPr>
        <w:t>لأ</w:t>
      </w:r>
      <w:r>
        <w:rPr>
          <w:spacing w:val="0"/>
          <w:sz w:val="32"/>
          <w:rtl/>
        </w:rPr>
        <w:t xml:space="preserve">سرة، كما </w:t>
      </w:r>
      <w:r>
        <w:rPr>
          <w:rFonts w:hint="cs"/>
          <w:spacing w:val="0"/>
          <w:sz w:val="32"/>
          <w:rtl/>
        </w:rPr>
        <w:t>أ</w:t>
      </w:r>
      <w:r>
        <w:rPr>
          <w:spacing w:val="0"/>
          <w:sz w:val="32"/>
          <w:rtl/>
        </w:rPr>
        <w:t xml:space="preserve">شرنا إلى </w:t>
      </w:r>
      <w:r>
        <w:rPr>
          <w:rFonts w:hint="cs"/>
          <w:spacing w:val="0"/>
          <w:sz w:val="32"/>
          <w:rtl/>
        </w:rPr>
        <w:t>أ</w:t>
      </w:r>
      <w:r>
        <w:rPr>
          <w:spacing w:val="0"/>
          <w:sz w:val="32"/>
          <w:rtl/>
        </w:rPr>
        <w:t xml:space="preserve">ن حقوق الأطفال مضمونة بنسب </w:t>
      </w:r>
      <w:r>
        <w:rPr>
          <w:rFonts w:hint="cs"/>
          <w:spacing w:val="0"/>
          <w:sz w:val="32"/>
          <w:rtl/>
        </w:rPr>
        <w:t>أ</w:t>
      </w:r>
      <w:r>
        <w:rPr>
          <w:spacing w:val="0"/>
          <w:sz w:val="32"/>
          <w:rtl/>
        </w:rPr>
        <w:t xml:space="preserve">على كلما كان المضمون الاجتماعي في خطط النمو ومشاريع التنمية </w:t>
      </w:r>
      <w:r>
        <w:rPr>
          <w:rFonts w:hint="cs"/>
          <w:spacing w:val="0"/>
          <w:sz w:val="32"/>
          <w:rtl/>
        </w:rPr>
        <w:t>أ</w:t>
      </w:r>
      <w:r>
        <w:rPr>
          <w:spacing w:val="0"/>
          <w:sz w:val="32"/>
          <w:rtl/>
        </w:rPr>
        <w:t xml:space="preserve">كثر </w:t>
      </w:r>
      <w:r>
        <w:rPr>
          <w:rFonts w:hint="cs"/>
          <w:spacing w:val="0"/>
          <w:sz w:val="32"/>
          <w:rtl/>
        </w:rPr>
        <w:t>أهمية</w:t>
      </w:r>
      <w:r>
        <w:rPr>
          <w:spacing w:val="0"/>
          <w:sz w:val="32"/>
          <w:rtl/>
        </w:rPr>
        <w:t xml:space="preserve">. وبالتالي، ونظرا لعدم </w:t>
      </w:r>
      <w:r>
        <w:rPr>
          <w:rFonts w:hint="cs"/>
          <w:spacing w:val="0"/>
          <w:sz w:val="32"/>
          <w:rtl/>
        </w:rPr>
        <w:t>إ</w:t>
      </w:r>
      <w:r>
        <w:rPr>
          <w:spacing w:val="0"/>
          <w:sz w:val="32"/>
          <w:rtl/>
        </w:rPr>
        <w:t>مكانية القيام برصد وتحليل العناصر المتعلقة بالأطفال على وجه الت</w:t>
      </w:r>
      <w:r>
        <w:rPr>
          <w:spacing w:val="0"/>
          <w:sz w:val="32"/>
          <w:rtl/>
        </w:rPr>
        <w:t>خصيص الحصري في السياسات والبرامج، سوف يعتبر الاهتمام بالبعد الاجتماعي عموما مؤشرا لصالح تحسن أوضاع الأطفال. وعلى هذا ا</w:t>
      </w:r>
      <w:r>
        <w:rPr>
          <w:rFonts w:hint="cs"/>
          <w:spacing w:val="0"/>
          <w:sz w:val="32"/>
          <w:rtl/>
        </w:rPr>
        <w:t>لأ</w:t>
      </w:r>
      <w:r>
        <w:rPr>
          <w:spacing w:val="0"/>
          <w:sz w:val="32"/>
          <w:rtl/>
        </w:rPr>
        <w:t>ساس، سوف يعتمد تحليل الإنفاق الاجتماعي والمشاريع التي تسهم في التنمية البشرية والاجتماعية ب</w:t>
      </w:r>
      <w:r>
        <w:rPr>
          <w:rFonts w:hint="cs"/>
          <w:spacing w:val="0"/>
          <w:sz w:val="32"/>
          <w:rtl/>
        </w:rPr>
        <w:t>م</w:t>
      </w:r>
      <w:r>
        <w:rPr>
          <w:spacing w:val="0"/>
          <w:sz w:val="32"/>
          <w:rtl/>
        </w:rPr>
        <w:t>ثابة بيئة مساعدة على نمو الأطفال، مع تخصيص ا</w:t>
      </w:r>
      <w:r>
        <w:rPr>
          <w:spacing w:val="0"/>
          <w:sz w:val="32"/>
          <w:rtl/>
        </w:rPr>
        <w:t>لمشاريع الخاصة بهؤلاء بالتحليل عند توفر ذلك.</w:t>
      </w:r>
    </w:p>
    <w:p w:rsidR="00000000" w:rsidRDefault="00386622">
      <w:pPr>
        <w:jc w:val="both"/>
        <w:rPr>
          <w:sz w:val="32"/>
          <w:rtl/>
        </w:rPr>
      </w:pPr>
      <w:r>
        <w:rPr>
          <w:sz w:val="32"/>
          <w:rtl/>
        </w:rPr>
        <w:t>4-4</w:t>
      </w:r>
      <w:r>
        <w:rPr>
          <w:rFonts w:hint="cs"/>
          <w:sz w:val="32"/>
          <w:rtl/>
        </w:rPr>
        <w:tab/>
      </w:r>
      <w:r>
        <w:rPr>
          <w:sz w:val="32"/>
          <w:rtl/>
        </w:rPr>
        <w:t>تحليل الإنفاق الحكومي</w:t>
      </w:r>
    </w:p>
    <w:p w:rsidR="00000000" w:rsidRDefault="00386622">
      <w:pPr>
        <w:jc w:val="both"/>
        <w:rPr>
          <w:sz w:val="32"/>
          <w:rtl/>
        </w:rPr>
      </w:pPr>
      <w:r>
        <w:rPr>
          <w:rFonts w:hint="cs"/>
          <w:sz w:val="32"/>
          <w:rtl/>
        </w:rPr>
        <w:t>131-</w:t>
      </w:r>
      <w:r>
        <w:rPr>
          <w:rFonts w:hint="cs"/>
          <w:sz w:val="32"/>
          <w:rtl/>
        </w:rPr>
        <w:tab/>
      </w:r>
      <w:r>
        <w:rPr>
          <w:sz w:val="32"/>
          <w:rtl/>
        </w:rPr>
        <w:t>يعتبر تحليل الموازنة العامة مؤشرا ممتازا لرصد السياسات والمواقف الحكومية العملية من القضايا الاقتصادية والاجتماعية المختلفة. فالموازنة العامة تظهر التزام الحكومة العملي بهذه أو تلك</w:t>
      </w:r>
      <w:r>
        <w:rPr>
          <w:sz w:val="32"/>
          <w:rtl/>
        </w:rPr>
        <w:t xml:space="preserve"> من الأولويات، وهي بالتالي تعبر بشكل مباشر عن سياساتها العامة والقطاعية.</w:t>
      </w:r>
      <w:r>
        <w:rPr>
          <w:rFonts w:hint="cs"/>
          <w:sz w:val="32"/>
          <w:rtl/>
        </w:rPr>
        <w:t xml:space="preserve"> </w:t>
      </w:r>
      <w:r>
        <w:rPr>
          <w:sz w:val="32"/>
          <w:rtl/>
        </w:rPr>
        <w:t>ولكن ثمة محد</w:t>
      </w:r>
      <w:r>
        <w:rPr>
          <w:rFonts w:hint="cs"/>
          <w:sz w:val="32"/>
          <w:rtl/>
        </w:rPr>
        <w:t>د</w:t>
      </w:r>
      <w:r>
        <w:rPr>
          <w:sz w:val="32"/>
          <w:rtl/>
        </w:rPr>
        <w:t>ا</w:t>
      </w:r>
      <w:r>
        <w:rPr>
          <w:rFonts w:hint="cs"/>
          <w:sz w:val="32"/>
          <w:rtl/>
        </w:rPr>
        <w:t>ت</w:t>
      </w:r>
      <w:r>
        <w:rPr>
          <w:sz w:val="32"/>
          <w:rtl/>
        </w:rPr>
        <w:t xml:space="preserve"> لهذا الاستخدام </w:t>
      </w:r>
      <w:r>
        <w:rPr>
          <w:rFonts w:hint="cs"/>
          <w:sz w:val="32"/>
          <w:rtl/>
        </w:rPr>
        <w:t>أ</w:t>
      </w:r>
      <w:r>
        <w:rPr>
          <w:sz w:val="32"/>
          <w:rtl/>
        </w:rPr>
        <w:t xml:space="preserve">همها </w:t>
      </w:r>
      <w:r>
        <w:rPr>
          <w:rFonts w:hint="cs"/>
          <w:sz w:val="32"/>
          <w:rtl/>
        </w:rPr>
        <w:t>ا</w:t>
      </w:r>
      <w:r>
        <w:rPr>
          <w:sz w:val="32"/>
          <w:rtl/>
        </w:rPr>
        <w:t>ثنان:</w:t>
      </w:r>
    </w:p>
    <w:p w:rsidR="00000000" w:rsidRDefault="00386622">
      <w:pPr>
        <w:jc w:val="both"/>
        <w:rPr>
          <w:sz w:val="32"/>
          <w:rtl/>
        </w:rPr>
      </w:pPr>
      <w:r>
        <w:rPr>
          <w:rFonts w:hint="cs"/>
          <w:sz w:val="32"/>
          <w:rtl/>
        </w:rPr>
        <w:tab/>
        <w:t>(أ)</w:t>
      </w:r>
      <w:r>
        <w:rPr>
          <w:rFonts w:hint="cs"/>
          <w:sz w:val="32"/>
          <w:rtl/>
        </w:rPr>
        <w:tab/>
      </w:r>
      <w:r>
        <w:rPr>
          <w:sz w:val="32"/>
          <w:rtl/>
        </w:rPr>
        <w:t xml:space="preserve">الأول، يكمن في تراجع </w:t>
      </w:r>
      <w:r>
        <w:rPr>
          <w:rFonts w:hint="cs"/>
          <w:sz w:val="32"/>
          <w:rtl/>
        </w:rPr>
        <w:t>أهمية</w:t>
      </w:r>
      <w:r>
        <w:rPr>
          <w:sz w:val="32"/>
          <w:rtl/>
        </w:rPr>
        <w:t xml:space="preserve"> الموازنة ك</w:t>
      </w:r>
      <w:r>
        <w:rPr>
          <w:rFonts w:hint="cs"/>
          <w:sz w:val="32"/>
          <w:rtl/>
        </w:rPr>
        <w:t>أ</w:t>
      </w:r>
      <w:r>
        <w:rPr>
          <w:sz w:val="32"/>
          <w:rtl/>
        </w:rPr>
        <w:t xml:space="preserve">داة للتدخل الحكومي منذ الشروع بتنفيذ برنامج </w:t>
      </w:r>
      <w:r>
        <w:rPr>
          <w:rFonts w:hint="cs"/>
          <w:sz w:val="32"/>
          <w:rtl/>
        </w:rPr>
        <w:t>إ</w:t>
      </w:r>
      <w:r>
        <w:rPr>
          <w:sz w:val="32"/>
          <w:rtl/>
        </w:rPr>
        <w:t>عادة الإعمار. ويعود ذلك إلى فصل الإنفاق الإعماري وم</w:t>
      </w:r>
      <w:r>
        <w:rPr>
          <w:sz w:val="32"/>
          <w:rtl/>
        </w:rPr>
        <w:t xml:space="preserve">صادر تمويله عن الموازنة العامة التي باتت تقتصر في معظمها على تسديد خدمة الديون، ورواتب الموظفين والإنفاق الجاري، مع بعض الإنفاق التجهيزي أو الاستثماري المحدود. وبهذا المعنى، فان تحليل الموازنة العامة غير كاف للتعبير عن مدى الالتزام الحكومي </w:t>
      </w:r>
      <w:r>
        <w:rPr>
          <w:rFonts w:hint="cs"/>
          <w:sz w:val="32"/>
          <w:rtl/>
        </w:rPr>
        <w:t>إ</w:t>
      </w:r>
      <w:r>
        <w:rPr>
          <w:sz w:val="32"/>
          <w:rtl/>
        </w:rPr>
        <w:t>زاء المسائل الم</w:t>
      </w:r>
      <w:r>
        <w:rPr>
          <w:sz w:val="32"/>
          <w:rtl/>
        </w:rPr>
        <w:t xml:space="preserve">ختلفة، ولتعويض هذا النقص، لا بد من القيام بتحليل </w:t>
      </w:r>
      <w:r>
        <w:rPr>
          <w:rFonts w:hint="cs"/>
          <w:sz w:val="32"/>
          <w:rtl/>
        </w:rPr>
        <w:t>إ</w:t>
      </w:r>
      <w:r>
        <w:rPr>
          <w:sz w:val="32"/>
          <w:rtl/>
        </w:rPr>
        <w:t>ضافي ل</w:t>
      </w:r>
      <w:r>
        <w:rPr>
          <w:rFonts w:hint="cs"/>
          <w:sz w:val="32"/>
          <w:rtl/>
        </w:rPr>
        <w:t>لإنفاق</w:t>
      </w:r>
      <w:r>
        <w:rPr>
          <w:sz w:val="32"/>
          <w:rtl/>
        </w:rPr>
        <w:t xml:space="preserve"> الحكومي من خلال برنامج الإعمار.</w:t>
      </w:r>
    </w:p>
    <w:p w:rsidR="00000000" w:rsidRDefault="00386622">
      <w:pPr>
        <w:jc w:val="both"/>
        <w:rPr>
          <w:sz w:val="32"/>
          <w:rtl/>
        </w:rPr>
      </w:pPr>
      <w:r>
        <w:rPr>
          <w:rFonts w:hint="cs"/>
          <w:sz w:val="32"/>
          <w:rtl/>
        </w:rPr>
        <w:tab/>
        <w:t>(ب)</w:t>
      </w:r>
      <w:r>
        <w:rPr>
          <w:rFonts w:hint="cs"/>
          <w:sz w:val="32"/>
          <w:rtl/>
        </w:rPr>
        <w:tab/>
      </w:r>
      <w:r>
        <w:rPr>
          <w:sz w:val="32"/>
          <w:rtl/>
        </w:rPr>
        <w:t>المحد</w:t>
      </w:r>
      <w:r>
        <w:rPr>
          <w:rFonts w:hint="cs"/>
          <w:sz w:val="32"/>
          <w:rtl/>
        </w:rPr>
        <w:t>د</w:t>
      </w:r>
      <w:r>
        <w:rPr>
          <w:sz w:val="32"/>
          <w:rtl/>
        </w:rPr>
        <w:t xml:space="preserve"> الثاني متعلق بموضوع التقرير (أوضاع الأطفال)، حيث </w:t>
      </w:r>
      <w:r>
        <w:rPr>
          <w:rFonts w:hint="cs"/>
          <w:sz w:val="32"/>
          <w:rtl/>
        </w:rPr>
        <w:t>إ</w:t>
      </w:r>
      <w:r>
        <w:rPr>
          <w:sz w:val="32"/>
          <w:rtl/>
        </w:rPr>
        <w:t>ن رصد الإنفاق المخصص للأطفال يتطلب الغوص بتفاصيل كثيرة جدا، و</w:t>
      </w:r>
      <w:r>
        <w:rPr>
          <w:rFonts w:hint="cs"/>
          <w:sz w:val="32"/>
          <w:rtl/>
        </w:rPr>
        <w:t>غير متوفرة أ</w:t>
      </w:r>
      <w:r>
        <w:rPr>
          <w:sz w:val="32"/>
          <w:rtl/>
        </w:rPr>
        <w:t>غلب ا</w:t>
      </w:r>
      <w:r>
        <w:rPr>
          <w:rFonts w:hint="cs"/>
          <w:sz w:val="32"/>
          <w:rtl/>
        </w:rPr>
        <w:t>لأ</w:t>
      </w:r>
      <w:r>
        <w:rPr>
          <w:sz w:val="32"/>
          <w:rtl/>
        </w:rPr>
        <w:t>حيان. لذلك، ف</w:t>
      </w:r>
      <w:r>
        <w:rPr>
          <w:rFonts w:hint="cs"/>
          <w:sz w:val="32"/>
          <w:rtl/>
        </w:rPr>
        <w:t>إ</w:t>
      </w:r>
      <w:r>
        <w:rPr>
          <w:sz w:val="32"/>
          <w:rtl/>
        </w:rPr>
        <w:t>ن تحل</w:t>
      </w:r>
      <w:r>
        <w:rPr>
          <w:sz w:val="32"/>
          <w:rtl/>
        </w:rPr>
        <w:t xml:space="preserve">يل الموازنة والإنفاق الإعماري سيتم بالدرجة الأولى على مستوى الإنفاق الاجتماعي الذي ينعكس </w:t>
      </w:r>
      <w:r>
        <w:rPr>
          <w:rFonts w:hint="cs"/>
          <w:sz w:val="32"/>
          <w:rtl/>
        </w:rPr>
        <w:t>إ</w:t>
      </w:r>
      <w:r>
        <w:rPr>
          <w:sz w:val="32"/>
          <w:rtl/>
        </w:rPr>
        <w:t xml:space="preserve">يجابا في تحسن وضع الأطفال، مع اللجوء إلى التخصيص في الفقرات الأخرى حين تتوفر معطيات للقيام بذلك. </w:t>
      </w:r>
    </w:p>
    <w:p w:rsidR="00000000" w:rsidRDefault="00386622">
      <w:pPr>
        <w:jc w:val="both"/>
        <w:rPr>
          <w:sz w:val="32"/>
          <w:rtl/>
        </w:rPr>
      </w:pPr>
      <w:r>
        <w:rPr>
          <w:sz w:val="32"/>
          <w:rtl/>
        </w:rPr>
        <w:br w:type="page"/>
        <w:t xml:space="preserve">4-4-1 </w:t>
      </w:r>
      <w:r>
        <w:rPr>
          <w:rFonts w:hint="cs"/>
          <w:sz w:val="32"/>
          <w:rtl/>
        </w:rPr>
        <w:t xml:space="preserve"> </w:t>
      </w:r>
      <w:r>
        <w:rPr>
          <w:sz w:val="32"/>
          <w:u w:val="single"/>
          <w:rtl/>
        </w:rPr>
        <w:t>الموازنات العامة</w:t>
      </w:r>
    </w:p>
    <w:p w:rsidR="00000000" w:rsidRDefault="00386622">
      <w:pPr>
        <w:jc w:val="both"/>
        <w:rPr>
          <w:sz w:val="32"/>
          <w:rtl/>
        </w:rPr>
      </w:pPr>
      <w:r>
        <w:rPr>
          <w:rFonts w:hint="cs"/>
          <w:sz w:val="32"/>
          <w:rtl/>
        </w:rPr>
        <w:t>132-</w:t>
      </w:r>
      <w:r>
        <w:rPr>
          <w:rFonts w:hint="cs"/>
          <w:sz w:val="32"/>
          <w:rtl/>
        </w:rPr>
        <w:tab/>
      </w:r>
      <w:r>
        <w:rPr>
          <w:sz w:val="32"/>
          <w:rtl/>
        </w:rPr>
        <w:t>لدى استعراض توزع الإنفاق العام على مخت</w:t>
      </w:r>
      <w:r>
        <w:rPr>
          <w:sz w:val="32"/>
          <w:rtl/>
        </w:rPr>
        <w:t>لف ا</w:t>
      </w:r>
      <w:r>
        <w:rPr>
          <w:rFonts w:hint="cs"/>
          <w:sz w:val="32"/>
          <w:rtl/>
        </w:rPr>
        <w:t>لأ</w:t>
      </w:r>
      <w:r>
        <w:rPr>
          <w:sz w:val="32"/>
          <w:rtl/>
        </w:rPr>
        <w:t xml:space="preserve">بواب في موازنات </w:t>
      </w:r>
      <w:r>
        <w:rPr>
          <w:rFonts w:hint="cs"/>
          <w:sz w:val="32"/>
          <w:rtl/>
        </w:rPr>
        <w:t>أ</w:t>
      </w:r>
      <w:r>
        <w:rPr>
          <w:sz w:val="32"/>
          <w:rtl/>
        </w:rPr>
        <w:t xml:space="preserve">عوام 1993-1998، يتبين </w:t>
      </w:r>
      <w:r>
        <w:rPr>
          <w:rFonts w:hint="cs"/>
          <w:sz w:val="32"/>
          <w:rtl/>
        </w:rPr>
        <w:t>أ</w:t>
      </w:r>
      <w:r>
        <w:rPr>
          <w:sz w:val="32"/>
          <w:rtl/>
        </w:rPr>
        <w:t>ن خدمة الدين تشكل وحدها اكثر من 40</w:t>
      </w:r>
      <w:r>
        <w:rPr>
          <w:rFonts w:cs="Mudir MT" w:hint="cs"/>
          <w:sz w:val="24"/>
          <w:szCs w:val="24"/>
          <w:rtl/>
          <w:lang w:eastAsia="en-US"/>
        </w:rPr>
        <w:t>%</w:t>
      </w:r>
      <w:r>
        <w:rPr>
          <w:sz w:val="32"/>
          <w:rtl/>
        </w:rPr>
        <w:t xml:space="preserve"> من </w:t>
      </w:r>
      <w:r>
        <w:rPr>
          <w:rFonts w:hint="cs"/>
          <w:sz w:val="32"/>
          <w:rtl/>
        </w:rPr>
        <w:t>إجمالي</w:t>
      </w:r>
      <w:r>
        <w:rPr>
          <w:sz w:val="32"/>
          <w:rtl/>
        </w:rPr>
        <w:t xml:space="preserve"> الإنفاق، وهي البند الأكثر </w:t>
      </w:r>
      <w:r>
        <w:rPr>
          <w:rFonts w:hint="cs"/>
          <w:sz w:val="32"/>
          <w:rtl/>
        </w:rPr>
        <w:t>أهمية</w:t>
      </w:r>
      <w:r>
        <w:rPr>
          <w:sz w:val="32"/>
          <w:rtl/>
        </w:rPr>
        <w:t>. وقد سبقت ا</w:t>
      </w:r>
      <w:r>
        <w:rPr>
          <w:rFonts w:hint="cs"/>
          <w:sz w:val="32"/>
          <w:rtl/>
        </w:rPr>
        <w:t>لإ</w:t>
      </w:r>
      <w:r>
        <w:rPr>
          <w:sz w:val="32"/>
          <w:rtl/>
        </w:rPr>
        <w:t xml:space="preserve">شارة إلى </w:t>
      </w:r>
      <w:r>
        <w:rPr>
          <w:rFonts w:hint="cs"/>
          <w:sz w:val="32"/>
          <w:rtl/>
        </w:rPr>
        <w:t>أ</w:t>
      </w:r>
      <w:r>
        <w:rPr>
          <w:sz w:val="32"/>
          <w:rtl/>
        </w:rPr>
        <w:t xml:space="preserve">ن هذا الواقع يعتبر من العوامل الضاغطة سلبا على مصالح الأطفال، كون </w:t>
      </w:r>
      <w:r>
        <w:rPr>
          <w:rFonts w:hint="cs"/>
          <w:sz w:val="32"/>
          <w:rtl/>
        </w:rPr>
        <w:t>أ</w:t>
      </w:r>
      <w:r>
        <w:rPr>
          <w:sz w:val="32"/>
          <w:rtl/>
        </w:rPr>
        <w:t>عباء الدين العام تنتقل من ا</w:t>
      </w:r>
      <w:r>
        <w:rPr>
          <w:rFonts w:hint="cs"/>
          <w:sz w:val="32"/>
          <w:rtl/>
        </w:rPr>
        <w:t>لأ</w:t>
      </w:r>
      <w:r>
        <w:rPr>
          <w:sz w:val="32"/>
          <w:rtl/>
        </w:rPr>
        <w:t xml:space="preserve">جيال الحالية </w:t>
      </w:r>
      <w:r>
        <w:rPr>
          <w:sz w:val="32"/>
          <w:rtl/>
        </w:rPr>
        <w:t>إلى الآتية.</w:t>
      </w:r>
    </w:p>
    <w:p w:rsidR="00000000" w:rsidRDefault="00386622">
      <w:pPr>
        <w:jc w:val="both"/>
        <w:rPr>
          <w:sz w:val="32"/>
          <w:rtl/>
        </w:rPr>
      </w:pPr>
      <w:r>
        <w:rPr>
          <w:rFonts w:hint="cs"/>
          <w:sz w:val="32"/>
          <w:rtl/>
        </w:rPr>
        <w:t>133-</w:t>
      </w:r>
      <w:r>
        <w:rPr>
          <w:rFonts w:hint="cs"/>
          <w:sz w:val="32"/>
          <w:rtl/>
        </w:rPr>
        <w:tab/>
        <w:t>و</w:t>
      </w:r>
      <w:r>
        <w:rPr>
          <w:sz w:val="32"/>
          <w:rtl/>
        </w:rPr>
        <w:t>با</w:t>
      </w:r>
      <w:r>
        <w:rPr>
          <w:rFonts w:hint="cs"/>
          <w:sz w:val="32"/>
          <w:rtl/>
        </w:rPr>
        <w:t>لإ</w:t>
      </w:r>
      <w:r>
        <w:rPr>
          <w:sz w:val="32"/>
          <w:rtl/>
        </w:rPr>
        <w:t>ضافة إلى ذلك، ف</w:t>
      </w:r>
      <w:r>
        <w:rPr>
          <w:rFonts w:hint="cs"/>
          <w:sz w:val="32"/>
          <w:rtl/>
        </w:rPr>
        <w:t>إ</w:t>
      </w:r>
      <w:r>
        <w:rPr>
          <w:sz w:val="32"/>
          <w:rtl/>
        </w:rPr>
        <w:t xml:space="preserve">ن الوزارات التي تحصل على </w:t>
      </w:r>
      <w:r>
        <w:rPr>
          <w:rFonts w:hint="cs"/>
          <w:sz w:val="32"/>
          <w:rtl/>
        </w:rPr>
        <w:t>أ</w:t>
      </w:r>
      <w:r>
        <w:rPr>
          <w:sz w:val="32"/>
          <w:rtl/>
        </w:rPr>
        <w:t>على حصة من الإنفاق، هي بشكل عام الوزار</w:t>
      </w:r>
      <w:r>
        <w:rPr>
          <w:rFonts w:hint="cs"/>
          <w:sz w:val="32"/>
          <w:rtl/>
        </w:rPr>
        <w:t>ا</w:t>
      </w:r>
      <w:r>
        <w:rPr>
          <w:sz w:val="32"/>
          <w:rtl/>
        </w:rPr>
        <w:t xml:space="preserve">ت التي تضم </w:t>
      </w:r>
      <w:r>
        <w:rPr>
          <w:rFonts w:hint="cs"/>
          <w:sz w:val="32"/>
          <w:rtl/>
        </w:rPr>
        <w:t>أ</w:t>
      </w:r>
      <w:r>
        <w:rPr>
          <w:sz w:val="32"/>
          <w:rtl/>
        </w:rPr>
        <w:t>عدادا كبيرة من الموظفين، وهو من ا</w:t>
      </w:r>
      <w:r>
        <w:rPr>
          <w:rFonts w:hint="cs"/>
          <w:sz w:val="32"/>
          <w:rtl/>
        </w:rPr>
        <w:t>لأ</w:t>
      </w:r>
      <w:r>
        <w:rPr>
          <w:sz w:val="32"/>
          <w:rtl/>
        </w:rPr>
        <w:t>سباب المفسرة لارتفاع حصة وزارة الدفاع الوطني ووزارة الداخلية (يتبع لهما الجيش وقوى ا</w:t>
      </w:r>
      <w:r>
        <w:rPr>
          <w:rFonts w:hint="cs"/>
          <w:sz w:val="32"/>
          <w:rtl/>
        </w:rPr>
        <w:t>لأ</w:t>
      </w:r>
      <w:r>
        <w:rPr>
          <w:sz w:val="32"/>
          <w:rtl/>
        </w:rPr>
        <w:t>من الداخلي) ووزارة ا</w:t>
      </w:r>
      <w:r>
        <w:rPr>
          <w:sz w:val="32"/>
          <w:rtl/>
        </w:rPr>
        <w:t>لتربية الوطنية (يتبع لها معلمو المدارس الرسمية). وبالدرجة الثانية تأتي الوزارات التي تقدم خدمات عامة للمواطنين، ولا سيما وزارتي الصحة والشؤون الاجتماعية. وقد سبقت ا</w:t>
      </w:r>
      <w:r>
        <w:rPr>
          <w:rFonts w:hint="cs"/>
          <w:sz w:val="32"/>
          <w:rtl/>
        </w:rPr>
        <w:t>لإ</w:t>
      </w:r>
      <w:r>
        <w:rPr>
          <w:sz w:val="32"/>
          <w:rtl/>
        </w:rPr>
        <w:t xml:space="preserve">شارة إلى </w:t>
      </w:r>
      <w:r>
        <w:rPr>
          <w:rFonts w:hint="cs"/>
          <w:sz w:val="32"/>
          <w:rtl/>
        </w:rPr>
        <w:t>أ</w:t>
      </w:r>
      <w:r>
        <w:rPr>
          <w:sz w:val="32"/>
          <w:rtl/>
        </w:rPr>
        <w:t>ن الموازنة العامة هي موازنة رواتب (من بعد خدمة الدين العام)، وبالتالي ف</w:t>
      </w:r>
      <w:r>
        <w:rPr>
          <w:rFonts w:hint="cs"/>
          <w:sz w:val="32"/>
          <w:rtl/>
        </w:rPr>
        <w:t>إ</w:t>
      </w:r>
      <w:r>
        <w:rPr>
          <w:sz w:val="32"/>
          <w:rtl/>
        </w:rPr>
        <w:t>ن حصة ال</w:t>
      </w:r>
      <w:r>
        <w:rPr>
          <w:sz w:val="32"/>
          <w:rtl/>
        </w:rPr>
        <w:t xml:space="preserve">وزارة من </w:t>
      </w:r>
      <w:r>
        <w:rPr>
          <w:rFonts w:hint="cs"/>
          <w:sz w:val="32"/>
          <w:rtl/>
        </w:rPr>
        <w:t>إجمالي</w:t>
      </w:r>
      <w:r>
        <w:rPr>
          <w:sz w:val="32"/>
          <w:rtl/>
        </w:rPr>
        <w:t xml:space="preserve"> الإنفاق تعكس بالدرجة الأولى حصتها من رواتب موظفي القطاع العام، </w:t>
      </w:r>
      <w:r>
        <w:rPr>
          <w:rFonts w:hint="cs"/>
          <w:sz w:val="32"/>
          <w:rtl/>
        </w:rPr>
        <w:t>أ</w:t>
      </w:r>
      <w:r>
        <w:rPr>
          <w:sz w:val="32"/>
          <w:rtl/>
        </w:rPr>
        <w:t xml:space="preserve">كثر مما تعبر عن حصتها من مشاريع خدماتية أو </w:t>
      </w:r>
      <w:r>
        <w:rPr>
          <w:rFonts w:hint="cs"/>
          <w:sz w:val="32"/>
          <w:rtl/>
        </w:rPr>
        <w:t>إ</w:t>
      </w:r>
      <w:r>
        <w:rPr>
          <w:sz w:val="32"/>
          <w:rtl/>
        </w:rPr>
        <w:t>نمائية (التعبير ا</w:t>
      </w:r>
      <w:r>
        <w:rPr>
          <w:rFonts w:hint="cs"/>
          <w:sz w:val="32"/>
          <w:rtl/>
        </w:rPr>
        <w:t>لأ</w:t>
      </w:r>
      <w:r>
        <w:rPr>
          <w:sz w:val="32"/>
          <w:rtl/>
        </w:rPr>
        <w:t>خير جزئي وخاص بوزارات الخدمات فقط).</w:t>
      </w:r>
    </w:p>
    <w:p w:rsidR="00000000" w:rsidRDefault="00386622">
      <w:pPr>
        <w:jc w:val="both"/>
        <w:rPr>
          <w:sz w:val="32"/>
          <w:rtl/>
        </w:rPr>
      </w:pPr>
      <w:r>
        <w:rPr>
          <w:rFonts w:hint="cs"/>
          <w:sz w:val="32"/>
          <w:rtl/>
        </w:rPr>
        <w:t>134-</w:t>
      </w:r>
      <w:r>
        <w:rPr>
          <w:rFonts w:hint="cs"/>
          <w:sz w:val="32"/>
          <w:rtl/>
        </w:rPr>
        <w:tab/>
      </w:r>
      <w:r>
        <w:rPr>
          <w:sz w:val="32"/>
          <w:rtl/>
        </w:rPr>
        <w:t>وبشكل عام، يمكن اعتبار الوزارات الاجتماعية الأساسي</w:t>
      </w:r>
      <w:r>
        <w:rPr>
          <w:rFonts w:hint="cs"/>
          <w:sz w:val="32"/>
          <w:rtl/>
        </w:rPr>
        <w:t>ة</w:t>
      </w:r>
      <w:r>
        <w:rPr>
          <w:sz w:val="32"/>
          <w:rtl/>
        </w:rPr>
        <w:t xml:space="preserve"> المعنية بالأطفال بشك</w:t>
      </w:r>
      <w:r>
        <w:rPr>
          <w:sz w:val="32"/>
          <w:rtl/>
        </w:rPr>
        <w:t xml:space="preserve">ل مباشر أو غير مباشر هي التالية: التربية الوطنية والشباب والرياضة، الصحة العامة، العمل، التعليم المهني والتقني، الشؤون الاجتماعية. </w:t>
      </w:r>
      <w:r>
        <w:rPr>
          <w:rFonts w:hint="cs"/>
          <w:sz w:val="32"/>
          <w:rtl/>
        </w:rPr>
        <w:t>إ</w:t>
      </w:r>
      <w:r>
        <w:rPr>
          <w:sz w:val="32"/>
          <w:rtl/>
        </w:rPr>
        <w:t xml:space="preserve">ن حصة هذه الوزارات مجتمعة من </w:t>
      </w:r>
      <w:r>
        <w:rPr>
          <w:rFonts w:hint="cs"/>
          <w:sz w:val="32"/>
          <w:rtl/>
        </w:rPr>
        <w:t>إجمالي</w:t>
      </w:r>
      <w:r>
        <w:rPr>
          <w:sz w:val="32"/>
          <w:rtl/>
        </w:rPr>
        <w:t xml:space="preserve"> الإنفاق المقدر في موازنة عام 1998، هو</w:t>
      </w:r>
      <w:r>
        <w:rPr>
          <w:rFonts w:hint="cs"/>
          <w:sz w:val="32"/>
          <w:rtl/>
        </w:rPr>
        <w:t xml:space="preserve"> </w:t>
      </w:r>
      <w:r>
        <w:rPr>
          <w:sz w:val="32"/>
          <w:rtl/>
        </w:rPr>
        <w:t>11.6</w:t>
      </w:r>
      <w:r>
        <w:rPr>
          <w:rFonts w:cs="Mudir MT" w:hint="cs"/>
          <w:sz w:val="24"/>
          <w:szCs w:val="24"/>
          <w:rtl/>
          <w:lang w:eastAsia="en-US"/>
        </w:rPr>
        <w:t>%</w:t>
      </w:r>
      <w:r>
        <w:rPr>
          <w:sz w:val="32"/>
          <w:rtl/>
        </w:rPr>
        <w:t xml:space="preserve"> من </w:t>
      </w:r>
      <w:r>
        <w:rPr>
          <w:rFonts w:hint="cs"/>
          <w:sz w:val="32"/>
          <w:rtl/>
        </w:rPr>
        <w:t>إجمالي</w:t>
      </w:r>
      <w:r>
        <w:rPr>
          <w:sz w:val="32"/>
          <w:rtl/>
        </w:rPr>
        <w:t xml:space="preserve"> الإنفاق، اكثر من نصفها هو حصة وزار</w:t>
      </w:r>
      <w:r>
        <w:rPr>
          <w:sz w:val="32"/>
          <w:rtl/>
        </w:rPr>
        <w:t xml:space="preserve">ة التربية (رواتب المعلمين)، وهذه النسبة كانت </w:t>
      </w:r>
      <w:r>
        <w:rPr>
          <w:rFonts w:hint="cs"/>
          <w:sz w:val="32"/>
          <w:rtl/>
        </w:rPr>
        <w:t>أ</w:t>
      </w:r>
      <w:r>
        <w:rPr>
          <w:sz w:val="32"/>
          <w:rtl/>
        </w:rPr>
        <w:t>دنى في ا</w:t>
      </w:r>
      <w:r>
        <w:rPr>
          <w:rFonts w:hint="cs"/>
          <w:sz w:val="32"/>
          <w:rtl/>
        </w:rPr>
        <w:t>لأ</w:t>
      </w:r>
      <w:r>
        <w:rPr>
          <w:sz w:val="32"/>
          <w:rtl/>
        </w:rPr>
        <w:t>عوام السابقة (</w:t>
      </w:r>
      <w:r>
        <w:rPr>
          <w:rFonts w:hint="cs"/>
          <w:sz w:val="32"/>
          <w:rtl/>
        </w:rPr>
        <w:t>أ</w:t>
      </w:r>
      <w:r>
        <w:rPr>
          <w:sz w:val="32"/>
          <w:rtl/>
        </w:rPr>
        <w:t>ثناء الحرب).</w:t>
      </w:r>
    </w:p>
    <w:p w:rsidR="00000000" w:rsidRDefault="00386622">
      <w:pPr>
        <w:spacing w:before="120" w:after="120"/>
        <w:jc w:val="center"/>
        <w:rPr>
          <w:sz w:val="32"/>
          <w:rtl/>
        </w:rPr>
      </w:pPr>
      <w:r>
        <w:rPr>
          <w:sz w:val="32"/>
          <w:rtl/>
        </w:rPr>
        <w:br w:type="page"/>
      </w:r>
      <w:r>
        <w:rPr>
          <w:sz w:val="32"/>
          <w:u w:val="single"/>
          <w:rtl/>
        </w:rPr>
        <w:t>الموازنات العامة للاعوام 1993-1998 (</w:t>
      </w:r>
      <w:r>
        <w:rPr>
          <w:rFonts w:cs="Mudir MT" w:hint="cs"/>
          <w:sz w:val="24"/>
          <w:szCs w:val="24"/>
          <w:u w:val="single"/>
          <w:rtl/>
          <w:lang w:eastAsia="en-US"/>
        </w:rPr>
        <w:t>%</w:t>
      </w:r>
      <w:r>
        <w:rPr>
          <w:sz w:val="32"/>
          <w:u w:val="single"/>
          <w:rtl/>
        </w:rPr>
        <w:t>)</w:t>
      </w:r>
    </w:p>
    <w:tbl>
      <w:tblPr>
        <w:bidiVisual/>
        <w:tblW w:w="0" w:type="auto"/>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30" w:type="dxa"/>
          <w:right w:w="30" w:type="dxa"/>
        </w:tblCellMar>
        <w:tblLook w:val="0000" w:firstRow="0" w:lastRow="0" w:firstColumn="0" w:lastColumn="0" w:noHBand="0" w:noVBand="0"/>
      </w:tblPr>
      <w:tblGrid>
        <w:gridCol w:w="810"/>
        <w:gridCol w:w="2943"/>
        <w:gridCol w:w="951"/>
        <w:gridCol w:w="900"/>
        <w:gridCol w:w="900"/>
        <w:gridCol w:w="900"/>
        <w:gridCol w:w="900"/>
        <w:gridCol w:w="900"/>
      </w:tblGrid>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color w:val="000000"/>
                <w:szCs w:val="22"/>
              </w:rPr>
            </w:pPr>
          </w:p>
        </w:tc>
        <w:tc>
          <w:tcPr>
            <w:tcW w:w="2943" w:type="dxa"/>
          </w:tcPr>
          <w:p w:rsidR="00386622" w:rsidRDefault="00386622">
            <w:pPr>
              <w:spacing w:before="0" w:after="0"/>
              <w:jc w:val="both"/>
              <w:rPr>
                <w:rFonts w:ascii="Arial"/>
                <w:color w:val="000000"/>
                <w:szCs w:val="22"/>
              </w:rPr>
            </w:pPr>
          </w:p>
        </w:tc>
        <w:tc>
          <w:tcPr>
            <w:tcW w:w="951" w:type="dxa"/>
          </w:tcPr>
          <w:p w:rsidR="00386622" w:rsidRDefault="00386622">
            <w:pPr>
              <w:spacing w:before="0" w:after="0"/>
              <w:jc w:val="center"/>
              <w:rPr>
                <w:rFonts w:hint="cs"/>
                <w:color w:val="000000"/>
                <w:szCs w:val="22"/>
              </w:rPr>
            </w:pPr>
            <w:r>
              <w:rPr>
                <w:rFonts w:ascii="Arabic Transparent" w:hint="cs"/>
                <w:color w:val="000000"/>
                <w:szCs w:val="22"/>
                <w:rtl/>
              </w:rPr>
              <w:t>1993</w:t>
            </w:r>
          </w:p>
        </w:tc>
        <w:tc>
          <w:tcPr>
            <w:tcW w:w="900" w:type="dxa"/>
          </w:tcPr>
          <w:p w:rsidR="00386622" w:rsidRDefault="00386622">
            <w:pPr>
              <w:spacing w:before="0" w:after="0"/>
              <w:jc w:val="center"/>
              <w:rPr>
                <w:rFonts w:hint="cs"/>
                <w:color w:val="000000"/>
                <w:szCs w:val="22"/>
              </w:rPr>
            </w:pPr>
            <w:r>
              <w:rPr>
                <w:rFonts w:ascii="Arabic Transparent" w:hint="cs"/>
                <w:color w:val="000000"/>
                <w:szCs w:val="22"/>
                <w:rtl/>
              </w:rPr>
              <w:t>1994</w:t>
            </w:r>
          </w:p>
        </w:tc>
        <w:tc>
          <w:tcPr>
            <w:tcW w:w="900" w:type="dxa"/>
          </w:tcPr>
          <w:p w:rsidR="00386622" w:rsidRDefault="00386622">
            <w:pPr>
              <w:spacing w:before="0" w:after="0"/>
              <w:jc w:val="center"/>
              <w:rPr>
                <w:rFonts w:hint="cs"/>
                <w:color w:val="000000"/>
                <w:szCs w:val="22"/>
              </w:rPr>
            </w:pPr>
            <w:r>
              <w:rPr>
                <w:rFonts w:ascii="Arabic Transparent" w:hint="cs"/>
                <w:color w:val="000000"/>
                <w:szCs w:val="22"/>
                <w:rtl/>
              </w:rPr>
              <w:t>1995</w:t>
            </w:r>
          </w:p>
        </w:tc>
        <w:tc>
          <w:tcPr>
            <w:tcW w:w="900" w:type="dxa"/>
          </w:tcPr>
          <w:p w:rsidR="00386622" w:rsidRDefault="00386622">
            <w:pPr>
              <w:spacing w:before="0" w:after="0"/>
              <w:jc w:val="center"/>
              <w:rPr>
                <w:rFonts w:ascii="Arabic Transparent" w:hint="cs"/>
                <w:color w:val="000000"/>
                <w:szCs w:val="22"/>
              </w:rPr>
            </w:pPr>
            <w:r>
              <w:rPr>
                <w:rFonts w:ascii="Arabic Transparent" w:hint="cs"/>
                <w:color w:val="000000"/>
                <w:szCs w:val="22"/>
                <w:rtl/>
              </w:rPr>
              <w:t>1996</w:t>
            </w:r>
          </w:p>
        </w:tc>
        <w:tc>
          <w:tcPr>
            <w:tcW w:w="900" w:type="dxa"/>
          </w:tcPr>
          <w:p w:rsidR="00386622" w:rsidRDefault="00386622">
            <w:pPr>
              <w:spacing w:before="0" w:after="0"/>
              <w:jc w:val="center"/>
              <w:rPr>
                <w:rFonts w:ascii="Arabic Transparent" w:hint="cs"/>
                <w:color w:val="000000"/>
                <w:szCs w:val="22"/>
              </w:rPr>
            </w:pPr>
            <w:r>
              <w:rPr>
                <w:rFonts w:ascii="Arabic Transparent" w:hint="cs"/>
                <w:color w:val="000000"/>
                <w:szCs w:val="22"/>
                <w:rtl/>
              </w:rPr>
              <w:t>1997</w:t>
            </w:r>
          </w:p>
        </w:tc>
        <w:tc>
          <w:tcPr>
            <w:tcW w:w="900" w:type="dxa"/>
          </w:tcPr>
          <w:p w:rsidR="00386622" w:rsidRDefault="00386622">
            <w:pPr>
              <w:spacing w:before="0" w:after="0"/>
              <w:jc w:val="center"/>
              <w:rPr>
                <w:rFonts w:ascii="Arabic Transparent" w:hint="cs"/>
                <w:color w:val="000000"/>
                <w:szCs w:val="22"/>
              </w:rPr>
            </w:pPr>
            <w:r>
              <w:rPr>
                <w:rFonts w:ascii="Arabic Transparent" w:hint="cs"/>
                <w:color w:val="000000"/>
                <w:szCs w:val="22"/>
                <w:rtl/>
              </w:rPr>
              <w:t>1998</w:t>
            </w:r>
          </w:p>
        </w:tc>
      </w:tr>
      <w:tr w:rsidR="00386622" w:rsidTr="00386622">
        <w:tblPrEx>
          <w:tblCellMar>
            <w:top w:w="0" w:type="dxa"/>
            <w:bottom w:w="0" w:type="dxa"/>
          </w:tblCellMar>
        </w:tblPrEx>
        <w:trPr>
          <w:trHeight w:val="96"/>
        </w:trPr>
        <w:tc>
          <w:tcPr>
            <w:tcW w:w="810" w:type="dxa"/>
          </w:tcPr>
          <w:p w:rsidR="00386622" w:rsidRDefault="00386622">
            <w:pPr>
              <w:spacing w:before="0" w:after="0"/>
              <w:jc w:val="both"/>
              <w:rPr>
                <w:rFonts w:ascii="Arabic Transparent"/>
                <w:color w:val="000000"/>
                <w:szCs w:val="22"/>
              </w:rPr>
            </w:pPr>
            <w:r>
              <w:rPr>
                <w:rFonts w:ascii="Arabic Transparent"/>
                <w:color w:val="000000"/>
                <w:szCs w:val="22"/>
                <w:rtl/>
              </w:rPr>
              <w:t>رقم الباب</w:t>
            </w:r>
          </w:p>
        </w:tc>
        <w:tc>
          <w:tcPr>
            <w:tcW w:w="2943" w:type="dxa"/>
            <w:shd w:val="solid" w:color="FFFFFF" w:fill="auto"/>
          </w:tcPr>
          <w:p w:rsidR="00386622" w:rsidRDefault="00386622">
            <w:pPr>
              <w:spacing w:before="0" w:after="0"/>
              <w:jc w:val="both"/>
              <w:rPr>
                <w:rFonts w:ascii="Arabic Transparent"/>
                <w:color w:val="000000"/>
                <w:szCs w:val="22"/>
              </w:rPr>
            </w:pPr>
            <w:r>
              <w:rPr>
                <w:rFonts w:ascii="Arabic Transparent"/>
                <w:color w:val="000000"/>
                <w:szCs w:val="22"/>
                <w:rtl/>
              </w:rPr>
              <w:t>بيان ا</w:t>
            </w:r>
            <w:r>
              <w:rPr>
                <w:rFonts w:ascii="Arabic Transparent" w:hint="cs"/>
                <w:color w:val="000000"/>
                <w:szCs w:val="22"/>
                <w:rtl/>
              </w:rPr>
              <w:t>لأ</w:t>
            </w:r>
            <w:r>
              <w:rPr>
                <w:rFonts w:ascii="Arabic Transparent"/>
                <w:color w:val="000000"/>
                <w:szCs w:val="22"/>
                <w:rtl/>
              </w:rPr>
              <w:t>بواب</w:t>
            </w:r>
          </w:p>
        </w:tc>
        <w:tc>
          <w:tcPr>
            <w:tcW w:w="951" w:type="dxa"/>
          </w:tcPr>
          <w:p w:rsidR="00386622" w:rsidRDefault="00386622">
            <w:pPr>
              <w:spacing w:before="0" w:after="0"/>
              <w:jc w:val="center"/>
              <w:rPr>
                <w:rFonts w:ascii="Arabic Transparent"/>
                <w:color w:val="000000"/>
                <w:szCs w:val="22"/>
              </w:rPr>
            </w:pPr>
            <w:r>
              <w:rPr>
                <w:rFonts w:ascii="Arabic Transparent" w:cs="Mudir MT"/>
                <w:color w:val="000000"/>
                <w:szCs w:val="22"/>
                <w:rtl/>
              </w:rPr>
              <w:t>%</w:t>
            </w:r>
          </w:p>
        </w:tc>
        <w:tc>
          <w:tcPr>
            <w:tcW w:w="900" w:type="dxa"/>
          </w:tcPr>
          <w:p w:rsidR="00386622" w:rsidRDefault="00386622">
            <w:pPr>
              <w:spacing w:before="0" w:after="0"/>
              <w:jc w:val="center"/>
              <w:rPr>
                <w:rFonts w:ascii="Arabic Transparent"/>
                <w:color w:val="000000"/>
                <w:szCs w:val="22"/>
              </w:rPr>
            </w:pPr>
            <w:r>
              <w:rPr>
                <w:rFonts w:ascii="Arabic Transparent" w:cs="Mudir MT"/>
                <w:color w:val="000000"/>
                <w:szCs w:val="22"/>
                <w:rtl/>
              </w:rPr>
              <w:t>%</w:t>
            </w:r>
          </w:p>
        </w:tc>
        <w:tc>
          <w:tcPr>
            <w:tcW w:w="900" w:type="dxa"/>
          </w:tcPr>
          <w:p w:rsidR="00386622" w:rsidRDefault="00386622">
            <w:pPr>
              <w:spacing w:before="0" w:after="0"/>
              <w:jc w:val="center"/>
              <w:rPr>
                <w:rFonts w:ascii="Arial"/>
                <w:color w:val="000000"/>
                <w:szCs w:val="22"/>
              </w:rPr>
            </w:pPr>
            <w:r>
              <w:rPr>
                <w:rFonts w:ascii="Arial" w:cs="Mudir MT"/>
                <w:color w:val="000000"/>
                <w:szCs w:val="22"/>
                <w:rtl/>
              </w:rPr>
              <w:t>%</w:t>
            </w:r>
          </w:p>
        </w:tc>
        <w:tc>
          <w:tcPr>
            <w:tcW w:w="900" w:type="dxa"/>
          </w:tcPr>
          <w:p w:rsidR="00386622" w:rsidRDefault="00386622">
            <w:pPr>
              <w:spacing w:before="0" w:after="0"/>
              <w:jc w:val="center"/>
              <w:rPr>
                <w:rFonts w:ascii="Arial"/>
                <w:color w:val="000000"/>
                <w:szCs w:val="22"/>
              </w:rPr>
            </w:pPr>
            <w:r>
              <w:rPr>
                <w:rFonts w:ascii="Arial" w:cs="Mudir MT"/>
                <w:color w:val="000000"/>
                <w:szCs w:val="22"/>
                <w:rtl/>
              </w:rPr>
              <w:t>%</w:t>
            </w:r>
          </w:p>
        </w:tc>
        <w:tc>
          <w:tcPr>
            <w:tcW w:w="900" w:type="dxa"/>
          </w:tcPr>
          <w:p w:rsidR="00386622" w:rsidRDefault="00386622">
            <w:pPr>
              <w:spacing w:before="0" w:after="0"/>
              <w:jc w:val="center"/>
              <w:rPr>
                <w:rFonts w:ascii="Arabic Transparent"/>
                <w:color w:val="000000"/>
                <w:szCs w:val="22"/>
              </w:rPr>
            </w:pPr>
            <w:r>
              <w:rPr>
                <w:rFonts w:ascii="Arabic Transparent" w:cs="Mudir MT"/>
                <w:color w:val="000000"/>
                <w:szCs w:val="22"/>
                <w:rtl/>
              </w:rPr>
              <w:t>%</w:t>
            </w:r>
          </w:p>
        </w:tc>
        <w:tc>
          <w:tcPr>
            <w:tcW w:w="900" w:type="dxa"/>
          </w:tcPr>
          <w:p w:rsidR="00386622" w:rsidRDefault="00386622">
            <w:pPr>
              <w:spacing w:before="0" w:after="0"/>
              <w:jc w:val="center"/>
              <w:rPr>
                <w:rFonts w:ascii="Arial"/>
                <w:color w:val="000000"/>
                <w:szCs w:val="22"/>
              </w:rPr>
            </w:pPr>
            <w:r>
              <w:rPr>
                <w:rFonts w:ascii="Arial" w:cs="Mudir MT"/>
                <w:color w:val="000000"/>
                <w:szCs w:val="22"/>
                <w:rtl/>
              </w:rPr>
              <w:t>%</w:t>
            </w:r>
          </w:p>
        </w:tc>
      </w:tr>
      <w:tr w:rsidR="00386622" w:rsidTr="00386622">
        <w:tblPrEx>
          <w:tblCellMar>
            <w:top w:w="0" w:type="dxa"/>
            <w:bottom w:w="0" w:type="dxa"/>
          </w:tblCellMar>
        </w:tblPrEx>
        <w:trPr>
          <w:trHeight w:val="104"/>
        </w:trPr>
        <w:tc>
          <w:tcPr>
            <w:tcW w:w="810" w:type="dxa"/>
          </w:tcPr>
          <w:p w:rsidR="00386622" w:rsidRDefault="00386622">
            <w:pPr>
              <w:spacing w:before="0" w:after="0"/>
              <w:jc w:val="both"/>
              <w:rPr>
                <w:rFonts w:hint="cs"/>
                <w:color w:val="000000"/>
                <w:szCs w:val="22"/>
              </w:rPr>
            </w:pPr>
            <w:r>
              <w:rPr>
                <w:rFonts w:ascii="Traditional Arabic" w:hint="cs"/>
                <w:color w:val="000000"/>
                <w:szCs w:val="22"/>
                <w:rtl/>
              </w:rPr>
              <w:t>1</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رئاسة الجمهورية</w:t>
            </w:r>
          </w:p>
        </w:tc>
        <w:tc>
          <w:tcPr>
            <w:tcW w:w="951" w:type="dxa"/>
          </w:tcPr>
          <w:p w:rsidR="00386622" w:rsidRDefault="00386622">
            <w:pPr>
              <w:spacing w:before="0" w:after="0"/>
              <w:jc w:val="both"/>
              <w:rPr>
                <w:rFonts w:ascii="Arial" w:hint="cs"/>
                <w:color w:val="000000"/>
                <w:szCs w:val="22"/>
                <w:rtl/>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مجلس النواب</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0.6</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0.5</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3</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رئاسة مجلس ال</w:t>
            </w:r>
            <w:r>
              <w:rPr>
                <w:rFonts w:ascii="Arabic Transparent" w:hint="cs"/>
                <w:color w:val="000000"/>
                <w:szCs w:val="22"/>
                <w:rtl/>
              </w:rPr>
              <w:t>نواب</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8.0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10.4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12.3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9.4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6.4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6.5</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4</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وزارة العدل</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0.5</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5</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الخارجية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1.2</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6</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الداخلية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5.8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5.7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5.7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4.8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5.4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4.6</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7</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المالية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0.6</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8</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الدفاع الوطني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14.0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13.4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11.8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10.2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11.5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10.2</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9</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التربية الوطنية والشباب والرياضة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5.2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5.8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5.7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4.9</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6.0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6.2</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10</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الصحة العامة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3.2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3.1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2.8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2.3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2.5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3.6</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11</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العمل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12</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وزارة ا</w:t>
            </w:r>
            <w:r>
              <w:rPr>
                <w:rFonts w:ascii="Arabic Transparent" w:hint="cs"/>
                <w:color w:val="000000"/>
                <w:szCs w:val="22"/>
                <w:rtl/>
              </w:rPr>
              <w:t>لإ</w:t>
            </w:r>
            <w:r>
              <w:rPr>
                <w:rFonts w:ascii="Arabic Transparent"/>
                <w:color w:val="000000"/>
                <w:szCs w:val="22"/>
                <w:rtl/>
              </w:rPr>
              <w:t xml:space="preserve">علام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0.3</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13</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وزارة ا</w:t>
            </w:r>
            <w:r>
              <w:rPr>
                <w:rFonts w:ascii="Arabic Transparent" w:hint="cs"/>
                <w:color w:val="000000"/>
                <w:szCs w:val="22"/>
                <w:rtl/>
              </w:rPr>
              <w:t>لأ</w:t>
            </w:r>
            <w:r>
              <w:rPr>
                <w:rFonts w:ascii="Arabic Transparent"/>
                <w:color w:val="000000"/>
                <w:szCs w:val="22"/>
                <w:rtl/>
              </w:rPr>
              <w:t xml:space="preserve">شغال العامة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3.2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4.4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4.2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3.3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2.3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1.7</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14</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الزراعة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0.9</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0.5</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15</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الاقتصاد والتجارة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color w:val="000000"/>
                <w:szCs w:val="22"/>
              </w:rPr>
            </w:pPr>
            <w:r>
              <w:rPr>
                <w:rFonts w:ascii="Arial" w:hint="cs"/>
                <w:color w:val="000000"/>
                <w:szCs w:val="22"/>
                <w:rtl/>
              </w:rPr>
              <w:t>16</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البريد والمواصلات السلكية واللاسلكية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0.2</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17</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المجلس الدستوري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18</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الموارد المائية والكهربائية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0.9</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2.2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1.2</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19</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السياحة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20</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النفط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21</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الإسكان والتعاونيات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0.6</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0.22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0.7</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22</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شؤون المهجرين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23</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الشؤون البلدية والقروية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24</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التعليم المهني والتقني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0.6</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0.6</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0.4</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25</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الشؤون الاجتماعية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1.3</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26</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المغتربين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27</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النقل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0.6</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1.9</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1.4</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28</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الثقافة والتعليم العالي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1.9</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0.9</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2.4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2.7</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29</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البيئة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0.1</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30</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وزارة الصناعة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0.0</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31</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الديون المتوجبة ا</w:t>
            </w:r>
            <w:r>
              <w:rPr>
                <w:rFonts w:ascii="Arabic Transparent" w:hint="cs"/>
                <w:color w:val="000000"/>
                <w:szCs w:val="22"/>
                <w:rtl/>
              </w:rPr>
              <w:t>لأ</w:t>
            </w:r>
            <w:r>
              <w:rPr>
                <w:rFonts w:ascii="Arabic Transparent"/>
                <w:color w:val="000000"/>
                <w:szCs w:val="22"/>
                <w:rtl/>
              </w:rPr>
              <w:t xml:space="preserve">داء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45.4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33.8</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40.5</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40.3</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42.0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43.7</w:t>
            </w:r>
          </w:p>
        </w:tc>
      </w:tr>
      <w:tr w:rsidR="00386622" w:rsidTr="00386622">
        <w:tblPrEx>
          <w:tblCellMar>
            <w:top w:w="0" w:type="dxa"/>
            <w:bottom w:w="0" w:type="dxa"/>
          </w:tblCellMar>
        </w:tblPrEx>
        <w:trPr>
          <w:trHeight w:val="92"/>
        </w:trPr>
        <w:tc>
          <w:tcPr>
            <w:tcW w:w="810" w:type="dxa"/>
          </w:tcPr>
          <w:p w:rsidR="00386622" w:rsidRDefault="00386622">
            <w:pPr>
              <w:spacing w:before="0" w:after="0"/>
              <w:jc w:val="both"/>
              <w:rPr>
                <w:rFonts w:ascii="Arial" w:hint="cs"/>
                <w:color w:val="000000"/>
                <w:szCs w:val="22"/>
              </w:rPr>
            </w:pPr>
            <w:r>
              <w:rPr>
                <w:rFonts w:ascii="Arial" w:hint="cs"/>
                <w:color w:val="000000"/>
                <w:szCs w:val="22"/>
                <w:rtl/>
              </w:rPr>
              <w:t>32</w:t>
            </w: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 xml:space="preserve">احتياطي الموازنة </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1.4</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11.2</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2.9</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15.0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10.7</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11.3</w:t>
            </w:r>
          </w:p>
        </w:tc>
      </w:tr>
      <w:tr w:rsidR="00386622" w:rsidTr="00386622">
        <w:tblPrEx>
          <w:tblCellMar>
            <w:top w:w="0" w:type="dxa"/>
            <w:bottom w:w="0" w:type="dxa"/>
          </w:tblCellMar>
        </w:tblPrEx>
        <w:trPr>
          <w:trHeight w:val="76"/>
        </w:trPr>
        <w:tc>
          <w:tcPr>
            <w:tcW w:w="810" w:type="dxa"/>
          </w:tcPr>
          <w:p w:rsidR="00386622" w:rsidRDefault="00386622">
            <w:pPr>
              <w:spacing w:before="0" w:after="0"/>
              <w:jc w:val="both"/>
              <w:rPr>
                <w:rFonts w:ascii="Arial"/>
                <w:color w:val="000000"/>
                <w:szCs w:val="22"/>
              </w:rPr>
            </w:pPr>
          </w:p>
        </w:tc>
        <w:tc>
          <w:tcPr>
            <w:tcW w:w="2943" w:type="dxa"/>
          </w:tcPr>
          <w:p w:rsidR="00386622" w:rsidRDefault="00386622">
            <w:pPr>
              <w:spacing w:before="0" w:after="0"/>
              <w:jc w:val="both"/>
              <w:rPr>
                <w:rFonts w:ascii="Arabic Transparent"/>
                <w:color w:val="000000"/>
                <w:szCs w:val="22"/>
              </w:rPr>
            </w:pPr>
            <w:r>
              <w:rPr>
                <w:rFonts w:ascii="Arabic Transparent"/>
                <w:color w:val="000000"/>
                <w:szCs w:val="22"/>
                <w:rtl/>
              </w:rPr>
              <w:t>مجموع</w:t>
            </w:r>
          </w:p>
        </w:tc>
        <w:tc>
          <w:tcPr>
            <w:tcW w:w="951" w:type="dxa"/>
          </w:tcPr>
          <w:p w:rsidR="00386622" w:rsidRDefault="00386622">
            <w:pPr>
              <w:spacing w:before="0" w:after="0"/>
              <w:jc w:val="both"/>
              <w:rPr>
                <w:rFonts w:ascii="Arial" w:hint="cs"/>
                <w:color w:val="000000"/>
                <w:szCs w:val="22"/>
              </w:rPr>
            </w:pPr>
            <w:r>
              <w:rPr>
                <w:rFonts w:ascii="Arial" w:hint="cs"/>
                <w:color w:val="000000"/>
                <w:szCs w:val="22"/>
                <w:rtl/>
              </w:rPr>
              <w:t>100.0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100.0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100.0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100.0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100.0</w:t>
            </w:r>
          </w:p>
        </w:tc>
        <w:tc>
          <w:tcPr>
            <w:tcW w:w="900" w:type="dxa"/>
          </w:tcPr>
          <w:p w:rsidR="00386622" w:rsidRDefault="00386622">
            <w:pPr>
              <w:spacing w:before="0" w:after="0"/>
              <w:jc w:val="both"/>
              <w:rPr>
                <w:rFonts w:ascii="Arial" w:hint="cs"/>
                <w:color w:val="000000"/>
                <w:szCs w:val="22"/>
              </w:rPr>
            </w:pPr>
            <w:r>
              <w:rPr>
                <w:rFonts w:ascii="Arial" w:hint="cs"/>
                <w:color w:val="000000"/>
                <w:szCs w:val="22"/>
                <w:rtl/>
              </w:rPr>
              <w:t>100.0</w:t>
            </w:r>
          </w:p>
        </w:tc>
      </w:tr>
    </w:tbl>
    <w:p w:rsidR="00000000" w:rsidRDefault="00386622">
      <w:pPr>
        <w:jc w:val="both"/>
        <w:rPr>
          <w:sz w:val="32"/>
          <w:rtl/>
        </w:rPr>
      </w:pPr>
      <w:r>
        <w:rPr>
          <w:rFonts w:hint="cs"/>
          <w:sz w:val="32"/>
          <w:rtl/>
        </w:rPr>
        <w:t>135-</w:t>
      </w:r>
      <w:r>
        <w:rPr>
          <w:rFonts w:hint="cs"/>
          <w:sz w:val="32"/>
          <w:rtl/>
        </w:rPr>
        <w:tab/>
        <w:t>إ</w:t>
      </w:r>
      <w:r>
        <w:rPr>
          <w:sz w:val="32"/>
          <w:rtl/>
        </w:rPr>
        <w:t>ن حصة هذه الوزارات من الإنفاق العام متدنية، ولكن حصلت هناك زيادة في القيم المطلقة للمبالغ المخصصة لهذه الوزارات بين 1993 و1998. على سبيل المثال، ارتفعت مخصصات وزارة الشؤون الاجتماعية من 34.6 مليار ليرة عام 1993 إلى 94.4 مليار ليرة ع</w:t>
      </w:r>
      <w:r>
        <w:rPr>
          <w:sz w:val="32"/>
          <w:rtl/>
        </w:rPr>
        <w:t xml:space="preserve">ام 1998؛ ومخصصات وزارة الصحة من 109.4 مليار ليرة إلى 455.6 مليار ليرة. </w:t>
      </w:r>
      <w:r>
        <w:rPr>
          <w:rFonts w:hint="cs"/>
          <w:sz w:val="32"/>
          <w:rtl/>
        </w:rPr>
        <w:t>و</w:t>
      </w:r>
      <w:r>
        <w:rPr>
          <w:sz w:val="32"/>
          <w:rtl/>
        </w:rPr>
        <w:t xml:space="preserve">مع ذلك تبقى هذه المخصصات دون حاجات تمويل الخدمات المطلوبة منها وفق السياسات المعتمدة، كما </w:t>
      </w:r>
      <w:r>
        <w:rPr>
          <w:rFonts w:hint="cs"/>
          <w:sz w:val="32"/>
          <w:rtl/>
        </w:rPr>
        <w:t>أ</w:t>
      </w:r>
      <w:r>
        <w:rPr>
          <w:sz w:val="32"/>
          <w:rtl/>
        </w:rPr>
        <w:t xml:space="preserve">ن نسبة </w:t>
      </w:r>
      <w:r>
        <w:rPr>
          <w:rFonts w:hint="cs"/>
          <w:sz w:val="32"/>
          <w:rtl/>
        </w:rPr>
        <w:t>أ</w:t>
      </w:r>
      <w:r>
        <w:rPr>
          <w:sz w:val="32"/>
          <w:rtl/>
        </w:rPr>
        <w:t>قل منها تخصص للأطفال تحديدا، (كما سيجري عرض ذلك في ا</w:t>
      </w:r>
      <w:r>
        <w:rPr>
          <w:rFonts w:hint="cs"/>
          <w:sz w:val="32"/>
          <w:rtl/>
        </w:rPr>
        <w:t>لأ</w:t>
      </w:r>
      <w:r>
        <w:rPr>
          <w:sz w:val="32"/>
          <w:rtl/>
        </w:rPr>
        <w:t>قسام الخاصة بالرعاية الصحية وتح</w:t>
      </w:r>
      <w:r>
        <w:rPr>
          <w:sz w:val="32"/>
          <w:rtl/>
        </w:rPr>
        <w:t>ليل خدمات وزارة الشؤون الاجتماعية).</w:t>
      </w:r>
    </w:p>
    <w:p w:rsidR="00000000" w:rsidRDefault="00386622">
      <w:pPr>
        <w:jc w:val="center"/>
        <w:rPr>
          <w:sz w:val="32"/>
          <w:u w:val="single"/>
          <w:rtl/>
        </w:rPr>
      </w:pPr>
      <w:r>
        <w:rPr>
          <w:sz w:val="32"/>
          <w:u w:val="single"/>
          <w:rtl/>
        </w:rPr>
        <w:t>موازنات وزارات مختارة ل</w:t>
      </w:r>
      <w:r>
        <w:rPr>
          <w:rFonts w:hint="cs"/>
          <w:sz w:val="32"/>
          <w:u w:val="single"/>
          <w:rtl/>
        </w:rPr>
        <w:t>لأ</w:t>
      </w:r>
      <w:r>
        <w:rPr>
          <w:sz w:val="32"/>
          <w:u w:val="single"/>
          <w:rtl/>
        </w:rPr>
        <w:t>عوام 1993-1998 (مليار ليرة لبنانية)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390"/>
        <w:gridCol w:w="900"/>
        <w:gridCol w:w="1080"/>
        <w:gridCol w:w="1050"/>
        <w:gridCol w:w="900"/>
        <w:gridCol w:w="900"/>
        <w:gridCol w:w="870"/>
      </w:tblGrid>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lang w:eastAsia="en-US"/>
              </w:rPr>
            </w:pP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1993</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1994</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1995</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1996</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1997</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1998</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الداخلية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197.5</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230.4</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232..4</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310.8</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349.2</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338.5</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الدفاع الوطني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476.3</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539.6</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665.4</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658.6</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738.1</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750</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التربية الوطنية والشباب والرياضة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178.3</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233.8</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321.6</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314.4</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387.9</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455.6</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الصحة العامة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109.4</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123.7</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159.7</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149.7</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159.6</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261.3</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العمل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1.4</w:t>
            </w:r>
          </w:p>
        </w:tc>
        <w:tc>
          <w:tcPr>
            <w:tcW w:w="1080" w:type="dxa"/>
          </w:tcPr>
          <w:p w:rsidR="00386622" w:rsidRDefault="00386622">
            <w:pPr>
              <w:spacing w:before="0" w:after="0"/>
              <w:jc w:val="center"/>
              <w:rPr>
                <w:rFonts w:hint="cs"/>
                <w:snapToGrid w:val="0"/>
                <w:sz w:val="24"/>
                <w:szCs w:val="24"/>
                <w:rtl/>
                <w:lang w:eastAsia="en-US"/>
              </w:rPr>
            </w:pPr>
            <w:r>
              <w:rPr>
                <w:rFonts w:hint="cs"/>
                <w:snapToGrid w:val="0"/>
                <w:sz w:val="24"/>
                <w:szCs w:val="24"/>
                <w:rtl/>
                <w:lang w:eastAsia="en-US"/>
              </w:rPr>
              <w:t>1.4</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0.2</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2.4</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3.8</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4.4</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وزارة الإسكان والتع</w:t>
            </w:r>
            <w:r>
              <w:rPr>
                <w:rFonts w:hint="cs"/>
                <w:snapToGrid w:val="0"/>
                <w:sz w:val="24"/>
                <w:szCs w:val="24"/>
                <w:rtl/>
                <w:lang w:eastAsia="en-US"/>
              </w:rPr>
              <w:t>ا</w:t>
            </w:r>
            <w:r>
              <w:rPr>
                <w:snapToGrid w:val="0"/>
                <w:sz w:val="24"/>
                <w:szCs w:val="24"/>
                <w:rtl/>
                <w:lang w:eastAsia="en-US"/>
              </w:rPr>
              <w:t xml:space="preserve">ونيات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42.7</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25.9</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17.2</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13.4</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3.7</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53.6</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شؤون المهجرين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4.4</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6.1</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7.3</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6.5</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7.3</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8.9</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الشؤون البلدية والقروية </w:t>
            </w:r>
          </w:p>
        </w:tc>
        <w:tc>
          <w:tcPr>
            <w:tcW w:w="900" w:type="dxa"/>
          </w:tcPr>
          <w:p w:rsidR="00386622" w:rsidRDefault="00386622">
            <w:pPr>
              <w:spacing w:before="0" w:after="0"/>
              <w:jc w:val="center"/>
              <w:rPr>
                <w:rFonts w:hint="cs"/>
                <w:snapToGrid w:val="0"/>
                <w:sz w:val="24"/>
                <w:szCs w:val="24"/>
                <w:rtl/>
                <w:lang w:eastAsia="en-US"/>
              </w:rPr>
            </w:pPr>
            <w:r>
              <w:rPr>
                <w:rFonts w:hint="cs"/>
                <w:snapToGrid w:val="0"/>
                <w:sz w:val="24"/>
                <w:szCs w:val="24"/>
                <w:rtl/>
                <w:lang w:eastAsia="en-US"/>
              </w:rPr>
              <w:t>12.6</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18.6</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14.7</w:t>
            </w:r>
          </w:p>
        </w:tc>
        <w:tc>
          <w:tcPr>
            <w:tcW w:w="900" w:type="dxa"/>
          </w:tcPr>
          <w:p w:rsidR="00386622" w:rsidRDefault="00386622">
            <w:pPr>
              <w:spacing w:before="0" w:after="0"/>
              <w:jc w:val="center"/>
              <w:rPr>
                <w:rFonts w:hint="cs"/>
                <w:snapToGrid w:val="0"/>
                <w:sz w:val="24"/>
                <w:szCs w:val="24"/>
                <w:rtl/>
                <w:lang w:eastAsia="en-US"/>
              </w:rPr>
            </w:pPr>
            <w:r>
              <w:rPr>
                <w:rFonts w:hint="cs"/>
                <w:snapToGrid w:val="0"/>
                <w:sz w:val="24"/>
                <w:szCs w:val="24"/>
                <w:rtl/>
                <w:lang w:eastAsia="en-US"/>
              </w:rPr>
              <w:t>3.8</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0.5</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التعليم المهني والتقني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13.6</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25.2</w:t>
            </w:r>
          </w:p>
        </w:tc>
        <w:tc>
          <w:tcPr>
            <w:tcW w:w="1050" w:type="dxa"/>
          </w:tcPr>
          <w:p w:rsidR="00386622" w:rsidRDefault="00386622">
            <w:pPr>
              <w:spacing w:before="0" w:after="0"/>
              <w:jc w:val="center"/>
              <w:rPr>
                <w:rFonts w:hint="cs"/>
                <w:snapToGrid w:val="0"/>
                <w:sz w:val="24"/>
                <w:szCs w:val="24"/>
                <w:rtl/>
                <w:lang w:eastAsia="en-US"/>
              </w:rPr>
            </w:pPr>
            <w:r>
              <w:rPr>
                <w:rFonts w:hint="cs"/>
                <w:snapToGrid w:val="0"/>
                <w:sz w:val="24"/>
                <w:szCs w:val="24"/>
                <w:rtl/>
                <w:lang w:eastAsia="en-US"/>
              </w:rPr>
              <w:t>40</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32.7</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39.9</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32.7</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الشؤون الاجتماعية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37.6</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51.5</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67.9</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88.4</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94.5</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94.4</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الثقافة والتعليم العالي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59.9</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70.2</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105.1</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60.6</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153.8</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195.4</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 xml:space="preserve">وزارة البيئة </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1.4</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7.5</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8</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6</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5.5</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5.2</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الديون المتوجبة ا</w:t>
            </w:r>
            <w:r>
              <w:rPr>
                <w:rFonts w:hint="cs"/>
                <w:snapToGrid w:val="0"/>
                <w:sz w:val="24"/>
                <w:szCs w:val="24"/>
                <w:rtl/>
                <w:lang w:eastAsia="en-US"/>
              </w:rPr>
              <w:t>لأ</w:t>
            </w:r>
            <w:r>
              <w:rPr>
                <w:snapToGrid w:val="0"/>
                <w:sz w:val="24"/>
                <w:szCs w:val="24"/>
                <w:rtl/>
                <w:lang w:eastAsia="en-US"/>
              </w:rPr>
              <w:t xml:space="preserve">داء </w:t>
            </w:r>
          </w:p>
        </w:tc>
        <w:tc>
          <w:tcPr>
            <w:tcW w:w="900" w:type="dxa"/>
          </w:tcPr>
          <w:p w:rsidR="00386622" w:rsidRDefault="00386622">
            <w:pPr>
              <w:spacing w:before="0" w:after="0"/>
              <w:jc w:val="center"/>
              <w:rPr>
                <w:rFonts w:hint="cs"/>
                <w:snapToGrid w:val="0"/>
                <w:sz w:val="24"/>
                <w:szCs w:val="24"/>
                <w:rtl/>
                <w:lang w:eastAsia="en-US"/>
              </w:rPr>
            </w:pPr>
            <w:r>
              <w:rPr>
                <w:rFonts w:hint="cs"/>
                <w:snapToGrid w:val="0"/>
                <w:sz w:val="24"/>
                <w:szCs w:val="24"/>
                <w:rtl/>
                <w:lang w:eastAsia="en-US"/>
              </w:rPr>
              <w:t>542 1</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358 1</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278 2</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600 2</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700 2</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200 3</w:t>
            </w:r>
          </w:p>
        </w:tc>
      </w:tr>
      <w:tr w:rsidR="00386622" w:rsidTr="00386622">
        <w:tblPrEx>
          <w:tblCellMar>
            <w:top w:w="0" w:type="dxa"/>
            <w:bottom w:w="0" w:type="dxa"/>
          </w:tblCellMar>
        </w:tblPrEx>
        <w:trPr>
          <w:trHeight w:val="250"/>
          <w:jc w:val="center"/>
        </w:trPr>
        <w:tc>
          <w:tcPr>
            <w:tcW w:w="3390" w:type="dxa"/>
          </w:tcPr>
          <w:p w:rsidR="00386622" w:rsidRDefault="00386622">
            <w:pPr>
              <w:spacing w:before="0" w:after="0"/>
              <w:jc w:val="both"/>
              <w:rPr>
                <w:snapToGrid w:val="0"/>
                <w:sz w:val="24"/>
                <w:szCs w:val="24"/>
                <w:rtl/>
                <w:lang w:eastAsia="en-US"/>
              </w:rPr>
            </w:pPr>
            <w:r>
              <w:rPr>
                <w:snapToGrid w:val="0"/>
                <w:sz w:val="24"/>
                <w:szCs w:val="24"/>
                <w:rtl/>
                <w:lang w:eastAsia="en-US"/>
              </w:rPr>
              <w:t>مجموع الموازنة العامة</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400 3</w:t>
            </w:r>
          </w:p>
        </w:tc>
        <w:tc>
          <w:tcPr>
            <w:tcW w:w="108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021 4</w:t>
            </w:r>
          </w:p>
        </w:tc>
        <w:tc>
          <w:tcPr>
            <w:tcW w:w="105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628 5</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457 6</w:t>
            </w:r>
          </w:p>
        </w:tc>
        <w:tc>
          <w:tcPr>
            <w:tcW w:w="90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433 6</w:t>
            </w:r>
          </w:p>
        </w:tc>
        <w:tc>
          <w:tcPr>
            <w:tcW w:w="870" w:type="dxa"/>
          </w:tcPr>
          <w:p w:rsidR="00386622" w:rsidRDefault="00386622">
            <w:pPr>
              <w:spacing w:before="0" w:after="0"/>
              <w:jc w:val="center"/>
              <w:rPr>
                <w:rFonts w:hint="cs"/>
                <w:snapToGrid w:val="0"/>
                <w:sz w:val="24"/>
                <w:szCs w:val="24"/>
                <w:lang w:eastAsia="en-US"/>
              </w:rPr>
            </w:pPr>
            <w:r>
              <w:rPr>
                <w:rFonts w:hint="cs"/>
                <w:snapToGrid w:val="0"/>
                <w:sz w:val="24"/>
                <w:szCs w:val="24"/>
                <w:rtl/>
                <w:lang w:eastAsia="en-US"/>
              </w:rPr>
              <w:t>320 7</w:t>
            </w:r>
          </w:p>
        </w:tc>
      </w:tr>
    </w:tbl>
    <w:p w:rsidR="00000000" w:rsidRDefault="00386622">
      <w:pPr>
        <w:jc w:val="both"/>
        <w:rPr>
          <w:sz w:val="32"/>
          <w:rtl/>
        </w:rPr>
      </w:pPr>
      <w:r>
        <w:rPr>
          <w:sz w:val="32"/>
          <w:rtl/>
        </w:rPr>
        <w:t>4-4-2</w:t>
      </w:r>
      <w:r>
        <w:rPr>
          <w:rFonts w:hint="cs"/>
          <w:sz w:val="32"/>
          <w:rtl/>
        </w:rPr>
        <w:t xml:space="preserve"> </w:t>
      </w:r>
      <w:r>
        <w:rPr>
          <w:sz w:val="32"/>
          <w:rtl/>
        </w:rPr>
        <w:t xml:space="preserve"> </w:t>
      </w:r>
      <w:r>
        <w:rPr>
          <w:sz w:val="32"/>
          <w:u w:val="single"/>
          <w:rtl/>
        </w:rPr>
        <w:t>الإنفاق الإعماري</w:t>
      </w:r>
    </w:p>
    <w:p w:rsidR="00000000" w:rsidRDefault="00386622">
      <w:pPr>
        <w:jc w:val="both"/>
        <w:rPr>
          <w:sz w:val="32"/>
          <w:rtl/>
        </w:rPr>
      </w:pPr>
      <w:r>
        <w:rPr>
          <w:rFonts w:hint="cs"/>
          <w:sz w:val="32"/>
          <w:rtl/>
        </w:rPr>
        <w:t>136-</w:t>
      </w:r>
      <w:r>
        <w:rPr>
          <w:rFonts w:hint="cs"/>
          <w:sz w:val="32"/>
          <w:rtl/>
        </w:rPr>
        <w:tab/>
      </w:r>
      <w:r>
        <w:rPr>
          <w:sz w:val="32"/>
          <w:rtl/>
        </w:rPr>
        <w:t xml:space="preserve">في أواخر 1993 وضع مجلس الإنماء والإعمار خطة </w:t>
      </w:r>
      <w:r>
        <w:rPr>
          <w:rFonts w:hint="cs"/>
          <w:sz w:val="32"/>
          <w:rtl/>
        </w:rPr>
        <w:t>إ</w:t>
      </w:r>
      <w:r>
        <w:rPr>
          <w:sz w:val="32"/>
          <w:rtl/>
        </w:rPr>
        <w:t>عادة الإعمار والنهوض الاقتصادي بناء على تكلي</w:t>
      </w:r>
      <w:r>
        <w:rPr>
          <w:sz w:val="32"/>
          <w:rtl/>
        </w:rPr>
        <w:t>ف من الحكومة، وهي الخطة التي توسعت وتعدلت لاحقا وباتت تعرف بخطة العام 2000 ل</w:t>
      </w:r>
      <w:r>
        <w:rPr>
          <w:rFonts w:hint="cs"/>
          <w:sz w:val="32"/>
          <w:rtl/>
        </w:rPr>
        <w:t>لإ</w:t>
      </w:r>
      <w:r>
        <w:rPr>
          <w:sz w:val="32"/>
          <w:rtl/>
        </w:rPr>
        <w:t>نماء وا</w:t>
      </w:r>
      <w:r>
        <w:rPr>
          <w:rFonts w:hint="cs"/>
          <w:sz w:val="32"/>
          <w:rtl/>
        </w:rPr>
        <w:t>لإ</w:t>
      </w:r>
      <w:r>
        <w:rPr>
          <w:sz w:val="32"/>
          <w:rtl/>
        </w:rPr>
        <w:t xml:space="preserve">عمار. </w:t>
      </w:r>
      <w:r>
        <w:rPr>
          <w:rFonts w:hint="cs"/>
          <w:sz w:val="32"/>
          <w:rtl/>
        </w:rPr>
        <w:t>و</w:t>
      </w:r>
      <w:r>
        <w:rPr>
          <w:sz w:val="32"/>
          <w:rtl/>
        </w:rPr>
        <w:t>تضمنت هذه الخطة في صيغتها الأولى تخصيص إنفاق حكومي بقيمة 11.7 مليار دولار ب</w:t>
      </w:r>
      <w:r>
        <w:rPr>
          <w:rFonts w:hint="cs"/>
          <w:sz w:val="32"/>
          <w:rtl/>
        </w:rPr>
        <w:t>أ</w:t>
      </w:r>
      <w:r>
        <w:rPr>
          <w:sz w:val="32"/>
          <w:rtl/>
        </w:rPr>
        <w:t xml:space="preserve">سعار 1992، معظمها يذهب لمشاريع البنية التحتية الضرورية </w:t>
      </w:r>
      <w:r>
        <w:rPr>
          <w:rFonts w:hint="cs"/>
          <w:sz w:val="32"/>
          <w:rtl/>
        </w:rPr>
        <w:t>لإ</w:t>
      </w:r>
      <w:r>
        <w:rPr>
          <w:sz w:val="32"/>
          <w:rtl/>
        </w:rPr>
        <w:t xml:space="preserve">عادة </w:t>
      </w:r>
      <w:r>
        <w:rPr>
          <w:rFonts w:hint="cs"/>
          <w:sz w:val="32"/>
          <w:rtl/>
        </w:rPr>
        <w:t>إ</w:t>
      </w:r>
      <w:r>
        <w:rPr>
          <w:sz w:val="32"/>
          <w:rtl/>
        </w:rPr>
        <w:t>طلاق الاقتصاد والتي كان</w:t>
      </w:r>
      <w:r>
        <w:rPr>
          <w:sz w:val="32"/>
          <w:rtl/>
        </w:rPr>
        <w:t xml:space="preserve">ت الحرب قد دمرتها. وبعد توسعها لاحقا، باتت الكلفة الإجمالية لهذه الخطة، بما فيها الأعباء المالية المختلفة وتعويض عجز الموازنة العامة، تبلغ حوالي 31 مليار دولار بالأسعار الجارية، تنفق تباعا خلال الفترة الزمنية الممتدة بين عام 1995 و2007. ومن </w:t>
      </w:r>
      <w:r>
        <w:rPr>
          <w:rFonts w:hint="cs"/>
          <w:sz w:val="32"/>
          <w:rtl/>
        </w:rPr>
        <w:t>أ</w:t>
      </w:r>
      <w:r>
        <w:rPr>
          <w:sz w:val="32"/>
          <w:rtl/>
        </w:rPr>
        <w:t xml:space="preserve">صل إجمالي هذا </w:t>
      </w:r>
      <w:r>
        <w:rPr>
          <w:sz w:val="32"/>
          <w:rtl/>
        </w:rPr>
        <w:t>الإنفاق، تبلغ حصة القطاعات الاجتماعية حوالي 25</w:t>
      </w:r>
      <w:r>
        <w:rPr>
          <w:rFonts w:cs="Mudir MT" w:hint="cs"/>
          <w:sz w:val="24"/>
          <w:szCs w:val="24"/>
          <w:rtl/>
          <w:lang w:eastAsia="en-US"/>
        </w:rPr>
        <w:t>%</w:t>
      </w:r>
      <w:r>
        <w:rPr>
          <w:sz w:val="32"/>
          <w:rtl/>
        </w:rPr>
        <w:t xml:space="preserve"> تشمل القطاعات التالية: التعليم، الشباب والرياضة، التدريب المهني والتقني، التعليم العالي، الصحة، الشؤون الاجتماعية، المهجرون، الإسكان</w:t>
      </w:r>
      <w:r>
        <w:rPr>
          <w:rFonts w:hint="cs"/>
          <w:sz w:val="32"/>
          <w:vertAlign w:val="superscript"/>
          <w:rtl/>
        </w:rPr>
        <w:t>(2)</w:t>
      </w:r>
      <w:r>
        <w:rPr>
          <w:sz w:val="32"/>
          <w:rtl/>
        </w:rPr>
        <w:t>.</w:t>
      </w:r>
    </w:p>
    <w:p w:rsidR="00000000" w:rsidRDefault="00386622">
      <w:pPr>
        <w:jc w:val="both"/>
        <w:rPr>
          <w:sz w:val="32"/>
          <w:rtl/>
        </w:rPr>
      </w:pPr>
      <w:r>
        <w:rPr>
          <w:rFonts w:hint="cs"/>
          <w:sz w:val="32"/>
          <w:rtl/>
        </w:rPr>
        <w:t>137-</w:t>
      </w:r>
      <w:r>
        <w:rPr>
          <w:rFonts w:hint="cs"/>
          <w:sz w:val="32"/>
          <w:rtl/>
        </w:rPr>
        <w:tab/>
        <w:t>و</w:t>
      </w:r>
      <w:r>
        <w:rPr>
          <w:sz w:val="32"/>
          <w:rtl/>
        </w:rPr>
        <w:t>واقعيا يجري تنفيذ هذا البرنامج الإعماري الطموح بشكل تدريجي وبالار</w:t>
      </w:r>
      <w:r>
        <w:rPr>
          <w:sz w:val="32"/>
          <w:rtl/>
        </w:rPr>
        <w:t xml:space="preserve">تباط </w:t>
      </w:r>
      <w:r>
        <w:rPr>
          <w:rFonts w:hint="cs"/>
          <w:sz w:val="32"/>
          <w:rtl/>
        </w:rPr>
        <w:t xml:space="preserve">في </w:t>
      </w:r>
      <w:r>
        <w:rPr>
          <w:sz w:val="32"/>
          <w:rtl/>
        </w:rPr>
        <w:t xml:space="preserve">توفير الموارد المالية الضرورية لذلك. ويصدر مجلس الإنماء والإعمار بشكل دوري تقارير تعرض تقدم العمل والتنفيذ الواقعي لهذا البرنامج، </w:t>
      </w:r>
      <w:r>
        <w:rPr>
          <w:rFonts w:hint="cs"/>
          <w:sz w:val="32"/>
          <w:rtl/>
        </w:rPr>
        <w:t>وت</w:t>
      </w:r>
      <w:r>
        <w:rPr>
          <w:sz w:val="32"/>
          <w:rtl/>
        </w:rPr>
        <w:t>شكل المصدر الأكثر أهمية لتحليل الإنفاق الحكومي الإعماري.</w:t>
      </w:r>
    </w:p>
    <w:p w:rsidR="00000000" w:rsidRDefault="00386622">
      <w:pPr>
        <w:jc w:val="both"/>
        <w:rPr>
          <w:rFonts w:hint="cs"/>
          <w:sz w:val="32"/>
          <w:rtl/>
        </w:rPr>
      </w:pPr>
      <w:r>
        <w:rPr>
          <w:rFonts w:hint="cs"/>
          <w:sz w:val="32"/>
          <w:rtl/>
        </w:rPr>
        <w:t>138-</w:t>
      </w:r>
      <w:r>
        <w:rPr>
          <w:rFonts w:hint="cs"/>
          <w:sz w:val="32"/>
          <w:rtl/>
        </w:rPr>
        <w:tab/>
        <w:t xml:space="preserve">وتقرير </w:t>
      </w:r>
      <w:r>
        <w:rPr>
          <w:sz w:val="32"/>
          <w:rtl/>
        </w:rPr>
        <w:t xml:space="preserve">تقدم العمل الصادر في </w:t>
      </w:r>
      <w:r>
        <w:rPr>
          <w:rFonts w:hint="cs"/>
          <w:sz w:val="32"/>
          <w:rtl/>
        </w:rPr>
        <w:t xml:space="preserve">كانون الثاني/يناير </w:t>
      </w:r>
      <w:r>
        <w:rPr>
          <w:sz w:val="32"/>
          <w:rtl/>
        </w:rPr>
        <w:t xml:space="preserve">1998، </w:t>
      </w:r>
      <w:r>
        <w:rPr>
          <w:rFonts w:hint="cs"/>
          <w:sz w:val="32"/>
          <w:rtl/>
        </w:rPr>
        <w:t>ي</w:t>
      </w:r>
      <w:r>
        <w:rPr>
          <w:rFonts w:hint="cs"/>
          <w:sz w:val="32"/>
          <w:rtl/>
        </w:rPr>
        <w:t xml:space="preserve">لخص </w:t>
      </w:r>
      <w:r>
        <w:rPr>
          <w:sz w:val="32"/>
          <w:rtl/>
        </w:rPr>
        <w:t>المشاريع المنجزة بين بداية 1992 ونهاية 1997 وفق تصنيف رباعي هو التالي: البنى التحتية الأساسي</w:t>
      </w:r>
      <w:r>
        <w:rPr>
          <w:rFonts w:hint="cs"/>
          <w:sz w:val="32"/>
          <w:rtl/>
        </w:rPr>
        <w:t>ة</w:t>
      </w:r>
      <w:r>
        <w:rPr>
          <w:sz w:val="32"/>
          <w:rtl/>
        </w:rPr>
        <w:t>، القطاعات الاجتماعية والاقتصادية، ا</w:t>
      </w:r>
      <w:r>
        <w:rPr>
          <w:rFonts w:hint="cs"/>
          <w:sz w:val="32"/>
          <w:rtl/>
        </w:rPr>
        <w:t>لإ</w:t>
      </w:r>
      <w:r>
        <w:rPr>
          <w:sz w:val="32"/>
          <w:rtl/>
        </w:rPr>
        <w:t>دارة العامة، والقطاعات المنتجة والخدمات الأخرى. ويلخص الجدول التالي تقدم العمل في هذه الميادين كلها</w:t>
      </w:r>
      <w:r>
        <w:rPr>
          <w:rFonts w:hint="cs"/>
          <w:sz w:val="32"/>
          <w:rtl/>
        </w:rPr>
        <w:t>.</w:t>
      </w:r>
    </w:p>
    <w:p w:rsidR="00000000" w:rsidRDefault="00386622">
      <w:pPr>
        <w:jc w:val="both"/>
        <w:rPr>
          <w:rFonts w:hint="cs"/>
          <w:spacing w:val="0"/>
          <w:sz w:val="32"/>
          <w:rtl/>
        </w:rPr>
      </w:pPr>
      <w:r>
        <w:rPr>
          <w:rFonts w:hint="cs"/>
          <w:sz w:val="32"/>
          <w:rtl/>
        </w:rPr>
        <w:t>139-</w:t>
      </w:r>
      <w:r>
        <w:rPr>
          <w:rFonts w:hint="cs"/>
          <w:sz w:val="32"/>
          <w:rtl/>
        </w:rPr>
        <w:tab/>
        <w:t>و</w:t>
      </w:r>
      <w:r>
        <w:rPr>
          <w:spacing w:val="0"/>
          <w:sz w:val="32"/>
          <w:rtl/>
        </w:rPr>
        <w:t>استنادا إلى ال</w:t>
      </w:r>
      <w:r>
        <w:rPr>
          <w:spacing w:val="0"/>
          <w:sz w:val="32"/>
          <w:rtl/>
        </w:rPr>
        <w:t>جدول</w:t>
      </w:r>
      <w:r>
        <w:rPr>
          <w:rFonts w:hint="cs"/>
          <w:spacing w:val="0"/>
          <w:sz w:val="32"/>
          <w:rtl/>
        </w:rPr>
        <w:t xml:space="preserve"> أدناه</w:t>
      </w:r>
      <w:r>
        <w:rPr>
          <w:spacing w:val="0"/>
          <w:sz w:val="32"/>
          <w:rtl/>
        </w:rPr>
        <w:t xml:space="preserve">، يتبين </w:t>
      </w:r>
      <w:r>
        <w:rPr>
          <w:rFonts w:hint="cs"/>
          <w:spacing w:val="0"/>
          <w:sz w:val="32"/>
          <w:rtl/>
        </w:rPr>
        <w:t>أ</w:t>
      </w:r>
      <w:r>
        <w:rPr>
          <w:spacing w:val="0"/>
          <w:sz w:val="32"/>
          <w:rtl/>
        </w:rPr>
        <w:t>ن حصة القطاعات الاجتماعية والاقتصادية من إجمالي الإنفاق الإعماري المخطط</w:t>
      </w:r>
      <w:r>
        <w:rPr>
          <w:rFonts w:hint="cs"/>
          <w:spacing w:val="0"/>
          <w:sz w:val="32"/>
          <w:rtl/>
        </w:rPr>
        <w:t xml:space="preserve"> </w:t>
      </w:r>
      <w:r>
        <w:rPr>
          <w:spacing w:val="0"/>
          <w:sz w:val="32"/>
          <w:rtl/>
        </w:rPr>
        <w:t>ل</w:t>
      </w:r>
      <w:r>
        <w:rPr>
          <w:rFonts w:hint="cs"/>
          <w:spacing w:val="0"/>
          <w:sz w:val="32"/>
          <w:rtl/>
        </w:rPr>
        <w:t>ـ</w:t>
      </w:r>
      <w:r>
        <w:rPr>
          <w:spacing w:val="0"/>
          <w:sz w:val="32"/>
          <w:rtl/>
        </w:rPr>
        <w:t>ه تبلغ 22.5</w:t>
      </w:r>
      <w:r>
        <w:rPr>
          <w:rFonts w:cs="Mudir MT" w:hint="cs"/>
          <w:spacing w:val="0"/>
          <w:sz w:val="24"/>
          <w:szCs w:val="24"/>
          <w:rtl/>
          <w:lang w:eastAsia="en-US"/>
        </w:rPr>
        <w:t>%</w:t>
      </w:r>
      <w:r>
        <w:rPr>
          <w:spacing w:val="0"/>
          <w:sz w:val="32"/>
          <w:rtl/>
        </w:rPr>
        <w:t>، و</w:t>
      </w:r>
      <w:r>
        <w:rPr>
          <w:rFonts w:hint="cs"/>
          <w:spacing w:val="0"/>
          <w:sz w:val="32"/>
          <w:rtl/>
        </w:rPr>
        <w:t>أ</w:t>
      </w:r>
      <w:r>
        <w:rPr>
          <w:spacing w:val="0"/>
          <w:sz w:val="32"/>
          <w:rtl/>
        </w:rPr>
        <w:t>ن حصتها من الإنفاق على المشاريع المنجزة هو 17.2</w:t>
      </w:r>
      <w:r>
        <w:rPr>
          <w:rFonts w:cs="Mudir MT" w:hint="cs"/>
          <w:spacing w:val="0"/>
          <w:sz w:val="24"/>
          <w:szCs w:val="24"/>
          <w:rtl/>
          <w:lang w:eastAsia="en-US"/>
        </w:rPr>
        <w:t>%</w:t>
      </w:r>
      <w:r>
        <w:rPr>
          <w:spacing w:val="0"/>
          <w:sz w:val="32"/>
          <w:rtl/>
        </w:rPr>
        <w:t xml:space="preserve"> مقابل 68.5</w:t>
      </w:r>
      <w:r>
        <w:rPr>
          <w:rFonts w:cs="Mudir MT" w:hint="cs"/>
          <w:spacing w:val="0"/>
          <w:sz w:val="24"/>
          <w:szCs w:val="24"/>
          <w:rtl/>
          <w:lang w:eastAsia="en-US"/>
        </w:rPr>
        <w:t>%</w:t>
      </w:r>
      <w:r>
        <w:rPr>
          <w:spacing w:val="0"/>
          <w:sz w:val="32"/>
          <w:rtl/>
        </w:rPr>
        <w:t xml:space="preserve"> للبنى التحتية الأساسي. </w:t>
      </w:r>
    </w:p>
    <w:p w:rsidR="00000000" w:rsidRDefault="00386622">
      <w:pPr>
        <w:spacing w:before="0" w:line="280" w:lineRule="exact"/>
        <w:jc w:val="center"/>
        <w:rPr>
          <w:rFonts w:hint="cs"/>
          <w:spacing w:val="0"/>
          <w:sz w:val="32"/>
          <w:u w:val="single"/>
          <w:rtl/>
        </w:rPr>
      </w:pPr>
      <w:r>
        <w:rPr>
          <w:sz w:val="32"/>
          <w:u w:val="single"/>
          <w:rtl/>
        </w:rPr>
        <w:t>حصة القطاعات المختلفة من إجمالي الإنفاق الإعماري (</w:t>
      </w:r>
      <w:r>
        <w:rPr>
          <w:rFonts w:cs="Mudir MT" w:hint="cs"/>
          <w:sz w:val="24"/>
          <w:szCs w:val="24"/>
          <w:u w:val="single"/>
          <w:rtl/>
          <w:lang w:eastAsia="en-US"/>
        </w:rPr>
        <w:t>%</w:t>
      </w:r>
      <w:r>
        <w:rPr>
          <w:sz w:val="32"/>
          <w:u w:val="single"/>
          <w:rtl/>
        </w:rPr>
        <w:t>)</w:t>
      </w:r>
    </w:p>
    <w:tbl>
      <w:tblPr>
        <w:bidiVisual/>
        <w:tblW w:w="0" w:type="auto"/>
        <w:jc w:val="center"/>
        <w:tblInd w:w="-1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791"/>
        <w:gridCol w:w="1170"/>
        <w:gridCol w:w="1260"/>
        <w:gridCol w:w="1440"/>
      </w:tblGrid>
      <w:tr w:rsidR="00386622" w:rsidTr="00386622">
        <w:tblPrEx>
          <w:tblCellMar>
            <w:top w:w="0" w:type="dxa"/>
            <w:bottom w:w="0" w:type="dxa"/>
          </w:tblCellMar>
        </w:tblPrEx>
        <w:trPr>
          <w:jc w:val="center"/>
        </w:trPr>
        <w:tc>
          <w:tcPr>
            <w:tcW w:w="3791" w:type="dxa"/>
            <w:tcBorders>
              <w:top w:val="single" w:sz="2" w:space="0" w:color="auto"/>
              <w:left w:val="single" w:sz="2" w:space="0" w:color="auto"/>
              <w:bottom w:val="single" w:sz="6" w:space="0" w:color="auto"/>
            </w:tcBorders>
            <w:shd w:val="clear" w:color="auto" w:fill="FFFFFF"/>
          </w:tcPr>
          <w:p w:rsidR="00386622" w:rsidRDefault="00386622">
            <w:pPr>
              <w:pStyle w:val="Heading2"/>
              <w:spacing w:before="0" w:after="0" w:line="340" w:lineRule="exact"/>
              <w:rPr>
                <w:szCs w:val="26"/>
                <w:rtl/>
              </w:rPr>
            </w:pPr>
            <w:r>
              <w:rPr>
                <w:szCs w:val="26"/>
                <w:rtl/>
              </w:rPr>
              <w:t>القطاع</w:t>
            </w:r>
          </w:p>
        </w:tc>
        <w:tc>
          <w:tcPr>
            <w:tcW w:w="1170" w:type="dxa"/>
            <w:tcBorders>
              <w:top w:val="single" w:sz="2" w:space="0" w:color="auto"/>
            </w:tcBorders>
            <w:shd w:val="clear" w:color="auto" w:fill="FFFFFF"/>
          </w:tcPr>
          <w:p w:rsidR="00386622" w:rsidRDefault="00386622">
            <w:pPr>
              <w:spacing w:before="0" w:after="0" w:line="340" w:lineRule="exact"/>
              <w:jc w:val="center"/>
              <w:rPr>
                <w:sz w:val="28"/>
                <w:szCs w:val="26"/>
                <w:rtl/>
              </w:rPr>
            </w:pPr>
            <w:r>
              <w:rPr>
                <w:sz w:val="28"/>
                <w:szCs w:val="26"/>
                <w:rtl/>
              </w:rPr>
              <w:t>منجز</w:t>
            </w:r>
          </w:p>
        </w:tc>
        <w:tc>
          <w:tcPr>
            <w:tcW w:w="1260" w:type="dxa"/>
            <w:tcBorders>
              <w:top w:val="single" w:sz="2" w:space="0" w:color="auto"/>
            </w:tcBorders>
            <w:shd w:val="clear" w:color="auto" w:fill="FFFFFF"/>
          </w:tcPr>
          <w:p w:rsidR="00386622" w:rsidRDefault="00386622">
            <w:pPr>
              <w:spacing w:before="0" w:after="0" w:line="340" w:lineRule="exact"/>
              <w:jc w:val="center"/>
              <w:rPr>
                <w:sz w:val="28"/>
                <w:szCs w:val="26"/>
                <w:rtl/>
              </w:rPr>
            </w:pPr>
            <w:r>
              <w:rPr>
                <w:sz w:val="28"/>
                <w:szCs w:val="26"/>
                <w:rtl/>
              </w:rPr>
              <w:t>قيد ا</w:t>
            </w:r>
            <w:r>
              <w:rPr>
                <w:rFonts w:hint="cs"/>
                <w:sz w:val="28"/>
                <w:szCs w:val="26"/>
                <w:rtl/>
              </w:rPr>
              <w:t>لإن</w:t>
            </w:r>
            <w:r>
              <w:rPr>
                <w:sz w:val="28"/>
                <w:szCs w:val="26"/>
                <w:rtl/>
              </w:rPr>
              <w:t>جاز</w:t>
            </w:r>
          </w:p>
        </w:tc>
        <w:tc>
          <w:tcPr>
            <w:tcW w:w="1440" w:type="dxa"/>
            <w:tcBorders>
              <w:top w:val="single" w:sz="2" w:space="0" w:color="auto"/>
              <w:right w:val="single" w:sz="2" w:space="0" w:color="auto"/>
            </w:tcBorders>
            <w:shd w:val="clear" w:color="auto" w:fill="E6E6E6"/>
          </w:tcPr>
          <w:p w:rsidR="00386622" w:rsidRDefault="00386622">
            <w:pPr>
              <w:spacing w:before="0" w:after="0" w:line="340" w:lineRule="exact"/>
              <w:jc w:val="center"/>
              <w:rPr>
                <w:sz w:val="28"/>
                <w:szCs w:val="26"/>
                <w:rtl/>
              </w:rPr>
            </w:pPr>
            <w:r>
              <w:rPr>
                <w:sz w:val="28"/>
                <w:szCs w:val="26"/>
                <w:rtl/>
              </w:rPr>
              <w:t>مجموع</w:t>
            </w:r>
          </w:p>
        </w:tc>
      </w:tr>
      <w:tr w:rsidR="00386622" w:rsidTr="00386622">
        <w:tblPrEx>
          <w:tblCellMar>
            <w:top w:w="0" w:type="dxa"/>
            <w:bottom w:w="0" w:type="dxa"/>
          </w:tblCellMar>
        </w:tblPrEx>
        <w:trPr>
          <w:jc w:val="center"/>
        </w:trPr>
        <w:tc>
          <w:tcPr>
            <w:tcW w:w="3791" w:type="dxa"/>
            <w:tcBorders>
              <w:left w:val="single" w:sz="2" w:space="0" w:color="auto"/>
              <w:bottom w:val="single" w:sz="2" w:space="0" w:color="auto"/>
            </w:tcBorders>
            <w:shd w:val="clear" w:color="auto" w:fill="FFFFFF"/>
          </w:tcPr>
          <w:p w:rsidR="00386622" w:rsidRDefault="00386622">
            <w:pPr>
              <w:spacing w:before="0" w:after="0" w:line="340" w:lineRule="exact"/>
              <w:jc w:val="both"/>
              <w:rPr>
                <w:sz w:val="28"/>
                <w:szCs w:val="26"/>
                <w:rtl/>
              </w:rPr>
            </w:pPr>
            <w:r>
              <w:rPr>
                <w:sz w:val="28"/>
                <w:szCs w:val="26"/>
                <w:rtl/>
              </w:rPr>
              <w:t>البنى التحية الأساسي</w:t>
            </w:r>
            <w:r>
              <w:rPr>
                <w:rFonts w:hint="cs"/>
                <w:sz w:val="28"/>
                <w:szCs w:val="26"/>
                <w:rtl/>
              </w:rPr>
              <w:t>ة</w:t>
            </w:r>
          </w:p>
        </w:tc>
        <w:tc>
          <w:tcPr>
            <w:tcW w:w="1170" w:type="dxa"/>
            <w:tcBorders>
              <w:bottom w:val="single" w:sz="2" w:space="0" w:color="auto"/>
            </w:tcBorders>
            <w:shd w:val="clear" w:color="auto" w:fill="FFFFFF"/>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68.5</w:t>
            </w:r>
          </w:p>
        </w:tc>
        <w:tc>
          <w:tcPr>
            <w:tcW w:w="1260" w:type="dxa"/>
            <w:tcBorders>
              <w:bottom w:val="single" w:sz="2" w:space="0" w:color="auto"/>
            </w:tcBorders>
            <w:shd w:val="clear" w:color="auto" w:fill="FFFFFF"/>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56.4</w:t>
            </w:r>
          </w:p>
        </w:tc>
        <w:tc>
          <w:tcPr>
            <w:tcW w:w="1440" w:type="dxa"/>
            <w:tcBorders>
              <w:bottom w:val="single" w:sz="2" w:space="0" w:color="auto"/>
              <w:right w:val="single" w:sz="2" w:space="0" w:color="auto"/>
            </w:tcBorders>
            <w:shd w:val="clear" w:color="auto" w:fill="E6E6E6"/>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59.1</w:t>
            </w:r>
          </w:p>
        </w:tc>
      </w:tr>
      <w:tr w:rsidR="00386622" w:rsidTr="00386622">
        <w:tblPrEx>
          <w:tblCellMar>
            <w:top w:w="0" w:type="dxa"/>
            <w:bottom w:w="0" w:type="dxa"/>
          </w:tblCellMar>
        </w:tblPrEx>
        <w:trPr>
          <w:jc w:val="center"/>
        </w:trPr>
        <w:tc>
          <w:tcPr>
            <w:tcW w:w="3791" w:type="dxa"/>
            <w:tcBorders>
              <w:top w:val="single" w:sz="2" w:space="0" w:color="auto"/>
              <w:left w:val="single" w:sz="2" w:space="0" w:color="auto"/>
              <w:bottom w:val="single" w:sz="2" w:space="0" w:color="auto"/>
              <w:right w:val="single" w:sz="2" w:space="0" w:color="auto"/>
            </w:tcBorders>
            <w:shd w:val="clear" w:color="000000" w:fill="E6E6E6"/>
          </w:tcPr>
          <w:p w:rsidR="00386622" w:rsidRDefault="00386622">
            <w:pPr>
              <w:spacing w:before="0" w:after="0" w:line="340" w:lineRule="exact"/>
              <w:jc w:val="both"/>
              <w:rPr>
                <w:sz w:val="28"/>
                <w:szCs w:val="26"/>
                <w:rtl/>
              </w:rPr>
            </w:pPr>
            <w:r>
              <w:rPr>
                <w:rFonts w:hint="cs"/>
                <w:sz w:val="28"/>
                <w:szCs w:val="26"/>
                <w:rtl/>
              </w:rPr>
              <w:tab/>
            </w:r>
            <w:r>
              <w:rPr>
                <w:sz w:val="28"/>
                <w:szCs w:val="26"/>
                <w:rtl/>
              </w:rPr>
              <w:t>القطاعات الاجتماعية والاقتصادية</w:t>
            </w:r>
          </w:p>
        </w:tc>
        <w:tc>
          <w:tcPr>
            <w:tcW w:w="1170" w:type="dxa"/>
            <w:tcBorders>
              <w:top w:val="single" w:sz="2" w:space="0" w:color="auto"/>
              <w:left w:val="single" w:sz="2" w:space="0" w:color="auto"/>
              <w:bottom w:val="single" w:sz="2" w:space="0" w:color="auto"/>
              <w:right w:val="single" w:sz="2" w:space="0" w:color="auto"/>
            </w:tcBorders>
            <w:shd w:val="clear" w:color="000000" w:fill="E6E6E6"/>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17.2</w:t>
            </w:r>
          </w:p>
        </w:tc>
        <w:tc>
          <w:tcPr>
            <w:tcW w:w="1260" w:type="dxa"/>
            <w:tcBorders>
              <w:top w:val="single" w:sz="2" w:space="0" w:color="auto"/>
              <w:left w:val="single" w:sz="2" w:space="0" w:color="auto"/>
              <w:bottom w:val="single" w:sz="2" w:space="0" w:color="auto"/>
              <w:right w:val="single" w:sz="2" w:space="0" w:color="auto"/>
            </w:tcBorders>
            <w:shd w:val="clear" w:color="000000" w:fill="E6E6E6"/>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24.0</w:t>
            </w:r>
          </w:p>
        </w:tc>
        <w:tc>
          <w:tcPr>
            <w:tcW w:w="1440" w:type="dxa"/>
            <w:tcBorders>
              <w:top w:val="single" w:sz="2" w:space="0" w:color="auto"/>
              <w:left w:val="single" w:sz="2" w:space="0" w:color="auto"/>
              <w:bottom w:val="single" w:sz="2" w:space="0" w:color="auto"/>
              <w:right w:val="single" w:sz="2" w:space="0" w:color="auto"/>
            </w:tcBorders>
            <w:shd w:val="clear" w:color="auto" w:fill="E6E6E6"/>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22.5</w:t>
            </w:r>
          </w:p>
        </w:tc>
      </w:tr>
      <w:tr w:rsidR="00386622" w:rsidTr="00386622">
        <w:tblPrEx>
          <w:tblCellMar>
            <w:top w:w="0" w:type="dxa"/>
            <w:bottom w:w="0" w:type="dxa"/>
          </w:tblCellMar>
        </w:tblPrEx>
        <w:trPr>
          <w:jc w:val="center"/>
        </w:trPr>
        <w:tc>
          <w:tcPr>
            <w:tcW w:w="3791" w:type="dxa"/>
            <w:tcBorders>
              <w:top w:val="single" w:sz="2" w:space="0" w:color="auto"/>
              <w:left w:val="single" w:sz="2" w:space="0" w:color="auto"/>
            </w:tcBorders>
            <w:shd w:val="clear" w:color="auto" w:fill="FFFFFF"/>
          </w:tcPr>
          <w:p w:rsidR="00386622" w:rsidRDefault="00386622">
            <w:pPr>
              <w:pStyle w:val="Heading1"/>
              <w:spacing w:before="0" w:after="0" w:line="340" w:lineRule="exact"/>
              <w:rPr>
                <w:b w:val="0"/>
                <w:bCs w:val="0"/>
                <w:szCs w:val="26"/>
                <w:rtl/>
              </w:rPr>
            </w:pPr>
            <w:r>
              <w:rPr>
                <w:b w:val="0"/>
                <w:bCs w:val="0"/>
                <w:szCs w:val="26"/>
                <w:rtl/>
              </w:rPr>
              <w:t>ا</w:t>
            </w:r>
            <w:r>
              <w:rPr>
                <w:rFonts w:hint="cs"/>
                <w:b w:val="0"/>
                <w:bCs w:val="0"/>
                <w:szCs w:val="26"/>
                <w:rtl/>
              </w:rPr>
              <w:t>لإ</w:t>
            </w:r>
            <w:r>
              <w:rPr>
                <w:b w:val="0"/>
                <w:bCs w:val="0"/>
                <w:szCs w:val="26"/>
                <w:rtl/>
              </w:rPr>
              <w:t>دارة العامة</w:t>
            </w:r>
          </w:p>
        </w:tc>
        <w:tc>
          <w:tcPr>
            <w:tcW w:w="1170" w:type="dxa"/>
            <w:tcBorders>
              <w:top w:val="single" w:sz="2" w:space="0" w:color="auto"/>
            </w:tcBorders>
            <w:shd w:val="clear" w:color="auto" w:fill="FFFFFF"/>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3.1</w:t>
            </w:r>
          </w:p>
        </w:tc>
        <w:tc>
          <w:tcPr>
            <w:tcW w:w="1260" w:type="dxa"/>
            <w:tcBorders>
              <w:top w:val="single" w:sz="2" w:space="0" w:color="auto"/>
            </w:tcBorders>
            <w:shd w:val="clear" w:color="auto" w:fill="FFFFFF"/>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17.6</w:t>
            </w:r>
          </w:p>
        </w:tc>
        <w:tc>
          <w:tcPr>
            <w:tcW w:w="1440" w:type="dxa"/>
            <w:tcBorders>
              <w:top w:val="single" w:sz="2" w:space="0" w:color="auto"/>
              <w:right w:val="single" w:sz="2" w:space="0" w:color="auto"/>
            </w:tcBorders>
            <w:shd w:val="clear" w:color="auto" w:fill="E6E6E6"/>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14.4</w:t>
            </w:r>
          </w:p>
        </w:tc>
      </w:tr>
      <w:tr w:rsidR="00386622" w:rsidTr="00386622">
        <w:tblPrEx>
          <w:tblCellMar>
            <w:top w:w="0" w:type="dxa"/>
            <w:bottom w:w="0" w:type="dxa"/>
          </w:tblCellMar>
        </w:tblPrEx>
        <w:trPr>
          <w:jc w:val="center"/>
        </w:trPr>
        <w:tc>
          <w:tcPr>
            <w:tcW w:w="3791" w:type="dxa"/>
            <w:tcBorders>
              <w:left w:val="single" w:sz="2" w:space="0" w:color="auto"/>
            </w:tcBorders>
            <w:shd w:val="clear" w:color="auto" w:fill="FFFFFF"/>
          </w:tcPr>
          <w:p w:rsidR="00386622" w:rsidRDefault="00386622">
            <w:pPr>
              <w:spacing w:before="0" w:after="0" w:line="340" w:lineRule="exact"/>
              <w:jc w:val="both"/>
              <w:rPr>
                <w:sz w:val="28"/>
                <w:szCs w:val="26"/>
                <w:rtl/>
              </w:rPr>
            </w:pPr>
            <w:r>
              <w:rPr>
                <w:rFonts w:hint="cs"/>
                <w:sz w:val="28"/>
                <w:szCs w:val="26"/>
                <w:rtl/>
              </w:rPr>
              <w:tab/>
            </w:r>
            <w:r>
              <w:rPr>
                <w:sz w:val="28"/>
                <w:szCs w:val="26"/>
                <w:rtl/>
              </w:rPr>
              <w:t>القطاعات المنتجة والخدمات الأخرى</w:t>
            </w:r>
          </w:p>
        </w:tc>
        <w:tc>
          <w:tcPr>
            <w:tcW w:w="1170" w:type="dxa"/>
            <w:shd w:val="clear" w:color="auto" w:fill="FFFFFF"/>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11.2</w:t>
            </w:r>
          </w:p>
        </w:tc>
        <w:tc>
          <w:tcPr>
            <w:tcW w:w="1260" w:type="dxa"/>
            <w:shd w:val="clear" w:color="auto" w:fill="FFFFFF"/>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2.0</w:t>
            </w:r>
          </w:p>
        </w:tc>
        <w:tc>
          <w:tcPr>
            <w:tcW w:w="1440" w:type="dxa"/>
            <w:tcBorders>
              <w:right w:val="single" w:sz="2" w:space="0" w:color="auto"/>
            </w:tcBorders>
            <w:shd w:val="clear" w:color="auto" w:fill="E6E6E6"/>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4.0</w:t>
            </w:r>
          </w:p>
        </w:tc>
      </w:tr>
      <w:tr w:rsidR="00386622" w:rsidTr="00386622">
        <w:tblPrEx>
          <w:tblCellMar>
            <w:top w:w="0" w:type="dxa"/>
            <w:bottom w:w="0" w:type="dxa"/>
          </w:tblCellMar>
        </w:tblPrEx>
        <w:trPr>
          <w:jc w:val="center"/>
        </w:trPr>
        <w:tc>
          <w:tcPr>
            <w:tcW w:w="3791" w:type="dxa"/>
            <w:tcBorders>
              <w:left w:val="single" w:sz="2" w:space="0" w:color="auto"/>
              <w:bottom w:val="single" w:sz="2" w:space="0" w:color="auto"/>
            </w:tcBorders>
            <w:shd w:val="clear" w:color="auto" w:fill="FFFFFF"/>
          </w:tcPr>
          <w:p w:rsidR="00386622" w:rsidRDefault="00386622">
            <w:pPr>
              <w:spacing w:before="0" w:after="0" w:line="340" w:lineRule="exact"/>
              <w:jc w:val="both"/>
              <w:rPr>
                <w:sz w:val="28"/>
                <w:szCs w:val="26"/>
                <w:rtl/>
              </w:rPr>
            </w:pPr>
            <w:r>
              <w:rPr>
                <w:sz w:val="28"/>
                <w:szCs w:val="26"/>
                <w:rtl/>
              </w:rPr>
              <w:t xml:space="preserve">المجموع </w:t>
            </w:r>
          </w:p>
        </w:tc>
        <w:tc>
          <w:tcPr>
            <w:tcW w:w="1170" w:type="dxa"/>
            <w:tcBorders>
              <w:bottom w:val="single" w:sz="2" w:space="0" w:color="auto"/>
            </w:tcBorders>
            <w:shd w:val="clear" w:color="auto" w:fill="FFFFFF"/>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100.0</w:t>
            </w:r>
          </w:p>
        </w:tc>
        <w:tc>
          <w:tcPr>
            <w:tcW w:w="1260" w:type="dxa"/>
            <w:tcBorders>
              <w:bottom w:val="single" w:sz="2" w:space="0" w:color="auto"/>
            </w:tcBorders>
            <w:shd w:val="clear" w:color="auto" w:fill="FFFFFF"/>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100.0</w:t>
            </w:r>
          </w:p>
        </w:tc>
        <w:tc>
          <w:tcPr>
            <w:tcW w:w="1440" w:type="dxa"/>
            <w:tcBorders>
              <w:bottom w:val="single" w:sz="2" w:space="0" w:color="auto"/>
              <w:right w:val="single" w:sz="2" w:space="0" w:color="auto"/>
            </w:tcBorders>
            <w:shd w:val="clear" w:color="auto" w:fill="E6E6E6"/>
          </w:tcPr>
          <w:p w:rsidR="00386622" w:rsidRDefault="00386622">
            <w:pPr>
              <w:spacing w:before="0" w:after="0" w:line="340" w:lineRule="exact"/>
              <w:jc w:val="center"/>
              <w:rPr>
                <w:rFonts w:ascii="Arial" w:hAnsi="Arial" w:hint="cs"/>
                <w:snapToGrid w:val="0"/>
                <w:color w:val="000000"/>
                <w:sz w:val="26"/>
                <w:szCs w:val="26"/>
                <w:lang w:eastAsia="en-US"/>
              </w:rPr>
            </w:pPr>
            <w:r>
              <w:rPr>
                <w:rFonts w:ascii="Arial" w:hAnsi="Arial" w:hint="cs"/>
                <w:snapToGrid w:val="0"/>
                <w:color w:val="000000"/>
                <w:sz w:val="26"/>
                <w:szCs w:val="26"/>
                <w:rtl/>
                <w:lang w:eastAsia="en-US"/>
              </w:rPr>
              <w:t>100.0</w:t>
            </w:r>
          </w:p>
        </w:tc>
      </w:tr>
    </w:tbl>
    <w:p w:rsidR="00000000" w:rsidRDefault="00386622">
      <w:pPr>
        <w:jc w:val="both"/>
        <w:rPr>
          <w:rFonts w:hint="cs"/>
          <w:sz w:val="32"/>
          <w:rtl/>
        </w:rPr>
      </w:pPr>
      <w:r>
        <w:rPr>
          <w:rFonts w:hint="cs"/>
          <w:sz w:val="32"/>
          <w:rtl/>
        </w:rPr>
        <w:tab/>
      </w:r>
      <w:r>
        <w:rPr>
          <w:sz w:val="32"/>
          <w:u w:val="single"/>
          <w:rtl/>
        </w:rPr>
        <w:t>المصدر</w:t>
      </w:r>
      <w:r>
        <w:rPr>
          <w:sz w:val="32"/>
          <w:rtl/>
        </w:rPr>
        <w:t>:</w:t>
      </w:r>
      <w:r>
        <w:rPr>
          <w:rFonts w:hint="cs"/>
          <w:sz w:val="32"/>
          <w:rtl/>
        </w:rPr>
        <w:tab/>
        <w:t xml:space="preserve"> </w:t>
      </w:r>
      <w:r>
        <w:rPr>
          <w:sz w:val="32"/>
          <w:rtl/>
        </w:rPr>
        <w:t>تقرير تقدم العمل</w:t>
      </w:r>
      <w:r>
        <w:rPr>
          <w:rFonts w:hint="cs"/>
          <w:sz w:val="32"/>
          <w:rtl/>
        </w:rPr>
        <w:t xml:space="preserve"> </w:t>
      </w:r>
      <w:r>
        <w:rPr>
          <w:sz w:val="32"/>
          <w:rtl/>
        </w:rPr>
        <w:t>-</w:t>
      </w:r>
      <w:r>
        <w:rPr>
          <w:rFonts w:hint="cs"/>
          <w:sz w:val="32"/>
          <w:rtl/>
        </w:rPr>
        <w:t xml:space="preserve"> </w:t>
      </w:r>
      <w:r>
        <w:rPr>
          <w:sz w:val="32"/>
          <w:rtl/>
        </w:rPr>
        <w:t>1998</w:t>
      </w:r>
      <w:r>
        <w:rPr>
          <w:rFonts w:hint="cs"/>
          <w:sz w:val="32"/>
          <w:rtl/>
        </w:rPr>
        <w:t xml:space="preserve">، </w:t>
      </w:r>
      <w:r>
        <w:rPr>
          <w:sz w:val="32"/>
          <w:rtl/>
        </w:rPr>
        <w:t>مجلس ا</w:t>
      </w:r>
      <w:r>
        <w:rPr>
          <w:sz w:val="32"/>
          <w:rtl/>
        </w:rPr>
        <w:t>لإنماء والإعمار</w:t>
      </w:r>
      <w:r>
        <w:rPr>
          <w:rFonts w:hint="cs"/>
          <w:sz w:val="32"/>
          <w:rtl/>
        </w:rPr>
        <w:t>.</w:t>
      </w:r>
    </w:p>
    <w:p w:rsidR="00000000" w:rsidRDefault="00386622">
      <w:pPr>
        <w:jc w:val="both"/>
        <w:rPr>
          <w:rtl/>
        </w:rPr>
      </w:pPr>
      <w:r>
        <w:rPr>
          <w:rFonts w:hint="cs"/>
          <w:rtl/>
        </w:rPr>
        <w:t>140-</w:t>
      </w:r>
      <w:r>
        <w:rPr>
          <w:rFonts w:hint="cs"/>
          <w:rtl/>
        </w:rPr>
        <w:tab/>
      </w:r>
      <w:r>
        <w:rPr>
          <w:rtl/>
        </w:rPr>
        <w:t>ولدى التدقيق في طبيعة المشاريع المنفذة و</w:t>
      </w:r>
      <w:r>
        <w:rPr>
          <w:rFonts w:hint="cs"/>
          <w:rtl/>
        </w:rPr>
        <w:t>ا</w:t>
      </w:r>
      <w:r>
        <w:rPr>
          <w:rtl/>
        </w:rPr>
        <w:t>نعك</w:t>
      </w:r>
      <w:r>
        <w:rPr>
          <w:rFonts w:hint="cs"/>
          <w:rtl/>
        </w:rPr>
        <w:t>ا</w:t>
      </w:r>
      <w:r>
        <w:rPr>
          <w:rtl/>
        </w:rPr>
        <w:t>سها على تحسن أوضاع الأطفال في لبنان، يتبين ما يلي:</w:t>
      </w:r>
    </w:p>
    <w:p w:rsidR="00000000" w:rsidRDefault="00386622">
      <w:pPr>
        <w:jc w:val="both"/>
        <w:rPr>
          <w:sz w:val="32"/>
          <w:rtl/>
        </w:rPr>
      </w:pPr>
      <w:r>
        <w:rPr>
          <w:sz w:val="32"/>
          <w:rtl/>
        </w:rPr>
        <w:t>فيما يختص بمشاريع المياه والصرف الصحي،</w:t>
      </w:r>
      <w:r>
        <w:rPr>
          <w:rFonts w:hint="cs"/>
          <w:sz w:val="32"/>
          <w:rtl/>
        </w:rPr>
        <w:t xml:space="preserve"> </w:t>
      </w:r>
      <w:r>
        <w:rPr>
          <w:sz w:val="32"/>
          <w:rtl/>
        </w:rPr>
        <w:t xml:space="preserve">المشاريع المنفذة </w:t>
      </w:r>
      <w:r>
        <w:rPr>
          <w:rFonts w:hint="cs"/>
          <w:sz w:val="32"/>
          <w:rtl/>
        </w:rPr>
        <w:t xml:space="preserve">هي </w:t>
      </w:r>
      <w:r>
        <w:rPr>
          <w:sz w:val="32"/>
          <w:rtl/>
        </w:rPr>
        <w:t xml:space="preserve">تأهيل الشبكات وتوسيع </w:t>
      </w:r>
      <w:r>
        <w:rPr>
          <w:rFonts w:hint="cs"/>
          <w:sz w:val="32"/>
          <w:rtl/>
        </w:rPr>
        <w:t>إ</w:t>
      </w:r>
      <w:r>
        <w:rPr>
          <w:sz w:val="32"/>
          <w:rtl/>
        </w:rPr>
        <w:t>يصال مياه الش</w:t>
      </w:r>
      <w:r>
        <w:rPr>
          <w:rFonts w:hint="cs"/>
          <w:sz w:val="32"/>
          <w:rtl/>
        </w:rPr>
        <w:t>رب</w:t>
      </w:r>
      <w:r>
        <w:rPr>
          <w:sz w:val="32"/>
          <w:rtl/>
        </w:rPr>
        <w:t xml:space="preserve"> في بيروت ومناطق ريفية في الشمال والبقاع. </w:t>
      </w:r>
      <w:r>
        <w:rPr>
          <w:sz w:val="32"/>
          <w:rtl/>
        </w:rPr>
        <w:t>هذه ليست مشاريع خاصة للأطفال ولكنها تشملهم من ضمن شمولها ل</w:t>
      </w:r>
      <w:r>
        <w:rPr>
          <w:rFonts w:hint="cs"/>
          <w:sz w:val="32"/>
          <w:rtl/>
        </w:rPr>
        <w:t>لأ</w:t>
      </w:r>
      <w:r>
        <w:rPr>
          <w:sz w:val="32"/>
          <w:rtl/>
        </w:rPr>
        <w:t>سرة بمجملها، لجهة توفير المياه الآمنة، وهي من الحاجات الأساسي</w:t>
      </w:r>
      <w:r>
        <w:rPr>
          <w:rFonts w:hint="cs"/>
          <w:sz w:val="32"/>
          <w:rtl/>
        </w:rPr>
        <w:t>ة</w:t>
      </w:r>
      <w:r>
        <w:rPr>
          <w:sz w:val="32"/>
          <w:rtl/>
        </w:rPr>
        <w:t xml:space="preserve"> المنصوص عليها في اتفاقية حقوق الطفل. ولجهة مشاريع الصرف الصحي، </w:t>
      </w:r>
      <w:r>
        <w:rPr>
          <w:rFonts w:hint="cs"/>
          <w:sz w:val="32"/>
          <w:rtl/>
        </w:rPr>
        <w:t>أ</w:t>
      </w:r>
      <w:r>
        <w:rPr>
          <w:sz w:val="32"/>
          <w:rtl/>
        </w:rPr>
        <w:t xml:space="preserve">يضا </w:t>
      </w:r>
      <w:r>
        <w:rPr>
          <w:rFonts w:hint="cs"/>
          <w:sz w:val="32"/>
          <w:rtl/>
        </w:rPr>
        <w:t xml:space="preserve">هي </w:t>
      </w:r>
      <w:r>
        <w:rPr>
          <w:sz w:val="32"/>
          <w:rtl/>
        </w:rPr>
        <w:t xml:space="preserve">غير مخصصة للأطفال، ولكنها تنعكس </w:t>
      </w:r>
      <w:r>
        <w:rPr>
          <w:rFonts w:hint="cs"/>
          <w:sz w:val="32"/>
          <w:rtl/>
        </w:rPr>
        <w:t>إ</w:t>
      </w:r>
      <w:r>
        <w:rPr>
          <w:sz w:val="32"/>
          <w:rtl/>
        </w:rPr>
        <w:t xml:space="preserve">يجابا على البيئة ولا سيما </w:t>
      </w:r>
      <w:r>
        <w:rPr>
          <w:rFonts w:hint="cs"/>
          <w:sz w:val="32"/>
          <w:rtl/>
        </w:rPr>
        <w:t>أ</w:t>
      </w:r>
      <w:r>
        <w:rPr>
          <w:sz w:val="32"/>
          <w:rtl/>
        </w:rPr>
        <w:t xml:space="preserve">ن </w:t>
      </w:r>
      <w:r>
        <w:rPr>
          <w:sz w:val="32"/>
          <w:rtl/>
        </w:rPr>
        <w:t xml:space="preserve">المشاريع الملحوظة </w:t>
      </w:r>
      <w:r>
        <w:rPr>
          <w:rFonts w:hint="cs"/>
          <w:sz w:val="32"/>
          <w:rtl/>
        </w:rPr>
        <w:t>هي إ</w:t>
      </w:r>
      <w:r>
        <w:rPr>
          <w:sz w:val="32"/>
          <w:rtl/>
        </w:rPr>
        <w:t xml:space="preserve">نشاء محطات لمعالجة المياه المبتذلة قبل </w:t>
      </w:r>
      <w:r>
        <w:rPr>
          <w:rFonts w:hint="cs"/>
          <w:sz w:val="32"/>
          <w:rtl/>
        </w:rPr>
        <w:t>أ</w:t>
      </w:r>
      <w:r>
        <w:rPr>
          <w:sz w:val="32"/>
          <w:rtl/>
        </w:rPr>
        <w:t>ن تصب في البحر.</w:t>
      </w:r>
    </w:p>
    <w:p w:rsidR="00000000" w:rsidRDefault="00386622">
      <w:pPr>
        <w:jc w:val="center"/>
        <w:rPr>
          <w:sz w:val="28"/>
          <w:szCs w:val="26"/>
          <w:u w:val="single"/>
          <w:rtl/>
        </w:rPr>
      </w:pPr>
      <w:r>
        <w:rPr>
          <w:sz w:val="28"/>
          <w:szCs w:val="26"/>
          <w:u w:val="single"/>
          <w:rtl/>
        </w:rPr>
        <w:br w:type="page"/>
        <w:t xml:space="preserve">جدول تقدم العمل في تنفيذ مشاريع خطة </w:t>
      </w:r>
      <w:r>
        <w:rPr>
          <w:rFonts w:hint="cs"/>
          <w:sz w:val="28"/>
          <w:szCs w:val="26"/>
          <w:u w:val="single"/>
          <w:rtl/>
        </w:rPr>
        <w:t>إ</w:t>
      </w:r>
      <w:r>
        <w:rPr>
          <w:sz w:val="28"/>
          <w:szCs w:val="26"/>
          <w:u w:val="single"/>
          <w:rtl/>
        </w:rPr>
        <w:t>عادة الإعمار (</w:t>
      </w:r>
      <w:r>
        <w:rPr>
          <w:rFonts w:hint="cs"/>
          <w:sz w:val="28"/>
          <w:szCs w:val="26"/>
          <w:u w:val="single"/>
          <w:rtl/>
        </w:rPr>
        <w:t xml:space="preserve">كانون الثاني/يناير </w:t>
      </w:r>
      <w:r>
        <w:rPr>
          <w:sz w:val="28"/>
          <w:szCs w:val="26"/>
          <w:u w:val="single"/>
          <w:rtl/>
        </w:rPr>
        <w:t xml:space="preserve">1992 </w:t>
      </w:r>
      <w:r>
        <w:rPr>
          <w:sz w:val="26"/>
          <w:szCs w:val="26"/>
          <w:u w:val="single"/>
        </w:rPr>
        <w:t>–</w:t>
      </w:r>
      <w:r>
        <w:rPr>
          <w:rFonts w:hint="cs"/>
          <w:sz w:val="28"/>
          <w:szCs w:val="26"/>
          <w:u w:val="single"/>
          <w:rtl/>
        </w:rPr>
        <w:t xml:space="preserve">كانون الأول/ديسمبر </w:t>
      </w:r>
      <w:r>
        <w:rPr>
          <w:sz w:val="28"/>
          <w:szCs w:val="26"/>
          <w:u w:val="single"/>
          <w:rtl/>
        </w:rPr>
        <w:t>1997)</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900"/>
        <w:gridCol w:w="1080"/>
        <w:gridCol w:w="720"/>
        <w:gridCol w:w="900"/>
        <w:gridCol w:w="900"/>
        <w:gridCol w:w="1080"/>
        <w:gridCol w:w="1080"/>
      </w:tblGrid>
      <w:tr w:rsidR="00386622" w:rsidTr="00386622">
        <w:tblPrEx>
          <w:tblCellMar>
            <w:top w:w="0" w:type="dxa"/>
            <w:bottom w:w="0" w:type="dxa"/>
          </w:tblCellMar>
        </w:tblPrEx>
        <w:trPr>
          <w:jc w:val="center"/>
        </w:trPr>
        <w:tc>
          <w:tcPr>
            <w:tcW w:w="2802" w:type="dxa"/>
            <w:tcBorders>
              <w:top w:val="single" w:sz="12" w:space="0" w:color="auto"/>
              <w:bottom w:val="nil"/>
            </w:tcBorders>
            <w:shd w:val="clear" w:color="auto" w:fill="E6E6E6"/>
          </w:tcPr>
          <w:p w:rsidR="00386622" w:rsidRDefault="00386622">
            <w:pPr>
              <w:spacing w:before="60" w:after="60"/>
              <w:jc w:val="center"/>
              <w:rPr>
                <w:b/>
                <w:bCs/>
                <w:sz w:val="24"/>
                <w:szCs w:val="24"/>
                <w:rtl/>
              </w:rPr>
            </w:pPr>
          </w:p>
        </w:tc>
        <w:tc>
          <w:tcPr>
            <w:tcW w:w="1980" w:type="dxa"/>
            <w:gridSpan w:val="2"/>
            <w:tcBorders>
              <w:top w:val="single" w:sz="12" w:space="0" w:color="auto"/>
            </w:tcBorders>
            <w:shd w:val="clear" w:color="auto" w:fill="E6E6E6"/>
          </w:tcPr>
          <w:p w:rsidR="00386622" w:rsidRDefault="00386622">
            <w:pPr>
              <w:spacing w:before="60" w:after="60"/>
              <w:jc w:val="center"/>
              <w:rPr>
                <w:b/>
                <w:bCs/>
                <w:sz w:val="24"/>
                <w:szCs w:val="24"/>
                <w:rtl/>
              </w:rPr>
            </w:pPr>
            <w:r>
              <w:rPr>
                <w:b/>
                <w:bCs/>
                <w:sz w:val="24"/>
                <w:szCs w:val="24"/>
                <w:rtl/>
              </w:rPr>
              <w:t>مجموع</w:t>
            </w:r>
          </w:p>
        </w:tc>
        <w:tc>
          <w:tcPr>
            <w:tcW w:w="1620" w:type="dxa"/>
            <w:gridSpan w:val="2"/>
            <w:tcBorders>
              <w:top w:val="single" w:sz="12" w:space="0" w:color="auto"/>
            </w:tcBorders>
            <w:shd w:val="clear" w:color="auto" w:fill="E6E6E6"/>
          </w:tcPr>
          <w:p w:rsidR="00386622" w:rsidRDefault="00386622">
            <w:pPr>
              <w:spacing w:before="60" w:after="60"/>
              <w:jc w:val="center"/>
              <w:rPr>
                <w:b/>
                <w:bCs/>
                <w:sz w:val="24"/>
                <w:szCs w:val="24"/>
                <w:rtl/>
              </w:rPr>
            </w:pPr>
            <w:r>
              <w:rPr>
                <w:b/>
                <w:bCs/>
                <w:sz w:val="24"/>
                <w:szCs w:val="24"/>
                <w:rtl/>
              </w:rPr>
              <w:t>العقود المنجزة</w:t>
            </w:r>
          </w:p>
        </w:tc>
        <w:tc>
          <w:tcPr>
            <w:tcW w:w="1980" w:type="dxa"/>
            <w:gridSpan w:val="2"/>
            <w:tcBorders>
              <w:top w:val="single" w:sz="12" w:space="0" w:color="auto"/>
            </w:tcBorders>
            <w:shd w:val="clear" w:color="auto" w:fill="E6E6E6"/>
          </w:tcPr>
          <w:p w:rsidR="00386622" w:rsidRDefault="00386622">
            <w:pPr>
              <w:spacing w:before="60" w:after="60"/>
              <w:jc w:val="center"/>
              <w:rPr>
                <w:b/>
                <w:bCs/>
                <w:sz w:val="24"/>
                <w:szCs w:val="24"/>
                <w:rtl/>
              </w:rPr>
            </w:pPr>
            <w:r>
              <w:rPr>
                <w:b/>
                <w:bCs/>
                <w:sz w:val="24"/>
                <w:szCs w:val="24"/>
                <w:rtl/>
              </w:rPr>
              <w:t>عقود قيد ا</w:t>
            </w:r>
            <w:r>
              <w:rPr>
                <w:rFonts w:hint="cs"/>
                <w:b/>
                <w:bCs/>
                <w:sz w:val="24"/>
                <w:szCs w:val="24"/>
                <w:rtl/>
              </w:rPr>
              <w:t>لإ</w:t>
            </w:r>
            <w:r>
              <w:rPr>
                <w:b/>
                <w:bCs/>
                <w:sz w:val="24"/>
                <w:szCs w:val="24"/>
                <w:rtl/>
              </w:rPr>
              <w:t>نجاز</w:t>
            </w:r>
          </w:p>
        </w:tc>
        <w:tc>
          <w:tcPr>
            <w:tcW w:w="1080" w:type="dxa"/>
            <w:tcBorders>
              <w:top w:val="single" w:sz="12" w:space="0" w:color="auto"/>
              <w:bottom w:val="nil"/>
            </w:tcBorders>
            <w:shd w:val="clear" w:color="auto" w:fill="E6E6E6"/>
          </w:tcPr>
          <w:p w:rsidR="00386622" w:rsidRDefault="00386622">
            <w:pPr>
              <w:spacing w:before="60" w:after="60"/>
              <w:jc w:val="center"/>
              <w:rPr>
                <w:rFonts w:hint="cs"/>
                <w:b/>
                <w:bCs/>
                <w:sz w:val="24"/>
                <w:szCs w:val="24"/>
                <w:rtl/>
              </w:rPr>
            </w:pPr>
            <w:r>
              <w:rPr>
                <w:b/>
                <w:bCs/>
                <w:sz w:val="24"/>
                <w:szCs w:val="24"/>
                <w:rtl/>
              </w:rPr>
              <w:t>تقدم</w:t>
            </w:r>
            <w:r>
              <w:rPr>
                <w:rFonts w:hint="cs"/>
                <w:b/>
                <w:bCs/>
                <w:sz w:val="24"/>
                <w:szCs w:val="24"/>
                <w:rtl/>
              </w:rPr>
              <w:t xml:space="preserve"> العمل</w:t>
            </w:r>
          </w:p>
        </w:tc>
      </w:tr>
      <w:tr w:rsidR="00386622" w:rsidTr="00386622">
        <w:tblPrEx>
          <w:tblCellMar>
            <w:top w:w="0" w:type="dxa"/>
            <w:bottom w:w="0" w:type="dxa"/>
          </w:tblCellMar>
        </w:tblPrEx>
        <w:trPr>
          <w:jc w:val="center"/>
        </w:trPr>
        <w:tc>
          <w:tcPr>
            <w:tcW w:w="2802" w:type="dxa"/>
            <w:tcBorders>
              <w:top w:val="nil"/>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t>القطاع</w:t>
            </w:r>
          </w:p>
        </w:tc>
        <w:tc>
          <w:tcPr>
            <w:tcW w:w="900" w:type="dxa"/>
            <w:tcBorders>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t>العدد</w:t>
            </w:r>
          </w:p>
        </w:tc>
        <w:tc>
          <w:tcPr>
            <w:tcW w:w="1080" w:type="dxa"/>
            <w:tcBorders>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t>المبلغ</w:t>
            </w:r>
          </w:p>
        </w:tc>
        <w:tc>
          <w:tcPr>
            <w:tcW w:w="720" w:type="dxa"/>
            <w:tcBorders>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t>العدد</w:t>
            </w:r>
          </w:p>
        </w:tc>
        <w:tc>
          <w:tcPr>
            <w:tcW w:w="900" w:type="dxa"/>
            <w:tcBorders>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t>المبلغ</w:t>
            </w:r>
          </w:p>
        </w:tc>
        <w:tc>
          <w:tcPr>
            <w:tcW w:w="900" w:type="dxa"/>
            <w:tcBorders>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t>العدد</w:t>
            </w:r>
          </w:p>
        </w:tc>
        <w:tc>
          <w:tcPr>
            <w:tcW w:w="1080" w:type="dxa"/>
            <w:tcBorders>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t>المبلغ</w:t>
            </w:r>
          </w:p>
        </w:tc>
        <w:tc>
          <w:tcPr>
            <w:tcW w:w="1080" w:type="dxa"/>
            <w:tcBorders>
              <w:top w:val="nil"/>
              <w:bottom w:val="single" w:sz="6" w:space="0" w:color="auto"/>
            </w:tcBorders>
            <w:shd w:val="clear" w:color="auto" w:fill="E6E6E6"/>
          </w:tcPr>
          <w:p w:rsidR="00386622" w:rsidRDefault="00386622">
            <w:pPr>
              <w:spacing w:before="60" w:after="60"/>
              <w:jc w:val="center"/>
              <w:rPr>
                <w:b/>
                <w:bCs/>
                <w:sz w:val="24"/>
                <w:szCs w:val="24"/>
                <w:rtl/>
              </w:rPr>
            </w:pPr>
            <w:r>
              <w:rPr>
                <w:rFonts w:cs="Mudir MT"/>
                <w:b/>
                <w:bCs/>
                <w:sz w:val="24"/>
                <w:szCs w:val="24"/>
                <w:rtl/>
              </w:rPr>
              <w:t>%</w:t>
            </w:r>
          </w:p>
        </w:tc>
      </w:tr>
      <w:tr w:rsidR="00386622" w:rsidTr="00386622">
        <w:tblPrEx>
          <w:tblCellMar>
            <w:top w:w="0" w:type="dxa"/>
            <w:bottom w:w="0" w:type="dxa"/>
          </w:tblCellMar>
        </w:tblPrEx>
        <w:trPr>
          <w:jc w:val="center"/>
        </w:trPr>
        <w:tc>
          <w:tcPr>
            <w:tcW w:w="2802" w:type="dxa"/>
            <w:tcBorders>
              <w:top w:val="single" w:sz="6" w:space="0" w:color="auto"/>
            </w:tcBorders>
          </w:tcPr>
          <w:p w:rsidR="00386622" w:rsidRDefault="00386622">
            <w:pPr>
              <w:spacing w:before="60" w:after="60"/>
              <w:jc w:val="both"/>
              <w:rPr>
                <w:sz w:val="24"/>
                <w:szCs w:val="24"/>
                <w:rtl/>
              </w:rPr>
            </w:pPr>
            <w:r>
              <w:rPr>
                <w:sz w:val="24"/>
                <w:szCs w:val="24"/>
                <w:rtl/>
              </w:rPr>
              <w:t>الكهرباء</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47</w:t>
            </w:r>
          </w:p>
        </w:tc>
        <w:tc>
          <w:tcPr>
            <w:tcW w:w="1080" w:type="dxa"/>
            <w:tcBorders>
              <w:top w:val="single" w:sz="6" w:space="0" w:color="auto"/>
            </w:tcBorders>
          </w:tcPr>
          <w:p w:rsidR="00386622" w:rsidRDefault="00386622">
            <w:pPr>
              <w:spacing w:before="60" w:after="60"/>
              <w:jc w:val="center"/>
              <w:rPr>
                <w:sz w:val="24"/>
                <w:szCs w:val="24"/>
                <w:rtl/>
              </w:rPr>
            </w:pPr>
            <w:r>
              <w:rPr>
                <w:rFonts w:hint="cs"/>
                <w:sz w:val="24"/>
                <w:szCs w:val="24"/>
                <w:rtl/>
              </w:rPr>
              <w:t>281.0 1</w:t>
            </w:r>
          </w:p>
        </w:tc>
        <w:tc>
          <w:tcPr>
            <w:tcW w:w="720" w:type="dxa"/>
            <w:tcBorders>
              <w:top w:val="single" w:sz="6" w:space="0" w:color="auto"/>
            </w:tcBorders>
          </w:tcPr>
          <w:p w:rsidR="00386622" w:rsidRDefault="00386622">
            <w:pPr>
              <w:spacing w:before="60" w:after="60"/>
              <w:jc w:val="center"/>
              <w:rPr>
                <w:sz w:val="24"/>
                <w:szCs w:val="24"/>
                <w:rtl/>
              </w:rPr>
            </w:pPr>
            <w:r>
              <w:rPr>
                <w:sz w:val="24"/>
                <w:szCs w:val="24"/>
                <w:rtl/>
              </w:rPr>
              <w:t>28</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372.3</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19</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908.8</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43</w:t>
            </w:r>
          </w:p>
        </w:tc>
      </w:tr>
      <w:tr w:rsidR="00386622" w:rsidTr="00386622">
        <w:tblPrEx>
          <w:tblCellMar>
            <w:top w:w="0" w:type="dxa"/>
            <w:bottom w:w="0" w:type="dxa"/>
          </w:tblCellMar>
        </w:tblPrEx>
        <w:trPr>
          <w:jc w:val="center"/>
        </w:trPr>
        <w:tc>
          <w:tcPr>
            <w:tcW w:w="2802" w:type="dxa"/>
          </w:tcPr>
          <w:p w:rsidR="00386622" w:rsidRDefault="00386622">
            <w:pPr>
              <w:spacing w:before="60" w:after="60"/>
              <w:jc w:val="both"/>
              <w:rPr>
                <w:sz w:val="24"/>
                <w:szCs w:val="24"/>
                <w:rtl/>
              </w:rPr>
            </w:pPr>
            <w:r>
              <w:rPr>
                <w:sz w:val="24"/>
                <w:szCs w:val="24"/>
                <w:rtl/>
              </w:rPr>
              <w:t>البريد والمواصلات السلكية واللاسلكية</w:t>
            </w:r>
          </w:p>
        </w:tc>
        <w:tc>
          <w:tcPr>
            <w:tcW w:w="900" w:type="dxa"/>
          </w:tcPr>
          <w:p w:rsidR="00386622" w:rsidRDefault="00386622">
            <w:pPr>
              <w:spacing w:before="60" w:after="60"/>
              <w:jc w:val="center"/>
              <w:rPr>
                <w:sz w:val="24"/>
                <w:szCs w:val="24"/>
                <w:rtl/>
              </w:rPr>
            </w:pPr>
            <w:r>
              <w:rPr>
                <w:sz w:val="24"/>
                <w:szCs w:val="24"/>
                <w:rtl/>
              </w:rPr>
              <w:t>88</w:t>
            </w:r>
          </w:p>
        </w:tc>
        <w:tc>
          <w:tcPr>
            <w:tcW w:w="1080" w:type="dxa"/>
          </w:tcPr>
          <w:p w:rsidR="00386622" w:rsidRDefault="00386622">
            <w:pPr>
              <w:spacing w:before="60" w:after="60"/>
              <w:jc w:val="center"/>
              <w:rPr>
                <w:sz w:val="24"/>
                <w:szCs w:val="24"/>
                <w:rtl/>
              </w:rPr>
            </w:pPr>
            <w:r>
              <w:rPr>
                <w:sz w:val="24"/>
                <w:szCs w:val="24"/>
                <w:rtl/>
              </w:rPr>
              <w:t>622.4</w:t>
            </w:r>
          </w:p>
        </w:tc>
        <w:tc>
          <w:tcPr>
            <w:tcW w:w="720" w:type="dxa"/>
          </w:tcPr>
          <w:p w:rsidR="00386622" w:rsidRDefault="00386622">
            <w:pPr>
              <w:spacing w:before="60" w:after="60"/>
              <w:jc w:val="center"/>
              <w:rPr>
                <w:sz w:val="24"/>
                <w:szCs w:val="24"/>
                <w:rtl/>
              </w:rPr>
            </w:pPr>
            <w:r>
              <w:rPr>
                <w:sz w:val="24"/>
                <w:szCs w:val="24"/>
                <w:rtl/>
              </w:rPr>
              <w:t>83</w:t>
            </w:r>
          </w:p>
        </w:tc>
        <w:tc>
          <w:tcPr>
            <w:tcW w:w="900" w:type="dxa"/>
          </w:tcPr>
          <w:p w:rsidR="00386622" w:rsidRDefault="00386622">
            <w:pPr>
              <w:spacing w:before="60" w:after="60"/>
              <w:jc w:val="center"/>
              <w:rPr>
                <w:sz w:val="24"/>
                <w:szCs w:val="24"/>
                <w:rtl/>
              </w:rPr>
            </w:pPr>
            <w:r>
              <w:rPr>
                <w:sz w:val="24"/>
                <w:szCs w:val="24"/>
                <w:rtl/>
              </w:rPr>
              <w:t>138.0</w:t>
            </w:r>
          </w:p>
        </w:tc>
        <w:tc>
          <w:tcPr>
            <w:tcW w:w="900" w:type="dxa"/>
          </w:tcPr>
          <w:p w:rsidR="00386622" w:rsidRDefault="00386622">
            <w:pPr>
              <w:spacing w:before="60" w:after="60"/>
              <w:jc w:val="center"/>
              <w:rPr>
                <w:sz w:val="24"/>
                <w:szCs w:val="24"/>
                <w:rtl/>
              </w:rPr>
            </w:pPr>
            <w:r>
              <w:rPr>
                <w:sz w:val="24"/>
                <w:szCs w:val="24"/>
                <w:rtl/>
              </w:rPr>
              <w:t>5</w:t>
            </w:r>
          </w:p>
        </w:tc>
        <w:tc>
          <w:tcPr>
            <w:tcW w:w="1080" w:type="dxa"/>
          </w:tcPr>
          <w:p w:rsidR="00386622" w:rsidRDefault="00386622">
            <w:pPr>
              <w:spacing w:before="60" w:after="60"/>
              <w:jc w:val="center"/>
              <w:rPr>
                <w:sz w:val="24"/>
                <w:szCs w:val="24"/>
                <w:rtl/>
              </w:rPr>
            </w:pPr>
            <w:r>
              <w:rPr>
                <w:sz w:val="24"/>
                <w:szCs w:val="24"/>
                <w:rtl/>
              </w:rPr>
              <w:t>484.4</w:t>
            </w:r>
          </w:p>
        </w:tc>
        <w:tc>
          <w:tcPr>
            <w:tcW w:w="1080" w:type="dxa"/>
          </w:tcPr>
          <w:p w:rsidR="00386622" w:rsidRDefault="00386622">
            <w:pPr>
              <w:spacing w:before="60" w:after="60"/>
              <w:jc w:val="center"/>
              <w:rPr>
                <w:sz w:val="24"/>
                <w:szCs w:val="24"/>
                <w:rtl/>
              </w:rPr>
            </w:pPr>
            <w:r>
              <w:rPr>
                <w:sz w:val="24"/>
                <w:szCs w:val="24"/>
                <w:rtl/>
              </w:rPr>
              <w:t>79</w:t>
            </w:r>
          </w:p>
        </w:tc>
      </w:tr>
      <w:tr w:rsidR="00386622" w:rsidTr="00386622">
        <w:tblPrEx>
          <w:tblCellMar>
            <w:top w:w="0" w:type="dxa"/>
            <w:bottom w:w="0" w:type="dxa"/>
          </w:tblCellMar>
        </w:tblPrEx>
        <w:trPr>
          <w:jc w:val="center"/>
        </w:trPr>
        <w:tc>
          <w:tcPr>
            <w:tcW w:w="2802" w:type="dxa"/>
          </w:tcPr>
          <w:p w:rsidR="00386622" w:rsidRDefault="00386622">
            <w:pPr>
              <w:spacing w:before="60" w:after="60"/>
              <w:jc w:val="both"/>
              <w:rPr>
                <w:sz w:val="24"/>
                <w:szCs w:val="24"/>
                <w:rtl/>
              </w:rPr>
            </w:pPr>
            <w:r>
              <w:rPr>
                <w:sz w:val="24"/>
                <w:szCs w:val="24"/>
                <w:rtl/>
              </w:rPr>
              <w:t>الطرق والاتوسترادات والنقل العام</w:t>
            </w:r>
          </w:p>
        </w:tc>
        <w:tc>
          <w:tcPr>
            <w:tcW w:w="900" w:type="dxa"/>
          </w:tcPr>
          <w:p w:rsidR="00386622" w:rsidRDefault="00386622">
            <w:pPr>
              <w:spacing w:before="60" w:after="60"/>
              <w:jc w:val="center"/>
              <w:rPr>
                <w:sz w:val="24"/>
                <w:szCs w:val="24"/>
                <w:rtl/>
              </w:rPr>
            </w:pPr>
            <w:r>
              <w:rPr>
                <w:sz w:val="24"/>
                <w:szCs w:val="24"/>
                <w:rtl/>
              </w:rPr>
              <w:t>86</w:t>
            </w:r>
          </w:p>
        </w:tc>
        <w:tc>
          <w:tcPr>
            <w:tcW w:w="1080" w:type="dxa"/>
          </w:tcPr>
          <w:p w:rsidR="00386622" w:rsidRDefault="00386622">
            <w:pPr>
              <w:spacing w:before="60" w:after="60"/>
              <w:jc w:val="center"/>
              <w:rPr>
                <w:sz w:val="24"/>
                <w:szCs w:val="24"/>
                <w:rtl/>
              </w:rPr>
            </w:pPr>
            <w:r>
              <w:rPr>
                <w:sz w:val="24"/>
                <w:szCs w:val="24"/>
                <w:rtl/>
              </w:rPr>
              <w:t>376.2</w:t>
            </w:r>
          </w:p>
        </w:tc>
        <w:tc>
          <w:tcPr>
            <w:tcW w:w="720" w:type="dxa"/>
          </w:tcPr>
          <w:p w:rsidR="00386622" w:rsidRDefault="00386622">
            <w:pPr>
              <w:spacing w:before="60" w:after="60"/>
              <w:jc w:val="center"/>
              <w:rPr>
                <w:sz w:val="24"/>
                <w:szCs w:val="24"/>
                <w:rtl/>
              </w:rPr>
            </w:pPr>
            <w:r>
              <w:rPr>
                <w:sz w:val="24"/>
                <w:szCs w:val="24"/>
                <w:rtl/>
              </w:rPr>
              <w:t>45</w:t>
            </w:r>
          </w:p>
        </w:tc>
        <w:tc>
          <w:tcPr>
            <w:tcW w:w="900" w:type="dxa"/>
          </w:tcPr>
          <w:p w:rsidR="00386622" w:rsidRDefault="00386622">
            <w:pPr>
              <w:spacing w:before="60" w:after="60"/>
              <w:jc w:val="center"/>
              <w:rPr>
                <w:sz w:val="24"/>
                <w:szCs w:val="24"/>
                <w:rtl/>
              </w:rPr>
            </w:pPr>
            <w:r>
              <w:rPr>
                <w:sz w:val="24"/>
                <w:szCs w:val="24"/>
                <w:rtl/>
              </w:rPr>
              <w:t>81.3</w:t>
            </w:r>
          </w:p>
        </w:tc>
        <w:tc>
          <w:tcPr>
            <w:tcW w:w="900" w:type="dxa"/>
          </w:tcPr>
          <w:p w:rsidR="00386622" w:rsidRDefault="00386622">
            <w:pPr>
              <w:spacing w:before="60" w:after="60"/>
              <w:jc w:val="center"/>
              <w:rPr>
                <w:sz w:val="24"/>
                <w:szCs w:val="24"/>
                <w:rtl/>
              </w:rPr>
            </w:pPr>
            <w:r>
              <w:rPr>
                <w:sz w:val="24"/>
                <w:szCs w:val="24"/>
                <w:rtl/>
              </w:rPr>
              <w:t>41</w:t>
            </w:r>
          </w:p>
        </w:tc>
        <w:tc>
          <w:tcPr>
            <w:tcW w:w="1080" w:type="dxa"/>
          </w:tcPr>
          <w:p w:rsidR="00386622" w:rsidRDefault="00386622">
            <w:pPr>
              <w:spacing w:before="60" w:after="60"/>
              <w:jc w:val="center"/>
              <w:rPr>
                <w:sz w:val="24"/>
                <w:szCs w:val="24"/>
                <w:rtl/>
              </w:rPr>
            </w:pPr>
            <w:r>
              <w:rPr>
                <w:sz w:val="24"/>
                <w:szCs w:val="24"/>
                <w:rtl/>
              </w:rPr>
              <w:t>294.9</w:t>
            </w:r>
          </w:p>
        </w:tc>
        <w:tc>
          <w:tcPr>
            <w:tcW w:w="1080" w:type="dxa"/>
          </w:tcPr>
          <w:p w:rsidR="00386622" w:rsidRDefault="00386622">
            <w:pPr>
              <w:spacing w:before="60" w:after="60"/>
              <w:jc w:val="center"/>
              <w:rPr>
                <w:sz w:val="24"/>
                <w:szCs w:val="24"/>
                <w:rtl/>
              </w:rPr>
            </w:pPr>
            <w:r>
              <w:rPr>
                <w:sz w:val="24"/>
                <w:szCs w:val="24"/>
                <w:rtl/>
              </w:rPr>
              <w:t>42</w:t>
            </w:r>
          </w:p>
        </w:tc>
      </w:tr>
      <w:tr w:rsidR="00386622" w:rsidTr="00386622">
        <w:tblPrEx>
          <w:tblCellMar>
            <w:top w:w="0" w:type="dxa"/>
            <w:bottom w:w="0" w:type="dxa"/>
          </w:tblCellMar>
        </w:tblPrEx>
        <w:trPr>
          <w:jc w:val="center"/>
        </w:trPr>
        <w:tc>
          <w:tcPr>
            <w:tcW w:w="2802" w:type="dxa"/>
            <w:tcBorders>
              <w:bottom w:val="single" w:sz="6" w:space="0" w:color="auto"/>
            </w:tcBorders>
          </w:tcPr>
          <w:p w:rsidR="00386622" w:rsidRDefault="00386622">
            <w:pPr>
              <w:spacing w:before="60" w:after="60"/>
              <w:jc w:val="both"/>
              <w:rPr>
                <w:sz w:val="24"/>
                <w:szCs w:val="24"/>
                <w:rtl/>
              </w:rPr>
            </w:pPr>
            <w:r>
              <w:rPr>
                <w:sz w:val="24"/>
                <w:szCs w:val="24"/>
                <w:rtl/>
              </w:rPr>
              <w:t>النفايات الصلبة</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25</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217.8</w:t>
            </w:r>
          </w:p>
        </w:tc>
        <w:tc>
          <w:tcPr>
            <w:tcW w:w="720" w:type="dxa"/>
            <w:tcBorders>
              <w:bottom w:val="single" w:sz="6" w:space="0" w:color="auto"/>
            </w:tcBorders>
          </w:tcPr>
          <w:p w:rsidR="00386622" w:rsidRDefault="00386622">
            <w:pPr>
              <w:spacing w:before="60" w:after="60"/>
              <w:jc w:val="center"/>
              <w:rPr>
                <w:sz w:val="24"/>
                <w:szCs w:val="24"/>
                <w:rtl/>
              </w:rPr>
            </w:pPr>
            <w:r>
              <w:rPr>
                <w:sz w:val="24"/>
                <w:szCs w:val="24"/>
                <w:rtl/>
              </w:rPr>
              <w:t>17</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46.8</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8</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171.0</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54</w:t>
            </w:r>
          </w:p>
        </w:tc>
      </w:tr>
      <w:tr w:rsidR="00386622" w:rsidTr="00386622">
        <w:tblPrEx>
          <w:tblCellMar>
            <w:top w:w="0" w:type="dxa"/>
            <w:bottom w:w="0" w:type="dxa"/>
          </w:tblCellMar>
        </w:tblPrEx>
        <w:trPr>
          <w:jc w:val="center"/>
        </w:trPr>
        <w:tc>
          <w:tcPr>
            <w:tcW w:w="2802" w:type="dxa"/>
            <w:tcBorders>
              <w:top w:val="single" w:sz="6" w:space="0" w:color="auto"/>
              <w:bottom w:val="single" w:sz="6" w:space="0" w:color="auto"/>
            </w:tcBorders>
            <w:shd w:val="clear" w:color="auto" w:fill="E6E6E6"/>
          </w:tcPr>
          <w:p w:rsidR="00386622" w:rsidRDefault="00386622">
            <w:pPr>
              <w:spacing w:before="60" w:after="60"/>
              <w:jc w:val="both"/>
              <w:rPr>
                <w:rFonts w:hint="cs"/>
                <w:b/>
                <w:bCs/>
                <w:sz w:val="24"/>
                <w:szCs w:val="24"/>
                <w:rtl/>
              </w:rPr>
            </w:pPr>
            <w:r>
              <w:rPr>
                <w:b/>
                <w:bCs/>
                <w:sz w:val="24"/>
                <w:szCs w:val="24"/>
                <w:rtl/>
              </w:rPr>
              <w:t>البنى التح</w:t>
            </w:r>
            <w:r>
              <w:rPr>
                <w:rFonts w:hint="cs"/>
                <w:b/>
                <w:bCs/>
                <w:sz w:val="24"/>
                <w:szCs w:val="24"/>
                <w:rtl/>
              </w:rPr>
              <w:t>ت</w:t>
            </w:r>
            <w:r>
              <w:rPr>
                <w:b/>
                <w:bCs/>
                <w:sz w:val="24"/>
                <w:szCs w:val="24"/>
                <w:rtl/>
              </w:rPr>
              <w:t>ية الأساسي</w:t>
            </w:r>
            <w:r>
              <w:rPr>
                <w:rFonts w:hint="cs"/>
                <w:b/>
                <w:bCs/>
                <w:sz w:val="24"/>
                <w:szCs w:val="24"/>
                <w:rtl/>
              </w:rPr>
              <w:t>ة</w:t>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246</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rFonts w:hint="cs"/>
                <w:b/>
                <w:bCs/>
                <w:sz w:val="24"/>
                <w:szCs w:val="24"/>
                <w:rtl/>
              </w:rPr>
            </w:pPr>
            <w:r>
              <w:rPr>
                <w:rFonts w:hint="cs"/>
                <w:b/>
                <w:bCs/>
                <w:sz w:val="24"/>
                <w:szCs w:val="24"/>
                <w:rtl/>
              </w:rPr>
              <w:t>497.4 2</w:t>
            </w:r>
          </w:p>
        </w:tc>
        <w:tc>
          <w:tcPr>
            <w:tcW w:w="72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173</w:t>
            </w:r>
            <w:r>
              <w:rPr>
                <w:b/>
                <w:bCs/>
                <w:sz w:val="24"/>
                <w:szCs w:val="24"/>
                <w:rtl/>
              </w:rPr>
              <w:fldChar w:fldCharType="end"/>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638.4</w:t>
            </w:r>
            <w:r>
              <w:rPr>
                <w:b/>
                <w:bCs/>
                <w:sz w:val="24"/>
                <w:szCs w:val="24"/>
                <w:rtl/>
              </w:rPr>
              <w:fldChar w:fldCharType="end"/>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73</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rFonts w:hint="cs"/>
                <w:b/>
                <w:bCs/>
                <w:sz w:val="24"/>
                <w:szCs w:val="24"/>
                <w:rtl/>
              </w:rPr>
            </w:pPr>
            <w:r>
              <w:rPr>
                <w:rFonts w:hint="cs"/>
                <w:b/>
                <w:bCs/>
                <w:sz w:val="24"/>
                <w:szCs w:val="24"/>
                <w:rtl/>
              </w:rPr>
              <w:t>859.1 1</w:t>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p>
        </w:tc>
      </w:tr>
      <w:tr w:rsidR="00386622" w:rsidTr="00386622">
        <w:tblPrEx>
          <w:tblCellMar>
            <w:top w:w="0" w:type="dxa"/>
            <w:bottom w:w="0" w:type="dxa"/>
          </w:tblCellMar>
        </w:tblPrEx>
        <w:trPr>
          <w:jc w:val="center"/>
        </w:trPr>
        <w:tc>
          <w:tcPr>
            <w:tcW w:w="2802" w:type="dxa"/>
            <w:tcBorders>
              <w:top w:val="single" w:sz="6" w:space="0" w:color="auto"/>
            </w:tcBorders>
          </w:tcPr>
          <w:p w:rsidR="00386622" w:rsidRDefault="00386622">
            <w:pPr>
              <w:spacing w:before="60" w:after="60"/>
              <w:jc w:val="both"/>
              <w:rPr>
                <w:sz w:val="24"/>
                <w:szCs w:val="24"/>
                <w:rtl/>
              </w:rPr>
            </w:pPr>
            <w:r>
              <w:rPr>
                <w:rFonts w:hint="cs"/>
                <w:sz w:val="24"/>
                <w:szCs w:val="24"/>
                <w:rtl/>
              </w:rPr>
              <w:t>إ</w:t>
            </w:r>
            <w:r>
              <w:rPr>
                <w:sz w:val="24"/>
                <w:szCs w:val="24"/>
                <w:rtl/>
              </w:rPr>
              <w:t>مداد مياه الش</w:t>
            </w:r>
            <w:r>
              <w:rPr>
                <w:rFonts w:hint="cs"/>
                <w:sz w:val="24"/>
                <w:szCs w:val="24"/>
                <w:rtl/>
              </w:rPr>
              <w:t>رب</w:t>
            </w:r>
            <w:r>
              <w:rPr>
                <w:sz w:val="24"/>
                <w:szCs w:val="24"/>
                <w:rtl/>
              </w:rPr>
              <w:t xml:space="preserve"> والصرف الصحي</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148</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397.6</w:t>
            </w:r>
          </w:p>
        </w:tc>
        <w:tc>
          <w:tcPr>
            <w:tcW w:w="720" w:type="dxa"/>
            <w:tcBorders>
              <w:top w:val="single" w:sz="6" w:space="0" w:color="auto"/>
            </w:tcBorders>
          </w:tcPr>
          <w:p w:rsidR="00386622" w:rsidRDefault="00386622">
            <w:pPr>
              <w:spacing w:before="60" w:after="60"/>
              <w:jc w:val="center"/>
              <w:rPr>
                <w:sz w:val="24"/>
                <w:szCs w:val="24"/>
                <w:rtl/>
              </w:rPr>
            </w:pPr>
            <w:r>
              <w:rPr>
                <w:sz w:val="24"/>
                <w:szCs w:val="24"/>
                <w:rtl/>
              </w:rPr>
              <w:t>51</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55.9</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97</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341.7</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47</w:t>
            </w:r>
          </w:p>
        </w:tc>
      </w:tr>
      <w:tr w:rsidR="00386622" w:rsidTr="00386622">
        <w:tblPrEx>
          <w:tblCellMar>
            <w:top w:w="0" w:type="dxa"/>
            <w:bottom w:w="0" w:type="dxa"/>
          </w:tblCellMar>
        </w:tblPrEx>
        <w:trPr>
          <w:jc w:val="center"/>
        </w:trPr>
        <w:tc>
          <w:tcPr>
            <w:tcW w:w="2802" w:type="dxa"/>
          </w:tcPr>
          <w:p w:rsidR="00386622" w:rsidRDefault="00386622">
            <w:pPr>
              <w:spacing w:before="60" w:after="60"/>
              <w:jc w:val="both"/>
              <w:rPr>
                <w:sz w:val="24"/>
                <w:szCs w:val="24"/>
                <w:rtl/>
              </w:rPr>
            </w:pPr>
            <w:r>
              <w:rPr>
                <w:sz w:val="24"/>
                <w:szCs w:val="24"/>
                <w:rtl/>
              </w:rPr>
              <w:t>التعليم</w:t>
            </w:r>
          </w:p>
        </w:tc>
        <w:tc>
          <w:tcPr>
            <w:tcW w:w="900" w:type="dxa"/>
          </w:tcPr>
          <w:p w:rsidR="00386622" w:rsidRDefault="00386622">
            <w:pPr>
              <w:spacing w:before="60" w:after="60"/>
              <w:jc w:val="center"/>
              <w:rPr>
                <w:sz w:val="24"/>
                <w:szCs w:val="24"/>
                <w:rtl/>
              </w:rPr>
            </w:pPr>
            <w:r>
              <w:rPr>
                <w:sz w:val="24"/>
                <w:szCs w:val="24"/>
                <w:rtl/>
              </w:rPr>
              <w:t>446</w:t>
            </w:r>
          </w:p>
        </w:tc>
        <w:tc>
          <w:tcPr>
            <w:tcW w:w="1080" w:type="dxa"/>
          </w:tcPr>
          <w:p w:rsidR="00386622" w:rsidRDefault="00386622">
            <w:pPr>
              <w:spacing w:before="60" w:after="60"/>
              <w:jc w:val="center"/>
              <w:rPr>
                <w:sz w:val="24"/>
                <w:szCs w:val="24"/>
                <w:rtl/>
              </w:rPr>
            </w:pPr>
            <w:r>
              <w:rPr>
                <w:sz w:val="24"/>
                <w:szCs w:val="24"/>
                <w:rtl/>
              </w:rPr>
              <w:t>422.9</w:t>
            </w:r>
          </w:p>
        </w:tc>
        <w:tc>
          <w:tcPr>
            <w:tcW w:w="720" w:type="dxa"/>
          </w:tcPr>
          <w:p w:rsidR="00386622" w:rsidRDefault="00386622">
            <w:pPr>
              <w:spacing w:before="60" w:after="60"/>
              <w:jc w:val="center"/>
              <w:rPr>
                <w:sz w:val="24"/>
                <w:szCs w:val="24"/>
                <w:rtl/>
              </w:rPr>
            </w:pPr>
            <w:r>
              <w:rPr>
                <w:sz w:val="24"/>
                <w:szCs w:val="24"/>
                <w:rtl/>
              </w:rPr>
              <w:t>380</w:t>
            </w:r>
          </w:p>
        </w:tc>
        <w:tc>
          <w:tcPr>
            <w:tcW w:w="900" w:type="dxa"/>
          </w:tcPr>
          <w:p w:rsidR="00386622" w:rsidRDefault="00386622">
            <w:pPr>
              <w:spacing w:before="60" w:after="60"/>
              <w:jc w:val="center"/>
              <w:rPr>
                <w:sz w:val="24"/>
                <w:szCs w:val="24"/>
                <w:rtl/>
              </w:rPr>
            </w:pPr>
            <w:r>
              <w:rPr>
                <w:sz w:val="24"/>
                <w:szCs w:val="24"/>
                <w:rtl/>
              </w:rPr>
              <w:t>96.7</w:t>
            </w:r>
          </w:p>
        </w:tc>
        <w:tc>
          <w:tcPr>
            <w:tcW w:w="900" w:type="dxa"/>
          </w:tcPr>
          <w:p w:rsidR="00386622" w:rsidRDefault="00386622">
            <w:pPr>
              <w:spacing w:before="60" w:after="60"/>
              <w:jc w:val="center"/>
              <w:rPr>
                <w:sz w:val="24"/>
                <w:szCs w:val="24"/>
                <w:rtl/>
              </w:rPr>
            </w:pPr>
            <w:r>
              <w:rPr>
                <w:sz w:val="24"/>
                <w:szCs w:val="24"/>
                <w:rtl/>
              </w:rPr>
              <w:t>66</w:t>
            </w:r>
          </w:p>
        </w:tc>
        <w:tc>
          <w:tcPr>
            <w:tcW w:w="1080" w:type="dxa"/>
          </w:tcPr>
          <w:p w:rsidR="00386622" w:rsidRDefault="00386622">
            <w:pPr>
              <w:spacing w:before="60" w:after="60"/>
              <w:jc w:val="center"/>
              <w:rPr>
                <w:sz w:val="24"/>
                <w:szCs w:val="24"/>
                <w:rtl/>
              </w:rPr>
            </w:pPr>
            <w:r>
              <w:rPr>
                <w:sz w:val="24"/>
                <w:szCs w:val="24"/>
                <w:rtl/>
              </w:rPr>
              <w:t>326.3</w:t>
            </w:r>
          </w:p>
        </w:tc>
        <w:tc>
          <w:tcPr>
            <w:tcW w:w="1080" w:type="dxa"/>
          </w:tcPr>
          <w:p w:rsidR="00386622" w:rsidRDefault="00386622">
            <w:pPr>
              <w:spacing w:before="60" w:after="60"/>
              <w:jc w:val="center"/>
              <w:rPr>
                <w:sz w:val="24"/>
                <w:szCs w:val="24"/>
                <w:rtl/>
              </w:rPr>
            </w:pPr>
            <w:r>
              <w:rPr>
                <w:sz w:val="24"/>
                <w:szCs w:val="24"/>
                <w:rtl/>
              </w:rPr>
              <w:t>24</w:t>
            </w:r>
          </w:p>
        </w:tc>
      </w:tr>
      <w:tr w:rsidR="00386622" w:rsidTr="00386622">
        <w:tblPrEx>
          <w:tblCellMar>
            <w:top w:w="0" w:type="dxa"/>
            <w:bottom w:w="0" w:type="dxa"/>
          </w:tblCellMar>
        </w:tblPrEx>
        <w:trPr>
          <w:jc w:val="center"/>
        </w:trPr>
        <w:tc>
          <w:tcPr>
            <w:tcW w:w="2802" w:type="dxa"/>
          </w:tcPr>
          <w:p w:rsidR="00386622" w:rsidRDefault="00386622">
            <w:pPr>
              <w:spacing w:before="60" w:after="60"/>
              <w:jc w:val="both"/>
              <w:rPr>
                <w:sz w:val="24"/>
                <w:szCs w:val="24"/>
                <w:rtl/>
              </w:rPr>
            </w:pPr>
            <w:r>
              <w:rPr>
                <w:sz w:val="24"/>
                <w:szCs w:val="24"/>
                <w:rtl/>
              </w:rPr>
              <w:t>الصحة العامة</w:t>
            </w:r>
          </w:p>
        </w:tc>
        <w:tc>
          <w:tcPr>
            <w:tcW w:w="900" w:type="dxa"/>
          </w:tcPr>
          <w:p w:rsidR="00386622" w:rsidRDefault="00386622">
            <w:pPr>
              <w:spacing w:before="60" w:after="60"/>
              <w:jc w:val="center"/>
              <w:rPr>
                <w:sz w:val="24"/>
                <w:szCs w:val="24"/>
                <w:rtl/>
              </w:rPr>
            </w:pPr>
            <w:r>
              <w:rPr>
                <w:sz w:val="24"/>
                <w:szCs w:val="24"/>
                <w:rtl/>
              </w:rPr>
              <w:t>68</w:t>
            </w:r>
          </w:p>
        </w:tc>
        <w:tc>
          <w:tcPr>
            <w:tcW w:w="1080" w:type="dxa"/>
          </w:tcPr>
          <w:p w:rsidR="00386622" w:rsidRDefault="00386622">
            <w:pPr>
              <w:spacing w:before="60" w:after="60"/>
              <w:jc w:val="center"/>
              <w:rPr>
                <w:sz w:val="24"/>
                <w:szCs w:val="24"/>
                <w:rtl/>
              </w:rPr>
            </w:pPr>
            <w:r>
              <w:rPr>
                <w:sz w:val="24"/>
                <w:szCs w:val="24"/>
                <w:rtl/>
              </w:rPr>
              <w:t>118.2</w:t>
            </w:r>
          </w:p>
        </w:tc>
        <w:tc>
          <w:tcPr>
            <w:tcW w:w="720" w:type="dxa"/>
          </w:tcPr>
          <w:p w:rsidR="00386622" w:rsidRDefault="00386622">
            <w:pPr>
              <w:spacing w:before="60" w:after="60"/>
              <w:jc w:val="center"/>
              <w:rPr>
                <w:sz w:val="24"/>
                <w:szCs w:val="24"/>
                <w:rtl/>
              </w:rPr>
            </w:pPr>
            <w:r>
              <w:rPr>
                <w:sz w:val="24"/>
                <w:szCs w:val="24"/>
                <w:rtl/>
              </w:rPr>
              <w:t>24</w:t>
            </w:r>
          </w:p>
        </w:tc>
        <w:tc>
          <w:tcPr>
            <w:tcW w:w="900" w:type="dxa"/>
          </w:tcPr>
          <w:p w:rsidR="00386622" w:rsidRDefault="00386622">
            <w:pPr>
              <w:spacing w:before="60" w:after="60"/>
              <w:jc w:val="center"/>
              <w:rPr>
                <w:sz w:val="24"/>
                <w:szCs w:val="24"/>
                <w:rtl/>
              </w:rPr>
            </w:pPr>
            <w:r>
              <w:rPr>
                <w:sz w:val="24"/>
                <w:szCs w:val="24"/>
                <w:rtl/>
              </w:rPr>
              <w:t>3.3</w:t>
            </w:r>
          </w:p>
        </w:tc>
        <w:tc>
          <w:tcPr>
            <w:tcW w:w="900" w:type="dxa"/>
          </w:tcPr>
          <w:p w:rsidR="00386622" w:rsidRDefault="00386622">
            <w:pPr>
              <w:spacing w:before="60" w:after="60"/>
              <w:jc w:val="center"/>
              <w:rPr>
                <w:sz w:val="24"/>
                <w:szCs w:val="24"/>
                <w:rtl/>
              </w:rPr>
            </w:pPr>
            <w:r>
              <w:rPr>
                <w:sz w:val="24"/>
                <w:szCs w:val="24"/>
                <w:rtl/>
              </w:rPr>
              <w:t>44</w:t>
            </w:r>
          </w:p>
        </w:tc>
        <w:tc>
          <w:tcPr>
            <w:tcW w:w="1080" w:type="dxa"/>
          </w:tcPr>
          <w:p w:rsidR="00386622" w:rsidRDefault="00386622">
            <w:pPr>
              <w:spacing w:before="60" w:after="60"/>
              <w:jc w:val="center"/>
              <w:rPr>
                <w:sz w:val="24"/>
                <w:szCs w:val="24"/>
                <w:rtl/>
              </w:rPr>
            </w:pPr>
            <w:r>
              <w:rPr>
                <w:sz w:val="24"/>
                <w:szCs w:val="24"/>
                <w:rtl/>
              </w:rPr>
              <w:t>114.9</w:t>
            </w:r>
          </w:p>
        </w:tc>
        <w:tc>
          <w:tcPr>
            <w:tcW w:w="1080" w:type="dxa"/>
          </w:tcPr>
          <w:p w:rsidR="00386622" w:rsidRDefault="00386622">
            <w:pPr>
              <w:spacing w:before="60" w:after="60"/>
              <w:jc w:val="center"/>
              <w:rPr>
                <w:sz w:val="24"/>
                <w:szCs w:val="24"/>
                <w:rtl/>
              </w:rPr>
            </w:pPr>
            <w:r>
              <w:rPr>
                <w:sz w:val="24"/>
                <w:szCs w:val="24"/>
                <w:rtl/>
              </w:rPr>
              <w:t>36</w:t>
            </w:r>
          </w:p>
        </w:tc>
      </w:tr>
      <w:tr w:rsidR="00386622" w:rsidTr="00386622">
        <w:tblPrEx>
          <w:tblCellMar>
            <w:top w:w="0" w:type="dxa"/>
            <w:bottom w:w="0" w:type="dxa"/>
          </w:tblCellMar>
        </w:tblPrEx>
        <w:trPr>
          <w:jc w:val="center"/>
        </w:trPr>
        <w:tc>
          <w:tcPr>
            <w:tcW w:w="2802" w:type="dxa"/>
          </w:tcPr>
          <w:p w:rsidR="00386622" w:rsidRDefault="00386622">
            <w:pPr>
              <w:spacing w:before="60" w:after="60"/>
              <w:jc w:val="both"/>
              <w:rPr>
                <w:sz w:val="24"/>
                <w:szCs w:val="24"/>
                <w:rtl/>
              </w:rPr>
            </w:pPr>
            <w:r>
              <w:rPr>
                <w:sz w:val="24"/>
                <w:szCs w:val="24"/>
                <w:rtl/>
              </w:rPr>
              <w:t>الشؤون الاجتماعية</w:t>
            </w:r>
          </w:p>
        </w:tc>
        <w:tc>
          <w:tcPr>
            <w:tcW w:w="900" w:type="dxa"/>
          </w:tcPr>
          <w:p w:rsidR="00386622" w:rsidRDefault="00386622">
            <w:pPr>
              <w:spacing w:before="60" w:after="60"/>
              <w:jc w:val="center"/>
              <w:rPr>
                <w:sz w:val="24"/>
                <w:szCs w:val="24"/>
                <w:rtl/>
              </w:rPr>
            </w:pPr>
            <w:r>
              <w:rPr>
                <w:sz w:val="24"/>
                <w:szCs w:val="24"/>
                <w:rtl/>
              </w:rPr>
              <w:t>17</w:t>
            </w:r>
          </w:p>
        </w:tc>
        <w:tc>
          <w:tcPr>
            <w:tcW w:w="1080" w:type="dxa"/>
          </w:tcPr>
          <w:p w:rsidR="00386622" w:rsidRDefault="00386622">
            <w:pPr>
              <w:spacing w:before="60" w:after="60"/>
              <w:jc w:val="center"/>
              <w:rPr>
                <w:sz w:val="24"/>
                <w:szCs w:val="24"/>
                <w:rtl/>
              </w:rPr>
            </w:pPr>
            <w:r>
              <w:rPr>
                <w:sz w:val="24"/>
                <w:szCs w:val="24"/>
                <w:rtl/>
              </w:rPr>
              <w:t>3.1</w:t>
            </w:r>
          </w:p>
        </w:tc>
        <w:tc>
          <w:tcPr>
            <w:tcW w:w="720" w:type="dxa"/>
          </w:tcPr>
          <w:p w:rsidR="00386622" w:rsidRDefault="00386622">
            <w:pPr>
              <w:spacing w:before="60" w:after="60"/>
              <w:jc w:val="center"/>
              <w:rPr>
                <w:sz w:val="24"/>
                <w:szCs w:val="24"/>
                <w:rtl/>
              </w:rPr>
            </w:pPr>
            <w:r>
              <w:rPr>
                <w:sz w:val="24"/>
                <w:szCs w:val="24"/>
                <w:rtl/>
              </w:rPr>
              <w:t>13</w:t>
            </w:r>
          </w:p>
        </w:tc>
        <w:tc>
          <w:tcPr>
            <w:tcW w:w="900" w:type="dxa"/>
          </w:tcPr>
          <w:p w:rsidR="00386622" w:rsidRDefault="00386622">
            <w:pPr>
              <w:spacing w:before="60" w:after="60"/>
              <w:jc w:val="center"/>
              <w:rPr>
                <w:sz w:val="24"/>
                <w:szCs w:val="24"/>
                <w:rtl/>
              </w:rPr>
            </w:pPr>
            <w:r>
              <w:rPr>
                <w:sz w:val="24"/>
                <w:szCs w:val="24"/>
                <w:rtl/>
              </w:rPr>
              <w:t>1.6</w:t>
            </w:r>
          </w:p>
        </w:tc>
        <w:tc>
          <w:tcPr>
            <w:tcW w:w="900" w:type="dxa"/>
          </w:tcPr>
          <w:p w:rsidR="00386622" w:rsidRDefault="00386622">
            <w:pPr>
              <w:spacing w:before="60" w:after="60"/>
              <w:jc w:val="center"/>
              <w:rPr>
                <w:sz w:val="24"/>
                <w:szCs w:val="24"/>
                <w:rtl/>
              </w:rPr>
            </w:pPr>
            <w:r>
              <w:rPr>
                <w:sz w:val="24"/>
                <w:szCs w:val="24"/>
                <w:rtl/>
              </w:rPr>
              <w:t>2</w:t>
            </w:r>
          </w:p>
        </w:tc>
        <w:tc>
          <w:tcPr>
            <w:tcW w:w="1080" w:type="dxa"/>
          </w:tcPr>
          <w:p w:rsidR="00386622" w:rsidRDefault="00386622">
            <w:pPr>
              <w:spacing w:before="60" w:after="60"/>
              <w:jc w:val="center"/>
              <w:rPr>
                <w:sz w:val="24"/>
                <w:szCs w:val="24"/>
                <w:rtl/>
              </w:rPr>
            </w:pPr>
            <w:r>
              <w:rPr>
                <w:sz w:val="24"/>
                <w:szCs w:val="24"/>
                <w:rtl/>
              </w:rPr>
              <w:t>0.4</w:t>
            </w:r>
          </w:p>
        </w:tc>
        <w:tc>
          <w:tcPr>
            <w:tcW w:w="1080" w:type="dxa"/>
          </w:tcPr>
          <w:p w:rsidR="00386622" w:rsidRDefault="00386622">
            <w:pPr>
              <w:spacing w:before="60" w:after="60"/>
              <w:jc w:val="center"/>
              <w:rPr>
                <w:sz w:val="24"/>
                <w:szCs w:val="24"/>
                <w:rtl/>
              </w:rPr>
            </w:pPr>
          </w:p>
        </w:tc>
      </w:tr>
      <w:tr w:rsidR="00386622" w:rsidTr="00386622">
        <w:tblPrEx>
          <w:tblCellMar>
            <w:top w:w="0" w:type="dxa"/>
            <w:bottom w:w="0" w:type="dxa"/>
          </w:tblCellMar>
        </w:tblPrEx>
        <w:trPr>
          <w:jc w:val="center"/>
        </w:trPr>
        <w:tc>
          <w:tcPr>
            <w:tcW w:w="2802" w:type="dxa"/>
          </w:tcPr>
          <w:p w:rsidR="00386622" w:rsidRDefault="00386622">
            <w:pPr>
              <w:spacing w:before="60" w:after="60"/>
              <w:jc w:val="both"/>
              <w:rPr>
                <w:sz w:val="24"/>
                <w:szCs w:val="24"/>
                <w:rtl/>
              </w:rPr>
            </w:pPr>
            <w:r>
              <w:rPr>
                <w:sz w:val="24"/>
                <w:szCs w:val="24"/>
                <w:rtl/>
              </w:rPr>
              <w:t>البيئة</w:t>
            </w:r>
          </w:p>
        </w:tc>
        <w:tc>
          <w:tcPr>
            <w:tcW w:w="900" w:type="dxa"/>
          </w:tcPr>
          <w:p w:rsidR="00386622" w:rsidRDefault="00386622">
            <w:pPr>
              <w:spacing w:before="60" w:after="60"/>
              <w:jc w:val="center"/>
              <w:rPr>
                <w:sz w:val="24"/>
                <w:szCs w:val="24"/>
                <w:rtl/>
              </w:rPr>
            </w:pPr>
            <w:r>
              <w:rPr>
                <w:sz w:val="24"/>
                <w:szCs w:val="24"/>
                <w:rtl/>
              </w:rPr>
              <w:t>6</w:t>
            </w:r>
          </w:p>
        </w:tc>
        <w:tc>
          <w:tcPr>
            <w:tcW w:w="1080" w:type="dxa"/>
          </w:tcPr>
          <w:p w:rsidR="00386622" w:rsidRDefault="00386622">
            <w:pPr>
              <w:spacing w:before="60" w:after="60"/>
              <w:jc w:val="center"/>
              <w:rPr>
                <w:sz w:val="24"/>
                <w:szCs w:val="24"/>
                <w:rtl/>
              </w:rPr>
            </w:pPr>
            <w:r>
              <w:rPr>
                <w:sz w:val="24"/>
                <w:szCs w:val="24"/>
                <w:rtl/>
              </w:rPr>
              <w:t>4.8</w:t>
            </w:r>
          </w:p>
        </w:tc>
        <w:tc>
          <w:tcPr>
            <w:tcW w:w="720" w:type="dxa"/>
          </w:tcPr>
          <w:p w:rsidR="00386622" w:rsidRDefault="00386622">
            <w:pPr>
              <w:spacing w:before="60" w:after="60"/>
              <w:jc w:val="center"/>
              <w:rPr>
                <w:sz w:val="24"/>
                <w:szCs w:val="24"/>
                <w:rtl/>
              </w:rPr>
            </w:pPr>
            <w:r>
              <w:rPr>
                <w:sz w:val="24"/>
                <w:szCs w:val="24"/>
                <w:rtl/>
              </w:rPr>
              <w:t>1</w:t>
            </w:r>
          </w:p>
        </w:tc>
        <w:tc>
          <w:tcPr>
            <w:tcW w:w="900" w:type="dxa"/>
          </w:tcPr>
          <w:p w:rsidR="00386622" w:rsidRDefault="00386622">
            <w:pPr>
              <w:spacing w:before="60" w:after="60"/>
              <w:jc w:val="center"/>
              <w:rPr>
                <w:sz w:val="24"/>
                <w:szCs w:val="24"/>
                <w:rtl/>
              </w:rPr>
            </w:pPr>
            <w:r>
              <w:rPr>
                <w:sz w:val="24"/>
                <w:szCs w:val="24"/>
                <w:rtl/>
              </w:rPr>
              <w:t>0.3</w:t>
            </w:r>
          </w:p>
        </w:tc>
        <w:tc>
          <w:tcPr>
            <w:tcW w:w="900" w:type="dxa"/>
          </w:tcPr>
          <w:p w:rsidR="00386622" w:rsidRDefault="00386622">
            <w:pPr>
              <w:spacing w:before="60" w:after="60"/>
              <w:jc w:val="center"/>
              <w:rPr>
                <w:sz w:val="24"/>
                <w:szCs w:val="24"/>
                <w:rtl/>
              </w:rPr>
            </w:pPr>
            <w:r>
              <w:rPr>
                <w:sz w:val="24"/>
                <w:szCs w:val="24"/>
                <w:rtl/>
              </w:rPr>
              <w:t>5</w:t>
            </w:r>
          </w:p>
        </w:tc>
        <w:tc>
          <w:tcPr>
            <w:tcW w:w="1080" w:type="dxa"/>
          </w:tcPr>
          <w:p w:rsidR="00386622" w:rsidRDefault="00386622">
            <w:pPr>
              <w:spacing w:before="60" w:after="60"/>
              <w:jc w:val="center"/>
              <w:rPr>
                <w:sz w:val="24"/>
                <w:szCs w:val="24"/>
                <w:rtl/>
              </w:rPr>
            </w:pPr>
            <w:r>
              <w:rPr>
                <w:sz w:val="24"/>
                <w:szCs w:val="24"/>
                <w:rtl/>
              </w:rPr>
              <w:t>4.5</w:t>
            </w:r>
          </w:p>
        </w:tc>
        <w:tc>
          <w:tcPr>
            <w:tcW w:w="1080" w:type="dxa"/>
          </w:tcPr>
          <w:p w:rsidR="00386622" w:rsidRDefault="00386622">
            <w:pPr>
              <w:spacing w:before="60" w:after="60"/>
              <w:jc w:val="center"/>
              <w:rPr>
                <w:sz w:val="24"/>
                <w:szCs w:val="24"/>
                <w:rtl/>
              </w:rPr>
            </w:pPr>
            <w:r>
              <w:rPr>
                <w:sz w:val="24"/>
                <w:szCs w:val="24"/>
                <w:rtl/>
              </w:rPr>
              <w:t>7</w:t>
            </w:r>
          </w:p>
        </w:tc>
      </w:tr>
      <w:tr w:rsidR="00386622" w:rsidTr="00386622">
        <w:tblPrEx>
          <w:tblCellMar>
            <w:top w:w="0" w:type="dxa"/>
            <w:bottom w:w="0" w:type="dxa"/>
          </w:tblCellMar>
        </w:tblPrEx>
        <w:trPr>
          <w:jc w:val="center"/>
        </w:trPr>
        <w:tc>
          <w:tcPr>
            <w:tcW w:w="2802" w:type="dxa"/>
            <w:tcBorders>
              <w:bottom w:val="single" w:sz="6" w:space="0" w:color="auto"/>
            </w:tcBorders>
          </w:tcPr>
          <w:p w:rsidR="00386622" w:rsidRDefault="00386622">
            <w:pPr>
              <w:spacing w:before="60" w:after="60"/>
              <w:jc w:val="both"/>
              <w:rPr>
                <w:sz w:val="24"/>
                <w:szCs w:val="24"/>
                <w:rtl/>
              </w:rPr>
            </w:pPr>
            <w:r>
              <w:rPr>
                <w:sz w:val="24"/>
                <w:szCs w:val="24"/>
                <w:rtl/>
              </w:rPr>
              <w:t>الإسكان و</w:t>
            </w:r>
            <w:r>
              <w:rPr>
                <w:rFonts w:hint="cs"/>
                <w:sz w:val="24"/>
                <w:szCs w:val="24"/>
                <w:rtl/>
              </w:rPr>
              <w:t>إ</w:t>
            </w:r>
            <w:r>
              <w:rPr>
                <w:sz w:val="24"/>
                <w:szCs w:val="24"/>
                <w:rtl/>
              </w:rPr>
              <w:t>عادة المهجرين</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15</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4.2</w:t>
            </w:r>
          </w:p>
        </w:tc>
        <w:tc>
          <w:tcPr>
            <w:tcW w:w="720" w:type="dxa"/>
            <w:tcBorders>
              <w:bottom w:val="single" w:sz="6" w:space="0" w:color="auto"/>
            </w:tcBorders>
          </w:tcPr>
          <w:p w:rsidR="00386622" w:rsidRDefault="00386622">
            <w:pPr>
              <w:spacing w:before="60" w:after="60"/>
              <w:jc w:val="center"/>
              <w:rPr>
                <w:sz w:val="24"/>
                <w:szCs w:val="24"/>
                <w:rtl/>
              </w:rPr>
            </w:pPr>
            <w:r>
              <w:rPr>
                <w:sz w:val="24"/>
                <w:szCs w:val="24"/>
                <w:rtl/>
              </w:rPr>
              <w:t>14</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2.5</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1</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1.7</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90</w:t>
            </w:r>
          </w:p>
        </w:tc>
      </w:tr>
      <w:tr w:rsidR="00386622" w:rsidTr="00386622">
        <w:tblPrEx>
          <w:tblCellMar>
            <w:top w:w="0" w:type="dxa"/>
            <w:bottom w:w="0" w:type="dxa"/>
          </w:tblCellMar>
        </w:tblPrEx>
        <w:trPr>
          <w:jc w:val="center"/>
        </w:trPr>
        <w:tc>
          <w:tcPr>
            <w:tcW w:w="2802" w:type="dxa"/>
            <w:tcBorders>
              <w:top w:val="single" w:sz="6" w:space="0" w:color="auto"/>
              <w:bottom w:val="single" w:sz="6" w:space="0" w:color="auto"/>
            </w:tcBorders>
            <w:shd w:val="clear" w:color="auto" w:fill="E6E6E6"/>
          </w:tcPr>
          <w:p w:rsidR="00386622" w:rsidRDefault="00386622">
            <w:pPr>
              <w:spacing w:before="60" w:after="60"/>
              <w:jc w:val="both"/>
              <w:rPr>
                <w:b/>
                <w:bCs/>
                <w:sz w:val="24"/>
                <w:szCs w:val="24"/>
                <w:rtl/>
              </w:rPr>
            </w:pPr>
            <w:r>
              <w:rPr>
                <w:b/>
                <w:bCs/>
                <w:sz w:val="24"/>
                <w:szCs w:val="24"/>
                <w:rtl/>
              </w:rPr>
              <w:t>القطاعات الاجتماعية والاقتصادية</w:t>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700</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950.8</w:t>
            </w:r>
            <w:r>
              <w:rPr>
                <w:b/>
                <w:bCs/>
                <w:sz w:val="24"/>
                <w:szCs w:val="24"/>
                <w:rtl/>
              </w:rPr>
              <w:fldChar w:fldCharType="end"/>
            </w:r>
          </w:p>
        </w:tc>
        <w:tc>
          <w:tcPr>
            <w:tcW w:w="72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483</w:t>
            </w:r>
            <w:r>
              <w:rPr>
                <w:b/>
                <w:bCs/>
                <w:sz w:val="24"/>
                <w:szCs w:val="24"/>
                <w:rtl/>
              </w:rPr>
              <w:fldChar w:fldCharType="end"/>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160.3</w:t>
            </w:r>
            <w:r>
              <w:rPr>
                <w:b/>
                <w:bCs/>
                <w:sz w:val="24"/>
                <w:szCs w:val="24"/>
                <w:rtl/>
              </w:rPr>
              <w:fldChar w:fldCharType="end"/>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215</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789.5</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p>
        </w:tc>
      </w:tr>
      <w:tr w:rsidR="00386622" w:rsidTr="00386622">
        <w:tblPrEx>
          <w:tblCellMar>
            <w:top w:w="0" w:type="dxa"/>
            <w:bottom w:w="0" w:type="dxa"/>
          </w:tblCellMar>
        </w:tblPrEx>
        <w:trPr>
          <w:jc w:val="center"/>
        </w:trPr>
        <w:tc>
          <w:tcPr>
            <w:tcW w:w="2802" w:type="dxa"/>
            <w:tcBorders>
              <w:top w:val="single" w:sz="6" w:space="0" w:color="auto"/>
            </w:tcBorders>
          </w:tcPr>
          <w:p w:rsidR="00386622" w:rsidRDefault="00386622">
            <w:pPr>
              <w:spacing w:before="60" w:after="60"/>
              <w:jc w:val="both"/>
              <w:rPr>
                <w:sz w:val="24"/>
                <w:szCs w:val="24"/>
                <w:rtl/>
              </w:rPr>
            </w:pPr>
            <w:r>
              <w:rPr>
                <w:sz w:val="24"/>
                <w:szCs w:val="24"/>
                <w:rtl/>
              </w:rPr>
              <w:t>المرافئ والمطار</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25</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526.4</w:t>
            </w:r>
          </w:p>
        </w:tc>
        <w:tc>
          <w:tcPr>
            <w:tcW w:w="720" w:type="dxa"/>
            <w:tcBorders>
              <w:top w:val="single" w:sz="6" w:space="0" w:color="auto"/>
            </w:tcBorders>
          </w:tcPr>
          <w:p w:rsidR="00386622" w:rsidRDefault="00386622">
            <w:pPr>
              <w:spacing w:before="60" w:after="60"/>
              <w:jc w:val="center"/>
              <w:rPr>
                <w:sz w:val="24"/>
                <w:szCs w:val="24"/>
                <w:rtl/>
              </w:rPr>
            </w:pPr>
            <w:r>
              <w:rPr>
                <w:sz w:val="24"/>
                <w:szCs w:val="24"/>
                <w:rtl/>
              </w:rPr>
              <w:t>9</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10.3</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16</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516.1</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55</w:t>
            </w:r>
          </w:p>
        </w:tc>
      </w:tr>
      <w:tr w:rsidR="00386622" w:rsidTr="00386622">
        <w:tblPrEx>
          <w:tblCellMar>
            <w:top w:w="0" w:type="dxa"/>
            <w:bottom w:w="0" w:type="dxa"/>
          </w:tblCellMar>
        </w:tblPrEx>
        <w:trPr>
          <w:jc w:val="center"/>
        </w:trPr>
        <w:tc>
          <w:tcPr>
            <w:tcW w:w="2802" w:type="dxa"/>
            <w:tcBorders>
              <w:bottom w:val="single" w:sz="6" w:space="0" w:color="auto"/>
            </w:tcBorders>
          </w:tcPr>
          <w:p w:rsidR="00386622" w:rsidRDefault="00386622">
            <w:pPr>
              <w:spacing w:before="60" w:after="60"/>
              <w:jc w:val="both"/>
              <w:rPr>
                <w:sz w:val="24"/>
                <w:szCs w:val="24"/>
                <w:rtl/>
              </w:rPr>
            </w:pPr>
            <w:r>
              <w:rPr>
                <w:sz w:val="24"/>
                <w:szCs w:val="24"/>
                <w:rtl/>
              </w:rPr>
              <w:t>المباني الحكومية</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85</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81.8</w:t>
            </w:r>
          </w:p>
        </w:tc>
        <w:tc>
          <w:tcPr>
            <w:tcW w:w="720" w:type="dxa"/>
            <w:tcBorders>
              <w:bottom w:val="single" w:sz="6" w:space="0" w:color="auto"/>
            </w:tcBorders>
          </w:tcPr>
          <w:p w:rsidR="00386622" w:rsidRDefault="00386622">
            <w:pPr>
              <w:spacing w:before="60" w:after="60"/>
              <w:jc w:val="center"/>
              <w:rPr>
                <w:sz w:val="24"/>
                <w:szCs w:val="24"/>
                <w:rtl/>
              </w:rPr>
            </w:pPr>
            <w:r>
              <w:rPr>
                <w:sz w:val="24"/>
                <w:szCs w:val="24"/>
                <w:rtl/>
              </w:rPr>
              <w:t>61</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18.8</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24</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62.9</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61</w:t>
            </w:r>
          </w:p>
        </w:tc>
      </w:tr>
      <w:tr w:rsidR="00386622" w:rsidTr="00386622">
        <w:tblPrEx>
          <w:tblCellMar>
            <w:top w:w="0" w:type="dxa"/>
            <w:bottom w:w="0" w:type="dxa"/>
          </w:tblCellMar>
        </w:tblPrEx>
        <w:trPr>
          <w:jc w:val="center"/>
        </w:trPr>
        <w:tc>
          <w:tcPr>
            <w:tcW w:w="2802" w:type="dxa"/>
            <w:tcBorders>
              <w:top w:val="single" w:sz="6" w:space="0" w:color="auto"/>
              <w:bottom w:val="single" w:sz="6" w:space="0" w:color="auto"/>
            </w:tcBorders>
            <w:shd w:val="clear" w:color="auto" w:fill="E6E6E6"/>
          </w:tcPr>
          <w:p w:rsidR="00386622" w:rsidRDefault="00386622">
            <w:pPr>
              <w:pStyle w:val="Heading1"/>
              <w:spacing w:before="60" w:after="60"/>
              <w:rPr>
                <w:sz w:val="24"/>
                <w:szCs w:val="24"/>
                <w:rtl/>
              </w:rPr>
            </w:pPr>
            <w:r>
              <w:rPr>
                <w:sz w:val="24"/>
                <w:szCs w:val="24"/>
                <w:rtl/>
              </w:rPr>
              <w:t>ا</w:t>
            </w:r>
            <w:r>
              <w:rPr>
                <w:rFonts w:hint="cs"/>
                <w:sz w:val="24"/>
                <w:szCs w:val="24"/>
                <w:rtl/>
              </w:rPr>
              <w:t>لإ</w:t>
            </w:r>
            <w:r>
              <w:rPr>
                <w:sz w:val="24"/>
                <w:szCs w:val="24"/>
                <w:rtl/>
              </w:rPr>
              <w:t>دارة العامة</w:t>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110</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608.2</w:t>
            </w:r>
            <w:r>
              <w:rPr>
                <w:b/>
                <w:bCs/>
                <w:sz w:val="24"/>
                <w:szCs w:val="24"/>
                <w:rtl/>
              </w:rPr>
              <w:fldChar w:fldCharType="end"/>
            </w:r>
          </w:p>
        </w:tc>
        <w:tc>
          <w:tcPr>
            <w:tcW w:w="72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70</w:t>
            </w:r>
            <w:r>
              <w:rPr>
                <w:b/>
                <w:bCs/>
                <w:sz w:val="24"/>
                <w:szCs w:val="24"/>
                <w:rtl/>
              </w:rPr>
              <w:fldChar w:fldCharType="end"/>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29.1</w:t>
            </w:r>
            <w:r>
              <w:rPr>
                <w:b/>
                <w:bCs/>
                <w:sz w:val="24"/>
                <w:szCs w:val="24"/>
                <w:rtl/>
              </w:rPr>
              <w:fldChar w:fldCharType="end"/>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40</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579</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p>
        </w:tc>
      </w:tr>
      <w:tr w:rsidR="00386622" w:rsidTr="00386622">
        <w:tblPrEx>
          <w:tblCellMar>
            <w:top w:w="0" w:type="dxa"/>
            <w:bottom w:w="0" w:type="dxa"/>
          </w:tblCellMar>
        </w:tblPrEx>
        <w:trPr>
          <w:jc w:val="center"/>
        </w:trPr>
        <w:tc>
          <w:tcPr>
            <w:tcW w:w="2802" w:type="dxa"/>
            <w:tcBorders>
              <w:top w:val="single" w:sz="6" w:space="0" w:color="auto"/>
            </w:tcBorders>
          </w:tcPr>
          <w:p w:rsidR="00386622" w:rsidRDefault="00386622">
            <w:pPr>
              <w:spacing w:before="60" w:after="60"/>
              <w:jc w:val="both"/>
              <w:rPr>
                <w:sz w:val="24"/>
                <w:szCs w:val="24"/>
                <w:rtl/>
              </w:rPr>
            </w:pPr>
            <w:r>
              <w:rPr>
                <w:sz w:val="24"/>
                <w:szCs w:val="24"/>
                <w:rtl/>
              </w:rPr>
              <w:t>الزارعة والري</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42</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39.1</w:t>
            </w:r>
          </w:p>
        </w:tc>
        <w:tc>
          <w:tcPr>
            <w:tcW w:w="720" w:type="dxa"/>
            <w:tcBorders>
              <w:top w:val="single" w:sz="6" w:space="0" w:color="auto"/>
            </w:tcBorders>
          </w:tcPr>
          <w:p w:rsidR="00386622" w:rsidRDefault="00386622">
            <w:pPr>
              <w:spacing w:before="60" w:after="60"/>
              <w:jc w:val="center"/>
              <w:rPr>
                <w:sz w:val="24"/>
                <w:szCs w:val="24"/>
                <w:rtl/>
              </w:rPr>
            </w:pPr>
            <w:r>
              <w:rPr>
                <w:sz w:val="24"/>
                <w:szCs w:val="24"/>
                <w:rtl/>
              </w:rPr>
              <w:t>27</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14.1</w:t>
            </w:r>
          </w:p>
        </w:tc>
        <w:tc>
          <w:tcPr>
            <w:tcW w:w="900" w:type="dxa"/>
            <w:tcBorders>
              <w:top w:val="single" w:sz="6" w:space="0" w:color="auto"/>
            </w:tcBorders>
          </w:tcPr>
          <w:p w:rsidR="00386622" w:rsidRDefault="00386622">
            <w:pPr>
              <w:spacing w:before="60" w:after="60"/>
              <w:jc w:val="center"/>
              <w:rPr>
                <w:sz w:val="24"/>
                <w:szCs w:val="24"/>
                <w:rtl/>
              </w:rPr>
            </w:pPr>
            <w:r>
              <w:rPr>
                <w:sz w:val="24"/>
                <w:szCs w:val="24"/>
                <w:rtl/>
              </w:rPr>
              <w:t>15</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25.1</w:t>
            </w:r>
          </w:p>
        </w:tc>
        <w:tc>
          <w:tcPr>
            <w:tcW w:w="1080" w:type="dxa"/>
            <w:tcBorders>
              <w:top w:val="single" w:sz="6" w:space="0" w:color="auto"/>
            </w:tcBorders>
          </w:tcPr>
          <w:p w:rsidR="00386622" w:rsidRDefault="00386622">
            <w:pPr>
              <w:spacing w:before="60" w:after="60"/>
              <w:jc w:val="center"/>
              <w:rPr>
                <w:sz w:val="24"/>
                <w:szCs w:val="24"/>
                <w:rtl/>
              </w:rPr>
            </w:pPr>
            <w:r>
              <w:rPr>
                <w:sz w:val="24"/>
                <w:szCs w:val="24"/>
                <w:rtl/>
              </w:rPr>
              <w:t>31</w:t>
            </w:r>
          </w:p>
        </w:tc>
      </w:tr>
      <w:tr w:rsidR="00386622" w:rsidTr="00386622">
        <w:tblPrEx>
          <w:tblCellMar>
            <w:top w:w="0" w:type="dxa"/>
            <w:bottom w:w="0" w:type="dxa"/>
          </w:tblCellMar>
        </w:tblPrEx>
        <w:trPr>
          <w:jc w:val="center"/>
        </w:trPr>
        <w:tc>
          <w:tcPr>
            <w:tcW w:w="2802" w:type="dxa"/>
          </w:tcPr>
          <w:p w:rsidR="00386622" w:rsidRDefault="00386622">
            <w:pPr>
              <w:spacing w:before="60" w:after="60"/>
              <w:jc w:val="both"/>
              <w:rPr>
                <w:sz w:val="24"/>
                <w:szCs w:val="24"/>
                <w:rtl/>
              </w:rPr>
            </w:pPr>
            <w:r>
              <w:rPr>
                <w:sz w:val="24"/>
                <w:szCs w:val="24"/>
                <w:rtl/>
              </w:rPr>
              <w:t>الصناعة والنفط</w:t>
            </w:r>
          </w:p>
        </w:tc>
        <w:tc>
          <w:tcPr>
            <w:tcW w:w="900" w:type="dxa"/>
          </w:tcPr>
          <w:p w:rsidR="00386622" w:rsidRDefault="00386622">
            <w:pPr>
              <w:spacing w:before="60" w:after="60"/>
              <w:jc w:val="center"/>
              <w:rPr>
                <w:sz w:val="24"/>
                <w:szCs w:val="24"/>
                <w:rtl/>
              </w:rPr>
            </w:pPr>
            <w:r>
              <w:rPr>
                <w:sz w:val="24"/>
                <w:szCs w:val="24"/>
                <w:rtl/>
              </w:rPr>
              <w:t>14</w:t>
            </w:r>
          </w:p>
        </w:tc>
        <w:tc>
          <w:tcPr>
            <w:tcW w:w="1080" w:type="dxa"/>
          </w:tcPr>
          <w:p w:rsidR="00386622" w:rsidRDefault="00386622">
            <w:pPr>
              <w:spacing w:before="60" w:after="60"/>
              <w:jc w:val="center"/>
              <w:rPr>
                <w:sz w:val="24"/>
                <w:szCs w:val="24"/>
                <w:rtl/>
              </w:rPr>
            </w:pPr>
            <w:r>
              <w:rPr>
                <w:sz w:val="24"/>
                <w:szCs w:val="24"/>
                <w:rtl/>
              </w:rPr>
              <w:t>3.1</w:t>
            </w:r>
          </w:p>
        </w:tc>
        <w:tc>
          <w:tcPr>
            <w:tcW w:w="720" w:type="dxa"/>
          </w:tcPr>
          <w:p w:rsidR="00386622" w:rsidRDefault="00386622">
            <w:pPr>
              <w:spacing w:before="60" w:after="60"/>
              <w:jc w:val="center"/>
              <w:rPr>
                <w:sz w:val="24"/>
                <w:szCs w:val="24"/>
                <w:rtl/>
              </w:rPr>
            </w:pPr>
            <w:r>
              <w:rPr>
                <w:sz w:val="24"/>
                <w:szCs w:val="24"/>
                <w:rtl/>
              </w:rPr>
              <w:t>11</w:t>
            </w:r>
          </w:p>
        </w:tc>
        <w:tc>
          <w:tcPr>
            <w:tcW w:w="900" w:type="dxa"/>
          </w:tcPr>
          <w:p w:rsidR="00386622" w:rsidRDefault="00386622">
            <w:pPr>
              <w:spacing w:before="60" w:after="60"/>
              <w:jc w:val="center"/>
              <w:rPr>
                <w:sz w:val="24"/>
                <w:szCs w:val="24"/>
                <w:rtl/>
              </w:rPr>
            </w:pPr>
            <w:r>
              <w:rPr>
                <w:sz w:val="24"/>
                <w:szCs w:val="24"/>
                <w:rtl/>
              </w:rPr>
              <w:t>0.8</w:t>
            </w:r>
          </w:p>
        </w:tc>
        <w:tc>
          <w:tcPr>
            <w:tcW w:w="900" w:type="dxa"/>
          </w:tcPr>
          <w:p w:rsidR="00386622" w:rsidRDefault="00386622">
            <w:pPr>
              <w:spacing w:before="60" w:after="60"/>
              <w:jc w:val="center"/>
              <w:rPr>
                <w:sz w:val="24"/>
                <w:szCs w:val="24"/>
                <w:rtl/>
              </w:rPr>
            </w:pPr>
            <w:r>
              <w:rPr>
                <w:sz w:val="24"/>
                <w:szCs w:val="24"/>
                <w:rtl/>
              </w:rPr>
              <w:t>3</w:t>
            </w:r>
          </w:p>
        </w:tc>
        <w:tc>
          <w:tcPr>
            <w:tcW w:w="1080" w:type="dxa"/>
          </w:tcPr>
          <w:p w:rsidR="00386622" w:rsidRDefault="00386622">
            <w:pPr>
              <w:spacing w:before="60" w:after="60"/>
              <w:jc w:val="center"/>
              <w:rPr>
                <w:sz w:val="24"/>
                <w:szCs w:val="24"/>
                <w:rtl/>
              </w:rPr>
            </w:pPr>
            <w:r>
              <w:rPr>
                <w:sz w:val="24"/>
                <w:szCs w:val="24"/>
                <w:rtl/>
              </w:rPr>
              <w:t>2.3</w:t>
            </w:r>
          </w:p>
        </w:tc>
        <w:tc>
          <w:tcPr>
            <w:tcW w:w="1080" w:type="dxa"/>
          </w:tcPr>
          <w:p w:rsidR="00386622" w:rsidRDefault="00386622">
            <w:pPr>
              <w:spacing w:before="60" w:after="60"/>
              <w:jc w:val="center"/>
              <w:rPr>
                <w:sz w:val="24"/>
                <w:szCs w:val="24"/>
                <w:rtl/>
              </w:rPr>
            </w:pPr>
            <w:r>
              <w:rPr>
                <w:sz w:val="24"/>
                <w:szCs w:val="24"/>
                <w:rtl/>
              </w:rPr>
              <w:t>42</w:t>
            </w:r>
          </w:p>
        </w:tc>
      </w:tr>
      <w:tr w:rsidR="00386622" w:rsidTr="00386622">
        <w:tblPrEx>
          <w:tblCellMar>
            <w:top w:w="0" w:type="dxa"/>
            <w:bottom w:w="0" w:type="dxa"/>
          </w:tblCellMar>
        </w:tblPrEx>
        <w:trPr>
          <w:jc w:val="center"/>
        </w:trPr>
        <w:tc>
          <w:tcPr>
            <w:tcW w:w="2802" w:type="dxa"/>
            <w:tcBorders>
              <w:bottom w:val="single" w:sz="6" w:space="0" w:color="auto"/>
            </w:tcBorders>
          </w:tcPr>
          <w:p w:rsidR="00386622" w:rsidRDefault="00386622">
            <w:pPr>
              <w:spacing w:before="60" w:after="60"/>
              <w:jc w:val="both"/>
              <w:rPr>
                <w:sz w:val="24"/>
                <w:szCs w:val="24"/>
                <w:rtl/>
              </w:rPr>
            </w:pPr>
            <w:r>
              <w:rPr>
                <w:rFonts w:hint="cs"/>
                <w:sz w:val="24"/>
                <w:szCs w:val="24"/>
                <w:rtl/>
              </w:rPr>
              <w:t>إ</w:t>
            </w:r>
            <w:r>
              <w:rPr>
                <w:sz w:val="24"/>
                <w:szCs w:val="24"/>
                <w:rtl/>
              </w:rPr>
              <w:t>دارة المشاريع وغيرها</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224</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128.5</w:t>
            </w:r>
          </w:p>
        </w:tc>
        <w:tc>
          <w:tcPr>
            <w:tcW w:w="720" w:type="dxa"/>
            <w:tcBorders>
              <w:bottom w:val="single" w:sz="6" w:space="0" w:color="auto"/>
            </w:tcBorders>
          </w:tcPr>
          <w:p w:rsidR="00386622" w:rsidRDefault="00386622">
            <w:pPr>
              <w:spacing w:before="60" w:after="60"/>
              <w:jc w:val="center"/>
              <w:rPr>
                <w:sz w:val="24"/>
                <w:szCs w:val="24"/>
                <w:rtl/>
              </w:rPr>
            </w:pPr>
            <w:r>
              <w:rPr>
                <w:sz w:val="24"/>
                <w:szCs w:val="24"/>
                <w:rtl/>
              </w:rPr>
              <w:t>184</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89.6</w:t>
            </w:r>
          </w:p>
        </w:tc>
        <w:tc>
          <w:tcPr>
            <w:tcW w:w="900" w:type="dxa"/>
            <w:tcBorders>
              <w:bottom w:val="single" w:sz="6" w:space="0" w:color="auto"/>
            </w:tcBorders>
          </w:tcPr>
          <w:p w:rsidR="00386622" w:rsidRDefault="00386622">
            <w:pPr>
              <w:spacing w:before="60" w:after="60"/>
              <w:jc w:val="center"/>
              <w:rPr>
                <w:sz w:val="24"/>
                <w:szCs w:val="24"/>
                <w:rtl/>
              </w:rPr>
            </w:pPr>
            <w:r>
              <w:rPr>
                <w:sz w:val="24"/>
                <w:szCs w:val="24"/>
                <w:rtl/>
              </w:rPr>
              <w:t>40</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38.8</w:t>
            </w:r>
          </w:p>
        </w:tc>
        <w:tc>
          <w:tcPr>
            <w:tcW w:w="1080" w:type="dxa"/>
            <w:tcBorders>
              <w:bottom w:val="single" w:sz="6" w:space="0" w:color="auto"/>
            </w:tcBorders>
          </w:tcPr>
          <w:p w:rsidR="00386622" w:rsidRDefault="00386622">
            <w:pPr>
              <w:spacing w:before="60" w:after="60"/>
              <w:jc w:val="center"/>
              <w:rPr>
                <w:sz w:val="24"/>
                <w:szCs w:val="24"/>
                <w:rtl/>
              </w:rPr>
            </w:pPr>
            <w:r>
              <w:rPr>
                <w:sz w:val="24"/>
                <w:szCs w:val="24"/>
                <w:rtl/>
              </w:rPr>
              <w:t>53</w:t>
            </w:r>
          </w:p>
        </w:tc>
      </w:tr>
      <w:tr w:rsidR="00386622" w:rsidTr="00386622">
        <w:tblPrEx>
          <w:tblCellMar>
            <w:top w:w="0" w:type="dxa"/>
            <w:bottom w:w="0" w:type="dxa"/>
          </w:tblCellMar>
        </w:tblPrEx>
        <w:trPr>
          <w:jc w:val="center"/>
        </w:trPr>
        <w:tc>
          <w:tcPr>
            <w:tcW w:w="2802" w:type="dxa"/>
            <w:tcBorders>
              <w:top w:val="single" w:sz="6" w:space="0" w:color="auto"/>
              <w:bottom w:val="single" w:sz="6" w:space="0" w:color="auto"/>
            </w:tcBorders>
            <w:shd w:val="clear" w:color="auto" w:fill="E6E6E6"/>
          </w:tcPr>
          <w:p w:rsidR="00386622" w:rsidRDefault="00386622">
            <w:pPr>
              <w:spacing w:before="60" w:after="60"/>
              <w:jc w:val="both"/>
              <w:rPr>
                <w:b/>
                <w:bCs/>
                <w:sz w:val="24"/>
                <w:szCs w:val="24"/>
                <w:rtl/>
              </w:rPr>
            </w:pPr>
            <w:r>
              <w:rPr>
                <w:b/>
                <w:bCs/>
                <w:sz w:val="24"/>
                <w:szCs w:val="24"/>
                <w:rtl/>
              </w:rPr>
              <w:t>القطاعات المنتجة والخدمات الأخرى</w:t>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280</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170.7</w:t>
            </w:r>
            <w:r>
              <w:rPr>
                <w:b/>
                <w:bCs/>
                <w:sz w:val="24"/>
                <w:szCs w:val="24"/>
                <w:rtl/>
              </w:rPr>
              <w:fldChar w:fldCharType="end"/>
            </w:r>
          </w:p>
        </w:tc>
        <w:tc>
          <w:tcPr>
            <w:tcW w:w="72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222</w:t>
            </w:r>
            <w:r>
              <w:rPr>
                <w:b/>
                <w:bCs/>
                <w:sz w:val="24"/>
                <w:szCs w:val="24"/>
                <w:rtl/>
              </w:rPr>
              <w:fldChar w:fldCharType="end"/>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104.5</w:t>
            </w:r>
            <w:r>
              <w:rPr>
                <w:b/>
                <w:bCs/>
                <w:sz w:val="24"/>
                <w:szCs w:val="24"/>
                <w:rtl/>
              </w:rPr>
              <w:fldChar w:fldCharType="end"/>
            </w:r>
          </w:p>
        </w:tc>
        <w:tc>
          <w:tcPr>
            <w:tcW w:w="90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58</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r>
              <w:rPr>
                <w:b/>
                <w:bCs/>
                <w:sz w:val="24"/>
                <w:szCs w:val="24"/>
                <w:rtl/>
              </w:rPr>
              <w:fldChar w:fldCharType="begin"/>
            </w:r>
            <w:r>
              <w:rPr>
                <w:b/>
                <w:bCs/>
                <w:sz w:val="24"/>
                <w:szCs w:val="24"/>
                <w:rtl/>
              </w:rPr>
              <w:instrText xml:space="preserve"> </w:instrText>
            </w:r>
            <w:r>
              <w:rPr>
                <w:b/>
                <w:bCs/>
                <w:sz w:val="24"/>
                <w:szCs w:val="24"/>
              </w:rPr>
              <w:instrText>=SUM(ABOVE)</w:instrText>
            </w:r>
            <w:r>
              <w:rPr>
                <w:b/>
                <w:bCs/>
                <w:sz w:val="24"/>
                <w:szCs w:val="24"/>
                <w:rtl/>
              </w:rPr>
              <w:instrText xml:space="preserve"> </w:instrText>
            </w:r>
            <w:r>
              <w:rPr>
                <w:b/>
                <w:bCs/>
                <w:sz w:val="24"/>
                <w:szCs w:val="24"/>
                <w:rtl/>
              </w:rPr>
              <w:fldChar w:fldCharType="separate"/>
            </w:r>
            <w:r>
              <w:rPr>
                <w:b/>
                <w:bCs/>
                <w:sz w:val="24"/>
                <w:szCs w:val="24"/>
                <w:rtl/>
              </w:rPr>
              <w:t>66.2</w:t>
            </w:r>
            <w:r>
              <w:rPr>
                <w:b/>
                <w:bCs/>
                <w:sz w:val="24"/>
                <w:szCs w:val="24"/>
                <w:rtl/>
              </w:rPr>
              <w:fldChar w:fldCharType="end"/>
            </w:r>
          </w:p>
        </w:tc>
        <w:tc>
          <w:tcPr>
            <w:tcW w:w="1080" w:type="dxa"/>
            <w:tcBorders>
              <w:top w:val="single" w:sz="6" w:space="0" w:color="auto"/>
              <w:bottom w:val="single" w:sz="6" w:space="0" w:color="auto"/>
            </w:tcBorders>
            <w:shd w:val="clear" w:color="auto" w:fill="E6E6E6"/>
          </w:tcPr>
          <w:p w:rsidR="00386622" w:rsidRDefault="00386622">
            <w:pPr>
              <w:spacing w:before="60" w:after="60"/>
              <w:jc w:val="center"/>
              <w:rPr>
                <w:b/>
                <w:bCs/>
                <w:sz w:val="24"/>
                <w:szCs w:val="24"/>
                <w:rtl/>
              </w:rPr>
            </w:pPr>
          </w:p>
        </w:tc>
      </w:tr>
      <w:tr w:rsidR="00386622" w:rsidTr="00386622">
        <w:tblPrEx>
          <w:tblCellMar>
            <w:top w:w="0" w:type="dxa"/>
            <w:bottom w:w="0" w:type="dxa"/>
          </w:tblCellMar>
        </w:tblPrEx>
        <w:trPr>
          <w:jc w:val="center"/>
        </w:trPr>
        <w:tc>
          <w:tcPr>
            <w:tcW w:w="2802" w:type="dxa"/>
            <w:tcBorders>
              <w:top w:val="single" w:sz="6" w:space="0" w:color="auto"/>
              <w:bottom w:val="single" w:sz="12" w:space="0" w:color="auto"/>
            </w:tcBorders>
            <w:shd w:val="clear" w:color="auto" w:fill="E6E6E6"/>
          </w:tcPr>
          <w:p w:rsidR="00386622" w:rsidRDefault="00386622">
            <w:pPr>
              <w:spacing w:before="60" w:after="60"/>
              <w:jc w:val="both"/>
              <w:rPr>
                <w:b/>
                <w:bCs/>
                <w:sz w:val="24"/>
                <w:szCs w:val="24"/>
                <w:rtl/>
              </w:rPr>
            </w:pPr>
            <w:r>
              <w:rPr>
                <w:b/>
                <w:bCs/>
                <w:sz w:val="24"/>
                <w:szCs w:val="24"/>
                <w:rtl/>
              </w:rPr>
              <w:t>المجموع الإجمالي</w:t>
            </w:r>
          </w:p>
        </w:tc>
        <w:tc>
          <w:tcPr>
            <w:tcW w:w="900" w:type="dxa"/>
            <w:tcBorders>
              <w:top w:val="single" w:sz="6" w:space="0" w:color="auto"/>
              <w:bottom w:val="single" w:sz="12" w:space="0" w:color="auto"/>
            </w:tcBorders>
            <w:shd w:val="clear" w:color="auto" w:fill="E6E6E6"/>
          </w:tcPr>
          <w:p w:rsidR="00386622" w:rsidRDefault="00386622">
            <w:pPr>
              <w:spacing w:before="60" w:after="60"/>
              <w:jc w:val="center"/>
              <w:rPr>
                <w:rFonts w:hint="cs"/>
                <w:b/>
                <w:bCs/>
                <w:sz w:val="24"/>
                <w:szCs w:val="24"/>
                <w:rtl/>
              </w:rPr>
            </w:pPr>
            <w:r>
              <w:rPr>
                <w:rFonts w:hint="cs"/>
                <w:b/>
                <w:bCs/>
                <w:sz w:val="24"/>
                <w:szCs w:val="24"/>
                <w:rtl/>
              </w:rPr>
              <w:t>336 1</w:t>
            </w:r>
          </w:p>
        </w:tc>
        <w:tc>
          <w:tcPr>
            <w:tcW w:w="1080" w:type="dxa"/>
            <w:tcBorders>
              <w:top w:val="single" w:sz="6" w:space="0" w:color="auto"/>
              <w:bottom w:val="single" w:sz="12" w:space="0" w:color="auto"/>
            </w:tcBorders>
            <w:shd w:val="clear" w:color="auto" w:fill="E6E6E6"/>
          </w:tcPr>
          <w:p w:rsidR="00386622" w:rsidRDefault="00386622">
            <w:pPr>
              <w:spacing w:before="60" w:after="60"/>
              <w:jc w:val="center"/>
              <w:rPr>
                <w:rFonts w:hint="cs"/>
                <w:b/>
                <w:bCs/>
                <w:sz w:val="24"/>
                <w:szCs w:val="24"/>
                <w:rtl/>
              </w:rPr>
            </w:pPr>
            <w:r>
              <w:rPr>
                <w:rFonts w:hint="cs"/>
                <w:b/>
                <w:bCs/>
                <w:sz w:val="24"/>
                <w:szCs w:val="24"/>
                <w:rtl/>
              </w:rPr>
              <w:t>227.1 4</w:t>
            </w:r>
          </w:p>
        </w:tc>
        <w:tc>
          <w:tcPr>
            <w:tcW w:w="720" w:type="dxa"/>
            <w:tcBorders>
              <w:top w:val="single" w:sz="6" w:space="0" w:color="auto"/>
              <w:bottom w:val="single" w:sz="12" w:space="0" w:color="auto"/>
            </w:tcBorders>
            <w:shd w:val="clear" w:color="auto" w:fill="E6E6E6"/>
          </w:tcPr>
          <w:p w:rsidR="00386622" w:rsidRDefault="00386622">
            <w:pPr>
              <w:spacing w:before="60" w:after="60"/>
              <w:jc w:val="center"/>
              <w:rPr>
                <w:b/>
                <w:bCs/>
                <w:sz w:val="24"/>
                <w:szCs w:val="24"/>
                <w:rtl/>
              </w:rPr>
            </w:pPr>
            <w:r>
              <w:rPr>
                <w:b/>
                <w:bCs/>
                <w:sz w:val="24"/>
                <w:szCs w:val="24"/>
                <w:rtl/>
              </w:rPr>
              <w:t>948</w:t>
            </w:r>
          </w:p>
        </w:tc>
        <w:tc>
          <w:tcPr>
            <w:tcW w:w="900" w:type="dxa"/>
            <w:tcBorders>
              <w:top w:val="single" w:sz="6" w:space="0" w:color="auto"/>
              <w:bottom w:val="single" w:sz="12" w:space="0" w:color="auto"/>
            </w:tcBorders>
            <w:shd w:val="clear" w:color="auto" w:fill="E6E6E6"/>
          </w:tcPr>
          <w:p w:rsidR="00386622" w:rsidRDefault="00386622">
            <w:pPr>
              <w:spacing w:before="60" w:after="60"/>
              <w:jc w:val="center"/>
              <w:rPr>
                <w:b/>
                <w:bCs/>
                <w:sz w:val="24"/>
                <w:szCs w:val="24"/>
                <w:rtl/>
              </w:rPr>
            </w:pPr>
            <w:r>
              <w:rPr>
                <w:b/>
                <w:bCs/>
                <w:sz w:val="24"/>
                <w:szCs w:val="24"/>
                <w:rtl/>
              </w:rPr>
              <w:t>932.3</w:t>
            </w:r>
          </w:p>
        </w:tc>
        <w:tc>
          <w:tcPr>
            <w:tcW w:w="900" w:type="dxa"/>
            <w:tcBorders>
              <w:top w:val="single" w:sz="6" w:space="0" w:color="auto"/>
              <w:bottom w:val="single" w:sz="12" w:space="0" w:color="auto"/>
            </w:tcBorders>
            <w:shd w:val="clear" w:color="auto" w:fill="E6E6E6"/>
          </w:tcPr>
          <w:p w:rsidR="00386622" w:rsidRDefault="00386622">
            <w:pPr>
              <w:spacing w:before="60" w:after="60"/>
              <w:jc w:val="center"/>
              <w:rPr>
                <w:b/>
                <w:bCs/>
                <w:sz w:val="24"/>
                <w:szCs w:val="24"/>
                <w:rtl/>
              </w:rPr>
            </w:pPr>
            <w:r>
              <w:rPr>
                <w:b/>
                <w:bCs/>
                <w:sz w:val="24"/>
                <w:szCs w:val="24"/>
                <w:rtl/>
              </w:rPr>
              <w:t>386.0</w:t>
            </w:r>
          </w:p>
        </w:tc>
        <w:tc>
          <w:tcPr>
            <w:tcW w:w="1080" w:type="dxa"/>
            <w:tcBorders>
              <w:top w:val="single" w:sz="6" w:space="0" w:color="auto"/>
              <w:bottom w:val="single" w:sz="12" w:space="0" w:color="auto"/>
            </w:tcBorders>
            <w:shd w:val="clear" w:color="auto" w:fill="E6E6E6"/>
          </w:tcPr>
          <w:p w:rsidR="00386622" w:rsidRDefault="00386622">
            <w:pPr>
              <w:spacing w:before="60" w:after="60"/>
              <w:jc w:val="center"/>
              <w:rPr>
                <w:rFonts w:hint="cs"/>
                <w:b/>
                <w:bCs/>
                <w:sz w:val="24"/>
                <w:szCs w:val="24"/>
                <w:rtl/>
              </w:rPr>
            </w:pPr>
            <w:r>
              <w:rPr>
                <w:rFonts w:hint="cs"/>
                <w:b/>
                <w:bCs/>
                <w:sz w:val="24"/>
                <w:szCs w:val="24"/>
                <w:rtl/>
              </w:rPr>
              <w:t>293.8 3</w:t>
            </w:r>
          </w:p>
        </w:tc>
        <w:tc>
          <w:tcPr>
            <w:tcW w:w="1080" w:type="dxa"/>
            <w:tcBorders>
              <w:top w:val="single" w:sz="6" w:space="0" w:color="auto"/>
              <w:bottom w:val="single" w:sz="12" w:space="0" w:color="auto"/>
            </w:tcBorders>
            <w:shd w:val="clear" w:color="auto" w:fill="E6E6E6"/>
          </w:tcPr>
          <w:p w:rsidR="00386622" w:rsidRDefault="00386622">
            <w:pPr>
              <w:spacing w:before="60" w:after="60"/>
              <w:jc w:val="center"/>
              <w:rPr>
                <w:b/>
                <w:bCs/>
                <w:sz w:val="24"/>
                <w:szCs w:val="24"/>
                <w:rtl/>
              </w:rPr>
            </w:pPr>
            <w:r>
              <w:rPr>
                <w:b/>
                <w:bCs/>
                <w:sz w:val="24"/>
                <w:szCs w:val="24"/>
                <w:rtl/>
              </w:rPr>
              <w:t>48</w:t>
            </w:r>
          </w:p>
        </w:tc>
      </w:tr>
    </w:tbl>
    <w:p w:rsidR="00000000" w:rsidRDefault="00386622">
      <w:pPr>
        <w:jc w:val="both"/>
        <w:rPr>
          <w:sz w:val="32"/>
          <w:rtl/>
        </w:rPr>
      </w:pPr>
      <w:r>
        <w:rPr>
          <w:sz w:val="32"/>
          <w:u w:val="single"/>
          <w:rtl/>
        </w:rPr>
        <w:t>المصدر</w:t>
      </w:r>
      <w:r>
        <w:rPr>
          <w:sz w:val="32"/>
          <w:rtl/>
        </w:rPr>
        <w:t>:</w:t>
      </w:r>
      <w:r>
        <w:rPr>
          <w:rFonts w:hint="cs"/>
          <w:sz w:val="32"/>
          <w:rtl/>
        </w:rPr>
        <w:tab/>
      </w:r>
      <w:r>
        <w:rPr>
          <w:sz w:val="32"/>
          <w:rtl/>
        </w:rPr>
        <w:t xml:space="preserve">تقرير تقدم العمل </w:t>
      </w:r>
      <w:r>
        <w:rPr>
          <w:rFonts w:hint="cs"/>
          <w:sz w:val="32"/>
          <w:rtl/>
        </w:rPr>
        <w:t xml:space="preserve">- </w:t>
      </w:r>
      <w:r>
        <w:rPr>
          <w:sz w:val="32"/>
          <w:rtl/>
        </w:rPr>
        <w:t>1998</w:t>
      </w:r>
      <w:r>
        <w:rPr>
          <w:rFonts w:hint="cs"/>
          <w:sz w:val="32"/>
          <w:rtl/>
        </w:rPr>
        <w:t xml:space="preserve">، </w:t>
      </w:r>
      <w:r>
        <w:rPr>
          <w:sz w:val="32"/>
          <w:rtl/>
        </w:rPr>
        <w:t>مجلس الإنماء والإعمار</w:t>
      </w:r>
      <w:r>
        <w:rPr>
          <w:rFonts w:hint="cs"/>
          <w:sz w:val="32"/>
          <w:rtl/>
        </w:rPr>
        <w:t>.</w:t>
      </w:r>
    </w:p>
    <w:p w:rsidR="00000000" w:rsidRDefault="00386622">
      <w:pPr>
        <w:spacing w:line="360" w:lineRule="exact"/>
        <w:ind w:left="720" w:hanging="720"/>
        <w:jc w:val="both"/>
        <w:rPr>
          <w:sz w:val="32"/>
          <w:rtl/>
        </w:rPr>
      </w:pPr>
      <w:r>
        <w:rPr>
          <w:sz w:val="32"/>
          <w:rtl/>
        </w:rPr>
        <w:br w:type="page"/>
      </w:r>
      <w:r>
        <w:rPr>
          <w:rFonts w:hint="cs"/>
          <w:sz w:val="32"/>
          <w:rtl/>
        </w:rPr>
        <w:tab/>
      </w:r>
      <w:r>
        <w:rPr>
          <w:sz w:val="32"/>
          <w:rtl/>
        </w:rPr>
        <w:t xml:space="preserve">مشاريع التعليم تشمل بالدرجة الأولى </w:t>
      </w:r>
      <w:r>
        <w:rPr>
          <w:rFonts w:hint="cs"/>
          <w:sz w:val="32"/>
          <w:rtl/>
        </w:rPr>
        <w:t>إ</w:t>
      </w:r>
      <w:r>
        <w:rPr>
          <w:sz w:val="32"/>
          <w:rtl/>
        </w:rPr>
        <w:t xml:space="preserve">عادة تأهيل </w:t>
      </w:r>
      <w:r>
        <w:rPr>
          <w:rFonts w:hint="cs"/>
          <w:sz w:val="32"/>
          <w:rtl/>
        </w:rPr>
        <w:t>280 1</w:t>
      </w:r>
      <w:r>
        <w:rPr>
          <w:sz w:val="32"/>
          <w:rtl/>
        </w:rPr>
        <w:t xml:space="preserve"> مدرسة رسمية ثانوية </w:t>
      </w:r>
      <w:r>
        <w:rPr>
          <w:rFonts w:hint="cs"/>
          <w:sz w:val="32"/>
          <w:rtl/>
        </w:rPr>
        <w:t>وما دون</w:t>
      </w:r>
      <w:r>
        <w:rPr>
          <w:sz w:val="32"/>
          <w:rtl/>
        </w:rPr>
        <w:t>، وتزويد بعضها بالتجهيزات المخبرية وا</w:t>
      </w:r>
      <w:r>
        <w:rPr>
          <w:sz w:val="32"/>
          <w:rtl/>
        </w:rPr>
        <w:t xml:space="preserve">لمعدات. وهذا هو الجانب الأساسي المتعلق بالأطفال. </w:t>
      </w:r>
      <w:r>
        <w:rPr>
          <w:rFonts w:hint="cs"/>
          <w:sz w:val="32"/>
          <w:rtl/>
        </w:rPr>
        <w:t>أ</w:t>
      </w:r>
      <w:r>
        <w:rPr>
          <w:sz w:val="32"/>
          <w:rtl/>
        </w:rPr>
        <w:t xml:space="preserve">ما المشاريع الأخرى المنفذة في هذا الميدان، فهي </w:t>
      </w:r>
      <w:r>
        <w:rPr>
          <w:rFonts w:hint="cs"/>
          <w:sz w:val="32"/>
          <w:rtl/>
        </w:rPr>
        <w:t>إ</w:t>
      </w:r>
      <w:r>
        <w:rPr>
          <w:sz w:val="32"/>
          <w:rtl/>
        </w:rPr>
        <w:t xml:space="preserve">ما تختص بالتعليم العالي، أو المباني الحكومية، أو </w:t>
      </w:r>
      <w:r>
        <w:rPr>
          <w:rFonts w:hint="cs"/>
          <w:sz w:val="32"/>
          <w:rtl/>
        </w:rPr>
        <w:t>أ</w:t>
      </w:r>
      <w:r>
        <w:rPr>
          <w:sz w:val="32"/>
          <w:rtl/>
        </w:rPr>
        <w:t>نها لا</w:t>
      </w:r>
      <w:r>
        <w:rPr>
          <w:rFonts w:hint="cs"/>
          <w:sz w:val="32"/>
          <w:rtl/>
        </w:rPr>
        <w:t xml:space="preserve"> </w:t>
      </w:r>
      <w:r>
        <w:rPr>
          <w:sz w:val="32"/>
          <w:rtl/>
        </w:rPr>
        <w:t xml:space="preserve">تزال في مرحلة </w:t>
      </w:r>
      <w:r>
        <w:rPr>
          <w:rFonts w:hint="cs"/>
          <w:sz w:val="32"/>
          <w:rtl/>
        </w:rPr>
        <w:t>إ</w:t>
      </w:r>
      <w:r>
        <w:rPr>
          <w:sz w:val="32"/>
          <w:rtl/>
        </w:rPr>
        <w:t>عداد الدراسات والخطط الأولية.</w:t>
      </w:r>
    </w:p>
    <w:p w:rsidR="00000000" w:rsidRDefault="00386622">
      <w:pPr>
        <w:spacing w:line="360" w:lineRule="exact"/>
        <w:ind w:left="714"/>
        <w:jc w:val="both"/>
        <w:rPr>
          <w:sz w:val="32"/>
          <w:rtl/>
        </w:rPr>
      </w:pPr>
      <w:r>
        <w:rPr>
          <w:sz w:val="32"/>
          <w:rtl/>
        </w:rPr>
        <w:t>في ميدان الصحة العامة، المشاريع الأساسي</w:t>
      </w:r>
      <w:r>
        <w:rPr>
          <w:rFonts w:hint="cs"/>
          <w:sz w:val="32"/>
          <w:rtl/>
        </w:rPr>
        <w:t>ة</w:t>
      </w:r>
      <w:r>
        <w:rPr>
          <w:sz w:val="32"/>
          <w:rtl/>
        </w:rPr>
        <w:t xml:space="preserve"> شملت بناء تسعة </w:t>
      </w:r>
      <w:r>
        <w:rPr>
          <w:sz w:val="32"/>
          <w:rtl/>
        </w:rPr>
        <w:t xml:space="preserve">مراكز صحية وثلاثة مستشفيات حكومية جديدة كلها في مناطق ريفية. ومن المتوقع </w:t>
      </w:r>
      <w:r>
        <w:rPr>
          <w:rFonts w:hint="cs"/>
          <w:sz w:val="32"/>
          <w:rtl/>
        </w:rPr>
        <w:t>أ</w:t>
      </w:r>
      <w:r>
        <w:rPr>
          <w:sz w:val="32"/>
          <w:rtl/>
        </w:rPr>
        <w:t xml:space="preserve">ن ينعكس ذلك </w:t>
      </w:r>
      <w:r>
        <w:rPr>
          <w:rFonts w:hint="cs"/>
          <w:sz w:val="32"/>
          <w:rtl/>
        </w:rPr>
        <w:t>إ</w:t>
      </w:r>
      <w:r>
        <w:rPr>
          <w:sz w:val="32"/>
          <w:rtl/>
        </w:rPr>
        <w:t>يجابا على وضع الرعاية الصحية عموما، بما في ذلك الأطفال.</w:t>
      </w:r>
    </w:p>
    <w:p w:rsidR="00000000" w:rsidRDefault="00386622">
      <w:pPr>
        <w:spacing w:line="360" w:lineRule="exact"/>
        <w:ind w:left="714"/>
        <w:jc w:val="both"/>
        <w:rPr>
          <w:sz w:val="32"/>
          <w:rtl/>
        </w:rPr>
      </w:pPr>
      <w:r>
        <w:rPr>
          <w:sz w:val="32"/>
          <w:rtl/>
        </w:rPr>
        <w:t>بالنسبة للمشاريع العائدة لوزارة الشؤون الاجتماعية، فهي من نوع المساهمة في الدراسات والتطوير المؤسساتي.</w:t>
      </w:r>
    </w:p>
    <w:p w:rsidR="00000000" w:rsidRDefault="00386622">
      <w:pPr>
        <w:pStyle w:val="BodyText"/>
        <w:spacing w:before="240" w:after="240" w:line="360" w:lineRule="exact"/>
        <w:rPr>
          <w:rFonts w:cs="Traditional Arabic"/>
          <w:sz w:val="32"/>
          <w:szCs w:val="30"/>
          <w:rtl/>
        </w:rPr>
      </w:pPr>
      <w:r>
        <w:rPr>
          <w:rFonts w:cs="Traditional Arabic" w:hint="cs"/>
          <w:sz w:val="32"/>
          <w:szCs w:val="30"/>
          <w:rtl/>
        </w:rPr>
        <w:t>141-</w:t>
      </w:r>
      <w:r>
        <w:rPr>
          <w:rFonts w:cs="Traditional Arabic" w:hint="cs"/>
          <w:sz w:val="32"/>
          <w:szCs w:val="30"/>
          <w:rtl/>
        </w:rPr>
        <w:tab/>
        <w:t>إ</w:t>
      </w:r>
      <w:r>
        <w:rPr>
          <w:rFonts w:cs="Traditional Arabic"/>
          <w:sz w:val="32"/>
          <w:szCs w:val="30"/>
          <w:rtl/>
        </w:rPr>
        <w:t>ن خل</w:t>
      </w:r>
      <w:r>
        <w:rPr>
          <w:rFonts w:cs="Traditional Arabic"/>
          <w:sz w:val="32"/>
          <w:szCs w:val="30"/>
          <w:rtl/>
        </w:rPr>
        <w:t xml:space="preserve">اصة هذا العرض هي </w:t>
      </w:r>
      <w:r>
        <w:rPr>
          <w:rFonts w:cs="Traditional Arabic" w:hint="cs"/>
          <w:sz w:val="32"/>
          <w:szCs w:val="30"/>
          <w:rtl/>
        </w:rPr>
        <w:t>أ</w:t>
      </w:r>
      <w:r>
        <w:rPr>
          <w:rFonts w:cs="Traditional Arabic"/>
          <w:sz w:val="32"/>
          <w:szCs w:val="30"/>
          <w:rtl/>
        </w:rPr>
        <w:t>ن نسبة ا</w:t>
      </w:r>
      <w:r>
        <w:rPr>
          <w:rFonts w:cs="Traditional Arabic" w:hint="cs"/>
          <w:sz w:val="32"/>
          <w:szCs w:val="30"/>
          <w:rtl/>
        </w:rPr>
        <w:t xml:space="preserve">ل‍ </w:t>
      </w:r>
      <w:r>
        <w:rPr>
          <w:rFonts w:cs="Traditional Arabic"/>
          <w:sz w:val="32"/>
          <w:szCs w:val="30"/>
          <w:rtl/>
        </w:rPr>
        <w:t>17.5</w:t>
      </w:r>
      <w:r>
        <w:rPr>
          <w:rFonts w:cs="Mudir MT"/>
          <w:sz w:val="32"/>
          <w:szCs w:val="24"/>
          <w:rtl/>
        </w:rPr>
        <w:t>%</w:t>
      </w:r>
      <w:r>
        <w:rPr>
          <w:rFonts w:cs="Traditional Arabic"/>
          <w:sz w:val="32"/>
          <w:szCs w:val="30"/>
          <w:rtl/>
        </w:rPr>
        <w:t xml:space="preserve"> المنفقة على المشاريع الاجتماعية تشمل في الواقع بعض </w:t>
      </w:r>
      <w:r>
        <w:rPr>
          <w:rFonts w:cs="Traditional Arabic" w:hint="cs"/>
          <w:sz w:val="32"/>
          <w:szCs w:val="30"/>
          <w:rtl/>
        </w:rPr>
        <w:t>أ</w:t>
      </w:r>
      <w:r>
        <w:rPr>
          <w:rFonts w:cs="Traditional Arabic"/>
          <w:sz w:val="32"/>
          <w:szCs w:val="30"/>
          <w:rtl/>
        </w:rPr>
        <w:t xml:space="preserve">عمال البنية التحتية والترميم والتجهيز في قطاعات متصلة بالشأن الاجتماعي. ولكن </w:t>
      </w:r>
      <w:r>
        <w:rPr>
          <w:rFonts w:cs="Traditional Arabic" w:hint="cs"/>
          <w:sz w:val="32"/>
          <w:szCs w:val="30"/>
          <w:rtl/>
        </w:rPr>
        <w:t>إ</w:t>
      </w:r>
      <w:r>
        <w:rPr>
          <w:rFonts w:cs="Traditional Arabic"/>
          <w:sz w:val="32"/>
          <w:szCs w:val="30"/>
          <w:rtl/>
        </w:rPr>
        <w:t>ذا اعتمد تصنيف دقيق لما يندرج تحت عنوان القطاع الاجتماعي (هل تأهيل مياه الش</w:t>
      </w:r>
      <w:r>
        <w:rPr>
          <w:rFonts w:cs="Traditional Arabic" w:hint="cs"/>
          <w:sz w:val="32"/>
          <w:szCs w:val="30"/>
          <w:rtl/>
        </w:rPr>
        <w:t>رب</w:t>
      </w:r>
      <w:r>
        <w:rPr>
          <w:rFonts w:cs="Traditional Arabic"/>
          <w:sz w:val="32"/>
          <w:szCs w:val="30"/>
          <w:rtl/>
        </w:rPr>
        <w:t xml:space="preserve"> أو الصرف الصح</w:t>
      </w:r>
      <w:r>
        <w:rPr>
          <w:rFonts w:cs="Traditional Arabic"/>
          <w:sz w:val="32"/>
          <w:szCs w:val="30"/>
          <w:rtl/>
        </w:rPr>
        <w:t xml:space="preserve">ي هو قطاع اجتماعي </w:t>
      </w:r>
      <w:r>
        <w:rPr>
          <w:rFonts w:cs="Traditional Arabic" w:hint="cs"/>
          <w:sz w:val="32"/>
          <w:szCs w:val="30"/>
          <w:rtl/>
        </w:rPr>
        <w:t>أ</w:t>
      </w:r>
      <w:r>
        <w:rPr>
          <w:rFonts w:cs="Traditional Arabic"/>
          <w:sz w:val="32"/>
          <w:szCs w:val="30"/>
          <w:rtl/>
        </w:rPr>
        <w:t xml:space="preserve">م خدمات ومرافق عامة </w:t>
      </w:r>
      <w:r>
        <w:rPr>
          <w:rFonts w:cs="Traditional Arabic" w:hint="cs"/>
          <w:sz w:val="32"/>
          <w:szCs w:val="30"/>
          <w:rtl/>
        </w:rPr>
        <w:t>أ</w:t>
      </w:r>
      <w:r>
        <w:rPr>
          <w:rFonts w:cs="Traditional Arabic"/>
          <w:sz w:val="32"/>
          <w:szCs w:val="30"/>
          <w:rtl/>
        </w:rPr>
        <w:t>ساسية؟)، ف</w:t>
      </w:r>
      <w:r>
        <w:rPr>
          <w:rFonts w:cs="Traditional Arabic" w:hint="cs"/>
          <w:sz w:val="32"/>
          <w:szCs w:val="30"/>
          <w:rtl/>
        </w:rPr>
        <w:t>إ</w:t>
      </w:r>
      <w:r>
        <w:rPr>
          <w:rFonts w:cs="Traditional Arabic"/>
          <w:sz w:val="32"/>
          <w:szCs w:val="30"/>
          <w:rtl/>
        </w:rPr>
        <w:t xml:space="preserve">ن النسبة ستصبح </w:t>
      </w:r>
      <w:r>
        <w:rPr>
          <w:rFonts w:cs="Traditional Arabic" w:hint="cs"/>
          <w:sz w:val="32"/>
          <w:szCs w:val="30"/>
          <w:rtl/>
        </w:rPr>
        <w:t>أ</w:t>
      </w:r>
      <w:r>
        <w:rPr>
          <w:rFonts w:cs="Traditional Arabic"/>
          <w:sz w:val="32"/>
          <w:szCs w:val="30"/>
          <w:rtl/>
        </w:rPr>
        <w:t xml:space="preserve">قل. كما </w:t>
      </w:r>
      <w:r>
        <w:rPr>
          <w:rFonts w:cs="Traditional Arabic" w:hint="cs"/>
          <w:sz w:val="32"/>
          <w:szCs w:val="30"/>
          <w:rtl/>
        </w:rPr>
        <w:t>أ</w:t>
      </w:r>
      <w:r>
        <w:rPr>
          <w:rFonts w:cs="Traditional Arabic"/>
          <w:sz w:val="32"/>
          <w:szCs w:val="30"/>
          <w:rtl/>
        </w:rPr>
        <w:t>ن المشاريع المخصصة للأطفال على نحو خاص غير قابلة للتحديد الدقيق، باستثناء ما يطال المد</w:t>
      </w:r>
      <w:r>
        <w:rPr>
          <w:rFonts w:cs="Traditional Arabic" w:hint="cs"/>
          <w:sz w:val="32"/>
          <w:szCs w:val="30"/>
          <w:rtl/>
        </w:rPr>
        <w:t>ا</w:t>
      </w:r>
      <w:r>
        <w:rPr>
          <w:rFonts w:cs="Traditional Arabic"/>
          <w:sz w:val="32"/>
          <w:szCs w:val="30"/>
          <w:rtl/>
        </w:rPr>
        <w:t xml:space="preserve">رس في المرحلة الثانوية وما دون، حيث </w:t>
      </w:r>
      <w:r>
        <w:rPr>
          <w:rFonts w:cs="Traditional Arabic" w:hint="cs"/>
          <w:sz w:val="32"/>
          <w:szCs w:val="30"/>
          <w:rtl/>
        </w:rPr>
        <w:t>إ</w:t>
      </w:r>
      <w:r>
        <w:rPr>
          <w:rFonts w:cs="Traditional Arabic"/>
          <w:sz w:val="32"/>
          <w:szCs w:val="30"/>
          <w:rtl/>
        </w:rPr>
        <w:t>نها تقدم خدمات للفئة العمرية 4/5-18 سنة. وب</w:t>
      </w:r>
      <w:r>
        <w:rPr>
          <w:rFonts w:cs="Traditional Arabic" w:hint="cs"/>
          <w:sz w:val="32"/>
          <w:szCs w:val="30"/>
          <w:rtl/>
        </w:rPr>
        <w:t xml:space="preserve">التالي، </w:t>
      </w:r>
      <w:r>
        <w:rPr>
          <w:rFonts w:cs="Traditional Arabic"/>
          <w:sz w:val="32"/>
          <w:szCs w:val="30"/>
          <w:rtl/>
        </w:rPr>
        <w:t>ف</w:t>
      </w:r>
      <w:r>
        <w:rPr>
          <w:rFonts w:cs="Traditional Arabic" w:hint="cs"/>
          <w:sz w:val="32"/>
          <w:szCs w:val="30"/>
          <w:rtl/>
        </w:rPr>
        <w:t>إ</w:t>
      </w:r>
      <w:r>
        <w:rPr>
          <w:rFonts w:cs="Traditional Arabic"/>
          <w:sz w:val="32"/>
          <w:szCs w:val="30"/>
          <w:rtl/>
        </w:rPr>
        <w:t>ن ا</w:t>
      </w:r>
      <w:r>
        <w:rPr>
          <w:rFonts w:cs="Traditional Arabic"/>
          <w:sz w:val="32"/>
          <w:szCs w:val="30"/>
          <w:rtl/>
        </w:rPr>
        <w:t xml:space="preserve">لإنفاق الإعماري قد حسن جزئيا الصورة العامة المتعلقة بالإنفاق الاجتماعي في الموازنة العامة، </w:t>
      </w:r>
      <w:r>
        <w:rPr>
          <w:rFonts w:cs="Traditional Arabic" w:hint="cs"/>
          <w:sz w:val="32"/>
          <w:szCs w:val="30"/>
          <w:rtl/>
        </w:rPr>
        <w:t>إ</w:t>
      </w:r>
      <w:r>
        <w:rPr>
          <w:rFonts w:cs="Traditional Arabic"/>
          <w:sz w:val="32"/>
          <w:szCs w:val="30"/>
          <w:rtl/>
        </w:rPr>
        <w:t xml:space="preserve">لا </w:t>
      </w:r>
      <w:r>
        <w:rPr>
          <w:rFonts w:cs="Traditional Arabic" w:hint="cs"/>
          <w:sz w:val="32"/>
          <w:szCs w:val="30"/>
          <w:rtl/>
        </w:rPr>
        <w:t>أ</w:t>
      </w:r>
      <w:r>
        <w:rPr>
          <w:rFonts w:cs="Traditional Arabic"/>
          <w:sz w:val="32"/>
          <w:szCs w:val="30"/>
          <w:rtl/>
        </w:rPr>
        <w:t>نه لا يلغي الاستنتاج العام ب</w:t>
      </w:r>
      <w:r>
        <w:rPr>
          <w:rFonts w:cs="Traditional Arabic" w:hint="cs"/>
          <w:sz w:val="32"/>
          <w:szCs w:val="30"/>
          <w:rtl/>
        </w:rPr>
        <w:t>أ</w:t>
      </w:r>
      <w:r>
        <w:rPr>
          <w:rFonts w:cs="Traditional Arabic"/>
          <w:sz w:val="32"/>
          <w:szCs w:val="30"/>
          <w:rtl/>
        </w:rPr>
        <w:t>ن حصة الإنفاق الاجتماعي لا تزال دون المطلوب في ظروف لبنان الذي لا يزال يعيش مفاعيل الحرب الاجتماعية والاقتصادية.</w:t>
      </w:r>
    </w:p>
    <w:p w:rsidR="00000000" w:rsidRDefault="00386622">
      <w:pPr>
        <w:pStyle w:val="BodyText"/>
        <w:spacing w:before="240" w:after="240" w:line="360" w:lineRule="exact"/>
        <w:rPr>
          <w:rFonts w:cs="Traditional Arabic"/>
          <w:b/>
          <w:bCs/>
          <w:sz w:val="32"/>
          <w:szCs w:val="30"/>
          <w:rtl/>
        </w:rPr>
      </w:pPr>
      <w:r>
        <w:rPr>
          <w:b/>
          <w:bCs/>
          <w:rtl/>
        </w:rPr>
        <w:t>4</w:t>
      </w:r>
      <w:r>
        <w:rPr>
          <w:rtl/>
        </w:rPr>
        <w:t>-5</w:t>
      </w:r>
      <w:r>
        <w:rPr>
          <w:rFonts w:hint="cs"/>
          <w:rtl/>
        </w:rPr>
        <w:tab/>
      </w:r>
      <w:r>
        <w:rPr>
          <w:rFonts w:cs="Traditional Arabic"/>
          <w:sz w:val="32"/>
          <w:szCs w:val="30"/>
          <w:rtl/>
        </w:rPr>
        <w:t>المساعدات الدو</w:t>
      </w:r>
      <w:r>
        <w:rPr>
          <w:rFonts w:cs="Traditional Arabic"/>
          <w:sz w:val="32"/>
          <w:szCs w:val="30"/>
          <w:rtl/>
        </w:rPr>
        <w:t>لية المخصصة لبرامج الطفولة نشاط القطاع ا</w:t>
      </w:r>
      <w:r>
        <w:rPr>
          <w:rFonts w:cs="Traditional Arabic" w:hint="cs"/>
          <w:sz w:val="32"/>
          <w:szCs w:val="30"/>
          <w:rtl/>
        </w:rPr>
        <w:t>لأ</w:t>
      </w:r>
      <w:r>
        <w:rPr>
          <w:rFonts w:cs="Traditional Arabic"/>
          <w:sz w:val="32"/>
          <w:szCs w:val="30"/>
          <w:rtl/>
        </w:rPr>
        <w:t>هلي</w:t>
      </w:r>
    </w:p>
    <w:p w:rsidR="00000000" w:rsidRDefault="00386622">
      <w:pPr>
        <w:pStyle w:val="BodyText"/>
        <w:spacing w:before="240" w:after="240" w:line="360" w:lineRule="exact"/>
        <w:rPr>
          <w:rFonts w:cs="Traditional Arabic"/>
          <w:sz w:val="32"/>
          <w:szCs w:val="30"/>
          <w:rtl/>
        </w:rPr>
      </w:pPr>
      <w:r>
        <w:rPr>
          <w:rFonts w:cs="Traditional Arabic" w:hint="cs"/>
          <w:sz w:val="32"/>
          <w:szCs w:val="30"/>
          <w:rtl/>
        </w:rPr>
        <w:t>142-</w:t>
      </w:r>
      <w:r>
        <w:rPr>
          <w:rFonts w:cs="Traditional Arabic" w:hint="cs"/>
          <w:sz w:val="32"/>
          <w:szCs w:val="30"/>
          <w:rtl/>
        </w:rPr>
        <w:tab/>
      </w:r>
      <w:r>
        <w:rPr>
          <w:rFonts w:cs="Traditional Arabic"/>
          <w:sz w:val="32"/>
          <w:szCs w:val="30"/>
          <w:rtl/>
        </w:rPr>
        <w:t xml:space="preserve">يلاحظ </w:t>
      </w:r>
      <w:r>
        <w:rPr>
          <w:rFonts w:cs="Traditional Arabic" w:hint="cs"/>
          <w:sz w:val="32"/>
          <w:szCs w:val="30"/>
          <w:rtl/>
        </w:rPr>
        <w:t>أ</w:t>
      </w:r>
      <w:r>
        <w:rPr>
          <w:rFonts w:cs="Traditional Arabic"/>
          <w:sz w:val="32"/>
          <w:szCs w:val="30"/>
          <w:rtl/>
        </w:rPr>
        <w:t>ن الميل العام لتخصيص المساعدات الدولية للقطاع ا</w:t>
      </w:r>
      <w:r>
        <w:rPr>
          <w:rFonts w:cs="Traditional Arabic" w:hint="cs"/>
          <w:sz w:val="32"/>
          <w:szCs w:val="30"/>
          <w:rtl/>
        </w:rPr>
        <w:t>لأ</w:t>
      </w:r>
      <w:r>
        <w:rPr>
          <w:rFonts w:cs="Traditional Arabic"/>
          <w:sz w:val="32"/>
          <w:szCs w:val="30"/>
          <w:rtl/>
        </w:rPr>
        <w:t>هلي يتجه نحو تراجع حصة الأطفال منها بين عامي 1994 و1998، مع ا</w:t>
      </w:r>
      <w:r>
        <w:rPr>
          <w:rFonts w:cs="Traditional Arabic" w:hint="cs"/>
          <w:sz w:val="32"/>
          <w:szCs w:val="30"/>
          <w:rtl/>
        </w:rPr>
        <w:t>لإ</w:t>
      </w:r>
      <w:r>
        <w:rPr>
          <w:rFonts w:cs="Traditional Arabic"/>
          <w:sz w:val="32"/>
          <w:szCs w:val="30"/>
          <w:rtl/>
        </w:rPr>
        <w:t>شارة إلى تحسن في الحصة المقدرة لعام 1998 مقارنة بالعام</w:t>
      </w:r>
      <w:r>
        <w:rPr>
          <w:rFonts w:cs="Traditional Arabic" w:hint="cs"/>
          <w:sz w:val="32"/>
          <w:szCs w:val="30"/>
          <w:rtl/>
        </w:rPr>
        <w:t xml:space="preserve"> السابق</w:t>
      </w:r>
      <w:r>
        <w:rPr>
          <w:rFonts w:cs="Traditional Arabic"/>
          <w:sz w:val="32"/>
          <w:szCs w:val="30"/>
          <w:rtl/>
        </w:rPr>
        <w:t>.</w:t>
      </w:r>
    </w:p>
    <w:p w:rsidR="00000000" w:rsidRDefault="00386622">
      <w:pPr>
        <w:jc w:val="center"/>
        <w:rPr>
          <w:rFonts w:hint="cs"/>
          <w:sz w:val="32"/>
          <w:vertAlign w:val="superscript"/>
          <w:rtl/>
        </w:rPr>
      </w:pPr>
      <w:r>
        <w:rPr>
          <w:sz w:val="32"/>
          <w:u w:val="single"/>
          <w:rtl/>
        </w:rPr>
        <w:t>حصة مشاريع الأطفال من إ</w:t>
      </w:r>
      <w:r>
        <w:rPr>
          <w:sz w:val="32"/>
          <w:u w:val="single"/>
          <w:rtl/>
        </w:rPr>
        <w:t>جمالي المساعدات الدولية للقطاع ا</w:t>
      </w:r>
      <w:r>
        <w:rPr>
          <w:rFonts w:hint="cs"/>
          <w:sz w:val="32"/>
          <w:u w:val="single"/>
          <w:rtl/>
        </w:rPr>
        <w:t>لأ</w:t>
      </w:r>
      <w:r>
        <w:rPr>
          <w:sz w:val="32"/>
          <w:u w:val="single"/>
          <w:rtl/>
        </w:rPr>
        <w:t>هلي</w:t>
      </w:r>
      <w:r>
        <w:rPr>
          <w:rFonts w:hint="cs"/>
          <w:sz w:val="32"/>
          <w:vertAlign w:val="superscript"/>
          <w:rtl/>
        </w:rPr>
        <w:t>(3)</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440"/>
        <w:gridCol w:w="1800"/>
        <w:gridCol w:w="1440"/>
        <w:gridCol w:w="1440"/>
        <w:gridCol w:w="1620"/>
      </w:tblGrid>
      <w:tr w:rsidR="00386622" w:rsidTr="00386622">
        <w:tblPrEx>
          <w:tblCellMar>
            <w:top w:w="0" w:type="dxa"/>
            <w:bottom w:w="0" w:type="dxa"/>
          </w:tblCellMar>
        </w:tblPrEx>
        <w:trPr>
          <w:cantSplit/>
        </w:trPr>
        <w:tc>
          <w:tcPr>
            <w:tcW w:w="1620" w:type="dxa"/>
          </w:tcPr>
          <w:p w:rsidR="00386622" w:rsidRDefault="00386622">
            <w:pPr>
              <w:spacing w:before="0" w:after="0"/>
              <w:jc w:val="center"/>
              <w:rPr>
                <w:sz w:val="28"/>
                <w:szCs w:val="26"/>
                <w:rtl/>
              </w:rPr>
            </w:pPr>
          </w:p>
        </w:tc>
        <w:tc>
          <w:tcPr>
            <w:tcW w:w="3240" w:type="dxa"/>
            <w:gridSpan w:val="2"/>
          </w:tcPr>
          <w:p w:rsidR="00386622" w:rsidRDefault="00386622">
            <w:pPr>
              <w:spacing w:before="0" w:after="0"/>
              <w:jc w:val="center"/>
              <w:rPr>
                <w:sz w:val="28"/>
                <w:szCs w:val="26"/>
                <w:rtl/>
              </w:rPr>
            </w:pPr>
            <w:r>
              <w:rPr>
                <w:sz w:val="28"/>
                <w:szCs w:val="26"/>
                <w:rtl/>
              </w:rPr>
              <w:t>الفئة المستهدفة: الأطفال</w:t>
            </w:r>
          </w:p>
        </w:tc>
        <w:tc>
          <w:tcPr>
            <w:tcW w:w="2880" w:type="dxa"/>
            <w:gridSpan w:val="2"/>
          </w:tcPr>
          <w:p w:rsidR="00386622" w:rsidRDefault="00386622">
            <w:pPr>
              <w:spacing w:before="0" w:after="0"/>
              <w:jc w:val="center"/>
              <w:rPr>
                <w:sz w:val="28"/>
                <w:szCs w:val="26"/>
                <w:rtl/>
              </w:rPr>
            </w:pPr>
            <w:r>
              <w:rPr>
                <w:sz w:val="28"/>
                <w:szCs w:val="26"/>
                <w:rtl/>
              </w:rPr>
              <w:t>موضوع النشاط: الأطفال</w:t>
            </w:r>
          </w:p>
        </w:tc>
        <w:tc>
          <w:tcPr>
            <w:tcW w:w="1620" w:type="dxa"/>
          </w:tcPr>
          <w:p w:rsidR="00386622" w:rsidRDefault="00386622">
            <w:pPr>
              <w:spacing w:before="0" w:after="0"/>
              <w:jc w:val="center"/>
              <w:rPr>
                <w:sz w:val="28"/>
                <w:szCs w:val="26"/>
                <w:rtl/>
              </w:rPr>
            </w:pPr>
          </w:p>
        </w:tc>
      </w:tr>
      <w:tr w:rsidR="00386622" w:rsidTr="00386622">
        <w:tblPrEx>
          <w:tblCellMar>
            <w:top w:w="0" w:type="dxa"/>
            <w:bottom w:w="0" w:type="dxa"/>
          </w:tblCellMar>
        </w:tblPrEx>
        <w:tc>
          <w:tcPr>
            <w:tcW w:w="1620" w:type="dxa"/>
          </w:tcPr>
          <w:p w:rsidR="00386622" w:rsidRDefault="00386622">
            <w:pPr>
              <w:spacing w:before="0" w:after="0"/>
              <w:jc w:val="center"/>
              <w:rPr>
                <w:sz w:val="28"/>
                <w:szCs w:val="26"/>
                <w:rtl/>
              </w:rPr>
            </w:pPr>
            <w:r>
              <w:rPr>
                <w:sz w:val="28"/>
                <w:szCs w:val="26"/>
                <w:rtl/>
              </w:rPr>
              <w:t>مدفوعات</w:t>
            </w:r>
          </w:p>
        </w:tc>
        <w:tc>
          <w:tcPr>
            <w:tcW w:w="1440" w:type="dxa"/>
          </w:tcPr>
          <w:p w:rsidR="00386622" w:rsidRDefault="00386622">
            <w:pPr>
              <w:spacing w:before="0" w:after="0"/>
              <w:jc w:val="center"/>
              <w:rPr>
                <w:sz w:val="28"/>
                <w:szCs w:val="26"/>
                <w:rtl/>
              </w:rPr>
            </w:pPr>
            <w:r>
              <w:rPr>
                <w:sz w:val="28"/>
                <w:szCs w:val="26"/>
                <w:rtl/>
              </w:rPr>
              <w:t>القيمة $</w:t>
            </w:r>
          </w:p>
        </w:tc>
        <w:tc>
          <w:tcPr>
            <w:tcW w:w="1800" w:type="dxa"/>
          </w:tcPr>
          <w:p w:rsidR="00386622" w:rsidRDefault="00386622">
            <w:pPr>
              <w:spacing w:before="0" w:after="0"/>
              <w:jc w:val="center"/>
              <w:rPr>
                <w:sz w:val="28"/>
                <w:szCs w:val="26"/>
                <w:rtl/>
              </w:rPr>
            </w:pPr>
            <w:r>
              <w:rPr>
                <w:rFonts w:cs="Mudir MT"/>
                <w:sz w:val="28"/>
                <w:szCs w:val="26"/>
                <w:rtl/>
              </w:rPr>
              <w:t>%</w:t>
            </w:r>
            <w:r>
              <w:rPr>
                <w:sz w:val="28"/>
                <w:szCs w:val="26"/>
                <w:rtl/>
              </w:rPr>
              <w:t xml:space="preserve"> من المجموع</w:t>
            </w:r>
          </w:p>
        </w:tc>
        <w:tc>
          <w:tcPr>
            <w:tcW w:w="1440" w:type="dxa"/>
          </w:tcPr>
          <w:p w:rsidR="00386622" w:rsidRDefault="00386622">
            <w:pPr>
              <w:spacing w:before="0" w:after="0"/>
              <w:jc w:val="center"/>
              <w:rPr>
                <w:sz w:val="28"/>
                <w:szCs w:val="26"/>
                <w:rtl/>
              </w:rPr>
            </w:pPr>
            <w:r>
              <w:rPr>
                <w:sz w:val="28"/>
                <w:szCs w:val="26"/>
                <w:rtl/>
              </w:rPr>
              <w:t>القيمة $</w:t>
            </w:r>
          </w:p>
        </w:tc>
        <w:tc>
          <w:tcPr>
            <w:tcW w:w="1440" w:type="dxa"/>
          </w:tcPr>
          <w:p w:rsidR="00386622" w:rsidRDefault="00386622">
            <w:pPr>
              <w:spacing w:before="0" w:after="0"/>
              <w:jc w:val="center"/>
              <w:rPr>
                <w:sz w:val="28"/>
                <w:szCs w:val="26"/>
                <w:rtl/>
              </w:rPr>
            </w:pPr>
            <w:r>
              <w:rPr>
                <w:rFonts w:cs="Mudir MT"/>
                <w:sz w:val="28"/>
                <w:szCs w:val="26"/>
                <w:rtl/>
              </w:rPr>
              <w:t>%</w:t>
            </w:r>
            <w:r>
              <w:rPr>
                <w:sz w:val="28"/>
                <w:szCs w:val="26"/>
                <w:rtl/>
              </w:rPr>
              <w:t xml:space="preserve"> من المجموع</w:t>
            </w:r>
          </w:p>
        </w:tc>
        <w:tc>
          <w:tcPr>
            <w:tcW w:w="1620" w:type="dxa"/>
          </w:tcPr>
          <w:p w:rsidR="00386622" w:rsidRDefault="00386622">
            <w:pPr>
              <w:spacing w:before="0" w:after="0"/>
              <w:jc w:val="center"/>
              <w:rPr>
                <w:sz w:val="28"/>
                <w:szCs w:val="26"/>
                <w:rtl/>
              </w:rPr>
            </w:pPr>
            <w:r>
              <w:rPr>
                <w:sz w:val="28"/>
                <w:szCs w:val="26"/>
                <w:rtl/>
              </w:rPr>
              <w:t>المجموع</w:t>
            </w:r>
          </w:p>
        </w:tc>
      </w:tr>
      <w:tr w:rsidR="00386622" w:rsidTr="00386622">
        <w:tblPrEx>
          <w:tblCellMar>
            <w:top w:w="0" w:type="dxa"/>
            <w:bottom w:w="0" w:type="dxa"/>
          </w:tblCellMar>
        </w:tblPrEx>
        <w:tc>
          <w:tcPr>
            <w:tcW w:w="1620" w:type="dxa"/>
          </w:tcPr>
          <w:p w:rsidR="00386622" w:rsidRDefault="00386622">
            <w:pPr>
              <w:spacing w:before="0" w:after="0"/>
              <w:jc w:val="center"/>
              <w:rPr>
                <w:sz w:val="28"/>
                <w:szCs w:val="26"/>
                <w:rtl/>
              </w:rPr>
            </w:pPr>
            <w:r>
              <w:rPr>
                <w:sz w:val="28"/>
                <w:szCs w:val="26"/>
                <w:rtl/>
              </w:rPr>
              <w:t>1994</w:t>
            </w:r>
          </w:p>
        </w:tc>
        <w:tc>
          <w:tcPr>
            <w:tcW w:w="1440" w:type="dxa"/>
          </w:tcPr>
          <w:p w:rsidR="00386622" w:rsidRDefault="00386622">
            <w:pPr>
              <w:spacing w:before="0" w:after="0"/>
              <w:jc w:val="both"/>
              <w:rPr>
                <w:rFonts w:hint="cs"/>
                <w:sz w:val="28"/>
                <w:szCs w:val="26"/>
                <w:rtl/>
              </w:rPr>
            </w:pPr>
            <w:r>
              <w:rPr>
                <w:rFonts w:hint="cs"/>
                <w:sz w:val="28"/>
                <w:szCs w:val="26"/>
                <w:rtl/>
              </w:rPr>
              <w:t>300 286 25</w:t>
            </w:r>
          </w:p>
        </w:tc>
        <w:tc>
          <w:tcPr>
            <w:tcW w:w="1800" w:type="dxa"/>
          </w:tcPr>
          <w:p w:rsidR="00386622" w:rsidRDefault="00386622">
            <w:pPr>
              <w:spacing w:before="0" w:after="0"/>
              <w:jc w:val="center"/>
              <w:rPr>
                <w:sz w:val="28"/>
                <w:szCs w:val="26"/>
                <w:rtl/>
              </w:rPr>
            </w:pPr>
            <w:r>
              <w:rPr>
                <w:sz w:val="28"/>
                <w:szCs w:val="26"/>
                <w:rtl/>
              </w:rPr>
              <w:t>16</w:t>
            </w:r>
          </w:p>
        </w:tc>
        <w:tc>
          <w:tcPr>
            <w:tcW w:w="1440" w:type="dxa"/>
          </w:tcPr>
          <w:p w:rsidR="00386622" w:rsidRDefault="00386622">
            <w:pPr>
              <w:spacing w:before="0" w:after="0"/>
              <w:jc w:val="both"/>
              <w:rPr>
                <w:rFonts w:hint="cs"/>
                <w:sz w:val="28"/>
                <w:szCs w:val="26"/>
                <w:rtl/>
              </w:rPr>
            </w:pPr>
            <w:r>
              <w:rPr>
                <w:rFonts w:hint="cs"/>
                <w:sz w:val="28"/>
                <w:szCs w:val="26"/>
                <w:rtl/>
              </w:rPr>
              <w:t>767 683 4</w:t>
            </w:r>
          </w:p>
        </w:tc>
        <w:tc>
          <w:tcPr>
            <w:tcW w:w="1440" w:type="dxa"/>
          </w:tcPr>
          <w:p w:rsidR="00386622" w:rsidRDefault="00386622">
            <w:pPr>
              <w:spacing w:before="0" w:after="0"/>
              <w:jc w:val="center"/>
              <w:rPr>
                <w:sz w:val="28"/>
                <w:szCs w:val="26"/>
                <w:rtl/>
              </w:rPr>
            </w:pPr>
            <w:r>
              <w:rPr>
                <w:sz w:val="28"/>
                <w:szCs w:val="26"/>
                <w:rtl/>
              </w:rPr>
              <w:t>3.0</w:t>
            </w:r>
          </w:p>
        </w:tc>
        <w:tc>
          <w:tcPr>
            <w:tcW w:w="1620" w:type="dxa"/>
          </w:tcPr>
          <w:p w:rsidR="00386622" w:rsidRDefault="00386622">
            <w:pPr>
              <w:spacing w:before="0" w:after="0"/>
              <w:jc w:val="both"/>
              <w:rPr>
                <w:rFonts w:hint="cs"/>
                <w:sz w:val="28"/>
                <w:szCs w:val="26"/>
                <w:rtl/>
              </w:rPr>
            </w:pPr>
            <w:r>
              <w:rPr>
                <w:rFonts w:hint="cs"/>
                <w:sz w:val="28"/>
                <w:szCs w:val="26"/>
                <w:rtl/>
              </w:rPr>
              <w:t>000 139 157</w:t>
            </w:r>
          </w:p>
        </w:tc>
      </w:tr>
      <w:tr w:rsidR="00386622" w:rsidTr="00386622">
        <w:tblPrEx>
          <w:tblCellMar>
            <w:top w:w="0" w:type="dxa"/>
            <w:bottom w:w="0" w:type="dxa"/>
          </w:tblCellMar>
        </w:tblPrEx>
        <w:tc>
          <w:tcPr>
            <w:tcW w:w="1620" w:type="dxa"/>
          </w:tcPr>
          <w:p w:rsidR="00386622" w:rsidRDefault="00386622">
            <w:pPr>
              <w:spacing w:before="0" w:after="0"/>
              <w:jc w:val="center"/>
              <w:rPr>
                <w:sz w:val="28"/>
                <w:szCs w:val="26"/>
                <w:rtl/>
              </w:rPr>
            </w:pPr>
            <w:r>
              <w:rPr>
                <w:sz w:val="28"/>
                <w:szCs w:val="26"/>
                <w:rtl/>
              </w:rPr>
              <w:t>1995</w:t>
            </w:r>
          </w:p>
        </w:tc>
        <w:tc>
          <w:tcPr>
            <w:tcW w:w="1440" w:type="dxa"/>
          </w:tcPr>
          <w:p w:rsidR="00386622" w:rsidRDefault="00386622">
            <w:pPr>
              <w:spacing w:before="0" w:after="0"/>
              <w:jc w:val="both"/>
              <w:rPr>
                <w:rFonts w:hint="cs"/>
                <w:sz w:val="28"/>
                <w:szCs w:val="26"/>
                <w:rtl/>
              </w:rPr>
            </w:pPr>
            <w:r>
              <w:rPr>
                <w:rFonts w:hint="cs"/>
                <w:sz w:val="28"/>
                <w:szCs w:val="26"/>
                <w:rtl/>
              </w:rPr>
              <w:t>855 364 20</w:t>
            </w:r>
          </w:p>
        </w:tc>
        <w:tc>
          <w:tcPr>
            <w:tcW w:w="1800" w:type="dxa"/>
          </w:tcPr>
          <w:p w:rsidR="00386622" w:rsidRDefault="00386622">
            <w:pPr>
              <w:spacing w:before="0" w:after="0"/>
              <w:jc w:val="center"/>
              <w:rPr>
                <w:sz w:val="28"/>
                <w:szCs w:val="26"/>
                <w:rtl/>
              </w:rPr>
            </w:pPr>
            <w:r>
              <w:rPr>
                <w:sz w:val="28"/>
                <w:szCs w:val="26"/>
                <w:rtl/>
              </w:rPr>
              <w:t>9.5</w:t>
            </w:r>
          </w:p>
        </w:tc>
        <w:tc>
          <w:tcPr>
            <w:tcW w:w="1440" w:type="dxa"/>
          </w:tcPr>
          <w:p w:rsidR="00386622" w:rsidRDefault="00386622">
            <w:pPr>
              <w:spacing w:before="0" w:after="0"/>
              <w:jc w:val="both"/>
              <w:rPr>
                <w:rFonts w:hint="cs"/>
                <w:sz w:val="28"/>
                <w:szCs w:val="26"/>
                <w:rtl/>
              </w:rPr>
            </w:pPr>
            <w:r>
              <w:rPr>
                <w:rFonts w:hint="cs"/>
                <w:sz w:val="28"/>
                <w:szCs w:val="26"/>
                <w:rtl/>
              </w:rPr>
              <w:t>587 593 4</w:t>
            </w:r>
          </w:p>
        </w:tc>
        <w:tc>
          <w:tcPr>
            <w:tcW w:w="1440" w:type="dxa"/>
          </w:tcPr>
          <w:p w:rsidR="00386622" w:rsidRDefault="00386622">
            <w:pPr>
              <w:spacing w:before="0" w:after="0"/>
              <w:jc w:val="center"/>
              <w:rPr>
                <w:sz w:val="28"/>
                <w:szCs w:val="26"/>
                <w:rtl/>
              </w:rPr>
            </w:pPr>
            <w:r>
              <w:rPr>
                <w:sz w:val="28"/>
                <w:szCs w:val="26"/>
                <w:rtl/>
              </w:rPr>
              <w:t>2.2</w:t>
            </w:r>
          </w:p>
        </w:tc>
        <w:tc>
          <w:tcPr>
            <w:tcW w:w="1620" w:type="dxa"/>
          </w:tcPr>
          <w:p w:rsidR="00386622" w:rsidRDefault="00386622">
            <w:pPr>
              <w:spacing w:before="0" w:after="0"/>
              <w:jc w:val="both"/>
              <w:rPr>
                <w:rFonts w:hint="cs"/>
                <w:sz w:val="28"/>
                <w:szCs w:val="26"/>
                <w:rtl/>
              </w:rPr>
            </w:pPr>
            <w:r>
              <w:rPr>
                <w:rFonts w:hint="cs"/>
                <w:sz w:val="28"/>
                <w:szCs w:val="26"/>
                <w:rtl/>
              </w:rPr>
              <w:t>000 686 212</w:t>
            </w:r>
          </w:p>
        </w:tc>
      </w:tr>
      <w:tr w:rsidR="00386622" w:rsidTr="00386622">
        <w:tblPrEx>
          <w:tblCellMar>
            <w:top w:w="0" w:type="dxa"/>
            <w:bottom w:w="0" w:type="dxa"/>
          </w:tblCellMar>
        </w:tblPrEx>
        <w:tc>
          <w:tcPr>
            <w:tcW w:w="1620" w:type="dxa"/>
          </w:tcPr>
          <w:p w:rsidR="00386622" w:rsidRDefault="00386622">
            <w:pPr>
              <w:spacing w:before="0" w:after="0"/>
              <w:jc w:val="center"/>
              <w:rPr>
                <w:sz w:val="28"/>
                <w:szCs w:val="26"/>
                <w:rtl/>
              </w:rPr>
            </w:pPr>
            <w:r>
              <w:rPr>
                <w:sz w:val="28"/>
                <w:szCs w:val="26"/>
                <w:rtl/>
              </w:rPr>
              <w:t>1996</w:t>
            </w:r>
          </w:p>
        </w:tc>
        <w:tc>
          <w:tcPr>
            <w:tcW w:w="1440" w:type="dxa"/>
          </w:tcPr>
          <w:p w:rsidR="00386622" w:rsidRDefault="00386622">
            <w:pPr>
              <w:spacing w:before="0" w:after="0"/>
              <w:jc w:val="both"/>
              <w:rPr>
                <w:rFonts w:hint="cs"/>
                <w:sz w:val="28"/>
                <w:szCs w:val="26"/>
                <w:rtl/>
              </w:rPr>
            </w:pPr>
            <w:r>
              <w:rPr>
                <w:rFonts w:hint="cs"/>
                <w:sz w:val="28"/>
                <w:szCs w:val="26"/>
                <w:rtl/>
              </w:rPr>
              <w:t>615 059 12</w:t>
            </w:r>
          </w:p>
        </w:tc>
        <w:tc>
          <w:tcPr>
            <w:tcW w:w="1800" w:type="dxa"/>
          </w:tcPr>
          <w:p w:rsidR="00386622" w:rsidRDefault="00386622">
            <w:pPr>
              <w:spacing w:before="0" w:after="0"/>
              <w:jc w:val="center"/>
              <w:rPr>
                <w:sz w:val="28"/>
                <w:szCs w:val="26"/>
                <w:rtl/>
              </w:rPr>
            </w:pPr>
            <w:r>
              <w:rPr>
                <w:sz w:val="28"/>
                <w:szCs w:val="26"/>
                <w:rtl/>
              </w:rPr>
              <w:t>3.7</w:t>
            </w:r>
          </w:p>
        </w:tc>
        <w:tc>
          <w:tcPr>
            <w:tcW w:w="1440" w:type="dxa"/>
          </w:tcPr>
          <w:p w:rsidR="00386622" w:rsidRDefault="00386622">
            <w:pPr>
              <w:spacing w:before="0" w:after="0"/>
              <w:jc w:val="both"/>
              <w:rPr>
                <w:rFonts w:hint="cs"/>
                <w:sz w:val="28"/>
                <w:szCs w:val="26"/>
                <w:rtl/>
              </w:rPr>
            </w:pPr>
            <w:r>
              <w:rPr>
                <w:rFonts w:hint="cs"/>
                <w:sz w:val="28"/>
                <w:szCs w:val="26"/>
                <w:rtl/>
              </w:rPr>
              <w:t>740 335 3</w:t>
            </w:r>
          </w:p>
        </w:tc>
        <w:tc>
          <w:tcPr>
            <w:tcW w:w="1440" w:type="dxa"/>
          </w:tcPr>
          <w:p w:rsidR="00386622" w:rsidRDefault="00386622">
            <w:pPr>
              <w:spacing w:before="0" w:after="0"/>
              <w:jc w:val="center"/>
              <w:rPr>
                <w:sz w:val="28"/>
                <w:szCs w:val="26"/>
                <w:rtl/>
              </w:rPr>
            </w:pPr>
            <w:r>
              <w:rPr>
                <w:sz w:val="28"/>
                <w:szCs w:val="26"/>
                <w:rtl/>
              </w:rPr>
              <w:t>1.0</w:t>
            </w:r>
          </w:p>
        </w:tc>
        <w:tc>
          <w:tcPr>
            <w:tcW w:w="1620" w:type="dxa"/>
          </w:tcPr>
          <w:p w:rsidR="00386622" w:rsidRDefault="00386622">
            <w:pPr>
              <w:spacing w:before="0" w:after="0"/>
              <w:jc w:val="both"/>
              <w:rPr>
                <w:rFonts w:hint="cs"/>
                <w:sz w:val="28"/>
                <w:szCs w:val="26"/>
                <w:rtl/>
              </w:rPr>
            </w:pPr>
            <w:r>
              <w:rPr>
                <w:rFonts w:hint="cs"/>
                <w:sz w:val="28"/>
                <w:szCs w:val="26"/>
                <w:rtl/>
              </w:rPr>
              <w:t>000 995 328</w:t>
            </w:r>
          </w:p>
        </w:tc>
      </w:tr>
      <w:tr w:rsidR="00386622" w:rsidTr="00386622">
        <w:tblPrEx>
          <w:tblCellMar>
            <w:top w:w="0" w:type="dxa"/>
            <w:bottom w:w="0" w:type="dxa"/>
          </w:tblCellMar>
        </w:tblPrEx>
        <w:tc>
          <w:tcPr>
            <w:tcW w:w="1620" w:type="dxa"/>
          </w:tcPr>
          <w:p w:rsidR="00386622" w:rsidRDefault="00386622">
            <w:pPr>
              <w:spacing w:before="0" w:after="0"/>
              <w:jc w:val="center"/>
              <w:rPr>
                <w:sz w:val="28"/>
                <w:szCs w:val="26"/>
                <w:rtl/>
              </w:rPr>
            </w:pPr>
            <w:r>
              <w:rPr>
                <w:sz w:val="28"/>
                <w:szCs w:val="26"/>
                <w:rtl/>
              </w:rPr>
              <w:t>1997</w:t>
            </w:r>
          </w:p>
        </w:tc>
        <w:tc>
          <w:tcPr>
            <w:tcW w:w="1440" w:type="dxa"/>
          </w:tcPr>
          <w:p w:rsidR="00386622" w:rsidRDefault="00386622">
            <w:pPr>
              <w:spacing w:before="0" w:after="0"/>
              <w:jc w:val="both"/>
              <w:rPr>
                <w:rFonts w:hint="cs"/>
                <w:sz w:val="28"/>
                <w:szCs w:val="26"/>
                <w:rtl/>
              </w:rPr>
            </w:pPr>
            <w:r>
              <w:rPr>
                <w:rFonts w:hint="cs"/>
                <w:sz w:val="28"/>
                <w:szCs w:val="26"/>
                <w:rtl/>
              </w:rPr>
              <w:t>586 074 15</w:t>
            </w:r>
          </w:p>
        </w:tc>
        <w:tc>
          <w:tcPr>
            <w:tcW w:w="1800" w:type="dxa"/>
          </w:tcPr>
          <w:p w:rsidR="00386622" w:rsidRDefault="00386622">
            <w:pPr>
              <w:spacing w:before="0" w:after="0"/>
              <w:jc w:val="center"/>
              <w:rPr>
                <w:sz w:val="28"/>
                <w:szCs w:val="26"/>
                <w:rtl/>
              </w:rPr>
            </w:pPr>
            <w:r>
              <w:rPr>
                <w:sz w:val="28"/>
                <w:szCs w:val="26"/>
                <w:rtl/>
              </w:rPr>
              <w:t>6.5</w:t>
            </w:r>
          </w:p>
        </w:tc>
        <w:tc>
          <w:tcPr>
            <w:tcW w:w="1440" w:type="dxa"/>
          </w:tcPr>
          <w:p w:rsidR="00386622" w:rsidRDefault="00386622">
            <w:pPr>
              <w:spacing w:before="0" w:after="0"/>
              <w:jc w:val="both"/>
              <w:rPr>
                <w:rFonts w:hint="cs"/>
                <w:sz w:val="28"/>
                <w:szCs w:val="26"/>
                <w:rtl/>
              </w:rPr>
            </w:pPr>
            <w:r>
              <w:rPr>
                <w:rFonts w:hint="cs"/>
                <w:sz w:val="28"/>
                <w:szCs w:val="26"/>
                <w:rtl/>
              </w:rPr>
              <w:t>149 775 1</w:t>
            </w:r>
          </w:p>
        </w:tc>
        <w:tc>
          <w:tcPr>
            <w:tcW w:w="1440" w:type="dxa"/>
          </w:tcPr>
          <w:p w:rsidR="00386622" w:rsidRDefault="00386622">
            <w:pPr>
              <w:spacing w:before="0" w:after="0"/>
              <w:jc w:val="center"/>
              <w:rPr>
                <w:sz w:val="28"/>
                <w:szCs w:val="26"/>
                <w:rtl/>
              </w:rPr>
            </w:pPr>
            <w:r>
              <w:rPr>
                <w:sz w:val="28"/>
                <w:szCs w:val="26"/>
                <w:rtl/>
              </w:rPr>
              <w:t>0.8</w:t>
            </w:r>
          </w:p>
        </w:tc>
        <w:tc>
          <w:tcPr>
            <w:tcW w:w="1620" w:type="dxa"/>
          </w:tcPr>
          <w:p w:rsidR="00386622" w:rsidRDefault="00386622">
            <w:pPr>
              <w:spacing w:before="0" w:after="0"/>
              <w:jc w:val="both"/>
              <w:rPr>
                <w:rFonts w:hint="cs"/>
                <w:sz w:val="28"/>
                <w:szCs w:val="26"/>
                <w:rtl/>
              </w:rPr>
            </w:pPr>
            <w:r>
              <w:rPr>
                <w:rFonts w:hint="cs"/>
                <w:sz w:val="28"/>
                <w:szCs w:val="26"/>
                <w:rtl/>
              </w:rPr>
              <w:t>000 606 230</w:t>
            </w:r>
          </w:p>
        </w:tc>
      </w:tr>
      <w:tr w:rsidR="00386622" w:rsidTr="00386622">
        <w:tblPrEx>
          <w:tblCellMar>
            <w:top w:w="0" w:type="dxa"/>
            <w:bottom w:w="0" w:type="dxa"/>
          </w:tblCellMar>
        </w:tblPrEx>
        <w:tc>
          <w:tcPr>
            <w:tcW w:w="1620" w:type="dxa"/>
          </w:tcPr>
          <w:p w:rsidR="00386622" w:rsidRDefault="00386622">
            <w:pPr>
              <w:spacing w:before="0" w:after="0"/>
              <w:jc w:val="center"/>
              <w:rPr>
                <w:sz w:val="28"/>
                <w:szCs w:val="26"/>
                <w:rtl/>
              </w:rPr>
            </w:pPr>
            <w:r>
              <w:rPr>
                <w:sz w:val="28"/>
                <w:szCs w:val="26"/>
                <w:rtl/>
              </w:rPr>
              <w:t>1998</w:t>
            </w:r>
            <w:r>
              <w:rPr>
                <w:rFonts w:hint="cs"/>
                <w:sz w:val="28"/>
                <w:szCs w:val="26"/>
                <w:rtl/>
              </w:rPr>
              <w:t xml:space="preserve"> </w:t>
            </w:r>
            <w:r>
              <w:rPr>
                <w:sz w:val="28"/>
                <w:szCs w:val="26"/>
                <w:rtl/>
              </w:rPr>
              <w:t>(مق</w:t>
            </w:r>
            <w:r>
              <w:rPr>
                <w:rFonts w:hint="cs"/>
                <w:sz w:val="28"/>
                <w:szCs w:val="26"/>
                <w:rtl/>
              </w:rPr>
              <w:t>د</w:t>
            </w:r>
            <w:r>
              <w:rPr>
                <w:sz w:val="28"/>
                <w:szCs w:val="26"/>
                <w:rtl/>
              </w:rPr>
              <w:t>رة)</w:t>
            </w:r>
          </w:p>
        </w:tc>
        <w:tc>
          <w:tcPr>
            <w:tcW w:w="1440" w:type="dxa"/>
          </w:tcPr>
          <w:p w:rsidR="00386622" w:rsidRDefault="00386622">
            <w:pPr>
              <w:spacing w:before="0" w:after="0"/>
              <w:jc w:val="both"/>
              <w:rPr>
                <w:rFonts w:hint="cs"/>
                <w:sz w:val="28"/>
                <w:szCs w:val="26"/>
                <w:rtl/>
              </w:rPr>
            </w:pPr>
            <w:r>
              <w:rPr>
                <w:rFonts w:hint="cs"/>
                <w:sz w:val="28"/>
                <w:szCs w:val="26"/>
                <w:rtl/>
              </w:rPr>
              <w:t>030 040 1</w:t>
            </w:r>
          </w:p>
        </w:tc>
        <w:tc>
          <w:tcPr>
            <w:tcW w:w="1800" w:type="dxa"/>
          </w:tcPr>
          <w:p w:rsidR="00386622" w:rsidRDefault="00386622">
            <w:pPr>
              <w:spacing w:before="0" w:after="0"/>
              <w:jc w:val="center"/>
              <w:rPr>
                <w:sz w:val="28"/>
                <w:szCs w:val="26"/>
                <w:rtl/>
              </w:rPr>
            </w:pPr>
            <w:r>
              <w:rPr>
                <w:sz w:val="28"/>
                <w:szCs w:val="26"/>
                <w:rtl/>
              </w:rPr>
              <w:t>7.4</w:t>
            </w:r>
          </w:p>
        </w:tc>
        <w:tc>
          <w:tcPr>
            <w:tcW w:w="1440" w:type="dxa"/>
          </w:tcPr>
          <w:p w:rsidR="00386622" w:rsidRDefault="00386622">
            <w:pPr>
              <w:spacing w:before="0" w:after="0"/>
              <w:jc w:val="both"/>
              <w:rPr>
                <w:rFonts w:hint="cs"/>
                <w:sz w:val="28"/>
                <w:szCs w:val="26"/>
                <w:rtl/>
              </w:rPr>
            </w:pPr>
            <w:r>
              <w:rPr>
                <w:rFonts w:hint="cs"/>
                <w:sz w:val="28"/>
                <w:szCs w:val="26"/>
                <w:rtl/>
              </w:rPr>
              <w:t>036 276 3</w:t>
            </w:r>
          </w:p>
        </w:tc>
        <w:tc>
          <w:tcPr>
            <w:tcW w:w="1440" w:type="dxa"/>
          </w:tcPr>
          <w:p w:rsidR="00386622" w:rsidRDefault="00386622">
            <w:pPr>
              <w:spacing w:before="0" w:after="0"/>
              <w:jc w:val="center"/>
              <w:rPr>
                <w:sz w:val="28"/>
                <w:szCs w:val="26"/>
                <w:rtl/>
              </w:rPr>
            </w:pPr>
            <w:r>
              <w:rPr>
                <w:sz w:val="28"/>
                <w:szCs w:val="26"/>
                <w:rtl/>
              </w:rPr>
              <w:t>2.3</w:t>
            </w:r>
          </w:p>
        </w:tc>
        <w:tc>
          <w:tcPr>
            <w:tcW w:w="1620" w:type="dxa"/>
          </w:tcPr>
          <w:p w:rsidR="00386622" w:rsidRDefault="00386622">
            <w:pPr>
              <w:spacing w:before="0" w:after="0"/>
              <w:jc w:val="both"/>
              <w:rPr>
                <w:rFonts w:hint="cs"/>
                <w:sz w:val="28"/>
                <w:szCs w:val="26"/>
                <w:rtl/>
              </w:rPr>
            </w:pPr>
            <w:r>
              <w:rPr>
                <w:rFonts w:hint="cs"/>
                <w:sz w:val="28"/>
                <w:szCs w:val="26"/>
                <w:rtl/>
              </w:rPr>
              <w:t>000 492 140</w:t>
            </w:r>
          </w:p>
        </w:tc>
      </w:tr>
    </w:tbl>
    <w:p w:rsidR="00000000" w:rsidRDefault="00386622">
      <w:pPr>
        <w:jc w:val="both"/>
        <w:rPr>
          <w:sz w:val="32"/>
          <w:rtl/>
        </w:rPr>
      </w:pPr>
      <w:r>
        <w:rPr>
          <w:sz w:val="32"/>
          <w:u w:val="single"/>
          <w:rtl/>
        </w:rPr>
        <w:t>المصدر</w:t>
      </w:r>
      <w:r>
        <w:rPr>
          <w:sz w:val="32"/>
          <w:rtl/>
        </w:rPr>
        <w:t>:</w:t>
      </w:r>
      <w:r>
        <w:rPr>
          <w:rFonts w:hint="cs"/>
          <w:sz w:val="32"/>
          <w:rtl/>
        </w:rPr>
        <w:tab/>
      </w:r>
      <w:r>
        <w:rPr>
          <w:sz w:val="32"/>
          <w:rtl/>
        </w:rPr>
        <w:t>برنامج ا</w:t>
      </w:r>
      <w:r>
        <w:rPr>
          <w:rFonts w:hint="cs"/>
          <w:sz w:val="32"/>
          <w:rtl/>
        </w:rPr>
        <w:t>لأ</w:t>
      </w:r>
      <w:r>
        <w:rPr>
          <w:sz w:val="32"/>
          <w:rtl/>
        </w:rPr>
        <w:t>مم المتحدة ا</w:t>
      </w:r>
      <w:r>
        <w:rPr>
          <w:rFonts w:hint="cs"/>
          <w:sz w:val="32"/>
          <w:rtl/>
        </w:rPr>
        <w:t>لإ</w:t>
      </w:r>
      <w:r>
        <w:rPr>
          <w:sz w:val="32"/>
          <w:rtl/>
        </w:rPr>
        <w:t>نمائي</w:t>
      </w:r>
      <w:r>
        <w:rPr>
          <w:rFonts w:hint="cs"/>
          <w:sz w:val="32"/>
          <w:rtl/>
        </w:rPr>
        <w:t>.</w:t>
      </w:r>
      <w:r>
        <w:rPr>
          <w:sz w:val="32"/>
          <w:rtl/>
        </w:rPr>
        <w:t xml:space="preserve"> </w:t>
      </w:r>
    </w:p>
    <w:p w:rsidR="00000000" w:rsidRDefault="00386622">
      <w:pPr>
        <w:jc w:val="both"/>
        <w:rPr>
          <w:sz w:val="32"/>
          <w:rtl/>
        </w:rPr>
      </w:pPr>
      <w:r>
        <w:rPr>
          <w:rFonts w:hint="cs"/>
          <w:sz w:val="32"/>
          <w:rtl/>
        </w:rPr>
        <w:t>143-</w:t>
      </w:r>
      <w:r>
        <w:rPr>
          <w:rFonts w:hint="cs"/>
          <w:sz w:val="32"/>
          <w:rtl/>
        </w:rPr>
        <w:tab/>
      </w:r>
      <w:r>
        <w:rPr>
          <w:sz w:val="32"/>
          <w:rtl/>
        </w:rPr>
        <w:t xml:space="preserve">والجدير ذكره </w:t>
      </w:r>
      <w:r>
        <w:rPr>
          <w:rFonts w:hint="cs"/>
          <w:sz w:val="32"/>
          <w:rtl/>
        </w:rPr>
        <w:t>أ</w:t>
      </w:r>
      <w:r>
        <w:rPr>
          <w:sz w:val="32"/>
          <w:rtl/>
        </w:rPr>
        <w:t>ن اهتمامات الجمعيات ا</w:t>
      </w:r>
      <w:r>
        <w:rPr>
          <w:rFonts w:hint="cs"/>
          <w:sz w:val="32"/>
          <w:rtl/>
        </w:rPr>
        <w:t>لأ</w:t>
      </w:r>
      <w:r>
        <w:rPr>
          <w:sz w:val="32"/>
          <w:rtl/>
        </w:rPr>
        <w:t>هلية الناشطة في ميدان الطفولة واسعة و</w:t>
      </w:r>
      <w:r>
        <w:rPr>
          <w:sz w:val="32"/>
          <w:rtl/>
        </w:rPr>
        <w:t>لا</w:t>
      </w:r>
      <w:r>
        <w:rPr>
          <w:rFonts w:hint="cs"/>
          <w:sz w:val="32"/>
          <w:rtl/>
        </w:rPr>
        <w:t xml:space="preserve"> </w:t>
      </w:r>
      <w:r>
        <w:rPr>
          <w:sz w:val="32"/>
          <w:rtl/>
        </w:rPr>
        <w:t>مركزية، وتتر</w:t>
      </w:r>
      <w:r>
        <w:rPr>
          <w:rFonts w:hint="cs"/>
          <w:sz w:val="32"/>
          <w:rtl/>
        </w:rPr>
        <w:t>او</w:t>
      </w:r>
      <w:r>
        <w:rPr>
          <w:sz w:val="32"/>
          <w:rtl/>
        </w:rPr>
        <w:t>ح بين تقديم الخدمات الرعائية (مساعدات مختلفة، دور حضانة..)، والوقاية الصحية، والترفيه، ومتابعة تنفيذ القوانين الخاصة بحماية حقوق الطفل. كما تتميز بوجود عدد من ا</w:t>
      </w:r>
      <w:r>
        <w:rPr>
          <w:rFonts w:hint="cs"/>
          <w:sz w:val="32"/>
          <w:rtl/>
        </w:rPr>
        <w:t>لأ</w:t>
      </w:r>
      <w:r>
        <w:rPr>
          <w:sz w:val="32"/>
          <w:rtl/>
        </w:rPr>
        <w:t>نشطة المشتركة بين الاتحادات والجمعيات، ولا سيما في المناسبات والحملات الوطنية</w:t>
      </w:r>
      <w:r>
        <w:rPr>
          <w:sz w:val="32"/>
          <w:rtl/>
        </w:rPr>
        <w:t>، وضمن ا</w:t>
      </w:r>
      <w:r>
        <w:rPr>
          <w:rFonts w:hint="cs"/>
          <w:sz w:val="32"/>
          <w:rtl/>
        </w:rPr>
        <w:t>لإ</w:t>
      </w:r>
      <w:r>
        <w:rPr>
          <w:sz w:val="32"/>
          <w:rtl/>
        </w:rPr>
        <w:t>طار التع</w:t>
      </w:r>
      <w:r>
        <w:rPr>
          <w:rFonts w:hint="cs"/>
          <w:sz w:val="32"/>
          <w:rtl/>
        </w:rPr>
        <w:t>او</w:t>
      </w:r>
      <w:r>
        <w:rPr>
          <w:sz w:val="32"/>
          <w:rtl/>
        </w:rPr>
        <w:t>ني الذي يشكله المجلس ا</w:t>
      </w:r>
      <w:r>
        <w:rPr>
          <w:rFonts w:hint="cs"/>
          <w:sz w:val="32"/>
          <w:rtl/>
        </w:rPr>
        <w:t>لأ</w:t>
      </w:r>
      <w:r>
        <w:rPr>
          <w:sz w:val="32"/>
          <w:rtl/>
        </w:rPr>
        <w:t>على للطفولة، الذي يوفر التنسيق مع القطاع الحكومي والمنظمات الدولية.</w:t>
      </w:r>
    </w:p>
    <w:p w:rsidR="00000000" w:rsidRDefault="00386622">
      <w:pPr>
        <w:jc w:val="both"/>
        <w:rPr>
          <w:sz w:val="32"/>
          <w:rtl/>
        </w:rPr>
      </w:pPr>
      <w:r>
        <w:rPr>
          <w:rFonts w:hint="cs"/>
          <w:sz w:val="32"/>
          <w:rtl/>
        </w:rPr>
        <w:t>144-</w:t>
      </w:r>
      <w:r>
        <w:rPr>
          <w:rFonts w:hint="cs"/>
          <w:sz w:val="32"/>
          <w:rtl/>
        </w:rPr>
        <w:tab/>
      </w:r>
      <w:r>
        <w:rPr>
          <w:sz w:val="32"/>
          <w:rtl/>
        </w:rPr>
        <w:t>وفي هذا ا</w:t>
      </w:r>
      <w:r>
        <w:rPr>
          <w:rFonts w:hint="cs"/>
          <w:sz w:val="32"/>
          <w:rtl/>
        </w:rPr>
        <w:t>لإ</w:t>
      </w:r>
      <w:r>
        <w:rPr>
          <w:sz w:val="32"/>
          <w:rtl/>
        </w:rPr>
        <w:t>طار لا</w:t>
      </w:r>
      <w:r>
        <w:rPr>
          <w:rFonts w:hint="cs"/>
          <w:sz w:val="32"/>
          <w:rtl/>
        </w:rPr>
        <w:t xml:space="preserve"> </w:t>
      </w:r>
      <w:r>
        <w:rPr>
          <w:sz w:val="32"/>
          <w:rtl/>
        </w:rPr>
        <w:t>بد من ا</w:t>
      </w:r>
      <w:r>
        <w:rPr>
          <w:rFonts w:hint="cs"/>
          <w:sz w:val="32"/>
          <w:rtl/>
        </w:rPr>
        <w:t>لإ</w:t>
      </w:r>
      <w:r>
        <w:rPr>
          <w:sz w:val="32"/>
          <w:rtl/>
        </w:rPr>
        <w:t>شارة بشكل خاص إلى انعقاد برلمان الأطفال في المجلس النيابي عام 1996، ثم إلى عقد المؤتمر الصحفي لمتابعة توصيات الب</w:t>
      </w:r>
      <w:r>
        <w:rPr>
          <w:sz w:val="32"/>
          <w:rtl/>
        </w:rPr>
        <w:t>رلمان في العام التالي (1996). وكذلك المسيرة ضد عمالة الأطفال تحت عنوان "من العمل إلى التعليم" والتي نفذت عام 1998. وهذه كلها عن</w:t>
      </w:r>
      <w:r>
        <w:rPr>
          <w:rFonts w:hint="cs"/>
          <w:sz w:val="32"/>
          <w:rtl/>
        </w:rPr>
        <w:t>ا</w:t>
      </w:r>
      <w:r>
        <w:rPr>
          <w:sz w:val="32"/>
          <w:rtl/>
        </w:rPr>
        <w:t>وين للنشاط والمتابعة في السنوات التالية.</w:t>
      </w:r>
    </w:p>
    <w:p w:rsidR="00000000" w:rsidRDefault="00386622">
      <w:pPr>
        <w:jc w:val="center"/>
        <w:rPr>
          <w:rFonts w:hint="cs"/>
          <w:b/>
          <w:bCs/>
          <w:sz w:val="32"/>
          <w:rtl/>
        </w:rPr>
      </w:pPr>
      <w:r>
        <w:rPr>
          <w:b/>
          <w:bCs/>
          <w:sz w:val="32"/>
          <w:rtl/>
        </w:rPr>
        <w:t>توصيات برلمان الأطفال في 18 آب</w:t>
      </w:r>
      <w:r>
        <w:rPr>
          <w:rFonts w:hint="cs"/>
          <w:b/>
          <w:bCs/>
          <w:sz w:val="32"/>
          <w:rtl/>
        </w:rPr>
        <w:t xml:space="preserve">/أغسطس </w:t>
      </w:r>
      <w:r>
        <w:rPr>
          <w:b/>
          <w:bCs/>
          <w:sz w:val="32"/>
          <w:rtl/>
        </w:rPr>
        <w:t>1996</w:t>
      </w:r>
      <w:r>
        <w:rPr>
          <w:rFonts w:hint="cs"/>
          <w:b/>
          <w:bCs/>
          <w:sz w:val="32"/>
          <w:vertAlign w:val="superscript"/>
          <w:rtl/>
        </w:rPr>
        <w:t>(4)</w:t>
      </w:r>
    </w:p>
    <w:p w:rsidR="00000000" w:rsidRDefault="00386622">
      <w:pPr>
        <w:shd w:val="clear" w:color="000000" w:fill="FFFFFF"/>
        <w:jc w:val="both"/>
        <w:rPr>
          <w:sz w:val="32"/>
          <w:rtl/>
        </w:rPr>
      </w:pPr>
      <w:r>
        <w:rPr>
          <w:rFonts w:hint="cs"/>
          <w:sz w:val="32"/>
          <w:rtl/>
        </w:rPr>
        <w:t>145-</w:t>
      </w:r>
      <w:r>
        <w:rPr>
          <w:rFonts w:hint="cs"/>
          <w:sz w:val="32"/>
          <w:rtl/>
        </w:rPr>
        <w:tab/>
      </w:r>
      <w:r>
        <w:rPr>
          <w:sz w:val="32"/>
          <w:rtl/>
        </w:rPr>
        <w:t>عقدت الجلسة في المجلس النيابي وترأسها</w:t>
      </w:r>
      <w:r>
        <w:rPr>
          <w:sz w:val="32"/>
          <w:rtl/>
        </w:rPr>
        <w:t xml:space="preserve"> رئيس المجلس ا</w:t>
      </w:r>
      <w:r>
        <w:rPr>
          <w:rFonts w:hint="cs"/>
          <w:sz w:val="32"/>
          <w:rtl/>
        </w:rPr>
        <w:t>لأ</w:t>
      </w:r>
      <w:r>
        <w:rPr>
          <w:sz w:val="32"/>
          <w:rtl/>
        </w:rPr>
        <w:t>ستاذ نبيه بري، وحضرها 133 طفلا تتر</w:t>
      </w:r>
      <w:r>
        <w:rPr>
          <w:rFonts w:hint="cs"/>
          <w:sz w:val="32"/>
          <w:rtl/>
        </w:rPr>
        <w:t>ا</w:t>
      </w:r>
      <w:r>
        <w:rPr>
          <w:sz w:val="32"/>
          <w:rtl/>
        </w:rPr>
        <w:t xml:space="preserve">وح </w:t>
      </w:r>
      <w:r>
        <w:rPr>
          <w:rFonts w:hint="cs"/>
          <w:sz w:val="32"/>
          <w:rtl/>
        </w:rPr>
        <w:t>أ</w:t>
      </w:r>
      <w:r>
        <w:rPr>
          <w:sz w:val="32"/>
          <w:rtl/>
        </w:rPr>
        <w:t xml:space="preserve">عمارهم بين 6 و18 سنة. وفي ختام الجلسة عقد الأطفال المشاركون مؤتمرا صحفيا </w:t>
      </w:r>
      <w:r>
        <w:rPr>
          <w:rFonts w:hint="cs"/>
          <w:sz w:val="32"/>
          <w:rtl/>
        </w:rPr>
        <w:t>أ</w:t>
      </w:r>
      <w:r>
        <w:rPr>
          <w:sz w:val="32"/>
          <w:rtl/>
        </w:rPr>
        <w:t>علنوا فيه التوصيات التالية:</w:t>
      </w:r>
    </w:p>
    <w:p w:rsidR="00000000" w:rsidRDefault="00386622">
      <w:pPr>
        <w:shd w:val="clear" w:color="000000" w:fill="FFFFFF"/>
        <w:spacing w:before="120" w:after="120"/>
        <w:ind w:left="1434" w:hanging="720"/>
        <w:jc w:val="both"/>
        <w:rPr>
          <w:rFonts w:hint="cs"/>
          <w:sz w:val="32"/>
          <w:rtl/>
        </w:rPr>
      </w:pPr>
      <w:r>
        <w:rPr>
          <w:rFonts w:ascii="Tahoma" w:hAnsi="Tahoma" w:cs="Tahoma" w:hint="cs"/>
          <w:sz w:val="24"/>
          <w:szCs w:val="24"/>
          <w:rtl/>
        </w:rPr>
        <w:t>‘</w:t>
      </w:r>
      <w:r>
        <w:rPr>
          <w:rFonts w:hint="cs"/>
          <w:sz w:val="32"/>
          <w:rtl/>
        </w:rPr>
        <w:t>1</w:t>
      </w:r>
      <w:r>
        <w:rPr>
          <w:rFonts w:ascii="Tahoma" w:hAnsi="Tahoma" w:cs="Tahoma" w:hint="cs"/>
          <w:sz w:val="24"/>
          <w:szCs w:val="24"/>
          <w:rtl/>
        </w:rPr>
        <w:t>‘</w:t>
      </w:r>
      <w:r>
        <w:rPr>
          <w:rFonts w:hint="cs"/>
          <w:sz w:val="32"/>
          <w:rtl/>
        </w:rPr>
        <w:tab/>
      </w:r>
      <w:r>
        <w:rPr>
          <w:sz w:val="32"/>
          <w:rtl/>
        </w:rPr>
        <w:t>متابعة تنفيذ التوصيات الصادرة عن جلسة برلمان الأطفال وفقا لما نصت عليه اتفاقية حقوق الطفل</w:t>
      </w:r>
      <w:r>
        <w:rPr>
          <w:rFonts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2</w:t>
      </w:r>
      <w:r>
        <w:rPr>
          <w:rFonts w:ascii="Tahoma" w:hAnsi="Tahoma" w:cs="Tahoma" w:hint="cs"/>
          <w:sz w:val="24"/>
          <w:szCs w:val="24"/>
          <w:rtl/>
        </w:rPr>
        <w:t>‘</w:t>
      </w:r>
      <w:r>
        <w:rPr>
          <w:rFonts w:ascii="Tahoma" w:hAnsi="Tahoma" w:hint="cs"/>
          <w:sz w:val="32"/>
          <w:rtl/>
        </w:rPr>
        <w:tab/>
      </w:r>
      <w:r>
        <w:rPr>
          <w:rFonts w:ascii="Tahoma" w:hAnsi="Tahoma"/>
          <w:sz w:val="32"/>
          <w:rtl/>
        </w:rPr>
        <w:t>التوجه إلى السلطتين التنفيذية والتشريعية لتطبيق مبدأ أولوية حقوق الطفل ومصلحته الفضلى في مشاريع التنمية الاجتماعية</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3</w:t>
      </w:r>
      <w:r>
        <w:rPr>
          <w:rFonts w:ascii="Tahoma" w:hAnsi="Tahoma" w:cs="Tahoma" w:hint="cs"/>
          <w:sz w:val="24"/>
          <w:szCs w:val="24"/>
          <w:rtl/>
        </w:rPr>
        <w:t>‘</w:t>
      </w:r>
      <w:r>
        <w:rPr>
          <w:rFonts w:ascii="Tahoma" w:hAnsi="Tahoma" w:hint="cs"/>
          <w:sz w:val="32"/>
          <w:rtl/>
        </w:rPr>
        <w:tab/>
      </w:r>
      <w:r>
        <w:rPr>
          <w:rFonts w:ascii="Tahoma" w:hAnsi="Tahoma"/>
          <w:sz w:val="32"/>
          <w:rtl/>
        </w:rPr>
        <w:t xml:space="preserve">ضرورة تمكين الأطفال من التمتع بحقوقهم في التعليم والصحة وحمايتهم من الاستغلال على </w:t>
      </w:r>
      <w:r>
        <w:rPr>
          <w:rFonts w:ascii="Tahoma" w:hAnsi="Tahoma" w:hint="cs"/>
          <w:sz w:val="32"/>
          <w:rtl/>
        </w:rPr>
        <w:t>أ</w:t>
      </w:r>
      <w:r>
        <w:rPr>
          <w:rFonts w:ascii="Tahoma" w:hAnsi="Tahoma"/>
          <w:sz w:val="32"/>
          <w:rtl/>
        </w:rPr>
        <w:t>نواعه</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4</w:t>
      </w:r>
      <w:r>
        <w:rPr>
          <w:rFonts w:ascii="Tahoma" w:hAnsi="Tahoma" w:cs="Tahoma" w:hint="cs"/>
          <w:sz w:val="24"/>
          <w:szCs w:val="24"/>
          <w:rtl/>
        </w:rPr>
        <w:t>‘</w:t>
      </w:r>
      <w:r>
        <w:rPr>
          <w:rFonts w:ascii="Tahoma" w:hAnsi="Tahoma" w:hint="cs"/>
          <w:sz w:val="32"/>
          <w:rtl/>
        </w:rPr>
        <w:tab/>
      </w:r>
      <w:r>
        <w:rPr>
          <w:rFonts w:ascii="Tahoma" w:hAnsi="Tahoma"/>
          <w:sz w:val="32"/>
          <w:rtl/>
        </w:rPr>
        <w:t xml:space="preserve">العمل على مكافحة كل </w:t>
      </w:r>
      <w:r>
        <w:rPr>
          <w:rFonts w:ascii="Tahoma" w:hAnsi="Tahoma" w:hint="cs"/>
          <w:sz w:val="32"/>
          <w:rtl/>
        </w:rPr>
        <w:t>أ</w:t>
      </w:r>
      <w:r>
        <w:rPr>
          <w:rFonts w:ascii="Tahoma" w:hAnsi="Tahoma"/>
          <w:sz w:val="32"/>
          <w:rtl/>
        </w:rPr>
        <w:t>شكال العنف ضد الأطفال</w:t>
      </w:r>
      <w:r>
        <w:rPr>
          <w:rFonts w:ascii="Tahoma" w:hAnsi="Tahoma"/>
          <w:sz w:val="32"/>
          <w:rtl/>
        </w:rPr>
        <w:t xml:space="preserve"> أو </w:t>
      </w:r>
      <w:r>
        <w:rPr>
          <w:rFonts w:ascii="Tahoma" w:hAnsi="Tahoma" w:hint="cs"/>
          <w:sz w:val="32"/>
          <w:rtl/>
        </w:rPr>
        <w:t>إ</w:t>
      </w:r>
      <w:r>
        <w:rPr>
          <w:rFonts w:ascii="Tahoma" w:hAnsi="Tahoma"/>
          <w:sz w:val="32"/>
          <w:rtl/>
        </w:rPr>
        <w:t>يذائهم نفسيا أو جسديا، وتشديد العقوبة على الفاعلين</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5</w:t>
      </w:r>
      <w:r>
        <w:rPr>
          <w:rFonts w:ascii="Tahoma" w:hAnsi="Tahoma" w:cs="Tahoma" w:hint="cs"/>
          <w:sz w:val="24"/>
          <w:szCs w:val="24"/>
          <w:rtl/>
        </w:rPr>
        <w:t>‘</w:t>
      </w:r>
      <w:r>
        <w:rPr>
          <w:rFonts w:ascii="Tahoma" w:hAnsi="Tahoma" w:hint="cs"/>
          <w:sz w:val="32"/>
          <w:rtl/>
        </w:rPr>
        <w:tab/>
      </w:r>
      <w:r>
        <w:rPr>
          <w:rFonts w:ascii="Tahoma" w:hAnsi="Tahoma"/>
          <w:sz w:val="32"/>
          <w:rtl/>
        </w:rPr>
        <w:t>المطالبة بضمان صحي وضمان اجتماعي للأطفال الذين لا يشمل الضمان والديهم، وبناء المستشفيات في المناطق النائية</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6</w:t>
      </w:r>
      <w:r>
        <w:rPr>
          <w:rFonts w:ascii="Tahoma" w:hAnsi="Tahoma" w:cs="Tahoma" w:hint="cs"/>
          <w:sz w:val="24"/>
          <w:szCs w:val="24"/>
          <w:rtl/>
        </w:rPr>
        <w:t>‘</w:t>
      </w:r>
      <w:r>
        <w:rPr>
          <w:rFonts w:ascii="Tahoma" w:hAnsi="Tahoma" w:hint="cs"/>
          <w:sz w:val="32"/>
          <w:rtl/>
        </w:rPr>
        <w:tab/>
      </w:r>
      <w:r>
        <w:rPr>
          <w:rFonts w:ascii="Tahoma" w:hAnsi="Tahoma"/>
          <w:sz w:val="32"/>
          <w:rtl/>
        </w:rPr>
        <w:t>العمل عل تطبيق التعليم ا</w:t>
      </w:r>
      <w:r>
        <w:rPr>
          <w:rFonts w:ascii="Tahoma" w:hAnsi="Tahoma" w:hint="cs"/>
          <w:sz w:val="32"/>
          <w:rtl/>
        </w:rPr>
        <w:t>لإ</w:t>
      </w:r>
      <w:r>
        <w:rPr>
          <w:rFonts w:ascii="Tahoma" w:hAnsi="Tahoma"/>
          <w:sz w:val="32"/>
          <w:rtl/>
        </w:rPr>
        <w:t>لزامي المجاني في المرحلة الابتدائية، و</w:t>
      </w:r>
      <w:r>
        <w:rPr>
          <w:rFonts w:ascii="Tahoma" w:hAnsi="Tahoma" w:hint="cs"/>
          <w:sz w:val="32"/>
          <w:rtl/>
        </w:rPr>
        <w:t>إ</w:t>
      </w:r>
      <w:r>
        <w:rPr>
          <w:rFonts w:ascii="Tahoma" w:hAnsi="Tahoma"/>
          <w:sz w:val="32"/>
          <w:rtl/>
        </w:rPr>
        <w:t>يجاد مقعد دراسي لك</w:t>
      </w:r>
      <w:r>
        <w:rPr>
          <w:rFonts w:ascii="Tahoma" w:hAnsi="Tahoma"/>
          <w:sz w:val="32"/>
          <w:rtl/>
        </w:rPr>
        <w:t>ل طفل</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7</w:t>
      </w:r>
      <w:r>
        <w:rPr>
          <w:rFonts w:ascii="Tahoma" w:hAnsi="Tahoma" w:cs="Tahoma" w:hint="cs"/>
          <w:sz w:val="24"/>
          <w:szCs w:val="24"/>
          <w:rtl/>
        </w:rPr>
        <w:t>‘</w:t>
      </w:r>
      <w:r>
        <w:rPr>
          <w:rFonts w:ascii="Tahoma" w:hAnsi="Tahoma" w:hint="cs"/>
          <w:sz w:val="32"/>
          <w:rtl/>
        </w:rPr>
        <w:tab/>
      </w:r>
      <w:r>
        <w:rPr>
          <w:rFonts w:ascii="Tahoma" w:hAnsi="Tahoma"/>
          <w:sz w:val="32"/>
          <w:rtl/>
        </w:rPr>
        <w:t>التوعية على مخاطر النفايات السامة والكيم</w:t>
      </w:r>
      <w:r>
        <w:rPr>
          <w:rFonts w:ascii="Tahoma" w:hAnsi="Tahoma" w:hint="cs"/>
          <w:sz w:val="32"/>
          <w:rtl/>
        </w:rPr>
        <w:t>ا</w:t>
      </w:r>
      <w:r>
        <w:rPr>
          <w:rFonts w:ascii="Tahoma" w:hAnsi="Tahoma"/>
          <w:sz w:val="32"/>
          <w:rtl/>
        </w:rPr>
        <w:t>وية وعلى تلوث البيئة، و</w:t>
      </w:r>
      <w:r>
        <w:rPr>
          <w:rFonts w:ascii="Tahoma" w:hAnsi="Tahoma" w:hint="cs"/>
          <w:sz w:val="32"/>
          <w:rtl/>
        </w:rPr>
        <w:t>أ</w:t>
      </w:r>
      <w:r>
        <w:rPr>
          <w:rFonts w:ascii="Tahoma" w:hAnsi="Tahoma"/>
          <w:sz w:val="32"/>
          <w:rtl/>
        </w:rPr>
        <w:t>ثر المبيدات الكيم</w:t>
      </w:r>
      <w:r>
        <w:rPr>
          <w:rFonts w:ascii="Tahoma" w:hAnsi="Tahoma" w:hint="cs"/>
          <w:sz w:val="32"/>
          <w:rtl/>
        </w:rPr>
        <w:t>ا</w:t>
      </w:r>
      <w:r>
        <w:rPr>
          <w:rFonts w:ascii="Tahoma" w:hAnsi="Tahoma"/>
          <w:sz w:val="32"/>
          <w:rtl/>
        </w:rPr>
        <w:t>وية على صحتهم</w:t>
      </w:r>
      <w:r>
        <w:rPr>
          <w:rFonts w:ascii="Tahoma" w:hAnsi="Tahoma" w:hint="cs"/>
          <w:sz w:val="32"/>
          <w:rtl/>
        </w:rPr>
        <w:t>؛</w:t>
      </w:r>
    </w:p>
    <w:p w:rsidR="00000000" w:rsidRDefault="00386622">
      <w:pPr>
        <w:shd w:val="clear" w:color="000000" w:fill="FFFFFF"/>
        <w:spacing w:before="120" w:after="120"/>
        <w:ind w:left="1434" w:hanging="720"/>
        <w:jc w:val="both"/>
        <w:rPr>
          <w:sz w:val="32"/>
          <w:rtl/>
        </w:rPr>
      </w:pPr>
      <w:r>
        <w:rPr>
          <w:rFonts w:ascii="Tahoma" w:hAnsi="Tahoma" w:cs="Tahoma" w:hint="cs"/>
          <w:sz w:val="24"/>
          <w:szCs w:val="24"/>
          <w:rtl/>
        </w:rPr>
        <w:t>‘</w:t>
      </w:r>
      <w:r>
        <w:rPr>
          <w:rFonts w:ascii="Tahoma" w:hAnsi="Tahoma" w:hint="cs"/>
          <w:sz w:val="32"/>
          <w:rtl/>
        </w:rPr>
        <w:t>8</w:t>
      </w:r>
      <w:r>
        <w:rPr>
          <w:rFonts w:ascii="Tahoma" w:hAnsi="Tahoma" w:cs="Tahoma" w:hint="cs"/>
          <w:sz w:val="24"/>
          <w:szCs w:val="24"/>
          <w:rtl/>
        </w:rPr>
        <w:t>‘</w:t>
      </w:r>
      <w:r>
        <w:rPr>
          <w:rFonts w:ascii="Tahoma" w:hAnsi="Tahoma" w:hint="cs"/>
          <w:sz w:val="32"/>
          <w:rtl/>
        </w:rPr>
        <w:tab/>
      </w:r>
      <w:r>
        <w:rPr>
          <w:rFonts w:ascii="Tahoma" w:hAnsi="Tahoma"/>
          <w:sz w:val="32"/>
          <w:rtl/>
        </w:rPr>
        <w:t>المطالبة بحدائق عامة وملاعب ونواد للأطفال ومكتبات عامة، والاهتمام بمناهج الرسم والموسيقى والمسرح</w:t>
      </w:r>
      <w:r>
        <w:rPr>
          <w:sz w:val="38"/>
          <w:szCs w:val="36"/>
          <w:rtl/>
        </w:rPr>
        <w:t xml:space="preserve"> </w:t>
      </w:r>
      <w:r>
        <w:rPr>
          <w:sz w:val="32"/>
          <w:rtl/>
        </w:rPr>
        <w:t>وكافة النشاطات الترفيهية واللاصفي</w:t>
      </w:r>
      <w:r>
        <w:rPr>
          <w:rFonts w:hint="cs"/>
          <w:sz w:val="32"/>
          <w:rtl/>
        </w:rPr>
        <w:t>ّ</w:t>
      </w:r>
      <w:r>
        <w:rPr>
          <w:sz w:val="32"/>
          <w:rtl/>
        </w:rPr>
        <w:t>ة.</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9</w:t>
      </w:r>
      <w:r>
        <w:rPr>
          <w:rFonts w:ascii="Tahoma" w:hAnsi="Tahoma" w:cs="Tahoma" w:hint="cs"/>
          <w:sz w:val="24"/>
          <w:szCs w:val="24"/>
          <w:rtl/>
        </w:rPr>
        <w:t>‘</w:t>
      </w:r>
      <w:r>
        <w:rPr>
          <w:rFonts w:ascii="Tahoma" w:hAnsi="Tahoma" w:hint="cs"/>
          <w:sz w:val="32"/>
          <w:rtl/>
        </w:rPr>
        <w:tab/>
        <w:t>إ</w:t>
      </w:r>
      <w:r>
        <w:rPr>
          <w:rFonts w:ascii="Tahoma" w:hAnsi="Tahoma"/>
          <w:sz w:val="32"/>
          <w:rtl/>
        </w:rPr>
        <w:t>يلاء</w:t>
      </w:r>
      <w:r>
        <w:rPr>
          <w:rFonts w:ascii="Tahoma" w:hAnsi="Tahoma"/>
          <w:sz w:val="32"/>
          <w:rtl/>
        </w:rPr>
        <w:t xml:space="preserve"> البرامج التلفزيونية المخصصة للأطفال اهتماما اكبر، وتقديم برامج تثقيفية للأطفال</w:t>
      </w:r>
      <w:r>
        <w:rPr>
          <w:rFonts w:ascii="Tahoma" w:hAnsi="Tahoma" w:hint="cs"/>
          <w:sz w:val="32"/>
          <w:rtl/>
        </w:rPr>
        <w:t>؛</w:t>
      </w:r>
    </w:p>
    <w:p w:rsidR="00000000" w:rsidRDefault="00386622">
      <w:pPr>
        <w:shd w:val="clear" w:color="000000" w:fill="FFFFFF"/>
        <w:spacing w:before="120" w:after="120"/>
        <w:ind w:left="1434" w:hanging="720"/>
        <w:jc w:val="both"/>
        <w:rPr>
          <w:rFonts w:hint="cs"/>
          <w:sz w:val="32"/>
          <w:rtl/>
        </w:rPr>
      </w:pPr>
      <w:r>
        <w:rPr>
          <w:rFonts w:ascii="Tahoma" w:hAnsi="Tahoma" w:cs="Tahoma" w:hint="cs"/>
          <w:sz w:val="24"/>
          <w:szCs w:val="24"/>
          <w:rtl/>
        </w:rPr>
        <w:t>‘</w:t>
      </w:r>
      <w:r>
        <w:rPr>
          <w:rFonts w:ascii="Tahoma" w:hAnsi="Tahoma" w:hint="cs"/>
          <w:sz w:val="32"/>
          <w:rtl/>
        </w:rPr>
        <w:t>10</w:t>
      </w:r>
      <w:r>
        <w:rPr>
          <w:rFonts w:ascii="Tahoma" w:hAnsi="Tahoma" w:cs="Tahoma" w:hint="cs"/>
          <w:sz w:val="24"/>
          <w:szCs w:val="24"/>
          <w:rtl/>
        </w:rPr>
        <w:t>‘</w:t>
      </w:r>
      <w:r>
        <w:rPr>
          <w:rFonts w:ascii="Tahoma" w:hAnsi="Tahoma" w:hint="cs"/>
          <w:sz w:val="32"/>
          <w:rtl/>
        </w:rPr>
        <w:tab/>
      </w:r>
      <w:r>
        <w:rPr>
          <w:rFonts w:ascii="Tahoma" w:hAnsi="Tahoma"/>
          <w:sz w:val="32"/>
          <w:rtl/>
        </w:rPr>
        <w:t>المطالبة بحل مشكلة الأطفال المشردين والمتسولين و</w:t>
      </w:r>
      <w:r>
        <w:rPr>
          <w:rFonts w:ascii="Tahoma" w:hAnsi="Tahoma" w:hint="cs"/>
          <w:sz w:val="32"/>
          <w:rtl/>
        </w:rPr>
        <w:t>إع</w:t>
      </w:r>
      <w:r>
        <w:rPr>
          <w:rFonts w:ascii="Tahoma" w:hAnsi="Tahoma"/>
          <w:sz w:val="32"/>
          <w:rtl/>
        </w:rPr>
        <w:t>ادة تأهيلهم ودمجهم في المجتمع لحمايتهم من خطر الانحراف</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11</w:t>
      </w:r>
      <w:r>
        <w:rPr>
          <w:rFonts w:ascii="Tahoma" w:hAnsi="Tahoma" w:cs="Tahoma" w:hint="cs"/>
          <w:sz w:val="24"/>
          <w:szCs w:val="24"/>
          <w:rtl/>
        </w:rPr>
        <w:t>‘</w:t>
      </w:r>
      <w:r>
        <w:rPr>
          <w:rFonts w:ascii="Tahoma" w:hAnsi="Tahoma" w:hint="cs"/>
          <w:sz w:val="32"/>
          <w:rtl/>
        </w:rPr>
        <w:tab/>
      </w:r>
      <w:r>
        <w:rPr>
          <w:rFonts w:ascii="Tahoma" w:hAnsi="Tahoma"/>
          <w:sz w:val="32"/>
          <w:rtl/>
        </w:rPr>
        <w:t>المطالبة بنقل الأطفال المنحرفين الذين لا يزالون في السجون إ</w:t>
      </w:r>
      <w:r>
        <w:rPr>
          <w:rFonts w:ascii="Tahoma" w:hAnsi="Tahoma"/>
          <w:sz w:val="32"/>
          <w:rtl/>
        </w:rPr>
        <w:t>لى ا</w:t>
      </w:r>
      <w:r>
        <w:rPr>
          <w:rFonts w:ascii="Tahoma" w:hAnsi="Tahoma" w:hint="cs"/>
          <w:sz w:val="32"/>
          <w:rtl/>
        </w:rPr>
        <w:t>لإ</w:t>
      </w:r>
      <w:r>
        <w:rPr>
          <w:rFonts w:ascii="Tahoma" w:hAnsi="Tahoma"/>
          <w:sz w:val="32"/>
          <w:rtl/>
        </w:rPr>
        <w:t>صلاحيات و</w:t>
      </w:r>
      <w:r>
        <w:rPr>
          <w:rFonts w:ascii="Tahoma" w:hAnsi="Tahoma" w:hint="cs"/>
          <w:sz w:val="32"/>
          <w:rtl/>
        </w:rPr>
        <w:t>إ</w:t>
      </w:r>
      <w:r>
        <w:rPr>
          <w:rFonts w:ascii="Tahoma" w:hAnsi="Tahoma"/>
          <w:sz w:val="32"/>
          <w:rtl/>
        </w:rPr>
        <w:t>خضاعهم لبرامج تأهيلية ولتدابير وقائية</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12</w:t>
      </w:r>
      <w:r>
        <w:rPr>
          <w:rFonts w:ascii="Tahoma" w:hAnsi="Tahoma" w:cs="Tahoma" w:hint="cs"/>
          <w:sz w:val="24"/>
          <w:szCs w:val="24"/>
          <w:rtl/>
        </w:rPr>
        <w:t>‘</w:t>
      </w:r>
      <w:r>
        <w:rPr>
          <w:rFonts w:ascii="Tahoma" w:hAnsi="Tahoma" w:cs="Tahoma" w:hint="cs"/>
          <w:sz w:val="24"/>
          <w:szCs w:val="24"/>
          <w:rtl/>
        </w:rPr>
        <w:tab/>
      </w:r>
      <w:r>
        <w:rPr>
          <w:rFonts w:ascii="Tahoma" w:hAnsi="Tahoma"/>
          <w:sz w:val="32"/>
          <w:rtl/>
        </w:rPr>
        <w:t>المطالبة بالعناية بالمعاقين والعمل على دمجهم في المجتمع</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13</w:t>
      </w:r>
      <w:r>
        <w:rPr>
          <w:rFonts w:ascii="Tahoma" w:hAnsi="Tahoma" w:cs="Tahoma" w:hint="cs"/>
          <w:sz w:val="24"/>
          <w:szCs w:val="24"/>
          <w:rtl/>
        </w:rPr>
        <w:t>‘</w:t>
      </w:r>
      <w:r>
        <w:rPr>
          <w:rFonts w:ascii="Tahoma" w:hAnsi="Tahoma" w:hint="cs"/>
          <w:sz w:val="32"/>
          <w:rtl/>
        </w:rPr>
        <w:tab/>
      </w:r>
      <w:r>
        <w:rPr>
          <w:rFonts w:ascii="Tahoma" w:hAnsi="Tahoma"/>
          <w:sz w:val="32"/>
          <w:rtl/>
        </w:rPr>
        <w:t>المطالبة ببناء ملاجئ لحماية الأطفال في الجنوب</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14</w:t>
      </w:r>
      <w:r>
        <w:rPr>
          <w:rFonts w:ascii="Tahoma" w:hAnsi="Tahoma" w:cs="Tahoma" w:hint="cs"/>
          <w:sz w:val="24"/>
          <w:szCs w:val="24"/>
          <w:rtl/>
        </w:rPr>
        <w:t>‘</w:t>
      </w:r>
      <w:r>
        <w:rPr>
          <w:rFonts w:ascii="Tahoma" w:hAnsi="Tahoma" w:hint="cs"/>
          <w:sz w:val="32"/>
          <w:rtl/>
        </w:rPr>
        <w:tab/>
      </w:r>
      <w:r>
        <w:rPr>
          <w:rFonts w:ascii="Tahoma" w:hAnsi="Tahoma"/>
          <w:sz w:val="32"/>
          <w:rtl/>
        </w:rPr>
        <w:t xml:space="preserve">ضرورة </w:t>
      </w:r>
      <w:r>
        <w:rPr>
          <w:rFonts w:ascii="Tahoma" w:hAnsi="Tahoma" w:hint="cs"/>
          <w:sz w:val="32"/>
          <w:rtl/>
        </w:rPr>
        <w:t>إ</w:t>
      </w:r>
      <w:r>
        <w:rPr>
          <w:rFonts w:ascii="Tahoma" w:hAnsi="Tahoma"/>
          <w:sz w:val="32"/>
          <w:rtl/>
        </w:rPr>
        <w:t>دخال مادة حقوق الطفل في المناهج المدرسية</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hint="cs"/>
          <w:sz w:val="32"/>
          <w:rtl/>
        </w:rPr>
      </w:pPr>
      <w:r>
        <w:rPr>
          <w:rFonts w:ascii="Tahoma" w:hAnsi="Tahoma" w:cs="Tahoma" w:hint="cs"/>
          <w:sz w:val="24"/>
          <w:szCs w:val="24"/>
          <w:rtl/>
        </w:rPr>
        <w:t>‘</w:t>
      </w:r>
      <w:r>
        <w:rPr>
          <w:rFonts w:ascii="Tahoma" w:hAnsi="Tahoma" w:hint="cs"/>
          <w:sz w:val="32"/>
          <w:rtl/>
        </w:rPr>
        <w:t>15</w:t>
      </w:r>
      <w:r>
        <w:rPr>
          <w:rFonts w:ascii="Tahoma" w:hAnsi="Tahoma" w:cs="Tahoma" w:hint="cs"/>
          <w:sz w:val="24"/>
          <w:szCs w:val="24"/>
          <w:rtl/>
        </w:rPr>
        <w:t>‘</w:t>
      </w:r>
      <w:r>
        <w:rPr>
          <w:rFonts w:ascii="Tahoma" w:hAnsi="Tahoma" w:hint="cs"/>
          <w:sz w:val="32"/>
          <w:rtl/>
        </w:rPr>
        <w:tab/>
      </w:r>
      <w:r>
        <w:rPr>
          <w:rFonts w:ascii="Tahoma" w:hAnsi="Tahoma" w:hint="cs"/>
          <w:sz w:val="32"/>
          <w:rtl/>
        </w:rPr>
        <w:tab/>
      </w:r>
      <w:r>
        <w:rPr>
          <w:rFonts w:ascii="Tahoma" w:hAnsi="Tahoma"/>
          <w:sz w:val="32"/>
          <w:rtl/>
        </w:rPr>
        <w:t>ضرورة تنفيذ القوانين المتعل</w:t>
      </w:r>
      <w:r>
        <w:rPr>
          <w:rFonts w:ascii="Tahoma" w:hAnsi="Tahoma"/>
          <w:sz w:val="32"/>
          <w:rtl/>
        </w:rPr>
        <w:t>قة بالأطفال</w:t>
      </w:r>
      <w:r>
        <w:rPr>
          <w:rFonts w:ascii="Tahoma" w:hAnsi="Tahoma" w:hint="cs"/>
          <w:sz w:val="32"/>
          <w:rtl/>
        </w:rPr>
        <w:t>؛</w:t>
      </w:r>
    </w:p>
    <w:p w:rsidR="00000000" w:rsidRDefault="00386622">
      <w:pPr>
        <w:shd w:val="clear" w:color="000000" w:fill="FFFFFF"/>
        <w:spacing w:before="120" w:after="120"/>
        <w:ind w:left="1434" w:hanging="720"/>
        <w:jc w:val="both"/>
        <w:rPr>
          <w:rFonts w:ascii="Tahoma" w:hAnsi="Tahoma"/>
          <w:sz w:val="32"/>
          <w:rtl/>
        </w:rPr>
      </w:pPr>
      <w:r>
        <w:rPr>
          <w:rFonts w:ascii="Tahoma" w:hAnsi="Tahoma" w:cs="Tahoma" w:hint="cs"/>
          <w:sz w:val="24"/>
          <w:szCs w:val="24"/>
          <w:rtl/>
        </w:rPr>
        <w:t>‘</w:t>
      </w:r>
      <w:r>
        <w:rPr>
          <w:rFonts w:ascii="Tahoma" w:hAnsi="Tahoma" w:hint="cs"/>
          <w:sz w:val="32"/>
          <w:rtl/>
        </w:rPr>
        <w:t>16</w:t>
      </w:r>
      <w:r>
        <w:rPr>
          <w:rFonts w:ascii="Tahoma" w:hAnsi="Tahoma" w:cs="Tahoma" w:hint="cs"/>
          <w:sz w:val="24"/>
          <w:szCs w:val="24"/>
          <w:rtl/>
        </w:rPr>
        <w:t>‘</w:t>
      </w:r>
      <w:r>
        <w:rPr>
          <w:rFonts w:ascii="Tahoma" w:hAnsi="Tahoma" w:hint="cs"/>
          <w:sz w:val="32"/>
          <w:rtl/>
        </w:rPr>
        <w:tab/>
        <w:t>إ</w:t>
      </w:r>
      <w:r>
        <w:rPr>
          <w:rFonts w:ascii="Tahoma" w:hAnsi="Tahoma"/>
          <w:sz w:val="32"/>
          <w:rtl/>
        </w:rPr>
        <w:t>نشاء برلمان دائم للأطفال.</w:t>
      </w:r>
    </w:p>
    <w:p w:rsidR="00000000" w:rsidRDefault="00386622">
      <w:pPr>
        <w:shd w:val="clear" w:color="000000" w:fill="FFFFFF"/>
        <w:ind w:left="-6"/>
        <w:jc w:val="both"/>
        <w:rPr>
          <w:rFonts w:ascii="Tahoma" w:hAnsi="Tahoma"/>
          <w:sz w:val="32"/>
          <w:rtl/>
        </w:rPr>
      </w:pPr>
      <w:r>
        <w:rPr>
          <w:rFonts w:ascii="Tahoma" w:hAnsi="Tahoma"/>
          <w:sz w:val="32"/>
          <w:rtl/>
        </w:rPr>
        <w:t>4-6</w:t>
      </w:r>
      <w:r>
        <w:rPr>
          <w:rFonts w:ascii="Tahoma" w:hAnsi="Tahoma" w:hint="cs"/>
          <w:sz w:val="32"/>
          <w:rtl/>
        </w:rPr>
        <w:tab/>
      </w:r>
      <w:r>
        <w:rPr>
          <w:rFonts w:ascii="Tahoma" w:hAnsi="Tahoma"/>
          <w:sz w:val="32"/>
          <w:u w:val="single"/>
          <w:rtl/>
        </w:rPr>
        <w:t>الجهات المعنية بوضع وتنفيذ استراتيجية وطنية للطفولة</w:t>
      </w:r>
    </w:p>
    <w:p w:rsidR="00000000" w:rsidRDefault="00386622">
      <w:pPr>
        <w:shd w:val="clear" w:color="000000" w:fill="FFFFFF"/>
        <w:ind w:left="-6"/>
        <w:jc w:val="both"/>
        <w:rPr>
          <w:sz w:val="32"/>
          <w:rtl/>
        </w:rPr>
      </w:pPr>
      <w:r>
        <w:rPr>
          <w:rFonts w:ascii="Tahoma" w:hAnsi="Tahoma" w:hint="cs"/>
          <w:sz w:val="32"/>
          <w:rtl/>
        </w:rPr>
        <w:t>146-</w:t>
      </w:r>
      <w:r>
        <w:rPr>
          <w:rFonts w:ascii="Tahoma" w:hAnsi="Tahoma" w:hint="cs"/>
          <w:sz w:val="32"/>
          <w:rtl/>
        </w:rPr>
        <w:tab/>
      </w:r>
      <w:r>
        <w:rPr>
          <w:rFonts w:ascii="Tahoma" w:hAnsi="Tahoma"/>
          <w:sz w:val="32"/>
          <w:rtl/>
        </w:rPr>
        <w:t>انسجاما مع المقاربة التنموية المعاصرة والمعتمدة في هذا التقرير، ف</w:t>
      </w:r>
      <w:r>
        <w:rPr>
          <w:rFonts w:ascii="Tahoma" w:hAnsi="Tahoma" w:hint="cs"/>
          <w:sz w:val="32"/>
          <w:rtl/>
        </w:rPr>
        <w:t>إ</w:t>
      </w:r>
      <w:r>
        <w:rPr>
          <w:rFonts w:ascii="Tahoma" w:hAnsi="Tahoma"/>
          <w:sz w:val="32"/>
          <w:rtl/>
        </w:rPr>
        <w:t>ن الالتزام بمنطوق اتفاقية حقوق الطفل ووضع مضمونها موضع التنفيذ هو مسؤولية المجتمع كل</w:t>
      </w:r>
      <w:r>
        <w:rPr>
          <w:rFonts w:ascii="Tahoma" w:hAnsi="Tahoma"/>
          <w:sz w:val="32"/>
          <w:rtl/>
        </w:rPr>
        <w:t>ه، حكومة وقطاعا خاصا، و</w:t>
      </w:r>
      <w:r>
        <w:rPr>
          <w:rFonts w:ascii="Tahoma" w:hAnsi="Tahoma" w:hint="cs"/>
          <w:sz w:val="32"/>
          <w:rtl/>
        </w:rPr>
        <w:t>أ</w:t>
      </w:r>
      <w:r>
        <w:rPr>
          <w:rFonts w:ascii="Tahoma" w:hAnsi="Tahoma"/>
          <w:sz w:val="32"/>
          <w:rtl/>
        </w:rPr>
        <w:t xml:space="preserve">هليا. كما </w:t>
      </w:r>
      <w:r>
        <w:rPr>
          <w:rFonts w:ascii="Tahoma" w:hAnsi="Tahoma" w:hint="cs"/>
          <w:sz w:val="32"/>
          <w:rtl/>
        </w:rPr>
        <w:t>أ</w:t>
      </w:r>
      <w:r>
        <w:rPr>
          <w:rFonts w:ascii="Tahoma" w:hAnsi="Tahoma"/>
          <w:sz w:val="32"/>
          <w:rtl/>
        </w:rPr>
        <w:t>نه مسؤولية الهيئات الوطنية والمحلية على حد</w:t>
      </w:r>
      <w:r>
        <w:rPr>
          <w:sz w:val="32"/>
          <w:rtl/>
        </w:rPr>
        <w:t xml:space="preserve"> سواء، والكل ضمن تكامل في ا</w:t>
      </w:r>
      <w:r>
        <w:rPr>
          <w:rFonts w:hint="cs"/>
          <w:sz w:val="32"/>
          <w:rtl/>
        </w:rPr>
        <w:t>لأ</w:t>
      </w:r>
      <w:r>
        <w:rPr>
          <w:sz w:val="32"/>
          <w:rtl/>
        </w:rPr>
        <w:t xml:space="preserve">دوار والوظائف يضمن تحقيق </w:t>
      </w:r>
      <w:r>
        <w:rPr>
          <w:rFonts w:hint="cs"/>
          <w:sz w:val="32"/>
          <w:rtl/>
        </w:rPr>
        <w:t>أ</w:t>
      </w:r>
      <w:r>
        <w:rPr>
          <w:sz w:val="32"/>
          <w:rtl/>
        </w:rPr>
        <w:t>فضل النتائج.</w:t>
      </w:r>
    </w:p>
    <w:p w:rsidR="00000000" w:rsidRDefault="00386622">
      <w:pPr>
        <w:jc w:val="both"/>
        <w:rPr>
          <w:sz w:val="32"/>
          <w:u w:val="single"/>
          <w:rtl/>
        </w:rPr>
      </w:pPr>
      <w:r>
        <w:rPr>
          <w:sz w:val="32"/>
          <w:rtl/>
        </w:rPr>
        <w:t>4-6-1</w:t>
      </w:r>
      <w:r>
        <w:rPr>
          <w:rFonts w:hint="cs"/>
          <w:sz w:val="32"/>
          <w:rtl/>
        </w:rPr>
        <w:t xml:space="preserve"> </w:t>
      </w:r>
      <w:r>
        <w:rPr>
          <w:sz w:val="32"/>
          <w:rtl/>
        </w:rPr>
        <w:t xml:space="preserve"> </w:t>
      </w:r>
      <w:r>
        <w:rPr>
          <w:sz w:val="32"/>
          <w:u w:val="single"/>
          <w:rtl/>
        </w:rPr>
        <w:t>مسؤولية القطاع الخاص</w:t>
      </w:r>
    </w:p>
    <w:p w:rsidR="00000000" w:rsidRDefault="00386622">
      <w:pPr>
        <w:pStyle w:val="BodyText"/>
        <w:spacing w:before="240" w:after="240"/>
        <w:rPr>
          <w:rFonts w:cs="Traditional Arabic"/>
          <w:sz w:val="32"/>
          <w:szCs w:val="30"/>
          <w:rtl/>
        </w:rPr>
      </w:pPr>
      <w:r>
        <w:rPr>
          <w:rFonts w:cs="Traditional Arabic" w:hint="cs"/>
          <w:sz w:val="32"/>
          <w:szCs w:val="30"/>
          <w:rtl/>
        </w:rPr>
        <w:t>147-</w:t>
      </w:r>
      <w:r>
        <w:rPr>
          <w:rFonts w:cs="Traditional Arabic" w:hint="cs"/>
          <w:sz w:val="32"/>
          <w:szCs w:val="30"/>
          <w:rtl/>
        </w:rPr>
        <w:tab/>
      </w:r>
      <w:r>
        <w:rPr>
          <w:rFonts w:cs="Traditional Arabic"/>
          <w:sz w:val="32"/>
          <w:szCs w:val="30"/>
          <w:rtl/>
        </w:rPr>
        <w:t>درجت العادة على تجنب الخوض في مسؤولية القطاع الخاص بكل ما يتصل بالتنمية البشري</w:t>
      </w:r>
      <w:r>
        <w:rPr>
          <w:rFonts w:cs="Traditional Arabic"/>
          <w:sz w:val="32"/>
          <w:szCs w:val="30"/>
          <w:rtl/>
        </w:rPr>
        <w:t>ة والاجتماعية في لبنان، والاقتصار على تن</w:t>
      </w:r>
      <w:r>
        <w:rPr>
          <w:rFonts w:cs="Traditional Arabic" w:hint="cs"/>
          <w:sz w:val="32"/>
          <w:szCs w:val="30"/>
          <w:rtl/>
        </w:rPr>
        <w:t>ا</w:t>
      </w:r>
      <w:r>
        <w:rPr>
          <w:rFonts w:cs="Traditional Arabic"/>
          <w:sz w:val="32"/>
          <w:szCs w:val="30"/>
          <w:rtl/>
        </w:rPr>
        <w:t>ول مسؤولية الحكومة أو الدولة، ومسؤولية القطاع ا</w:t>
      </w:r>
      <w:r>
        <w:rPr>
          <w:rFonts w:cs="Traditional Arabic" w:hint="cs"/>
          <w:sz w:val="32"/>
          <w:szCs w:val="30"/>
          <w:rtl/>
        </w:rPr>
        <w:t>لأ</w:t>
      </w:r>
      <w:r>
        <w:rPr>
          <w:rFonts w:cs="Traditional Arabic"/>
          <w:sz w:val="32"/>
          <w:szCs w:val="30"/>
          <w:rtl/>
        </w:rPr>
        <w:t xml:space="preserve">هلي. </w:t>
      </w:r>
      <w:r>
        <w:rPr>
          <w:rFonts w:cs="Traditional Arabic" w:hint="cs"/>
          <w:sz w:val="32"/>
          <w:szCs w:val="30"/>
          <w:rtl/>
        </w:rPr>
        <w:t>إ</w:t>
      </w:r>
      <w:r>
        <w:rPr>
          <w:rFonts w:cs="Traditional Arabic"/>
          <w:sz w:val="32"/>
          <w:szCs w:val="30"/>
          <w:rtl/>
        </w:rPr>
        <w:t xml:space="preserve">لا </w:t>
      </w:r>
      <w:r>
        <w:rPr>
          <w:rFonts w:cs="Traditional Arabic" w:hint="cs"/>
          <w:sz w:val="32"/>
          <w:szCs w:val="30"/>
          <w:rtl/>
        </w:rPr>
        <w:t>أ</w:t>
      </w:r>
      <w:r>
        <w:rPr>
          <w:rFonts w:cs="Traditional Arabic"/>
          <w:sz w:val="32"/>
          <w:szCs w:val="30"/>
          <w:rtl/>
        </w:rPr>
        <w:t>ن للقطاع الخاص دورا هاما يلعبه على هذا الصعيد في لبنان، خصوصا و</w:t>
      </w:r>
      <w:r>
        <w:rPr>
          <w:rFonts w:cs="Traditional Arabic" w:hint="cs"/>
          <w:sz w:val="32"/>
          <w:szCs w:val="30"/>
          <w:rtl/>
        </w:rPr>
        <w:t>أ</w:t>
      </w:r>
      <w:r>
        <w:rPr>
          <w:rFonts w:cs="Traditional Arabic"/>
          <w:sz w:val="32"/>
          <w:szCs w:val="30"/>
          <w:rtl/>
        </w:rPr>
        <w:t>ن القسم ا</w:t>
      </w:r>
      <w:r>
        <w:rPr>
          <w:rFonts w:cs="Traditional Arabic" w:hint="cs"/>
          <w:sz w:val="32"/>
          <w:szCs w:val="30"/>
          <w:rtl/>
        </w:rPr>
        <w:t>لأ</w:t>
      </w:r>
      <w:r>
        <w:rPr>
          <w:rFonts w:cs="Traditional Arabic"/>
          <w:sz w:val="32"/>
          <w:szCs w:val="30"/>
          <w:rtl/>
        </w:rPr>
        <w:t>كبر من الاستثمار الحكومي فيما يختص ب</w:t>
      </w:r>
      <w:r>
        <w:rPr>
          <w:rFonts w:cs="Traditional Arabic" w:hint="cs"/>
          <w:sz w:val="32"/>
          <w:szCs w:val="30"/>
          <w:rtl/>
        </w:rPr>
        <w:t>إ</w:t>
      </w:r>
      <w:r>
        <w:rPr>
          <w:rFonts w:cs="Traditional Arabic"/>
          <w:sz w:val="32"/>
          <w:szCs w:val="30"/>
          <w:rtl/>
        </w:rPr>
        <w:t>عادة تأهيل البنى التحتية، والتطوير المؤسسي و</w:t>
      </w:r>
      <w:r>
        <w:rPr>
          <w:rFonts w:cs="Traditional Arabic"/>
          <w:sz w:val="32"/>
          <w:szCs w:val="30"/>
          <w:rtl/>
        </w:rPr>
        <w:t xml:space="preserve">التشريعي، مصمم خصيصا لتحفيز مبادرة القطاع الخاص وقيامه بدور ريادي في عملية النمو المرتقب. وفي ذلك سبب </w:t>
      </w:r>
      <w:r>
        <w:rPr>
          <w:rFonts w:cs="Traditional Arabic" w:hint="cs"/>
          <w:sz w:val="32"/>
          <w:szCs w:val="30"/>
          <w:rtl/>
        </w:rPr>
        <w:t>إ</w:t>
      </w:r>
      <w:r>
        <w:rPr>
          <w:rFonts w:cs="Traditional Arabic"/>
          <w:sz w:val="32"/>
          <w:szCs w:val="30"/>
          <w:rtl/>
        </w:rPr>
        <w:t xml:space="preserve">ضافي لكي يبادل القطاع الخاص الذي يستفيد من ثروة المجتمع كله، هذا الاهتمام بتخصيص قسم من موارده </w:t>
      </w:r>
      <w:r>
        <w:rPr>
          <w:rFonts w:cs="Traditional Arabic" w:hint="cs"/>
          <w:sz w:val="32"/>
          <w:szCs w:val="30"/>
          <w:rtl/>
        </w:rPr>
        <w:t>لأ</w:t>
      </w:r>
      <w:r>
        <w:rPr>
          <w:rFonts w:cs="Traditional Arabic"/>
          <w:sz w:val="32"/>
          <w:szCs w:val="30"/>
          <w:rtl/>
        </w:rPr>
        <w:t xml:space="preserve">داء دور اجتماعي، تحتاج </w:t>
      </w:r>
      <w:r>
        <w:rPr>
          <w:rFonts w:cs="Traditional Arabic" w:hint="cs"/>
          <w:sz w:val="32"/>
          <w:szCs w:val="30"/>
          <w:rtl/>
        </w:rPr>
        <w:t>إ</w:t>
      </w:r>
      <w:r>
        <w:rPr>
          <w:rFonts w:cs="Traditional Arabic"/>
          <w:sz w:val="32"/>
          <w:szCs w:val="30"/>
          <w:rtl/>
        </w:rPr>
        <w:t xml:space="preserve">ليه البلاد. وما يزيد من مسؤولية </w:t>
      </w:r>
      <w:r>
        <w:rPr>
          <w:rFonts w:cs="Traditional Arabic"/>
          <w:sz w:val="32"/>
          <w:szCs w:val="30"/>
          <w:rtl/>
        </w:rPr>
        <w:t xml:space="preserve">القطاع الخاص في لبنان تحديدا، هو </w:t>
      </w:r>
      <w:r>
        <w:rPr>
          <w:rFonts w:cs="Traditional Arabic" w:hint="cs"/>
          <w:sz w:val="32"/>
          <w:szCs w:val="30"/>
          <w:rtl/>
        </w:rPr>
        <w:t>أ</w:t>
      </w:r>
      <w:r>
        <w:rPr>
          <w:rFonts w:cs="Traditional Arabic"/>
          <w:sz w:val="32"/>
          <w:szCs w:val="30"/>
          <w:rtl/>
        </w:rPr>
        <w:t>ن هذا ا</w:t>
      </w:r>
      <w:r>
        <w:rPr>
          <w:rFonts w:cs="Traditional Arabic" w:hint="cs"/>
          <w:sz w:val="32"/>
          <w:szCs w:val="30"/>
          <w:rtl/>
        </w:rPr>
        <w:t>لأ</w:t>
      </w:r>
      <w:r>
        <w:rPr>
          <w:rFonts w:cs="Traditional Arabic"/>
          <w:sz w:val="32"/>
          <w:szCs w:val="30"/>
          <w:rtl/>
        </w:rPr>
        <w:t xml:space="preserve">خير يلعب دورا </w:t>
      </w:r>
      <w:r>
        <w:rPr>
          <w:rFonts w:cs="Traditional Arabic" w:hint="cs"/>
          <w:sz w:val="32"/>
          <w:szCs w:val="30"/>
          <w:rtl/>
        </w:rPr>
        <w:t>أ</w:t>
      </w:r>
      <w:r>
        <w:rPr>
          <w:rFonts w:cs="Traditional Arabic"/>
          <w:sz w:val="32"/>
          <w:szCs w:val="30"/>
          <w:rtl/>
        </w:rPr>
        <w:t>ساسيا يفوق دور القطاع العام وا</w:t>
      </w:r>
      <w:r>
        <w:rPr>
          <w:rFonts w:cs="Traditional Arabic" w:hint="cs"/>
          <w:sz w:val="32"/>
          <w:szCs w:val="30"/>
          <w:rtl/>
        </w:rPr>
        <w:t>لأ</w:t>
      </w:r>
      <w:r>
        <w:rPr>
          <w:rFonts w:cs="Traditional Arabic"/>
          <w:sz w:val="32"/>
          <w:szCs w:val="30"/>
          <w:rtl/>
        </w:rPr>
        <w:t xml:space="preserve">هلي في </w:t>
      </w:r>
      <w:r>
        <w:rPr>
          <w:rFonts w:cs="Traditional Arabic" w:hint="cs"/>
          <w:sz w:val="32"/>
          <w:szCs w:val="30"/>
          <w:rtl/>
        </w:rPr>
        <w:t>أ</w:t>
      </w:r>
      <w:r>
        <w:rPr>
          <w:rFonts w:cs="Traditional Arabic"/>
          <w:sz w:val="32"/>
          <w:szCs w:val="30"/>
          <w:rtl/>
        </w:rPr>
        <w:t xml:space="preserve">كثر من ميدان اجتماعي بامتياز. فهو يلعب الدور الأكثر أهمية في ميدان التعليم، ولا سيما في التعليم ما قبل الجامعي الذي يخص الفئة العمرية المقصودة بتعريف </w:t>
      </w:r>
      <w:r>
        <w:rPr>
          <w:rFonts w:cs="Traditional Arabic" w:hint="cs"/>
          <w:sz w:val="32"/>
          <w:szCs w:val="30"/>
          <w:rtl/>
        </w:rPr>
        <w:t>الأطفال</w:t>
      </w:r>
      <w:r>
        <w:rPr>
          <w:rFonts w:cs="Traditional Arabic"/>
          <w:sz w:val="32"/>
          <w:szCs w:val="30"/>
          <w:rtl/>
        </w:rPr>
        <w:t>.</w:t>
      </w:r>
      <w:r>
        <w:rPr>
          <w:rFonts w:cs="Traditional Arabic"/>
          <w:sz w:val="32"/>
          <w:szCs w:val="30"/>
          <w:rtl/>
        </w:rPr>
        <w:t xml:space="preserve"> كما </w:t>
      </w:r>
      <w:r>
        <w:rPr>
          <w:rFonts w:cs="Traditional Arabic" w:hint="cs"/>
          <w:sz w:val="32"/>
          <w:szCs w:val="30"/>
          <w:rtl/>
        </w:rPr>
        <w:t>أ</w:t>
      </w:r>
      <w:r>
        <w:rPr>
          <w:rFonts w:cs="Traditional Arabic"/>
          <w:sz w:val="32"/>
          <w:szCs w:val="30"/>
          <w:rtl/>
        </w:rPr>
        <w:t>ن دوره هو ا</w:t>
      </w:r>
      <w:r>
        <w:rPr>
          <w:rFonts w:cs="Traditional Arabic" w:hint="cs"/>
          <w:sz w:val="32"/>
          <w:szCs w:val="30"/>
          <w:rtl/>
        </w:rPr>
        <w:t>لأ</w:t>
      </w:r>
      <w:r>
        <w:rPr>
          <w:rFonts w:cs="Traditional Arabic"/>
          <w:sz w:val="32"/>
          <w:szCs w:val="30"/>
          <w:rtl/>
        </w:rPr>
        <w:t>هم في القطاع الصحي، وهو يشكل النسبة ا</w:t>
      </w:r>
      <w:r>
        <w:rPr>
          <w:rFonts w:cs="Traditional Arabic" w:hint="cs"/>
          <w:sz w:val="32"/>
          <w:szCs w:val="30"/>
          <w:rtl/>
        </w:rPr>
        <w:t>لأ</w:t>
      </w:r>
      <w:r>
        <w:rPr>
          <w:rFonts w:cs="Traditional Arabic"/>
          <w:sz w:val="32"/>
          <w:szCs w:val="30"/>
          <w:rtl/>
        </w:rPr>
        <w:t xml:space="preserve">كبر من دور الحضانة العاملة في لبنان، وهو الذي يملك </w:t>
      </w:r>
      <w:r>
        <w:rPr>
          <w:rFonts w:cs="Traditional Arabic" w:hint="cs"/>
          <w:sz w:val="32"/>
          <w:szCs w:val="30"/>
          <w:rtl/>
        </w:rPr>
        <w:t>أ</w:t>
      </w:r>
      <w:r>
        <w:rPr>
          <w:rFonts w:cs="Traditional Arabic"/>
          <w:sz w:val="32"/>
          <w:szCs w:val="30"/>
          <w:rtl/>
        </w:rPr>
        <w:t xml:space="preserve">ربع من </w:t>
      </w:r>
      <w:r>
        <w:rPr>
          <w:rFonts w:cs="Traditional Arabic" w:hint="cs"/>
          <w:sz w:val="32"/>
          <w:szCs w:val="30"/>
          <w:rtl/>
        </w:rPr>
        <w:t>أ</w:t>
      </w:r>
      <w:r>
        <w:rPr>
          <w:rFonts w:cs="Traditional Arabic"/>
          <w:sz w:val="32"/>
          <w:szCs w:val="30"/>
          <w:rtl/>
        </w:rPr>
        <w:t>صل ست محطات تلفزيونية، وكذلك في ا</w:t>
      </w:r>
      <w:r>
        <w:rPr>
          <w:rFonts w:cs="Traditional Arabic" w:hint="cs"/>
          <w:sz w:val="32"/>
          <w:szCs w:val="30"/>
          <w:rtl/>
        </w:rPr>
        <w:t>لإ</w:t>
      </w:r>
      <w:r>
        <w:rPr>
          <w:rFonts w:cs="Traditional Arabic"/>
          <w:sz w:val="32"/>
          <w:szCs w:val="30"/>
          <w:rtl/>
        </w:rPr>
        <w:t>ذاعات، وصناعة وتجارة ا</w:t>
      </w:r>
      <w:r>
        <w:rPr>
          <w:rFonts w:cs="Traditional Arabic" w:hint="cs"/>
          <w:sz w:val="32"/>
          <w:szCs w:val="30"/>
          <w:rtl/>
        </w:rPr>
        <w:t>لأ</w:t>
      </w:r>
      <w:r>
        <w:rPr>
          <w:rFonts w:cs="Traditional Arabic"/>
          <w:sz w:val="32"/>
          <w:szCs w:val="30"/>
          <w:rtl/>
        </w:rPr>
        <w:t>لعاب، وا</w:t>
      </w:r>
      <w:r>
        <w:rPr>
          <w:rFonts w:cs="Traditional Arabic" w:hint="cs"/>
          <w:sz w:val="32"/>
          <w:szCs w:val="30"/>
          <w:rtl/>
        </w:rPr>
        <w:t>لإ</w:t>
      </w:r>
      <w:r>
        <w:rPr>
          <w:rFonts w:cs="Traditional Arabic"/>
          <w:sz w:val="32"/>
          <w:szCs w:val="30"/>
          <w:rtl/>
        </w:rPr>
        <w:t>نتاج الثقافي الخاص بالأطفال..الخ.</w:t>
      </w:r>
    </w:p>
    <w:p w:rsidR="00000000" w:rsidRDefault="00386622">
      <w:pPr>
        <w:jc w:val="both"/>
        <w:rPr>
          <w:sz w:val="32"/>
          <w:rtl/>
        </w:rPr>
      </w:pPr>
      <w:r>
        <w:rPr>
          <w:rFonts w:hint="cs"/>
          <w:sz w:val="32"/>
          <w:rtl/>
        </w:rPr>
        <w:t>148-</w:t>
      </w:r>
      <w:r>
        <w:rPr>
          <w:rFonts w:hint="cs"/>
          <w:sz w:val="32"/>
          <w:rtl/>
        </w:rPr>
        <w:tab/>
        <w:t>إ</w:t>
      </w:r>
      <w:r>
        <w:rPr>
          <w:sz w:val="32"/>
          <w:rtl/>
        </w:rPr>
        <w:t>ن تعامل القطاع الخاص مع هذه ا</w:t>
      </w:r>
      <w:r>
        <w:rPr>
          <w:rFonts w:hint="cs"/>
          <w:sz w:val="32"/>
          <w:rtl/>
        </w:rPr>
        <w:t>لأ</w:t>
      </w:r>
      <w:r>
        <w:rPr>
          <w:sz w:val="32"/>
          <w:rtl/>
        </w:rPr>
        <w:t>نواع من ا</w:t>
      </w:r>
      <w:r>
        <w:rPr>
          <w:rFonts w:hint="cs"/>
          <w:sz w:val="32"/>
          <w:rtl/>
        </w:rPr>
        <w:t>لأ</w:t>
      </w:r>
      <w:r>
        <w:rPr>
          <w:sz w:val="32"/>
          <w:rtl/>
        </w:rPr>
        <w:t>نشطة يخضع ل</w:t>
      </w:r>
      <w:r>
        <w:rPr>
          <w:rFonts w:hint="cs"/>
          <w:sz w:val="32"/>
          <w:rtl/>
        </w:rPr>
        <w:t>لأ</w:t>
      </w:r>
      <w:r>
        <w:rPr>
          <w:sz w:val="32"/>
          <w:rtl/>
        </w:rPr>
        <w:t>سس الاقتصادية نفسها كما في ا</w:t>
      </w:r>
      <w:r>
        <w:rPr>
          <w:rFonts w:hint="cs"/>
          <w:sz w:val="32"/>
          <w:rtl/>
        </w:rPr>
        <w:t>لأ</w:t>
      </w:r>
      <w:r>
        <w:rPr>
          <w:sz w:val="32"/>
          <w:rtl/>
        </w:rPr>
        <w:t xml:space="preserve">نشطة الأخرى. </w:t>
      </w:r>
      <w:r>
        <w:rPr>
          <w:rFonts w:hint="cs"/>
          <w:sz w:val="32"/>
          <w:rtl/>
        </w:rPr>
        <w:t>أ</w:t>
      </w:r>
      <w:r>
        <w:rPr>
          <w:sz w:val="32"/>
          <w:rtl/>
        </w:rPr>
        <w:t xml:space="preserve">ي </w:t>
      </w:r>
      <w:r>
        <w:rPr>
          <w:rFonts w:hint="cs"/>
          <w:sz w:val="32"/>
          <w:rtl/>
        </w:rPr>
        <w:t>إ</w:t>
      </w:r>
      <w:r>
        <w:rPr>
          <w:sz w:val="32"/>
          <w:rtl/>
        </w:rPr>
        <w:t>ن المعيار الأول وا</w:t>
      </w:r>
      <w:r>
        <w:rPr>
          <w:rFonts w:hint="cs"/>
          <w:sz w:val="32"/>
          <w:rtl/>
        </w:rPr>
        <w:t>لأ</w:t>
      </w:r>
      <w:r>
        <w:rPr>
          <w:sz w:val="32"/>
          <w:rtl/>
        </w:rPr>
        <w:t xml:space="preserve">خير هو الربح المادي، والسريع </w:t>
      </w:r>
      <w:r>
        <w:rPr>
          <w:rFonts w:hint="cs"/>
          <w:sz w:val="32"/>
          <w:rtl/>
        </w:rPr>
        <w:t>أ</w:t>
      </w:r>
      <w:r>
        <w:rPr>
          <w:sz w:val="32"/>
          <w:rtl/>
        </w:rPr>
        <w:t>غلب ا</w:t>
      </w:r>
      <w:r>
        <w:rPr>
          <w:rFonts w:hint="cs"/>
          <w:sz w:val="32"/>
          <w:rtl/>
        </w:rPr>
        <w:t>لأ</w:t>
      </w:r>
      <w:r>
        <w:rPr>
          <w:sz w:val="32"/>
          <w:rtl/>
        </w:rPr>
        <w:t>حيان، ولو كان ذلك على حساب عدم مراعاة بعض القواعد غير الاقتصادية الضرورية في مثل هذه الحالات.</w:t>
      </w:r>
    </w:p>
    <w:p w:rsidR="00000000" w:rsidRDefault="00386622">
      <w:pPr>
        <w:jc w:val="both"/>
        <w:rPr>
          <w:sz w:val="32"/>
          <w:rtl/>
        </w:rPr>
      </w:pPr>
      <w:r>
        <w:rPr>
          <w:rFonts w:hint="cs"/>
          <w:sz w:val="32"/>
          <w:rtl/>
        </w:rPr>
        <w:t>149-</w:t>
      </w:r>
      <w:r>
        <w:rPr>
          <w:rFonts w:hint="cs"/>
          <w:sz w:val="32"/>
          <w:rtl/>
        </w:rPr>
        <w:tab/>
        <w:t>و</w:t>
      </w:r>
      <w:r>
        <w:rPr>
          <w:sz w:val="32"/>
          <w:rtl/>
        </w:rPr>
        <w:t>على هذا ا</w:t>
      </w:r>
      <w:r>
        <w:rPr>
          <w:rFonts w:hint="cs"/>
          <w:sz w:val="32"/>
          <w:rtl/>
        </w:rPr>
        <w:t>لأ</w:t>
      </w:r>
      <w:r>
        <w:rPr>
          <w:sz w:val="32"/>
          <w:rtl/>
        </w:rPr>
        <w:t>ساس ف</w:t>
      </w:r>
      <w:r>
        <w:rPr>
          <w:rFonts w:hint="cs"/>
          <w:sz w:val="32"/>
          <w:rtl/>
        </w:rPr>
        <w:t>إ</w:t>
      </w:r>
      <w:r>
        <w:rPr>
          <w:sz w:val="32"/>
          <w:rtl/>
        </w:rPr>
        <w:t xml:space="preserve">ن </w:t>
      </w:r>
      <w:r>
        <w:rPr>
          <w:rFonts w:hint="cs"/>
          <w:sz w:val="32"/>
          <w:rtl/>
        </w:rPr>
        <w:t>إ</w:t>
      </w:r>
      <w:r>
        <w:rPr>
          <w:sz w:val="32"/>
          <w:rtl/>
        </w:rPr>
        <w:t>شراك ا</w:t>
      </w:r>
      <w:r>
        <w:rPr>
          <w:sz w:val="32"/>
          <w:rtl/>
        </w:rPr>
        <w:t xml:space="preserve">لقطاع الخاص في وضع الاستراتيجية الوطنية للطفولة يساعده على بلورة مساهمته بما ينسجم مع اتفاقية حقوق الطفل، ومع مصالح الأطفال في البلاد، دون </w:t>
      </w:r>
      <w:r>
        <w:rPr>
          <w:rFonts w:hint="cs"/>
          <w:sz w:val="32"/>
          <w:rtl/>
        </w:rPr>
        <w:t>أ</w:t>
      </w:r>
      <w:r>
        <w:rPr>
          <w:sz w:val="32"/>
          <w:rtl/>
        </w:rPr>
        <w:t xml:space="preserve">ن يعيق ذلك الآليات الاقتصادية لنشاطه. ويمكن تحديد مسؤولية هذا القطاع في </w:t>
      </w:r>
      <w:r>
        <w:rPr>
          <w:rFonts w:hint="cs"/>
          <w:sz w:val="32"/>
          <w:rtl/>
        </w:rPr>
        <w:t>أ</w:t>
      </w:r>
      <w:r>
        <w:rPr>
          <w:sz w:val="32"/>
          <w:rtl/>
        </w:rPr>
        <w:t xml:space="preserve">كثر من </w:t>
      </w:r>
      <w:r>
        <w:rPr>
          <w:rFonts w:hint="cs"/>
          <w:sz w:val="32"/>
          <w:rtl/>
        </w:rPr>
        <w:t>مستوى</w:t>
      </w:r>
      <w:r>
        <w:rPr>
          <w:sz w:val="32"/>
          <w:rtl/>
        </w:rPr>
        <w:t>، منها على سبيل المثال لا الحصر</w:t>
      </w:r>
      <w:r>
        <w:rPr>
          <w:sz w:val="32"/>
          <w:rtl/>
        </w:rPr>
        <w:t>:</w:t>
      </w:r>
    </w:p>
    <w:p w:rsidR="00000000" w:rsidRDefault="00386622">
      <w:pPr>
        <w:tabs>
          <w:tab w:val="num" w:pos="926"/>
        </w:tabs>
        <w:spacing w:before="120" w:after="120" w:line="360" w:lineRule="exact"/>
        <w:ind w:left="289"/>
        <w:jc w:val="both"/>
        <w:rPr>
          <w:sz w:val="32"/>
          <w:rtl/>
        </w:rPr>
      </w:pPr>
      <w:r>
        <w:rPr>
          <w:sz w:val="32"/>
          <w:rtl/>
        </w:rPr>
        <w:t>التفاهم على احترام المواصفات المطلوبة لتوفير دور حضانة صحية وتعليم مناسب وبكلفة منطقية في الحضانات والمدارس التابعة للقطاع الخاص؛</w:t>
      </w:r>
    </w:p>
    <w:p w:rsidR="00000000" w:rsidRDefault="00386622">
      <w:pPr>
        <w:tabs>
          <w:tab w:val="num" w:pos="926"/>
        </w:tabs>
        <w:spacing w:before="120" w:after="120" w:line="360" w:lineRule="exact"/>
        <w:ind w:left="289"/>
        <w:jc w:val="both"/>
        <w:rPr>
          <w:rFonts w:hint="cs"/>
          <w:sz w:val="32"/>
          <w:rtl/>
        </w:rPr>
      </w:pPr>
      <w:r>
        <w:rPr>
          <w:sz w:val="32"/>
          <w:rtl/>
        </w:rPr>
        <w:t xml:space="preserve">توجيه اهتمام </w:t>
      </w:r>
      <w:r>
        <w:rPr>
          <w:rFonts w:hint="cs"/>
          <w:sz w:val="32"/>
          <w:rtl/>
        </w:rPr>
        <w:t>أ</w:t>
      </w:r>
      <w:r>
        <w:rPr>
          <w:sz w:val="32"/>
          <w:rtl/>
        </w:rPr>
        <w:t>كبر للرعاية الصحية الأولية والوقاية بدل التركيز الوحيد الجانب على الطب العلاجي والاستشفاء</w:t>
      </w:r>
      <w:r>
        <w:rPr>
          <w:rFonts w:hint="cs"/>
          <w:sz w:val="32"/>
          <w:rtl/>
        </w:rPr>
        <w:t>؛</w:t>
      </w:r>
    </w:p>
    <w:p w:rsidR="00000000" w:rsidRDefault="00386622">
      <w:pPr>
        <w:tabs>
          <w:tab w:val="num" w:pos="926"/>
        </w:tabs>
        <w:spacing w:before="120" w:after="120" w:line="360" w:lineRule="exact"/>
        <w:ind w:left="289"/>
        <w:jc w:val="both"/>
        <w:rPr>
          <w:rFonts w:hint="cs"/>
          <w:sz w:val="32"/>
          <w:rtl/>
        </w:rPr>
      </w:pPr>
      <w:r>
        <w:rPr>
          <w:sz w:val="32"/>
          <w:rtl/>
        </w:rPr>
        <w:t>تحمل وسائل ا</w:t>
      </w:r>
      <w:r>
        <w:rPr>
          <w:rFonts w:hint="cs"/>
          <w:sz w:val="32"/>
          <w:rtl/>
        </w:rPr>
        <w:t>لإ</w:t>
      </w:r>
      <w:r>
        <w:rPr>
          <w:sz w:val="32"/>
          <w:rtl/>
        </w:rPr>
        <w:t xml:space="preserve">علام </w:t>
      </w:r>
      <w:r>
        <w:rPr>
          <w:sz w:val="32"/>
          <w:rtl/>
        </w:rPr>
        <w:t xml:space="preserve">الخاصة مسؤولية </w:t>
      </w:r>
      <w:r>
        <w:rPr>
          <w:rFonts w:hint="cs"/>
          <w:sz w:val="32"/>
          <w:rtl/>
        </w:rPr>
        <w:t>أ</w:t>
      </w:r>
      <w:r>
        <w:rPr>
          <w:sz w:val="32"/>
          <w:rtl/>
        </w:rPr>
        <w:t>كبر في احترام حقوق الطفل في البرامج التي تبثها، وزيادة حصتها من إجمالي ساعات البث</w:t>
      </w:r>
      <w:r>
        <w:rPr>
          <w:rFonts w:hint="cs"/>
          <w:sz w:val="32"/>
          <w:rtl/>
        </w:rPr>
        <w:t>؛</w:t>
      </w:r>
    </w:p>
    <w:p w:rsidR="00000000" w:rsidRDefault="00386622">
      <w:pPr>
        <w:tabs>
          <w:tab w:val="num" w:pos="926"/>
        </w:tabs>
        <w:spacing w:before="120" w:after="120" w:line="360" w:lineRule="exact"/>
        <w:ind w:left="289"/>
        <w:jc w:val="both"/>
        <w:rPr>
          <w:sz w:val="32"/>
          <w:rtl/>
        </w:rPr>
      </w:pPr>
      <w:r>
        <w:rPr>
          <w:sz w:val="32"/>
          <w:rtl/>
        </w:rPr>
        <w:t>اهتمام مصنعي ا</w:t>
      </w:r>
      <w:r>
        <w:rPr>
          <w:rFonts w:hint="cs"/>
          <w:sz w:val="32"/>
          <w:rtl/>
        </w:rPr>
        <w:t>لأ</w:t>
      </w:r>
      <w:r>
        <w:rPr>
          <w:sz w:val="32"/>
          <w:rtl/>
        </w:rPr>
        <w:t>لعاب وتجارها وشركات ا</w:t>
      </w:r>
      <w:r>
        <w:rPr>
          <w:rFonts w:hint="cs"/>
          <w:sz w:val="32"/>
          <w:rtl/>
        </w:rPr>
        <w:t>لإ</w:t>
      </w:r>
      <w:r>
        <w:rPr>
          <w:sz w:val="32"/>
          <w:rtl/>
        </w:rPr>
        <w:t>علان بالترويج ل</w:t>
      </w:r>
      <w:r>
        <w:rPr>
          <w:rFonts w:hint="cs"/>
          <w:sz w:val="32"/>
          <w:rtl/>
        </w:rPr>
        <w:t>لأ</w:t>
      </w:r>
      <w:r>
        <w:rPr>
          <w:sz w:val="32"/>
          <w:rtl/>
        </w:rPr>
        <w:t>لعاب التربوية؛</w:t>
      </w:r>
    </w:p>
    <w:p w:rsidR="00000000" w:rsidRDefault="00386622">
      <w:pPr>
        <w:tabs>
          <w:tab w:val="num" w:pos="926"/>
        </w:tabs>
        <w:spacing w:before="120" w:after="120" w:line="360" w:lineRule="exact"/>
        <w:ind w:left="289"/>
        <w:jc w:val="both"/>
        <w:rPr>
          <w:sz w:val="32"/>
          <w:rtl/>
        </w:rPr>
      </w:pPr>
      <w:r>
        <w:rPr>
          <w:sz w:val="32"/>
          <w:rtl/>
        </w:rPr>
        <w:t xml:space="preserve">اهتمام </w:t>
      </w:r>
      <w:r>
        <w:rPr>
          <w:rFonts w:hint="cs"/>
          <w:sz w:val="32"/>
          <w:rtl/>
        </w:rPr>
        <w:t>أ</w:t>
      </w:r>
      <w:r>
        <w:rPr>
          <w:sz w:val="32"/>
          <w:rtl/>
        </w:rPr>
        <w:t>صحاب المؤسسات الكبيرة وذات ا</w:t>
      </w:r>
      <w:r>
        <w:rPr>
          <w:rFonts w:hint="cs"/>
          <w:sz w:val="32"/>
          <w:rtl/>
        </w:rPr>
        <w:t>لإ</w:t>
      </w:r>
      <w:r>
        <w:rPr>
          <w:sz w:val="32"/>
          <w:rtl/>
        </w:rPr>
        <w:t>مكانية ب</w:t>
      </w:r>
      <w:r>
        <w:rPr>
          <w:rFonts w:hint="cs"/>
          <w:sz w:val="32"/>
          <w:rtl/>
        </w:rPr>
        <w:t>إ</w:t>
      </w:r>
      <w:r>
        <w:rPr>
          <w:sz w:val="32"/>
          <w:rtl/>
        </w:rPr>
        <w:t>نشاء دور حضانة أو ملاعب أو مراكز ترفيهي</w:t>
      </w:r>
      <w:r>
        <w:rPr>
          <w:sz w:val="32"/>
          <w:rtl/>
        </w:rPr>
        <w:t xml:space="preserve">ة </w:t>
      </w:r>
      <w:r>
        <w:rPr>
          <w:rFonts w:hint="cs"/>
          <w:sz w:val="32"/>
          <w:rtl/>
        </w:rPr>
        <w:t>للأ</w:t>
      </w:r>
      <w:r>
        <w:rPr>
          <w:sz w:val="32"/>
          <w:rtl/>
        </w:rPr>
        <w:t>طفال العاملين لديها؛</w:t>
      </w:r>
    </w:p>
    <w:p w:rsidR="00000000" w:rsidRDefault="00386622">
      <w:pPr>
        <w:tabs>
          <w:tab w:val="num" w:pos="926"/>
        </w:tabs>
        <w:spacing w:before="120" w:after="120" w:line="360" w:lineRule="exact"/>
        <w:ind w:left="289"/>
        <w:jc w:val="both"/>
        <w:rPr>
          <w:sz w:val="32"/>
          <w:rtl/>
        </w:rPr>
      </w:pPr>
      <w:r>
        <w:rPr>
          <w:sz w:val="32"/>
          <w:rtl/>
        </w:rPr>
        <w:t>امتناع القطاع الخاص عن خرق القوانين الخاصة بعمل الأطفال</w:t>
      </w:r>
      <w:r>
        <w:rPr>
          <w:rFonts w:hint="cs"/>
          <w:sz w:val="32"/>
          <w:rtl/>
        </w:rPr>
        <w:t xml:space="preserve"> </w:t>
      </w:r>
      <w:r>
        <w:rPr>
          <w:sz w:val="32"/>
          <w:rtl/>
        </w:rPr>
        <w:t>..</w:t>
      </w:r>
      <w:r>
        <w:rPr>
          <w:rFonts w:hint="cs"/>
          <w:sz w:val="32"/>
          <w:rtl/>
        </w:rPr>
        <w:t>إ</w:t>
      </w:r>
      <w:r>
        <w:rPr>
          <w:sz w:val="32"/>
          <w:rtl/>
        </w:rPr>
        <w:t>لخ.</w:t>
      </w:r>
    </w:p>
    <w:p w:rsidR="00000000" w:rsidRDefault="00386622">
      <w:pPr>
        <w:jc w:val="both"/>
        <w:rPr>
          <w:sz w:val="32"/>
          <w:rtl/>
        </w:rPr>
      </w:pPr>
      <w:r>
        <w:rPr>
          <w:rFonts w:hint="cs"/>
          <w:sz w:val="32"/>
          <w:rtl/>
        </w:rPr>
        <w:t>150-</w:t>
      </w:r>
      <w:r>
        <w:rPr>
          <w:rFonts w:hint="cs"/>
          <w:sz w:val="32"/>
          <w:rtl/>
        </w:rPr>
        <w:tab/>
        <w:t>وإ</w:t>
      </w:r>
      <w:r>
        <w:rPr>
          <w:sz w:val="32"/>
          <w:rtl/>
        </w:rPr>
        <w:t xml:space="preserve">ن مثل هذه المبادرات ممكنة دائما، وقيام القطاع الخاص بها أو بدعمها </w:t>
      </w:r>
      <w:r>
        <w:rPr>
          <w:rFonts w:hint="cs"/>
          <w:sz w:val="32"/>
          <w:rtl/>
        </w:rPr>
        <w:t>إ</w:t>
      </w:r>
      <w:r>
        <w:rPr>
          <w:sz w:val="32"/>
          <w:rtl/>
        </w:rPr>
        <w:t xml:space="preserve">ن صدرت عن جهة </w:t>
      </w:r>
      <w:r>
        <w:rPr>
          <w:rFonts w:hint="cs"/>
          <w:sz w:val="32"/>
          <w:rtl/>
        </w:rPr>
        <w:t>أ</w:t>
      </w:r>
      <w:r>
        <w:rPr>
          <w:sz w:val="32"/>
          <w:rtl/>
        </w:rPr>
        <w:t>خرى، لا يعدو عن كونه مساهمة متواضعة وممكنة منه في دفع عملية التنمية وتطوير وضع</w:t>
      </w:r>
      <w:r>
        <w:rPr>
          <w:sz w:val="32"/>
          <w:rtl/>
        </w:rPr>
        <w:t xml:space="preserve"> الأطفال. وهذه المساهمة مهما كبرت، لن تزيد عن الفوائد الجمة التي يجنيها هذا القطاع من جراء الاستثمار الحكومي الضخم لثروة البلاد في سبيل تمكينه من الاستثمار والتوظيف المربح.</w:t>
      </w:r>
    </w:p>
    <w:p w:rsidR="00000000" w:rsidRDefault="00386622">
      <w:pPr>
        <w:jc w:val="both"/>
        <w:rPr>
          <w:sz w:val="32"/>
          <w:rtl/>
        </w:rPr>
      </w:pPr>
      <w:r>
        <w:rPr>
          <w:sz w:val="32"/>
          <w:rtl/>
        </w:rPr>
        <w:t>4-6-2</w:t>
      </w:r>
      <w:r>
        <w:rPr>
          <w:rFonts w:hint="cs"/>
          <w:sz w:val="32"/>
          <w:rtl/>
        </w:rPr>
        <w:t xml:space="preserve">  </w:t>
      </w:r>
      <w:r>
        <w:rPr>
          <w:sz w:val="32"/>
          <w:u w:val="single"/>
          <w:rtl/>
        </w:rPr>
        <w:t>الجهات الحكومية المعنية بالطفولة</w:t>
      </w:r>
    </w:p>
    <w:p w:rsidR="00000000" w:rsidRDefault="00386622">
      <w:pPr>
        <w:pStyle w:val="BodyText"/>
        <w:spacing w:before="240" w:after="240"/>
        <w:rPr>
          <w:rFonts w:cs="Traditional Arabic"/>
          <w:sz w:val="32"/>
          <w:szCs w:val="30"/>
          <w:rtl/>
        </w:rPr>
      </w:pPr>
      <w:r>
        <w:rPr>
          <w:rFonts w:cs="Traditional Arabic" w:hint="cs"/>
          <w:sz w:val="32"/>
          <w:szCs w:val="30"/>
          <w:rtl/>
        </w:rPr>
        <w:t>151-</w:t>
      </w:r>
      <w:r>
        <w:rPr>
          <w:rFonts w:cs="Traditional Arabic" w:hint="cs"/>
          <w:sz w:val="32"/>
          <w:szCs w:val="30"/>
          <w:rtl/>
        </w:rPr>
        <w:tab/>
        <w:t>إ</w:t>
      </w:r>
      <w:r>
        <w:rPr>
          <w:rFonts w:cs="Traditional Arabic"/>
          <w:sz w:val="32"/>
          <w:szCs w:val="30"/>
          <w:rtl/>
        </w:rPr>
        <w:t>ن اتساع حقوق الطفل يجعل عددا غير قليل</w:t>
      </w:r>
      <w:r>
        <w:rPr>
          <w:rFonts w:cs="Traditional Arabic"/>
          <w:sz w:val="32"/>
          <w:szCs w:val="30"/>
          <w:rtl/>
        </w:rPr>
        <w:t xml:space="preserve"> من الوزارات والمؤسسات الحكومية معنية بها بشكل مباشر أو </w:t>
      </w:r>
      <w:r>
        <w:rPr>
          <w:rFonts w:cs="Traditional Arabic" w:hint="cs"/>
          <w:sz w:val="32"/>
          <w:szCs w:val="30"/>
          <w:rtl/>
        </w:rPr>
        <w:t>أ</w:t>
      </w:r>
      <w:r>
        <w:rPr>
          <w:rFonts w:cs="Traditional Arabic"/>
          <w:sz w:val="32"/>
          <w:szCs w:val="30"/>
          <w:rtl/>
        </w:rPr>
        <w:t xml:space="preserve">قل مباشرة. وسنكتفي في هذه الفقرة بتعداد </w:t>
      </w:r>
      <w:r>
        <w:rPr>
          <w:rFonts w:cs="Traditional Arabic" w:hint="cs"/>
          <w:sz w:val="32"/>
          <w:szCs w:val="30"/>
          <w:rtl/>
        </w:rPr>
        <w:t>أ</w:t>
      </w:r>
      <w:r>
        <w:rPr>
          <w:rFonts w:cs="Traditional Arabic"/>
          <w:sz w:val="32"/>
          <w:szCs w:val="30"/>
          <w:rtl/>
        </w:rPr>
        <w:t xml:space="preserve">برزها مع عرض مكثف </w:t>
      </w:r>
      <w:r>
        <w:rPr>
          <w:rFonts w:cs="Traditional Arabic" w:hint="cs"/>
          <w:sz w:val="32"/>
          <w:szCs w:val="30"/>
          <w:rtl/>
        </w:rPr>
        <w:t>لأ</w:t>
      </w:r>
      <w:r>
        <w:rPr>
          <w:rFonts w:cs="Traditional Arabic"/>
          <w:sz w:val="32"/>
          <w:szCs w:val="30"/>
          <w:rtl/>
        </w:rPr>
        <w:t xml:space="preserve">دوارها وميادين تدخلها، حيث </w:t>
      </w:r>
      <w:r>
        <w:rPr>
          <w:rFonts w:cs="Traditional Arabic" w:hint="cs"/>
          <w:sz w:val="32"/>
          <w:szCs w:val="30"/>
          <w:rtl/>
        </w:rPr>
        <w:t>إ</w:t>
      </w:r>
      <w:r>
        <w:rPr>
          <w:rFonts w:cs="Traditional Arabic"/>
          <w:sz w:val="32"/>
          <w:szCs w:val="30"/>
          <w:rtl/>
        </w:rPr>
        <w:t xml:space="preserve">ن فصولا وفقرات </w:t>
      </w:r>
      <w:r>
        <w:rPr>
          <w:rFonts w:cs="Traditional Arabic" w:hint="cs"/>
          <w:sz w:val="32"/>
          <w:szCs w:val="30"/>
          <w:rtl/>
        </w:rPr>
        <w:t>أ</w:t>
      </w:r>
      <w:r>
        <w:rPr>
          <w:rFonts w:cs="Traditional Arabic"/>
          <w:sz w:val="32"/>
          <w:szCs w:val="30"/>
          <w:rtl/>
        </w:rPr>
        <w:t xml:space="preserve">خرى من هذا التقرير تعرض ذلك بتفصيل </w:t>
      </w:r>
      <w:r>
        <w:rPr>
          <w:rFonts w:cs="Traditional Arabic" w:hint="cs"/>
          <w:sz w:val="32"/>
          <w:szCs w:val="30"/>
          <w:rtl/>
        </w:rPr>
        <w:t>أ</w:t>
      </w:r>
      <w:r>
        <w:rPr>
          <w:rFonts w:cs="Traditional Arabic"/>
          <w:sz w:val="32"/>
          <w:szCs w:val="30"/>
          <w:rtl/>
        </w:rPr>
        <w:t xml:space="preserve">كبر. </w:t>
      </w:r>
    </w:p>
    <w:p w:rsidR="00000000" w:rsidRDefault="00386622">
      <w:pPr>
        <w:jc w:val="both"/>
        <w:rPr>
          <w:sz w:val="32"/>
          <w:rtl/>
        </w:rPr>
      </w:pPr>
      <w:r>
        <w:rPr>
          <w:rFonts w:hint="cs"/>
          <w:sz w:val="32"/>
          <w:rtl/>
        </w:rPr>
        <w:t>152-</w:t>
      </w:r>
      <w:r>
        <w:rPr>
          <w:rFonts w:hint="cs"/>
          <w:sz w:val="32"/>
          <w:rtl/>
        </w:rPr>
        <w:tab/>
        <w:t>إ</w:t>
      </w:r>
      <w:r>
        <w:rPr>
          <w:sz w:val="32"/>
          <w:rtl/>
        </w:rPr>
        <w:t xml:space="preserve">ن </w:t>
      </w:r>
      <w:r>
        <w:rPr>
          <w:rFonts w:hint="cs"/>
          <w:sz w:val="32"/>
          <w:rtl/>
        </w:rPr>
        <w:t>أ</w:t>
      </w:r>
      <w:r>
        <w:rPr>
          <w:sz w:val="32"/>
          <w:rtl/>
        </w:rPr>
        <w:t>برز الهيئات والمؤسسات الحكومية المعنية بالط</w:t>
      </w:r>
      <w:r>
        <w:rPr>
          <w:sz w:val="32"/>
          <w:rtl/>
        </w:rPr>
        <w:t>فولة في لبنان هي التالية:</w:t>
      </w:r>
    </w:p>
    <w:p w:rsidR="00000000" w:rsidRDefault="00386622">
      <w:pPr>
        <w:jc w:val="both"/>
        <w:rPr>
          <w:rFonts w:hint="cs"/>
          <w:b/>
          <w:bCs/>
          <w:sz w:val="32"/>
          <w:rtl/>
        </w:rPr>
      </w:pPr>
      <w:r>
        <w:rPr>
          <w:rFonts w:hint="cs"/>
          <w:sz w:val="32"/>
          <w:rtl/>
        </w:rPr>
        <w:tab/>
      </w:r>
      <w:r>
        <w:rPr>
          <w:rFonts w:hint="cs"/>
          <w:b/>
          <w:bCs/>
          <w:sz w:val="32"/>
          <w:rtl/>
        </w:rPr>
        <w:t>(أ)</w:t>
      </w:r>
      <w:r>
        <w:rPr>
          <w:rFonts w:hint="cs"/>
          <w:sz w:val="32"/>
          <w:rtl/>
        </w:rPr>
        <w:tab/>
      </w:r>
      <w:r>
        <w:rPr>
          <w:sz w:val="32"/>
          <w:rtl/>
        </w:rPr>
        <w:t>اللجنة النيابية لحقوق الطفل</w:t>
      </w:r>
    </w:p>
    <w:p w:rsidR="00000000" w:rsidRDefault="00386622">
      <w:pPr>
        <w:jc w:val="both"/>
        <w:rPr>
          <w:b/>
          <w:bCs/>
          <w:sz w:val="32"/>
          <w:rtl/>
        </w:rPr>
      </w:pPr>
      <w:r>
        <w:rPr>
          <w:rFonts w:hint="cs"/>
          <w:sz w:val="32"/>
          <w:rtl/>
        </w:rPr>
        <w:t>153-</w:t>
      </w:r>
      <w:r>
        <w:rPr>
          <w:rFonts w:hint="cs"/>
          <w:sz w:val="32"/>
          <w:rtl/>
        </w:rPr>
        <w:tab/>
      </w:r>
      <w:r>
        <w:rPr>
          <w:sz w:val="32"/>
          <w:rtl/>
        </w:rPr>
        <w:t xml:space="preserve">تشكلت اللجنة النيابية لحقوق الطفل عام 1991 بتأثير من الاهتمام العالمي المتزايد بالطفولة، وكنتيجة عملية لتوقيع لبنان على اتفاقية حقوق الطفل. </w:t>
      </w:r>
      <w:r>
        <w:rPr>
          <w:rFonts w:hint="cs"/>
          <w:sz w:val="32"/>
          <w:rtl/>
        </w:rPr>
        <w:t>و</w:t>
      </w:r>
      <w:r>
        <w:rPr>
          <w:sz w:val="32"/>
          <w:rtl/>
        </w:rPr>
        <w:t>ترأس هذه اللجنة نائب في البرلمان وتضم في عضويتها عد</w:t>
      </w:r>
      <w:r>
        <w:rPr>
          <w:sz w:val="32"/>
          <w:rtl/>
        </w:rPr>
        <w:t>دا من النواب، با</w:t>
      </w:r>
      <w:r>
        <w:rPr>
          <w:rFonts w:hint="cs"/>
          <w:sz w:val="32"/>
          <w:rtl/>
        </w:rPr>
        <w:t>لإ</w:t>
      </w:r>
      <w:r>
        <w:rPr>
          <w:sz w:val="32"/>
          <w:rtl/>
        </w:rPr>
        <w:t>ضافة إلى ممثل عن اليونيس</w:t>
      </w:r>
      <w:r>
        <w:rPr>
          <w:rFonts w:hint="cs"/>
          <w:sz w:val="32"/>
          <w:rtl/>
        </w:rPr>
        <w:t>ي</w:t>
      </w:r>
      <w:r>
        <w:rPr>
          <w:sz w:val="32"/>
          <w:rtl/>
        </w:rPr>
        <w:t>ف، وا</w:t>
      </w:r>
      <w:r>
        <w:rPr>
          <w:rFonts w:hint="cs"/>
          <w:sz w:val="32"/>
          <w:rtl/>
        </w:rPr>
        <w:t>لأ</w:t>
      </w:r>
      <w:r>
        <w:rPr>
          <w:sz w:val="32"/>
          <w:rtl/>
        </w:rPr>
        <w:t>مين العام للمجلس ا</w:t>
      </w:r>
      <w:r>
        <w:rPr>
          <w:rFonts w:hint="cs"/>
          <w:sz w:val="32"/>
          <w:rtl/>
        </w:rPr>
        <w:t>لأ</w:t>
      </w:r>
      <w:r>
        <w:rPr>
          <w:sz w:val="32"/>
          <w:rtl/>
        </w:rPr>
        <w:t xml:space="preserve">على للطفولة، وبعض ممثلي المنظمات غير الحكومية العاملة في ميدان الطفولة. والوظيفة الرئيسية لهذه اللجنة هي العمل على وضع التشريعات الضرورية أو تعديل التشريعات القائمة من </w:t>
      </w:r>
      <w:r>
        <w:rPr>
          <w:rFonts w:hint="cs"/>
          <w:sz w:val="32"/>
          <w:rtl/>
        </w:rPr>
        <w:t>أ</w:t>
      </w:r>
      <w:r>
        <w:rPr>
          <w:sz w:val="32"/>
          <w:rtl/>
        </w:rPr>
        <w:t>جل وضع اتفاقية حق</w:t>
      </w:r>
      <w:r>
        <w:rPr>
          <w:sz w:val="32"/>
          <w:rtl/>
        </w:rPr>
        <w:t xml:space="preserve">وق الطفل موضع التنفيذ. كما </w:t>
      </w:r>
      <w:r>
        <w:rPr>
          <w:rFonts w:hint="cs"/>
          <w:sz w:val="32"/>
          <w:rtl/>
        </w:rPr>
        <w:t>أ</w:t>
      </w:r>
      <w:r>
        <w:rPr>
          <w:sz w:val="32"/>
          <w:rtl/>
        </w:rPr>
        <w:t>ن مسؤوليتها تشمل اتخاذ الخطوات التشريعية والرقابية الضرورية من اجل ضمان التنفيذ والالتزام بهذه القوانين. وتتع</w:t>
      </w:r>
      <w:r>
        <w:rPr>
          <w:rFonts w:hint="cs"/>
          <w:sz w:val="32"/>
          <w:rtl/>
        </w:rPr>
        <w:t>ا</w:t>
      </w:r>
      <w:r>
        <w:rPr>
          <w:sz w:val="32"/>
          <w:rtl/>
        </w:rPr>
        <w:t>ون اللجنة النيابية مع الوزارات المعنية، ومع القطاع ا</w:t>
      </w:r>
      <w:r>
        <w:rPr>
          <w:rFonts w:hint="cs"/>
          <w:sz w:val="32"/>
          <w:rtl/>
        </w:rPr>
        <w:t>لأ</w:t>
      </w:r>
      <w:r>
        <w:rPr>
          <w:sz w:val="32"/>
          <w:rtl/>
        </w:rPr>
        <w:t xml:space="preserve">هلي والخاص من </w:t>
      </w:r>
      <w:r>
        <w:rPr>
          <w:rFonts w:hint="cs"/>
          <w:sz w:val="32"/>
          <w:rtl/>
        </w:rPr>
        <w:t>أ</w:t>
      </w:r>
      <w:r>
        <w:rPr>
          <w:sz w:val="32"/>
          <w:rtl/>
        </w:rPr>
        <w:t xml:space="preserve">جل </w:t>
      </w:r>
      <w:r>
        <w:rPr>
          <w:rFonts w:hint="cs"/>
          <w:sz w:val="32"/>
          <w:rtl/>
        </w:rPr>
        <w:t>أ</w:t>
      </w:r>
      <w:r>
        <w:rPr>
          <w:sz w:val="32"/>
          <w:rtl/>
        </w:rPr>
        <w:t>داء مهمتها. وقد ساهمت اللجنة النيابية في استص</w:t>
      </w:r>
      <w:r>
        <w:rPr>
          <w:sz w:val="32"/>
          <w:rtl/>
        </w:rPr>
        <w:t>دار قوانين جديدة و</w:t>
      </w:r>
      <w:r>
        <w:rPr>
          <w:rFonts w:hint="cs"/>
          <w:sz w:val="32"/>
          <w:rtl/>
        </w:rPr>
        <w:t>إ</w:t>
      </w:r>
      <w:r>
        <w:rPr>
          <w:sz w:val="32"/>
          <w:rtl/>
        </w:rPr>
        <w:t xml:space="preserve">دخال تعديلات على قوانين قائمة. وتعمل اللجنة النيابية حاليا على تعديل القوانين لجهة تشديد الغرامات والعقوبات على المخالفات والجرائم التي تقع على الأطفال. كما تعمل على </w:t>
      </w:r>
      <w:r>
        <w:rPr>
          <w:rFonts w:hint="cs"/>
          <w:sz w:val="32"/>
          <w:rtl/>
        </w:rPr>
        <w:t>إ</w:t>
      </w:r>
      <w:r>
        <w:rPr>
          <w:sz w:val="32"/>
          <w:rtl/>
        </w:rPr>
        <w:t>عداد مشروع قانون لجعل تعرف</w:t>
      </w:r>
      <w:r>
        <w:rPr>
          <w:rFonts w:hint="cs"/>
          <w:sz w:val="32"/>
          <w:rtl/>
        </w:rPr>
        <w:t>ة</w:t>
      </w:r>
      <w:r>
        <w:rPr>
          <w:sz w:val="32"/>
          <w:rtl/>
        </w:rPr>
        <w:t xml:space="preserve"> دخول الأطفال إلى ا</w:t>
      </w:r>
      <w:r>
        <w:rPr>
          <w:rFonts w:hint="cs"/>
          <w:sz w:val="32"/>
          <w:rtl/>
        </w:rPr>
        <w:t>لأ</w:t>
      </w:r>
      <w:r>
        <w:rPr>
          <w:sz w:val="32"/>
          <w:rtl/>
        </w:rPr>
        <w:t>ماكن السياحية والثقافي</w:t>
      </w:r>
      <w:r>
        <w:rPr>
          <w:sz w:val="32"/>
          <w:rtl/>
        </w:rPr>
        <w:t>ة 50</w:t>
      </w:r>
      <w:r>
        <w:rPr>
          <w:rFonts w:cs="Mudir MT"/>
          <w:sz w:val="32"/>
          <w:szCs w:val="24"/>
          <w:rtl/>
        </w:rPr>
        <w:t>%</w:t>
      </w:r>
      <w:r>
        <w:rPr>
          <w:sz w:val="32"/>
          <w:rtl/>
        </w:rPr>
        <w:t xml:space="preserve"> من التعرفة العامة ، وعلى استصدار بطاقة صحية خاصة بالأطفال دون الخمس سنوات (كمرحلة أولى)</w:t>
      </w:r>
      <w:r>
        <w:rPr>
          <w:rFonts w:hint="cs"/>
          <w:sz w:val="32"/>
          <w:rtl/>
        </w:rPr>
        <w:t xml:space="preserve"> </w:t>
      </w:r>
      <w:r>
        <w:rPr>
          <w:sz w:val="32"/>
          <w:rtl/>
        </w:rPr>
        <w:t xml:space="preserve">تخولهم الدخول مجانا إلى </w:t>
      </w:r>
      <w:r>
        <w:rPr>
          <w:rFonts w:hint="cs"/>
          <w:sz w:val="32"/>
          <w:rtl/>
        </w:rPr>
        <w:t>أ</w:t>
      </w:r>
      <w:r>
        <w:rPr>
          <w:sz w:val="32"/>
          <w:rtl/>
        </w:rPr>
        <w:t>قسام الطوارئ في المستشفيات عند تعرضهم لأي طارئ صحي.</w:t>
      </w:r>
    </w:p>
    <w:p w:rsidR="00000000" w:rsidRDefault="00386622">
      <w:pPr>
        <w:jc w:val="both"/>
        <w:rPr>
          <w:rFonts w:hint="cs"/>
          <w:sz w:val="32"/>
          <w:rtl/>
        </w:rPr>
      </w:pPr>
      <w:r>
        <w:rPr>
          <w:rFonts w:hint="cs"/>
          <w:b/>
          <w:bCs/>
          <w:sz w:val="32"/>
          <w:rtl/>
        </w:rPr>
        <w:tab/>
      </w:r>
      <w:r>
        <w:rPr>
          <w:rFonts w:hint="cs"/>
          <w:sz w:val="32"/>
          <w:rtl/>
        </w:rPr>
        <w:t>(</w:t>
      </w:r>
      <w:r>
        <w:rPr>
          <w:sz w:val="32"/>
          <w:rtl/>
        </w:rPr>
        <w:t>ب</w:t>
      </w:r>
      <w:r>
        <w:rPr>
          <w:rFonts w:hint="cs"/>
          <w:sz w:val="32"/>
          <w:rtl/>
        </w:rPr>
        <w:t>)</w:t>
      </w:r>
      <w:r>
        <w:rPr>
          <w:rFonts w:hint="cs"/>
          <w:sz w:val="32"/>
          <w:rtl/>
        </w:rPr>
        <w:tab/>
      </w:r>
      <w:r>
        <w:rPr>
          <w:sz w:val="32"/>
          <w:rtl/>
        </w:rPr>
        <w:t>وزارة الشؤون الاجتماعية</w:t>
      </w:r>
    </w:p>
    <w:p w:rsidR="00000000" w:rsidRDefault="00386622">
      <w:pPr>
        <w:jc w:val="both"/>
        <w:rPr>
          <w:rFonts w:hint="cs"/>
          <w:sz w:val="32"/>
          <w:rtl/>
        </w:rPr>
      </w:pPr>
      <w:r>
        <w:rPr>
          <w:rFonts w:hint="cs"/>
          <w:sz w:val="32"/>
          <w:rtl/>
        </w:rPr>
        <w:t>154-</w:t>
      </w:r>
      <w:r>
        <w:rPr>
          <w:rFonts w:hint="cs"/>
          <w:sz w:val="32"/>
          <w:rtl/>
        </w:rPr>
        <w:tab/>
        <w:t>أ</w:t>
      </w:r>
      <w:r>
        <w:rPr>
          <w:sz w:val="32"/>
          <w:rtl/>
        </w:rPr>
        <w:t>نشئت الوزارة عام 1993، وهي الجهة المسؤولة عن وضع ا</w:t>
      </w:r>
      <w:r>
        <w:rPr>
          <w:sz w:val="32"/>
          <w:rtl/>
        </w:rPr>
        <w:t>لخطط المتعلقة بالتنمية والرعاية الاجتماعية، ومتابعة تنفيذها. وتشمل مسؤوليات الوزارة وضع المشاريع التنموية وتقديم الخدمات الرعائية للفئات السكانية المحتاجة والتي تشمل ا</w:t>
      </w:r>
      <w:r>
        <w:rPr>
          <w:rFonts w:hint="cs"/>
          <w:sz w:val="32"/>
          <w:rtl/>
        </w:rPr>
        <w:t>لأ</w:t>
      </w:r>
      <w:r>
        <w:rPr>
          <w:sz w:val="32"/>
          <w:rtl/>
        </w:rPr>
        <w:t>سر وا</w:t>
      </w:r>
      <w:r>
        <w:rPr>
          <w:rFonts w:hint="cs"/>
          <w:sz w:val="32"/>
          <w:rtl/>
        </w:rPr>
        <w:t>لأ</w:t>
      </w:r>
      <w:r>
        <w:rPr>
          <w:sz w:val="32"/>
          <w:rtl/>
        </w:rPr>
        <w:t>فراد الفقراء، وا</w:t>
      </w:r>
      <w:r>
        <w:rPr>
          <w:rFonts w:hint="cs"/>
          <w:sz w:val="32"/>
          <w:rtl/>
        </w:rPr>
        <w:t>لأ</w:t>
      </w:r>
      <w:r>
        <w:rPr>
          <w:sz w:val="32"/>
          <w:rtl/>
        </w:rPr>
        <w:t>يتام، والمعوقين، وا</w:t>
      </w:r>
      <w:r>
        <w:rPr>
          <w:rFonts w:hint="cs"/>
          <w:sz w:val="32"/>
          <w:rtl/>
        </w:rPr>
        <w:t>لأ</w:t>
      </w:r>
      <w:r>
        <w:rPr>
          <w:sz w:val="32"/>
          <w:rtl/>
        </w:rPr>
        <w:t>حداث الجانحين، ومساعدة النساء ربات ا</w:t>
      </w:r>
      <w:r>
        <w:rPr>
          <w:rFonts w:hint="cs"/>
          <w:sz w:val="32"/>
          <w:rtl/>
        </w:rPr>
        <w:t>لأ</w:t>
      </w:r>
      <w:r>
        <w:rPr>
          <w:sz w:val="32"/>
          <w:rtl/>
        </w:rPr>
        <w:t xml:space="preserve">سر </w:t>
      </w:r>
      <w:r>
        <w:rPr>
          <w:sz w:val="32"/>
          <w:rtl/>
        </w:rPr>
        <w:t>خصوصا. وتقدم الوزارة هذه الخدمات مباشرة أو من خلال دعم الهيئات غير</w:t>
      </w:r>
      <w:r>
        <w:rPr>
          <w:rFonts w:hint="cs"/>
          <w:sz w:val="32"/>
          <w:rtl/>
        </w:rPr>
        <w:t xml:space="preserve"> </w:t>
      </w:r>
      <w:r>
        <w:rPr>
          <w:sz w:val="32"/>
          <w:rtl/>
        </w:rPr>
        <w:t xml:space="preserve">الحكومية التي تقدم هذا النوع من الخدمات. كما </w:t>
      </w:r>
      <w:r>
        <w:rPr>
          <w:rFonts w:hint="cs"/>
          <w:sz w:val="32"/>
          <w:rtl/>
        </w:rPr>
        <w:t>أ</w:t>
      </w:r>
      <w:r>
        <w:rPr>
          <w:sz w:val="32"/>
          <w:rtl/>
        </w:rPr>
        <w:t xml:space="preserve">ن الوزارة تشرف على عمل </w:t>
      </w:r>
      <w:r>
        <w:rPr>
          <w:b/>
          <w:bCs/>
          <w:sz w:val="32"/>
          <w:rtl/>
        </w:rPr>
        <w:t>المجلس ا</w:t>
      </w:r>
      <w:r>
        <w:rPr>
          <w:rFonts w:hint="cs"/>
          <w:b/>
          <w:bCs/>
          <w:sz w:val="32"/>
          <w:rtl/>
        </w:rPr>
        <w:t>لأ</w:t>
      </w:r>
      <w:r>
        <w:rPr>
          <w:b/>
          <w:bCs/>
          <w:sz w:val="32"/>
          <w:rtl/>
        </w:rPr>
        <w:t>على للطفولة</w:t>
      </w:r>
      <w:r>
        <w:rPr>
          <w:sz w:val="32"/>
          <w:rtl/>
        </w:rPr>
        <w:t>، وعلى اللجنة الوطنية لمحو ا</w:t>
      </w:r>
      <w:r>
        <w:rPr>
          <w:rFonts w:hint="cs"/>
          <w:sz w:val="32"/>
          <w:rtl/>
        </w:rPr>
        <w:t>لأ</w:t>
      </w:r>
      <w:r>
        <w:rPr>
          <w:sz w:val="32"/>
          <w:rtl/>
        </w:rPr>
        <w:t>مية، واللجنة الدائمة للسكان، والهيئة الوطنية للمعوقين، ويرتبط بها عدد</w:t>
      </w:r>
      <w:r>
        <w:rPr>
          <w:sz w:val="32"/>
          <w:rtl/>
        </w:rPr>
        <w:t xml:space="preserve"> من المشاريع التي تتوجه إلى ا</w:t>
      </w:r>
      <w:r>
        <w:rPr>
          <w:rFonts w:hint="cs"/>
          <w:sz w:val="32"/>
          <w:rtl/>
        </w:rPr>
        <w:t>لأ</w:t>
      </w:r>
      <w:r>
        <w:rPr>
          <w:sz w:val="32"/>
          <w:rtl/>
        </w:rPr>
        <w:t>سر عموما،</w:t>
      </w:r>
      <w:r>
        <w:rPr>
          <w:rFonts w:hint="cs"/>
          <w:sz w:val="32"/>
          <w:rtl/>
        </w:rPr>
        <w:t xml:space="preserve"> </w:t>
      </w:r>
      <w:r>
        <w:rPr>
          <w:sz w:val="32"/>
          <w:rtl/>
        </w:rPr>
        <w:t>أو إلى النساء بشكل خاص. وسيجري تفصيل نشاط الوزارة المتعلق بالأطفال في الفقرات التي تلي.</w:t>
      </w:r>
    </w:p>
    <w:p w:rsidR="00000000" w:rsidRDefault="00386622">
      <w:pPr>
        <w:jc w:val="both"/>
        <w:rPr>
          <w:rFonts w:hint="cs"/>
          <w:sz w:val="32"/>
          <w:rtl/>
        </w:rPr>
      </w:pPr>
      <w:r>
        <w:rPr>
          <w:rFonts w:hint="cs"/>
          <w:sz w:val="32"/>
          <w:rtl/>
        </w:rPr>
        <w:tab/>
        <w:t>(</w:t>
      </w:r>
      <w:r>
        <w:rPr>
          <w:sz w:val="32"/>
          <w:rtl/>
        </w:rPr>
        <w:t>ج</w:t>
      </w:r>
      <w:r>
        <w:rPr>
          <w:rFonts w:hint="cs"/>
          <w:sz w:val="32"/>
          <w:rtl/>
        </w:rPr>
        <w:t>)</w:t>
      </w:r>
      <w:r>
        <w:rPr>
          <w:rFonts w:hint="cs"/>
          <w:sz w:val="32"/>
          <w:rtl/>
        </w:rPr>
        <w:tab/>
      </w:r>
      <w:r>
        <w:rPr>
          <w:sz w:val="32"/>
          <w:rtl/>
        </w:rPr>
        <w:t>وزارة التربية، ووزارة التعليم المهني والتقني</w:t>
      </w:r>
    </w:p>
    <w:p w:rsidR="00000000" w:rsidRDefault="00386622">
      <w:pPr>
        <w:jc w:val="both"/>
        <w:rPr>
          <w:sz w:val="32"/>
          <w:rtl/>
        </w:rPr>
      </w:pPr>
      <w:r>
        <w:rPr>
          <w:rFonts w:hint="cs"/>
          <w:sz w:val="32"/>
          <w:rtl/>
        </w:rPr>
        <w:t>155-</w:t>
      </w:r>
      <w:r>
        <w:rPr>
          <w:rFonts w:hint="cs"/>
          <w:sz w:val="32"/>
          <w:rtl/>
        </w:rPr>
        <w:tab/>
      </w:r>
      <w:r>
        <w:rPr>
          <w:sz w:val="32"/>
          <w:rtl/>
        </w:rPr>
        <w:t xml:space="preserve">مسؤولية هاتين الوزارتين </w:t>
      </w:r>
      <w:r>
        <w:rPr>
          <w:rFonts w:hint="cs"/>
          <w:sz w:val="32"/>
          <w:rtl/>
        </w:rPr>
        <w:t>أ</w:t>
      </w:r>
      <w:r>
        <w:rPr>
          <w:sz w:val="32"/>
          <w:rtl/>
        </w:rPr>
        <w:t>ساسية بالنسبة للأطفال، كونهما معنيتين بتوفير ال</w:t>
      </w:r>
      <w:r>
        <w:rPr>
          <w:sz w:val="32"/>
          <w:rtl/>
        </w:rPr>
        <w:t>تعليم الجيد لهم، و</w:t>
      </w:r>
      <w:r>
        <w:rPr>
          <w:rFonts w:hint="cs"/>
          <w:sz w:val="32"/>
          <w:rtl/>
        </w:rPr>
        <w:t>إ</w:t>
      </w:r>
      <w:r>
        <w:rPr>
          <w:sz w:val="32"/>
          <w:rtl/>
        </w:rPr>
        <w:t xml:space="preserve">عدادهم </w:t>
      </w:r>
      <w:r>
        <w:rPr>
          <w:rFonts w:hint="cs"/>
          <w:sz w:val="32"/>
          <w:rtl/>
        </w:rPr>
        <w:t>لأ</w:t>
      </w:r>
      <w:r>
        <w:rPr>
          <w:sz w:val="32"/>
          <w:rtl/>
        </w:rPr>
        <w:t>دوارهم ا</w:t>
      </w:r>
      <w:r>
        <w:rPr>
          <w:rFonts w:hint="cs"/>
          <w:sz w:val="32"/>
          <w:rtl/>
        </w:rPr>
        <w:t>لإ</w:t>
      </w:r>
      <w:r>
        <w:rPr>
          <w:sz w:val="32"/>
          <w:rtl/>
        </w:rPr>
        <w:t>نتاجية والاجتماعية والمواطنية. وقد تم تن</w:t>
      </w:r>
      <w:r>
        <w:rPr>
          <w:rFonts w:hint="cs"/>
          <w:sz w:val="32"/>
          <w:rtl/>
        </w:rPr>
        <w:t>ا</w:t>
      </w:r>
      <w:r>
        <w:rPr>
          <w:sz w:val="32"/>
          <w:rtl/>
        </w:rPr>
        <w:t>ول هذا الجانب في فصل آخر من هذا التقرير.</w:t>
      </w:r>
    </w:p>
    <w:p w:rsidR="00000000" w:rsidRDefault="00386622">
      <w:pPr>
        <w:jc w:val="both"/>
        <w:rPr>
          <w:rFonts w:hint="cs"/>
          <w:sz w:val="32"/>
          <w:rtl/>
        </w:rPr>
      </w:pPr>
      <w:r>
        <w:rPr>
          <w:rFonts w:hint="cs"/>
          <w:sz w:val="32"/>
          <w:rtl/>
        </w:rPr>
        <w:tab/>
        <w:t>(</w:t>
      </w:r>
      <w:r>
        <w:rPr>
          <w:sz w:val="32"/>
          <w:rtl/>
        </w:rPr>
        <w:t>د</w:t>
      </w:r>
      <w:r>
        <w:rPr>
          <w:rFonts w:hint="cs"/>
          <w:sz w:val="32"/>
          <w:rtl/>
        </w:rPr>
        <w:t>)</w:t>
      </w:r>
      <w:r>
        <w:rPr>
          <w:rFonts w:hint="cs"/>
          <w:sz w:val="32"/>
          <w:rtl/>
        </w:rPr>
        <w:tab/>
      </w:r>
      <w:r>
        <w:rPr>
          <w:sz w:val="32"/>
          <w:rtl/>
        </w:rPr>
        <w:t>وزارة الصحة</w:t>
      </w:r>
    </w:p>
    <w:p w:rsidR="00000000" w:rsidRDefault="00386622">
      <w:pPr>
        <w:jc w:val="both"/>
        <w:rPr>
          <w:sz w:val="32"/>
          <w:rtl/>
        </w:rPr>
      </w:pPr>
      <w:r>
        <w:rPr>
          <w:rFonts w:hint="cs"/>
          <w:sz w:val="32"/>
          <w:rtl/>
        </w:rPr>
        <w:t>156</w:t>
      </w:r>
      <w:r>
        <w:rPr>
          <w:rFonts w:hint="cs"/>
          <w:b/>
          <w:bCs/>
          <w:sz w:val="32"/>
          <w:rtl/>
        </w:rPr>
        <w:t>-</w:t>
      </w:r>
      <w:r>
        <w:rPr>
          <w:rFonts w:hint="cs"/>
          <w:b/>
          <w:bCs/>
          <w:sz w:val="32"/>
          <w:rtl/>
        </w:rPr>
        <w:tab/>
      </w:r>
      <w:r>
        <w:rPr>
          <w:sz w:val="32"/>
          <w:rtl/>
        </w:rPr>
        <w:t>و</w:t>
      </w:r>
      <w:r>
        <w:rPr>
          <w:rFonts w:hint="cs"/>
          <w:sz w:val="32"/>
          <w:rtl/>
        </w:rPr>
        <w:t xml:space="preserve">زارة الصحة هي </w:t>
      </w:r>
      <w:r>
        <w:rPr>
          <w:sz w:val="32"/>
          <w:rtl/>
        </w:rPr>
        <w:t>المسؤولة عن وضع وتنفيذ السياسة الصحية. وتعمل الوزارة وفق الالتزام باعتبار الرعاية الصحية حق لكل موا</w:t>
      </w:r>
      <w:r>
        <w:rPr>
          <w:sz w:val="32"/>
          <w:rtl/>
        </w:rPr>
        <w:t>طن، وهي تسعى لتوفير هذا الحق من ضمن الوسائل وا</w:t>
      </w:r>
      <w:r>
        <w:rPr>
          <w:rFonts w:hint="cs"/>
          <w:sz w:val="32"/>
          <w:rtl/>
        </w:rPr>
        <w:t>لإ</w:t>
      </w:r>
      <w:r>
        <w:rPr>
          <w:sz w:val="32"/>
          <w:rtl/>
        </w:rPr>
        <w:t xml:space="preserve">مكانيات المتاحة. </w:t>
      </w:r>
      <w:r>
        <w:rPr>
          <w:rFonts w:hint="cs"/>
          <w:sz w:val="32"/>
          <w:rtl/>
        </w:rPr>
        <w:t>و</w:t>
      </w:r>
      <w:r>
        <w:rPr>
          <w:sz w:val="32"/>
          <w:rtl/>
        </w:rPr>
        <w:t xml:space="preserve">تفصيل وضع القطاع الصحي يأتي في فصل آخر من هذا التقرير </w:t>
      </w:r>
      <w:r>
        <w:rPr>
          <w:rFonts w:hint="cs"/>
          <w:sz w:val="32"/>
          <w:rtl/>
        </w:rPr>
        <w:t>أ</w:t>
      </w:r>
      <w:r>
        <w:rPr>
          <w:sz w:val="32"/>
          <w:rtl/>
        </w:rPr>
        <w:t>يضا</w:t>
      </w:r>
      <w:r>
        <w:rPr>
          <w:rFonts w:hint="cs"/>
          <w:sz w:val="32"/>
          <w:rtl/>
        </w:rPr>
        <w:t>؛</w:t>
      </w:r>
      <w:r>
        <w:rPr>
          <w:sz w:val="32"/>
          <w:rtl/>
        </w:rPr>
        <w:t xml:space="preserve"> </w:t>
      </w:r>
      <w:r>
        <w:rPr>
          <w:rFonts w:hint="cs"/>
          <w:sz w:val="32"/>
          <w:rtl/>
        </w:rPr>
        <w:t>و</w:t>
      </w:r>
      <w:r>
        <w:rPr>
          <w:sz w:val="32"/>
          <w:rtl/>
        </w:rPr>
        <w:t xml:space="preserve">نكتفي في هذا السياق بالقول </w:t>
      </w:r>
      <w:r>
        <w:rPr>
          <w:rFonts w:hint="cs"/>
          <w:sz w:val="32"/>
          <w:rtl/>
        </w:rPr>
        <w:t>إ</w:t>
      </w:r>
      <w:r>
        <w:rPr>
          <w:sz w:val="32"/>
          <w:rtl/>
        </w:rPr>
        <w:t xml:space="preserve">ن توفير الخدمات الرعائية والوقاية الصحية للأطفال، هو من ضمن المسؤولية العامة </w:t>
      </w:r>
      <w:r>
        <w:rPr>
          <w:rFonts w:hint="cs"/>
          <w:sz w:val="32"/>
          <w:rtl/>
        </w:rPr>
        <w:t>ل</w:t>
      </w:r>
      <w:r>
        <w:rPr>
          <w:sz w:val="32"/>
          <w:rtl/>
        </w:rPr>
        <w:t>لوزارة.</w:t>
      </w:r>
    </w:p>
    <w:p w:rsidR="00000000" w:rsidRDefault="00386622">
      <w:pPr>
        <w:jc w:val="both"/>
        <w:rPr>
          <w:rFonts w:hint="cs"/>
          <w:sz w:val="32"/>
          <w:rtl/>
        </w:rPr>
      </w:pPr>
      <w:r>
        <w:rPr>
          <w:rFonts w:hint="cs"/>
          <w:sz w:val="32"/>
          <w:rtl/>
        </w:rPr>
        <w:tab/>
        <w:t>(ه‍)</w:t>
      </w:r>
      <w:r>
        <w:rPr>
          <w:rFonts w:hint="cs"/>
          <w:sz w:val="32"/>
          <w:rtl/>
        </w:rPr>
        <w:tab/>
      </w:r>
      <w:r>
        <w:rPr>
          <w:sz w:val="32"/>
          <w:rtl/>
        </w:rPr>
        <w:t>وزارة الع</w:t>
      </w:r>
      <w:r>
        <w:rPr>
          <w:sz w:val="32"/>
          <w:rtl/>
        </w:rPr>
        <w:t>مل</w:t>
      </w:r>
    </w:p>
    <w:p w:rsidR="00000000" w:rsidRDefault="00386622">
      <w:pPr>
        <w:jc w:val="both"/>
        <w:rPr>
          <w:b/>
          <w:bCs/>
          <w:sz w:val="32"/>
          <w:rtl/>
        </w:rPr>
      </w:pPr>
      <w:r>
        <w:rPr>
          <w:rFonts w:hint="cs"/>
          <w:sz w:val="32"/>
          <w:rtl/>
        </w:rPr>
        <w:t>157</w:t>
      </w:r>
      <w:r>
        <w:rPr>
          <w:rFonts w:hint="cs"/>
          <w:b/>
          <w:bCs/>
          <w:sz w:val="32"/>
          <w:rtl/>
        </w:rPr>
        <w:t>-</w:t>
      </w:r>
      <w:r>
        <w:rPr>
          <w:rFonts w:hint="cs"/>
          <w:b/>
          <w:bCs/>
          <w:sz w:val="32"/>
          <w:rtl/>
        </w:rPr>
        <w:tab/>
      </w:r>
      <w:r>
        <w:rPr>
          <w:rFonts w:hint="cs"/>
          <w:sz w:val="32"/>
          <w:rtl/>
        </w:rPr>
        <w:t>ال</w:t>
      </w:r>
      <w:r>
        <w:rPr>
          <w:sz w:val="32"/>
          <w:rtl/>
        </w:rPr>
        <w:t>مسؤولي</w:t>
      </w:r>
      <w:r>
        <w:rPr>
          <w:rFonts w:hint="cs"/>
          <w:sz w:val="32"/>
          <w:rtl/>
        </w:rPr>
        <w:t>ة</w:t>
      </w:r>
      <w:r>
        <w:rPr>
          <w:sz w:val="32"/>
          <w:rtl/>
        </w:rPr>
        <w:t xml:space="preserve"> الأساسي</w:t>
      </w:r>
      <w:r>
        <w:rPr>
          <w:rFonts w:hint="cs"/>
          <w:sz w:val="32"/>
          <w:rtl/>
        </w:rPr>
        <w:t xml:space="preserve">ة لهذه الوزارة </w:t>
      </w:r>
      <w:r>
        <w:rPr>
          <w:sz w:val="32"/>
          <w:rtl/>
        </w:rPr>
        <w:t xml:space="preserve">هي تنظيم سوق العمل وضمان احترام القوانين التي تنظم عمل الأطفال. كما يرتبط بوزارة العمل </w:t>
      </w:r>
      <w:r>
        <w:rPr>
          <w:b/>
          <w:bCs/>
          <w:sz w:val="32"/>
          <w:rtl/>
        </w:rPr>
        <w:t>المؤسسة الوطنية للاستخدام</w:t>
      </w:r>
      <w:r>
        <w:rPr>
          <w:sz w:val="32"/>
          <w:rtl/>
        </w:rPr>
        <w:t xml:space="preserve">، وقد </w:t>
      </w:r>
      <w:r>
        <w:rPr>
          <w:rFonts w:hint="cs"/>
          <w:sz w:val="32"/>
          <w:rtl/>
        </w:rPr>
        <w:t>أ</w:t>
      </w:r>
      <w:r>
        <w:rPr>
          <w:sz w:val="32"/>
          <w:rtl/>
        </w:rPr>
        <w:t xml:space="preserve">نيط بها </w:t>
      </w:r>
      <w:r>
        <w:rPr>
          <w:rFonts w:hint="cs"/>
          <w:sz w:val="32"/>
          <w:rtl/>
        </w:rPr>
        <w:t>إ</w:t>
      </w:r>
      <w:r>
        <w:rPr>
          <w:sz w:val="32"/>
          <w:rtl/>
        </w:rPr>
        <w:t xml:space="preserve">عداد الدراسات عن سوق العمل ووضع سياسة توظيف بالاستناد </w:t>
      </w:r>
      <w:r>
        <w:rPr>
          <w:rFonts w:hint="cs"/>
          <w:sz w:val="32"/>
          <w:rtl/>
        </w:rPr>
        <w:t>إ</w:t>
      </w:r>
      <w:r>
        <w:rPr>
          <w:sz w:val="32"/>
          <w:rtl/>
        </w:rPr>
        <w:t xml:space="preserve">ليها؛ كما </w:t>
      </w:r>
      <w:r>
        <w:rPr>
          <w:rFonts w:hint="cs"/>
          <w:sz w:val="32"/>
          <w:rtl/>
        </w:rPr>
        <w:t>أ</w:t>
      </w:r>
      <w:r>
        <w:rPr>
          <w:sz w:val="32"/>
          <w:rtl/>
        </w:rPr>
        <w:t xml:space="preserve">نيط بها تقديم التوجيه </w:t>
      </w:r>
      <w:r>
        <w:rPr>
          <w:sz w:val="32"/>
          <w:rtl/>
        </w:rPr>
        <w:t>المهني وتوفير التدريب و</w:t>
      </w:r>
      <w:r>
        <w:rPr>
          <w:rFonts w:hint="cs"/>
          <w:sz w:val="32"/>
          <w:rtl/>
        </w:rPr>
        <w:t>إ</w:t>
      </w:r>
      <w:r>
        <w:rPr>
          <w:sz w:val="32"/>
          <w:rtl/>
        </w:rPr>
        <w:t>عادة التأهيل ل</w:t>
      </w:r>
      <w:r>
        <w:rPr>
          <w:rFonts w:hint="cs"/>
          <w:sz w:val="32"/>
          <w:rtl/>
        </w:rPr>
        <w:t>لأ</w:t>
      </w:r>
      <w:r>
        <w:rPr>
          <w:sz w:val="32"/>
          <w:rtl/>
        </w:rPr>
        <w:t>حداث الذين تج</w:t>
      </w:r>
      <w:r>
        <w:rPr>
          <w:rFonts w:hint="cs"/>
          <w:sz w:val="32"/>
          <w:rtl/>
        </w:rPr>
        <w:t>ا</w:t>
      </w:r>
      <w:r>
        <w:rPr>
          <w:sz w:val="32"/>
          <w:rtl/>
        </w:rPr>
        <w:t>وزوا الخامسة عشرة من عمرهم في اختصاصات مختلفة. كما يقع ضمن نطاق مسؤوليتها توفير فرص عمل لطالبيها عبر مكاتب توظيف تابعة لها. وهذه كلها تطال حقوق الأطفال العاملين.</w:t>
      </w:r>
    </w:p>
    <w:p w:rsidR="00000000" w:rsidRDefault="00386622">
      <w:pPr>
        <w:jc w:val="both"/>
        <w:rPr>
          <w:rFonts w:hint="cs"/>
          <w:sz w:val="32"/>
          <w:rtl/>
        </w:rPr>
      </w:pPr>
      <w:r>
        <w:rPr>
          <w:rFonts w:hint="cs"/>
          <w:b/>
          <w:bCs/>
          <w:sz w:val="32"/>
          <w:rtl/>
        </w:rPr>
        <w:tab/>
      </w:r>
      <w:r>
        <w:rPr>
          <w:rFonts w:hint="cs"/>
          <w:sz w:val="32"/>
          <w:rtl/>
        </w:rPr>
        <w:t>(و)</w:t>
      </w:r>
      <w:r>
        <w:rPr>
          <w:rFonts w:hint="cs"/>
          <w:sz w:val="32"/>
          <w:rtl/>
        </w:rPr>
        <w:tab/>
      </w:r>
      <w:r>
        <w:rPr>
          <w:sz w:val="32"/>
          <w:rtl/>
        </w:rPr>
        <w:t>الوزار</w:t>
      </w:r>
      <w:r>
        <w:rPr>
          <w:rFonts w:hint="cs"/>
          <w:sz w:val="32"/>
          <w:rtl/>
        </w:rPr>
        <w:t>ا</w:t>
      </w:r>
      <w:r>
        <w:rPr>
          <w:sz w:val="32"/>
          <w:rtl/>
        </w:rPr>
        <w:t>ت الأخرى</w:t>
      </w:r>
    </w:p>
    <w:p w:rsidR="00000000" w:rsidRDefault="00386622">
      <w:pPr>
        <w:jc w:val="both"/>
        <w:rPr>
          <w:b/>
          <w:bCs/>
          <w:sz w:val="32"/>
          <w:rtl/>
        </w:rPr>
      </w:pPr>
      <w:r>
        <w:rPr>
          <w:rFonts w:hint="cs"/>
          <w:sz w:val="32"/>
          <w:rtl/>
        </w:rPr>
        <w:t>158-</w:t>
      </w:r>
      <w:r>
        <w:rPr>
          <w:rFonts w:hint="cs"/>
          <w:sz w:val="32"/>
          <w:rtl/>
        </w:rPr>
        <w:tab/>
        <w:t>إ</w:t>
      </w:r>
      <w:r>
        <w:rPr>
          <w:sz w:val="32"/>
          <w:rtl/>
        </w:rPr>
        <w:t>ن نشاط الوزار</w:t>
      </w:r>
      <w:r>
        <w:rPr>
          <w:sz w:val="32"/>
          <w:rtl/>
        </w:rPr>
        <w:t xml:space="preserve">ات الأخرى يطال الأطفال بطريقة غير مباشرة من خلال </w:t>
      </w:r>
      <w:r>
        <w:rPr>
          <w:rFonts w:hint="cs"/>
          <w:sz w:val="32"/>
          <w:rtl/>
        </w:rPr>
        <w:t>أ</w:t>
      </w:r>
      <w:r>
        <w:rPr>
          <w:sz w:val="32"/>
          <w:rtl/>
        </w:rPr>
        <w:t>دائها وظائفها العامة. فنجاح وزارة البيئة في مهامها يوفر بيئة صحية للأطفال، وتنفيذ مشاريع الإسكان يحسن شروط سكنهم، وكذلك وزارة العدل</w:t>
      </w:r>
      <w:r>
        <w:rPr>
          <w:rFonts w:hint="cs"/>
          <w:sz w:val="32"/>
          <w:rtl/>
        </w:rPr>
        <w:t xml:space="preserve"> </w:t>
      </w:r>
      <w:r>
        <w:rPr>
          <w:sz w:val="32"/>
          <w:rtl/>
        </w:rPr>
        <w:t>..الخ. ويضيق المجال بتن</w:t>
      </w:r>
      <w:r>
        <w:rPr>
          <w:rFonts w:hint="cs"/>
          <w:sz w:val="32"/>
          <w:rtl/>
        </w:rPr>
        <w:t>ا</w:t>
      </w:r>
      <w:r>
        <w:rPr>
          <w:sz w:val="32"/>
          <w:rtl/>
        </w:rPr>
        <w:t xml:space="preserve">ول هذه المساهمات في مثل هذا التقرير، </w:t>
      </w:r>
      <w:r>
        <w:rPr>
          <w:rFonts w:hint="cs"/>
          <w:sz w:val="32"/>
          <w:rtl/>
        </w:rPr>
        <w:t>إ</w:t>
      </w:r>
      <w:r>
        <w:rPr>
          <w:sz w:val="32"/>
          <w:rtl/>
        </w:rPr>
        <w:t xml:space="preserve">لا </w:t>
      </w:r>
      <w:r>
        <w:rPr>
          <w:rFonts w:hint="cs"/>
          <w:sz w:val="32"/>
          <w:rtl/>
        </w:rPr>
        <w:t>أ</w:t>
      </w:r>
      <w:r>
        <w:rPr>
          <w:sz w:val="32"/>
          <w:rtl/>
        </w:rPr>
        <w:t>ن ا</w:t>
      </w:r>
      <w:r>
        <w:rPr>
          <w:rFonts w:hint="cs"/>
          <w:sz w:val="32"/>
          <w:rtl/>
        </w:rPr>
        <w:t>لإ</w:t>
      </w:r>
      <w:r>
        <w:rPr>
          <w:sz w:val="32"/>
          <w:rtl/>
        </w:rPr>
        <w:t>شار</w:t>
      </w:r>
      <w:r>
        <w:rPr>
          <w:sz w:val="32"/>
          <w:rtl/>
        </w:rPr>
        <w:t xml:space="preserve">ات الضرورية إلى </w:t>
      </w:r>
      <w:r>
        <w:rPr>
          <w:rFonts w:hint="cs"/>
          <w:sz w:val="32"/>
          <w:rtl/>
        </w:rPr>
        <w:t>أ</w:t>
      </w:r>
      <w:r>
        <w:rPr>
          <w:sz w:val="32"/>
          <w:rtl/>
        </w:rPr>
        <w:t>دوارها سوف ترد في السياق العام عند الحاجة.</w:t>
      </w:r>
    </w:p>
    <w:p w:rsidR="00000000" w:rsidRDefault="00386622">
      <w:pPr>
        <w:jc w:val="both"/>
        <w:rPr>
          <w:sz w:val="32"/>
          <w:rtl/>
        </w:rPr>
      </w:pPr>
      <w:r>
        <w:rPr>
          <w:sz w:val="32"/>
          <w:rtl/>
        </w:rPr>
        <w:t>4-7</w:t>
      </w:r>
      <w:r>
        <w:rPr>
          <w:rFonts w:hint="cs"/>
          <w:sz w:val="32"/>
          <w:rtl/>
        </w:rPr>
        <w:t xml:space="preserve"> </w:t>
      </w:r>
      <w:r>
        <w:rPr>
          <w:rFonts w:hint="cs"/>
          <w:sz w:val="32"/>
          <w:rtl/>
        </w:rPr>
        <w:tab/>
      </w:r>
      <w:r>
        <w:rPr>
          <w:sz w:val="32"/>
          <w:u w:val="single"/>
          <w:rtl/>
        </w:rPr>
        <w:t>رعاية الأطفال في نشاط وزارة الشؤون الاجتماعية</w:t>
      </w:r>
    </w:p>
    <w:p w:rsidR="00000000" w:rsidRDefault="00386622">
      <w:pPr>
        <w:pStyle w:val="BodyText"/>
        <w:spacing w:before="240" w:after="240"/>
        <w:rPr>
          <w:rFonts w:cs="Traditional Arabic"/>
          <w:sz w:val="32"/>
          <w:szCs w:val="30"/>
          <w:rtl/>
        </w:rPr>
      </w:pPr>
      <w:r>
        <w:rPr>
          <w:rFonts w:cs="Traditional Arabic" w:hint="cs"/>
          <w:sz w:val="32"/>
          <w:szCs w:val="30"/>
          <w:rtl/>
        </w:rPr>
        <w:t>159-</w:t>
      </w:r>
      <w:r>
        <w:rPr>
          <w:rFonts w:cs="Traditional Arabic" w:hint="cs"/>
          <w:sz w:val="32"/>
          <w:szCs w:val="30"/>
          <w:rtl/>
        </w:rPr>
        <w:tab/>
      </w:r>
      <w:r>
        <w:rPr>
          <w:rFonts w:cs="Traditional Arabic"/>
          <w:sz w:val="32"/>
          <w:szCs w:val="30"/>
          <w:rtl/>
        </w:rPr>
        <w:t>تعتبر وزارة الشؤون الاجتماعية اكثر الوزارات والجهات الرسمية المعنية بأوضاع الطفولة في لبنان. ويشمل اهتمامها ا</w:t>
      </w:r>
      <w:r>
        <w:rPr>
          <w:rFonts w:cs="Traditional Arabic" w:hint="cs"/>
          <w:sz w:val="32"/>
          <w:szCs w:val="30"/>
          <w:rtl/>
        </w:rPr>
        <w:t>لأ</w:t>
      </w:r>
      <w:r>
        <w:rPr>
          <w:rFonts w:cs="Traditional Arabic"/>
          <w:sz w:val="32"/>
          <w:szCs w:val="30"/>
          <w:rtl/>
        </w:rPr>
        <w:t>بعاد المختلفة المتصلة بحقوق ا</w:t>
      </w:r>
      <w:r>
        <w:rPr>
          <w:rFonts w:cs="Traditional Arabic"/>
          <w:sz w:val="32"/>
          <w:szCs w:val="30"/>
          <w:rtl/>
        </w:rPr>
        <w:t>لطفل. وتقوم الوزارة بمهامها هذه ب</w:t>
      </w:r>
      <w:r>
        <w:rPr>
          <w:rFonts w:cs="Traditional Arabic" w:hint="cs"/>
          <w:sz w:val="32"/>
          <w:szCs w:val="30"/>
          <w:rtl/>
        </w:rPr>
        <w:t>أ</w:t>
      </w:r>
      <w:r>
        <w:rPr>
          <w:rFonts w:cs="Traditional Arabic"/>
          <w:sz w:val="32"/>
          <w:szCs w:val="30"/>
          <w:rtl/>
        </w:rPr>
        <w:t xml:space="preserve">شكال عدة منها ما تشترك فيه مع جهات رسمية </w:t>
      </w:r>
      <w:r>
        <w:rPr>
          <w:rFonts w:cs="Traditional Arabic" w:hint="cs"/>
          <w:sz w:val="32"/>
          <w:szCs w:val="30"/>
          <w:rtl/>
        </w:rPr>
        <w:t>أ</w:t>
      </w:r>
      <w:r>
        <w:rPr>
          <w:rFonts w:cs="Traditional Arabic"/>
          <w:sz w:val="32"/>
          <w:szCs w:val="30"/>
          <w:rtl/>
        </w:rPr>
        <w:t>خرى؛ ومنها ما تتولى ا</w:t>
      </w:r>
      <w:r>
        <w:rPr>
          <w:rFonts w:cs="Traditional Arabic" w:hint="cs"/>
          <w:sz w:val="32"/>
          <w:szCs w:val="30"/>
          <w:rtl/>
        </w:rPr>
        <w:t>لإ</w:t>
      </w:r>
      <w:r>
        <w:rPr>
          <w:rFonts w:cs="Traditional Arabic"/>
          <w:sz w:val="32"/>
          <w:szCs w:val="30"/>
          <w:rtl/>
        </w:rPr>
        <w:t>شراف عليه من خلال هيئات تابعة لها ذات استقلال نسبي؛ ومنها ما تتحمل مباشرة مسؤولية التنفيذ فيه.</w:t>
      </w:r>
    </w:p>
    <w:p w:rsidR="00000000" w:rsidRDefault="00386622">
      <w:pPr>
        <w:pStyle w:val="BodyText"/>
        <w:spacing w:before="240" w:after="240"/>
        <w:rPr>
          <w:rFonts w:cs="Traditional Arabic"/>
          <w:sz w:val="32"/>
          <w:szCs w:val="30"/>
          <w:rtl/>
        </w:rPr>
      </w:pPr>
      <w:r>
        <w:rPr>
          <w:rFonts w:cs="Traditional Arabic" w:hint="cs"/>
          <w:sz w:val="32"/>
          <w:szCs w:val="30"/>
          <w:rtl/>
        </w:rPr>
        <w:t>160-</w:t>
      </w:r>
      <w:r>
        <w:rPr>
          <w:rFonts w:cs="Traditional Arabic" w:hint="cs"/>
          <w:sz w:val="32"/>
          <w:szCs w:val="30"/>
          <w:rtl/>
        </w:rPr>
        <w:tab/>
        <w:t>و</w:t>
      </w:r>
      <w:r>
        <w:rPr>
          <w:rFonts w:cs="Traditional Arabic"/>
          <w:sz w:val="32"/>
          <w:szCs w:val="30"/>
          <w:rtl/>
        </w:rPr>
        <w:t>في النوع الأول من المهام، تشترك وزارة الشؤون مع الوزارات</w:t>
      </w:r>
      <w:r>
        <w:rPr>
          <w:rFonts w:cs="Traditional Arabic"/>
          <w:sz w:val="32"/>
          <w:szCs w:val="30"/>
          <w:rtl/>
        </w:rPr>
        <w:t xml:space="preserve"> والمؤسسات الرسمية الأخرى في هيئات مشتركة مسؤولة عن ميدان معين متصل بالأطفال، مثل اشتراكها مع وزارة العمل والمؤسسة الوطنية للاستخدام (وجهات </w:t>
      </w:r>
      <w:r>
        <w:rPr>
          <w:rFonts w:cs="Traditional Arabic" w:hint="cs"/>
          <w:sz w:val="32"/>
          <w:szCs w:val="30"/>
          <w:rtl/>
        </w:rPr>
        <w:t>أ</w:t>
      </w:r>
      <w:r>
        <w:rPr>
          <w:rFonts w:cs="Traditional Arabic"/>
          <w:sz w:val="32"/>
          <w:szCs w:val="30"/>
          <w:rtl/>
        </w:rPr>
        <w:t xml:space="preserve">خرى) في متابعة موضوع عمالة الأولاد؛ أو مثل اشتراكها في لجان عمل مع وزارة العدل واللجنة النيابية لحقوق الطفل وغيرها </w:t>
      </w:r>
      <w:r>
        <w:rPr>
          <w:rFonts w:cs="Traditional Arabic"/>
          <w:sz w:val="32"/>
          <w:szCs w:val="30"/>
          <w:rtl/>
        </w:rPr>
        <w:t>في متابعة موضوع التشريع المتعلق بالطفولة، أو التقاطع مع وزارة الصحة فيما يختص بخدمات الرعاية الصحية</w:t>
      </w:r>
      <w:r>
        <w:rPr>
          <w:rFonts w:cs="Traditional Arabic" w:hint="cs"/>
          <w:sz w:val="32"/>
          <w:szCs w:val="30"/>
          <w:rtl/>
        </w:rPr>
        <w:t xml:space="preserve"> </w:t>
      </w:r>
      <w:r>
        <w:rPr>
          <w:rFonts w:cs="Traditional Arabic"/>
          <w:sz w:val="32"/>
          <w:szCs w:val="30"/>
          <w:rtl/>
        </w:rPr>
        <w:t>..الخ. وفي هذا تقوم الوزارة بدورها كشريك في هذه المجالات وا</w:t>
      </w:r>
      <w:r>
        <w:rPr>
          <w:rFonts w:cs="Traditional Arabic" w:hint="cs"/>
          <w:sz w:val="32"/>
          <w:szCs w:val="30"/>
          <w:rtl/>
        </w:rPr>
        <w:t>لأ</w:t>
      </w:r>
      <w:r>
        <w:rPr>
          <w:rFonts w:cs="Traditional Arabic"/>
          <w:sz w:val="32"/>
          <w:szCs w:val="30"/>
          <w:rtl/>
        </w:rPr>
        <w:t>نشطة المتصلة بها.</w:t>
      </w:r>
    </w:p>
    <w:p w:rsidR="00000000" w:rsidRDefault="00386622">
      <w:pPr>
        <w:pStyle w:val="BodyText"/>
        <w:spacing w:before="240" w:after="240"/>
        <w:rPr>
          <w:rFonts w:cs="Traditional Arabic"/>
          <w:sz w:val="32"/>
          <w:szCs w:val="30"/>
          <w:rtl/>
        </w:rPr>
      </w:pPr>
      <w:r>
        <w:rPr>
          <w:rFonts w:cs="Traditional Arabic" w:hint="cs"/>
          <w:sz w:val="32"/>
          <w:szCs w:val="30"/>
          <w:rtl/>
        </w:rPr>
        <w:t>161-</w:t>
      </w:r>
      <w:r>
        <w:rPr>
          <w:rFonts w:cs="Traditional Arabic" w:hint="cs"/>
          <w:sz w:val="32"/>
          <w:szCs w:val="30"/>
          <w:rtl/>
        </w:rPr>
        <w:tab/>
      </w:r>
      <w:r>
        <w:rPr>
          <w:rFonts w:cs="Traditional Arabic"/>
          <w:sz w:val="32"/>
          <w:szCs w:val="30"/>
          <w:rtl/>
        </w:rPr>
        <w:t>وفيما يختص بالشكل الثاني، تتولى الوزارة مسؤولية ا</w:t>
      </w:r>
      <w:r>
        <w:rPr>
          <w:rFonts w:cs="Traditional Arabic" w:hint="cs"/>
          <w:sz w:val="32"/>
          <w:szCs w:val="30"/>
          <w:rtl/>
        </w:rPr>
        <w:t>لإ</w:t>
      </w:r>
      <w:r>
        <w:rPr>
          <w:rFonts w:cs="Traditional Arabic"/>
          <w:sz w:val="32"/>
          <w:szCs w:val="30"/>
          <w:rtl/>
        </w:rPr>
        <w:t>شراف على عدد من اللجا</w:t>
      </w:r>
      <w:r>
        <w:rPr>
          <w:rFonts w:cs="Traditional Arabic"/>
          <w:sz w:val="32"/>
          <w:szCs w:val="30"/>
          <w:rtl/>
        </w:rPr>
        <w:t xml:space="preserve">ن الوطنية التي تختص بمواضيع متعلقة بالأطفال مباشرة أو بشكل غير مباشر. نذكر منها اللجنة الوطنية الدائمة للسكان المسؤولة عن وضع السياسات السكانية المناسبة وما يتصل بها من شؤون </w:t>
      </w:r>
      <w:r>
        <w:rPr>
          <w:rFonts w:cs="Traditional Arabic" w:hint="cs"/>
          <w:sz w:val="32"/>
          <w:szCs w:val="30"/>
          <w:rtl/>
        </w:rPr>
        <w:t>أ</w:t>
      </w:r>
      <w:r>
        <w:rPr>
          <w:rFonts w:cs="Traditional Arabic"/>
          <w:sz w:val="32"/>
          <w:szCs w:val="30"/>
          <w:rtl/>
        </w:rPr>
        <w:t>سرية تطال الأطفال حتما، من ضمنها برامج تنظيم ا</w:t>
      </w:r>
      <w:r>
        <w:rPr>
          <w:rFonts w:cs="Traditional Arabic" w:hint="cs"/>
          <w:sz w:val="32"/>
          <w:szCs w:val="30"/>
          <w:rtl/>
        </w:rPr>
        <w:t>لأ</w:t>
      </w:r>
      <w:r>
        <w:rPr>
          <w:rFonts w:cs="Traditional Arabic"/>
          <w:sz w:val="32"/>
          <w:szCs w:val="30"/>
          <w:rtl/>
        </w:rPr>
        <w:t>سرة والصحة ا</w:t>
      </w:r>
      <w:r>
        <w:rPr>
          <w:rFonts w:cs="Traditional Arabic" w:hint="cs"/>
          <w:sz w:val="32"/>
          <w:szCs w:val="30"/>
          <w:rtl/>
        </w:rPr>
        <w:t>لإ</w:t>
      </w:r>
      <w:r>
        <w:rPr>
          <w:rFonts w:cs="Traditional Arabic"/>
          <w:sz w:val="32"/>
          <w:szCs w:val="30"/>
          <w:rtl/>
        </w:rPr>
        <w:t>نجابية ورعاية ا</w:t>
      </w:r>
      <w:r>
        <w:rPr>
          <w:rFonts w:cs="Traditional Arabic" w:hint="cs"/>
          <w:sz w:val="32"/>
          <w:szCs w:val="30"/>
          <w:rtl/>
        </w:rPr>
        <w:t>لأ</w:t>
      </w:r>
      <w:r>
        <w:rPr>
          <w:rFonts w:cs="Traditional Arabic"/>
          <w:sz w:val="32"/>
          <w:szCs w:val="30"/>
          <w:rtl/>
        </w:rPr>
        <w:t xml:space="preserve">م </w:t>
      </w:r>
      <w:r>
        <w:rPr>
          <w:rFonts w:cs="Traditional Arabic"/>
          <w:sz w:val="32"/>
          <w:szCs w:val="30"/>
          <w:rtl/>
        </w:rPr>
        <w:t xml:space="preserve">والطفل. ومن هذه اللجان </w:t>
      </w:r>
      <w:r>
        <w:rPr>
          <w:rFonts w:cs="Traditional Arabic" w:hint="cs"/>
          <w:sz w:val="32"/>
          <w:szCs w:val="30"/>
          <w:rtl/>
        </w:rPr>
        <w:t>أ</w:t>
      </w:r>
      <w:r>
        <w:rPr>
          <w:rFonts w:cs="Traditional Arabic"/>
          <w:sz w:val="32"/>
          <w:szCs w:val="30"/>
          <w:rtl/>
        </w:rPr>
        <w:t>يضا المجلس ا</w:t>
      </w:r>
      <w:r>
        <w:rPr>
          <w:rFonts w:cs="Traditional Arabic" w:hint="cs"/>
          <w:sz w:val="32"/>
          <w:szCs w:val="30"/>
          <w:rtl/>
        </w:rPr>
        <w:t>لأ</w:t>
      </w:r>
      <w:r>
        <w:rPr>
          <w:rFonts w:cs="Traditional Arabic"/>
          <w:sz w:val="32"/>
          <w:szCs w:val="30"/>
          <w:rtl/>
        </w:rPr>
        <w:t>على للطفولة (الذي سنتن</w:t>
      </w:r>
      <w:r>
        <w:rPr>
          <w:rFonts w:cs="Traditional Arabic" w:hint="cs"/>
          <w:sz w:val="32"/>
          <w:szCs w:val="30"/>
          <w:rtl/>
        </w:rPr>
        <w:t>ا</w:t>
      </w:r>
      <w:r>
        <w:rPr>
          <w:rFonts w:cs="Traditional Arabic"/>
          <w:sz w:val="32"/>
          <w:szCs w:val="30"/>
          <w:rtl/>
        </w:rPr>
        <w:t>وله بالتفصيل لاحقا)،</w:t>
      </w:r>
      <w:r>
        <w:rPr>
          <w:rFonts w:cs="Traditional Arabic" w:hint="cs"/>
          <w:sz w:val="32"/>
          <w:szCs w:val="30"/>
          <w:rtl/>
        </w:rPr>
        <w:t xml:space="preserve"> </w:t>
      </w:r>
      <w:r>
        <w:rPr>
          <w:rFonts w:cs="Traditional Arabic"/>
          <w:sz w:val="32"/>
          <w:szCs w:val="30"/>
          <w:rtl/>
        </w:rPr>
        <w:t>والهيئة الوطنية للمعوقين واللجنة الوطنية لمحو ا</w:t>
      </w:r>
      <w:r>
        <w:rPr>
          <w:rFonts w:cs="Traditional Arabic" w:hint="cs"/>
          <w:sz w:val="32"/>
          <w:szCs w:val="30"/>
          <w:rtl/>
        </w:rPr>
        <w:t>لأ</w:t>
      </w:r>
      <w:r>
        <w:rPr>
          <w:rFonts w:cs="Traditional Arabic"/>
          <w:sz w:val="32"/>
          <w:szCs w:val="30"/>
          <w:rtl/>
        </w:rPr>
        <w:t>مية</w:t>
      </w:r>
      <w:r>
        <w:rPr>
          <w:rFonts w:cs="Traditional Arabic" w:hint="cs"/>
          <w:sz w:val="32"/>
          <w:szCs w:val="30"/>
          <w:rtl/>
        </w:rPr>
        <w:t>، أو</w:t>
      </w:r>
      <w:r>
        <w:rPr>
          <w:rFonts w:cs="Traditional Arabic"/>
          <w:sz w:val="32"/>
          <w:szCs w:val="30"/>
          <w:rtl/>
        </w:rPr>
        <w:t xml:space="preserve"> </w:t>
      </w:r>
      <w:r>
        <w:rPr>
          <w:rFonts w:cs="Traditional Arabic" w:hint="cs"/>
          <w:sz w:val="32"/>
          <w:szCs w:val="30"/>
          <w:rtl/>
        </w:rPr>
        <w:t>إ</w:t>
      </w:r>
      <w:r>
        <w:rPr>
          <w:rFonts w:cs="Traditional Arabic"/>
          <w:sz w:val="32"/>
          <w:szCs w:val="30"/>
          <w:rtl/>
        </w:rPr>
        <w:t>شراف الوزارة على تصميم وتنفيذ مشروع مسح المعطيات ا</w:t>
      </w:r>
      <w:r>
        <w:rPr>
          <w:rFonts w:cs="Traditional Arabic" w:hint="cs"/>
          <w:sz w:val="32"/>
          <w:szCs w:val="30"/>
          <w:rtl/>
        </w:rPr>
        <w:t>لإ</w:t>
      </w:r>
      <w:r>
        <w:rPr>
          <w:rFonts w:cs="Traditional Arabic"/>
          <w:sz w:val="32"/>
          <w:szCs w:val="30"/>
          <w:rtl/>
        </w:rPr>
        <w:t>حصائية للسكان والمساكن والدراسات المتخصصة المرتبطة به، واشتراكها</w:t>
      </w:r>
      <w:r>
        <w:rPr>
          <w:rFonts w:cs="Traditional Arabic"/>
          <w:sz w:val="32"/>
          <w:szCs w:val="30"/>
          <w:rtl/>
        </w:rPr>
        <w:t xml:space="preserve"> في مسؤولية المسح اللبناني لصحة ا</w:t>
      </w:r>
      <w:r>
        <w:rPr>
          <w:rFonts w:cs="Traditional Arabic" w:hint="cs"/>
          <w:sz w:val="32"/>
          <w:szCs w:val="30"/>
          <w:rtl/>
        </w:rPr>
        <w:t>لأ</w:t>
      </w:r>
      <w:r>
        <w:rPr>
          <w:rFonts w:cs="Traditional Arabic"/>
          <w:sz w:val="32"/>
          <w:szCs w:val="30"/>
          <w:rtl/>
        </w:rPr>
        <w:t>م والطفل مع وزارة الصحة</w:t>
      </w:r>
      <w:r>
        <w:rPr>
          <w:rFonts w:cs="Traditional Arabic" w:hint="cs"/>
          <w:sz w:val="32"/>
          <w:szCs w:val="30"/>
          <w:rtl/>
        </w:rPr>
        <w:t xml:space="preserve"> </w:t>
      </w:r>
      <w:r>
        <w:rPr>
          <w:rFonts w:cs="Traditional Arabic"/>
          <w:sz w:val="32"/>
          <w:szCs w:val="30"/>
          <w:rtl/>
        </w:rPr>
        <w:t>..</w:t>
      </w:r>
      <w:r>
        <w:rPr>
          <w:rFonts w:cs="Traditional Arabic" w:hint="cs"/>
          <w:sz w:val="32"/>
          <w:szCs w:val="30"/>
          <w:rtl/>
        </w:rPr>
        <w:t>إ</w:t>
      </w:r>
      <w:r>
        <w:rPr>
          <w:rFonts w:cs="Traditional Arabic"/>
          <w:sz w:val="32"/>
          <w:szCs w:val="30"/>
          <w:rtl/>
        </w:rPr>
        <w:t>لخ. وفي كل هذه اللجان دور</w:t>
      </w:r>
      <w:r>
        <w:rPr>
          <w:rFonts w:cs="Traditional Arabic" w:hint="cs"/>
          <w:sz w:val="32"/>
          <w:szCs w:val="30"/>
          <w:rtl/>
        </w:rPr>
        <w:t xml:space="preserve"> الوزارة أ</w:t>
      </w:r>
      <w:r>
        <w:rPr>
          <w:rFonts w:cs="Traditional Arabic"/>
          <w:sz w:val="32"/>
          <w:szCs w:val="30"/>
          <w:rtl/>
        </w:rPr>
        <w:t xml:space="preserve">ساسي، </w:t>
      </w:r>
      <w:r>
        <w:rPr>
          <w:rFonts w:cs="Traditional Arabic" w:hint="cs"/>
          <w:sz w:val="32"/>
          <w:szCs w:val="30"/>
          <w:rtl/>
        </w:rPr>
        <w:t>إ</w:t>
      </w:r>
      <w:r>
        <w:rPr>
          <w:rFonts w:cs="Traditional Arabic"/>
          <w:sz w:val="32"/>
          <w:szCs w:val="30"/>
          <w:rtl/>
        </w:rPr>
        <w:t>ذ تتابع من خلالها مسائل متخصصة أو عامة تتصل بأوضاع الأطفال.</w:t>
      </w:r>
    </w:p>
    <w:p w:rsidR="00000000" w:rsidRDefault="00386622">
      <w:pPr>
        <w:pStyle w:val="BodyText"/>
        <w:spacing w:before="240" w:after="240"/>
        <w:rPr>
          <w:rFonts w:cs="Traditional Arabic"/>
          <w:sz w:val="32"/>
          <w:szCs w:val="30"/>
          <w:rtl/>
        </w:rPr>
      </w:pPr>
      <w:r>
        <w:rPr>
          <w:rFonts w:cs="Traditional Arabic" w:hint="cs"/>
          <w:sz w:val="32"/>
          <w:szCs w:val="30"/>
          <w:rtl/>
        </w:rPr>
        <w:t>162-</w:t>
      </w:r>
      <w:r>
        <w:rPr>
          <w:rFonts w:cs="Traditional Arabic" w:hint="cs"/>
          <w:sz w:val="32"/>
          <w:szCs w:val="30"/>
          <w:rtl/>
        </w:rPr>
        <w:tab/>
        <w:t>أ</w:t>
      </w:r>
      <w:r>
        <w:rPr>
          <w:rFonts w:cs="Traditional Arabic"/>
          <w:sz w:val="32"/>
          <w:szCs w:val="30"/>
          <w:rtl/>
        </w:rPr>
        <w:t>ما الشكل الثالث فهو المشاريع والخدمات التي تتولى الوزارة تقديمها مباشرة أو من خلال الت</w:t>
      </w:r>
      <w:r>
        <w:rPr>
          <w:rFonts w:cs="Traditional Arabic"/>
          <w:sz w:val="32"/>
          <w:szCs w:val="30"/>
          <w:rtl/>
        </w:rPr>
        <w:t>عاقد مع القطاع ا</w:t>
      </w:r>
      <w:r>
        <w:rPr>
          <w:rFonts w:cs="Traditional Arabic" w:hint="cs"/>
          <w:sz w:val="32"/>
          <w:szCs w:val="30"/>
          <w:rtl/>
        </w:rPr>
        <w:t>لأ</w:t>
      </w:r>
      <w:r>
        <w:rPr>
          <w:rFonts w:cs="Traditional Arabic"/>
          <w:sz w:val="32"/>
          <w:szCs w:val="30"/>
          <w:rtl/>
        </w:rPr>
        <w:t>هلي، وهي تشمل بشكل خاص خدمات رعائية للأطفال (وا</w:t>
      </w:r>
      <w:r>
        <w:rPr>
          <w:rFonts w:cs="Traditional Arabic" w:hint="cs"/>
          <w:sz w:val="32"/>
          <w:szCs w:val="30"/>
          <w:rtl/>
        </w:rPr>
        <w:t>لأ</w:t>
      </w:r>
      <w:r>
        <w:rPr>
          <w:rFonts w:cs="Traditional Arabic"/>
          <w:sz w:val="32"/>
          <w:szCs w:val="30"/>
          <w:rtl/>
        </w:rPr>
        <w:t>سر) المحتاجة</w:t>
      </w:r>
      <w:r>
        <w:rPr>
          <w:rFonts w:cs="Traditional Arabic" w:hint="cs"/>
          <w:sz w:val="32"/>
          <w:szCs w:val="30"/>
          <w:rtl/>
        </w:rPr>
        <w:t xml:space="preserve"> إلى مساعدة</w:t>
      </w:r>
      <w:r>
        <w:rPr>
          <w:rFonts w:cs="Traditional Arabic"/>
          <w:sz w:val="32"/>
          <w:szCs w:val="30"/>
          <w:rtl/>
        </w:rPr>
        <w:t>، وهو ما تنفرد به الوزارة عن غيرها من الجهات الرسمية، و</w:t>
      </w:r>
      <w:r>
        <w:rPr>
          <w:rFonts w:cs="Traditional Arabic" w:hint="cs"/>
          <w:sz w:val="32"/>
          <w:szCs w:val="30"/>
          <w:rtl/>
        </w:rPr>
        <w:t xml:space="preserve">هو </w:t>
      </w:r>
      <w:r>
        <w:rPr>
          <w:rFonts w:cs="Traditional Arabic"/>
          <w:sz w:val="32"/>
          <w:szCs w:val="30"/>
          <w:rtl/>
        </w:rPr>
        <w:t>ما سيجري تن</w:t>
      </w:r>
      <w:r>
        <w:rPr>
          <w:rFonts w:cs="Traditional Arabic" w:hint="cs"/>
          <w:sz w:val="32"/>
          <w:szCs w:val="30"/>
          <w:rtl/>
        </w:rPr>
        <w:t>ا</w:t>
      </w:r>
      <w:r>
        <w:rPr>
          <w:rFonts w:cs="Traditional Arabic"/>
          <w:sz w:val="32"/>
          <w:szCs w:val="30"/>
          <w:rtl/>
        </w:rPr>
        <w:t>وله بشيء من التفصيل.</w:t>
      </w:r>
    </w:p>
    <w:p w:rsidR="00000000" w:rsidRDefault="00386622">
      <w:pPr>
        <w:jc w:val="both"/>
        <w:rPr>
          <w:sz w:val="32"/>
          <w:rtl/>
        </w:rPr>
      </w:pPr>
      <w:r>
        <w:rPr>
          <w:rFonts w:hint="cs"/>
          <w:sz w:val="32"/>
          <w:rtl/>
        </w:rPr>
        <w:t>163-</w:t>
      </w:r>
      <w:r>
        <w:rPr>
          <w:rFonts w:hint="cs"/>
          <w:sz w:val="32"/>
          <w:rtl/>
        </w:rPr>
        <w:tab/>
      </w:r>
      <w:r>
        <w:rPr>
          <w:sz w:val="32"/>
          <w:rtl/>
        </w:rPr>
        <w:t xml:space="preserve">يقع الدور الرعائي </w:t>
      </w:r>
      <w:r>
        <w:rPr>
          <w:rFonts w:hint="cs"/>
          <w:sz w:val="32"/>
          <w:rtl/>
        </w:rPr>
        <w:t>إ</w:t>
      </w:r>
      <w:r>
        <w:rPr>
          <w:sz w:val="32"/>
          <w:rtl/>
        </w:rPr>
        <w:t>ذن في صلب مهام وزارة الشؤون الاجتماعية، وتقدم الرعا</w:t>
      </w:r>
      <w:r>
        <w:rPr>
          <w:sz w:val="32"/>
          <w:rtl/>
        </w:rPr>
        <w:t>ية عموما ل</w:t>
      </w:r>
      <w:r>
        <w:rPr>
          <w:rFonts w:hint="cs"/>
          <w:sz w:val="32"/>
          <w:rtl/>
        </w:rPr>
        <w:t>لأ</w:t>
      </w:r>
      <w:r>
        <w:rPr>
          <w:sz w:val="32"/>
          <w:rtl/>
        </w:rPr>
        <w:t>سر المحتاجة، والحالات الاجتماعية الصعبة (اليتم، الترمل، ا</w:t>
      </w:r>
      <w:r>
        <w:rPr>
          <w:rFonts w:hint="cs"/>
          <w:sz w:val="32"/>
          <w:rtl/>
        </w:rPr>
        <w:t>لإ</w:t>
      </w:r>
      <w:r>
        <w:rPr>
          <w:sz w:val="32"/>
          <w:rtl/>
        </w:rPr>
        <w:t xml:space="preserve">عاقة، ...)، كما تقدم للأطفال </w:t>
      </w:r>
      <w:r>
        <w:rPr>
          <w:rFonts w:hint="cs"/>
          <w:sz w:val="32"/>
          <w:rtl/>
        </w:rPr>
        <w:t>أ</w:t>
      </w:r>
      <w:r>
        <w:rPr>
          <w:sz w:val="32"/>
          <w:rtl/>
        </w:rPr>
        <w:t>نفسهم ضمن هذه ا</w:t>
      </w:r>
      <w:r>
        <w:rPr>
          <w:rFonts w:hint="cs"/>
          <w:sz w:val="32"/>
          <w:rtl/>
        </w:rPr>
        <w:t>لأ</w:t>
      </w:r>
      <w:r>
        <w:rPr>
          <w:sz w:val="32"/>
          <w:rtl/>
        </w:rPr>
        <w:t>سر. وبالتالي يمكن اعتبار الأطفال كفئة اجتماعية من بين المستفيدين الرئيسيين من نشاط وزارة الشؤون الاجتماعية الرعائي العام والمخصص لهم على ح</w:t>
      </w:r>
      <w:r>
        <w:rPr>
          <w:sz w:val="32"/>
          <w:rtl/>
        </w:rPr>
        <w:t>د سواء.</w:t>
      </w:r>
    </w:p>
    <w:p w:rsidR="00000000" w:rsidRDefault="00386622">
      <w:pPr>
        <w:jc w:val="both"/>
        <w:rPr>
          <w:sz w:val="32"/>
          <w:rtl/>
        </w:rPr>
      </w:pPr>
      <w:r>
        <w:rPr>
          <w:rFonts w:hint="cs"/>
          <w:sz w:val="32"/>
          <w:rtl/>
        </w:rPr>
        <w:t>164-</w:t>
      </w:r>
      <w:r>
        <w:rPr>
          <w:rFonts w:hint="cs"/>
          <w:sz w:val="32"/>
          <w:rtl/>
        </w:rPr>
        <w:tab/>
        <w:t>و</w:t>
      </w:r>
      <w:r>
        <w:rPr>
          <w:sz w:val="32"/>
          <w:rtl/>
        </w:rPr>
        <w:t>تشتمل وزارة الشؤون الاجتماعية على عدد من المديريات والمصالح التي تتف</w:t>
      </w:r>
      <w:r>
        <w:rPr>
          <w:rFonts w:hint="cs"/>
          <w:sz w:val="32"/>
          <w:rtl/>
        </w:rPr>
        <w:t>ا</w:t>
      </w:r>
      <w:r>
        <w:rPr>
          <w:sz w:val="32"/>
          <w:rtl/>
        </w:rPr>
        <w:t>وت بين الرعاية والتنمية الاجتماعية، مرورا بالتخطيط والبحوث وا</w:t>
      </w:r>
      <w:r>
        <w:rPr>
          <w:rFonts w:hint="cs"/>
          <w:sz w:val="32"/>
          <w:rtl/>
        </w:rPr>
        <w:t>لأ</w:t>
      </w:r>
      <w:r>
        <w:rPr>
          <w:sz w:val="32"/>
          <w:rtl/>
        </w:rPr>
        <w:t>عمال ا</w:t>
      </w:r>
      <w:r>
        <w:rPr>
          <w:rFonts w:hint="cs"/>
          <w:sz w:val="32"/>
          <w:rtl/>
        </w:rPr>
        <w:t>لإ</w:t>
      </w:r>
      <w:r>
        <w:rPr>
          <w:sz w:val="32"/>
          <w:rtl/>
        </w:rPr>
        <w:t>دارية. و</w:t>
      </w:r>
      <w:r>
        <w:rPr>
          <w:rFonts w:hint="cs"/>
          <w:sz w:val="32"/>
          <w:rtl/>
        </w:rPr>
        <w:t xml:space="preserve">يقتصر العرض </w:t>
      </w:r>
      <w:r>
        <w:rPr>
          <w:sz w:val="32"/>
          <w:rtl/>
        </w:rPr>
        <w:t xml:space="preserve">هنا </w:t>
      </w:r>
      <w:r>
        <w:rPr>
          <w:rFonts w:hint="cs"/>
          <w:sz w:val="32"/>
          <w:rtl/>
        </w:rPr>
        <w:t>على أ</w:t>
      </w:r>
      <w:r>
        <w:rPr>
          <w:sz w:val="32"/>
          <w:rtl/>
        </w:rPr>
        <w:t>عمال مديرية الخدمات الاجتماعية ذات الطابع الرعائي التي تطال ا</w:t>
      </w:r>
      <w:r>
        <w:rPr>
          <w:rFonts w:hint="cs"/>
          <w:sz w:val="32"/>
          <w:rtl/>
        </w:rPr>
        <w:t>لأ</w:t>
      </w:r>
      <w:r>
        <w:rPr>
          <w:sz w:val="32"/>
          <w:rtl/>
        </w:rPr>
        <w:t>سر والأطفا</w:t>
      </w:r>
      <w:r>
        <w:rPr>
          <w:sz w:val="32"/>
          <w:rtl/>
        </w:rPr>
        <w:t>ل بشكل خاص.</w:t>
      </w:r>
    </w:p>
    <w:p w:rsidR="00000000" w:rsidRDefault="00386622">
      <w:pPr>
        <w:jc w:val="both"/>
        <w:rPr>
          <w:rFonts w:hint="cs"/>
          <w:sz w:val="32"/>
          <w:rtl/>
        </w:rPr>
      </w:pPr>
      <w:r>
        <w:rPr>
          <w:rFonts w:hint="cs"/>
          <w:sz w:val="32"/>
          <w:rtl/>
        </w:rPr>
        <w:t>165-</w:t>
      </w:r>
      <w:r>
        <w:rPr>
          <w:rFonts w:hint="cs"/>
          <w:sz w:val="32"/>
          <w:rtl/>
        </w:rPr>
        <w:tab/>
      </w:r>
      <w:r>
        <w:rPr>
          <w:sz w:val="32"/>
          <w:rtl/>
        </w:rPr>
        <w:t xml:space="preserve">واستنادا إلى التقرير السنوي الصادر عن </w:t>
      </w:r>
      <w:r>
        <w:rPr>
          <w:rFonts w:hint="cs"/>
          <w:sz w:val="32"/>
          <w:rtl/>
        </w:rPr>
        <w:t>أ</w:t>
      </w:r>
      <w:r>
        <w:rPr>
          <w:sz w:val="32"/>
          <w:rtl/>
        </w:rPr>
        <w:t xml:space="preserve">عمال الوزارة عن عام 1996 كنموذج </w:t>
      </w:r>
      <w:r>
        <w:rPr>
          <w:rFonts w:hint="cs"/>
          <w:sz w:val="32"/>
          <w:rtl/>
        </w:rPr>
        <w:t>لأ</w:t>
      </w:r>
      <w:r>
        <w:rPr>
          <w:sz w:val="32"/>
          <w:rtl/>
        </w:rPr>
        <w:t>عما</w:t>
      </w:r>
      <w:r>
        <w:rPr>
          <w:rFonts w:hint="cs"/>
          <w:sz w:val="32"/>
          <w:rtl/>
        </w:rPr>
        <w:t>ل الوزارة</w:t>
      </w:r>
      <w:r>
        <w:rPr>
          <w:sz w:val="32"/>
          <w:rtl/>
        </w:rPr>
        <w:t xml:space="preserve">، يتبين </w:t>
      </w:r>
      <w:r>
        <w:rPr>
          <w:rFonts w:hint="cs"/>
          <w:sz w:val="32"/>
          <w:rtl/>
        </w:rPr>
        <w:t>أ</w:t>
      </w:r>
      <w:r>
        <w:rPr>
          <w:sz w:val="32"/>
          <w:rtl/>
        </w:rPr>
        <w:t xml:space="preserve">ن عدد المسعفين يقارب الثلاثين </w:t>
      </w:r>
      <w:r>
        <w:rPr>
          <w:rFonts w:hint="cs"/>
          <w:sz w:val="32"/>
          <w:rtl/>
        </w:rPr>
        <w:t>أ</w:t>
      </w:r>
      <w:r>
        <w:rPr>
          <w:sz w:val="32"/>
          <w:rtl/>
        </w:rPr>
        <w:t xml:space="preserve">لف مسعف خلال ذاك العام، وان الوزارة تعاقدت خلاله مع 163 مؤسسة للرعاية الاجتماعية في مختلف المحافظات. </w:t>
      </w:r>
      <w:r>
        <w:rPr>
          <w:rFonts w:hint="cs"/>
          <w:sz w:val="32"/>
          <w:rtl/>
        </w:rPr>
        <w:t>أ</w:t>
      </w:r>
      <w:r>
        <w:rPr>
          <w:sz w:val="32"/>
          <w:rtl/>
        </w:rPr>
        <w:t>ما فئات الأط</w:t>
      </w:r>
      <w:r>
        <w:rPr>
          <w:sz w:val="32"/>
          <w:rtl/>
        </w:rPr>
        <w:t>فال المشمولين بالمساعدة المقدمة فهي: ا</w:t>
      </w:r>
      <w:r>
        <w:rPr>
          <w:rFonts w:hint="cs"/>
          <w:sz w:val="32"/>
          <w:rtl/>
        </w:rPr>
        <w:t>لأ</w:t>
      </w:r>
      <w:r>
        <w:rPr>
          <w:sz w:val="32"/>
          <w:rtl/>
        </w:rPr>
        <w:t xml:space="preserve">يتام، الحالات الاجتماعية الصعبة (فقر، حالات تفكك </w:t>
      </w:r>
      <w:r>
        <w:rPr>
          <w:rFonts w:hint="cs"/>
          <w:sz w:val="32"/>
          <w:rtl/>
        </w:rPr>
        <w:t>أ</w:t>
      </w:r>
      <w:r>
        <w:rPr>
          <w:sz w:val="32"/>
          <w:rtl/>
        </w:rPr>
        <w:t>سري</w:t>
      </w:r>
      <w:r>
        <w:rPr>
          <w:rFonts w:hint="cs"/>
          <w:sz w:val="32"/>
          <w:rtl/>
        </w:rPr>
        <w:t xml:space="preserve"> </w:t>
      </w:r>
      <w:r>
        <w:rPr>
          <w:sz w:val="32"/>
          <w:rtl/>
        </w:rPr>
        <w:t>..)، مساعدة للأطفال الرضع في ا</w:t>
      </w:r>
      <w:r>
        <w:rPr>
          <w:rFonts w:hint="cs"/>
          <w:sz w:val="32"/>
          <w:rtl/>
        </w:rPr>
        <w:t>لأ</w:t>
      </w:r>
      <w:r>
        <w:rPr>
          <w:sz w:val="32"/>
          <w:rtl/>
        </w:rPr>
        <w:t>سر المحتاجة</w:t>
      </w:r>
      <w:r>
        <w:rPr>
          <w:rFonts w:hint="cs"/>
          <w:sz w:val="32"/>
          <w:rtl/>
        </w:rPr>
        <w:t xml:space="preserve"> </w:t>
      </w:r>
      <w:r>
        <w:rPr>
          <w:sz w:val="32"/>
          <w:rtl/>
        </w:rPr>
        <w:t>(تعبير الرضع يشمل الأولاد غير الشرعيين واللقطاء)، رعاية المنحرفات، (با</w:t>
      </w:r>
      <w:r>
        <w:rPr>
          <w:rFonts w:hint="cs"/>
          <w:sz w:val="32"/>
          <w:rtl/>
        </w:rPr>
        <w:t>لإ</w:t>
      </w:r>
      <w:r>
        <w:rPr>
          <w:sz w:val="32"/>
          <w:rtl/>
        </w:rPr>
        <w:t xml:space="preserve">ضافة إلى خدمات رعائية للعجزة وحالات </w:t>
      </w:r>
      <w:r>
        <w:rPr>
          <w:rFonts w:hint="cs"/>
          <w:sz w:val="32"/>
          <w:rtl/>
        </w:rPr>
        <w:t>أ</w:t>
      </w:r>
      <w:r>
        <w:rPr>
          <w:sz w:val="32"/>
          <w:rtl/>
        </w:rPr>
        <w:t>خرى). وقد</w:t>
      </w:r>
      <w:r>
        <w:rPr>
          <w:sz w:val="32"/>
          <w:rtl/>
        </w:rPr>
        <w:t xml:space="preserve"> توزعت هذه الخدمات على المحافظات والمناطق على النحو التالي:</w:t>
      </w:r>
    </w:p>
    <w:p w:rsidR="00000000" w:rsidRDefault="00386622">
      <w:pPr>
        <w:jc w:val="both"/>
        <w:rPr>
          <w:rFonts w:hint="cs"/>
          <w:sz w:val="32"/>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2"/>
        <w:gridCol w:w="1260"/>
        <w:gridCol w:w="1620"/>
        <w:gridCol w:w="1080"/>
        <w:gridCol w:w="1260"/>
        <w:gridCol w:w="1260"/>
        <w:gridCol w:w="1158"/>
      </w:tblGrid>
      <w:tr w:rsidR="00386622" w:rsidTr="00386622">
        <w:tblPrEx>
          <w:tblCellMar>
            <w:top w:w="0" w:type="dxa"/>
            <w:bottom w:w="0" w:type="dxa"/>
          </w:tblCellMar>
        </w:tblPrEx>
        <w:tc>
          <w:tcPr>
            <w:tcW w:w="1722" w:type="dxa"/>
          </w:tcPr>
          <w:p w:rsidR="00386622" w:rsidRDefault="00386622">
            <w:pPr>
              <w:spacing w:before="0" w:after="0"/>
              <w:jc w:val="both"/>
              <w:rPr>
                <w:sz w:val="24"/>
                <w:szCs w:val="24"/>
                <w:rtl/>
              </w:rPr>
            </w:pPr>
          </w:p>
        </w:tc>
        <w:tc>
          <w:tcPr>
            <w:tcW w:w="1260" w:type="dxa"/>
          </w:tcPr>
          <w:p w:rsidR="00386622" w:rsidRDefault="00386622">
            <w:pPr>
              <w:spacing w:before="0" w:after="0"/>
              <w:jc w:val="center"/>
              <w:rPr>
                <w:sz w:val="24"/>
                <w:szCs w:val="24"/>
                <w:rtl/>
              </w:rPr>
            </w:pPr>
            <w:r>
              <w:rPr>
                <w:rFonts w:hint="cs"/>
                <w:sz w:val="24"/>
                <w:szCs w:val="24"/>
                <w:rtl/>
              </w:rPr>
              <w:t>أ</w:t>
            </w:r>
            <w:r>
              <w:rPr>
                <w:sz w:val="24"/>
                <w:szCs w:val="24"/>
                <w:rtl/>
              </w:rPr>
              <w:t>يتام</w:t>
            </w:r>
          </w:p>
        </w:tc>
        <w:tc>
          <w:tcPr>
            <w:tcW w:w="1620" w:type="dxa"/>
          </w:tcPr>
          <w:p w:rsidR="00386622" w:rsidRDefault="00386622">
            <w:pPr>
              <w:spacing w:before="0" w:after="0"/>
              <w:jc w:val="both"/>
              <w:rPr>
                <w:sz w:val="24"/>
                <w:szCs w:val="24"/>
                <w:rtl/>
              </w:rPr>
            </w:pPr>
            <w:r>
              <w:rPr>
                <w:sz w:val="24"/>
                <w:szCs w:val="24"/>
                <w:rtl/>
              </w:rPr>
              <w:t>حالات اجتماعية</w:t>
            </w:r>
          </w:p>
        </w:tc>
        <w:tc>
          <w:tcPr>
            <w:tcW w:w="1080" w:type="dxa"/>
          </w:tcPr>
          <w:p w:rsidR="00386622" w:rsidRDefault="00386622">
            <w:pPr>
              <w:spacing w:before="0" w:after="0"/>
              <w:jc w:val="center"/>
              <w:rPr>
                <w:sz w:val="24"/>
                <w:szCs w:val="24"/>
                <w:rtl/>
              </w:rPr>
            </w:pPr>
            <w:r>
              <w:rPr>
                <w:sz w:val="24"/>
                <w:szCs w:val="24"/>
                <w:rtl/>
              </w:rPr>
              <w:t>رضع</w:t>
            </w:r>
          </w:p>
        </w:tc>
        <w:tc>
          <w:tcPr>
            <w:tcW w:w="1260" w:type="dxa"/>
          </w:tcPr>
          <w:p w:rsidR="00386622" w:rsidRDefault="00386622">
            <w:pPr>
              <w:spacing w:before="0" w:after="0"/>
              <w:jc w:val="center"/>
              <w:rPr>
                <w:sz w:val="24"/>
                <w:szCs w:val="24"/>
                <w:rtl/>
              </w:rPr>
            </w:pPr>
            <w:r>
              <w:rPr>
                <w:sz w:val="24"/>
                <w:szCs w:val="24"/>
                <w:rtl/>
              </w:rPr>
              <w:t>منحرفات</w:t>
            </w:r>
          </w:p>
        </w:tc>
        <w:tc>
          <w:tcPr>
            <w:tcW w:w="1260" w:type="dxa"/>
          </w:tcPr>
          <w:p w:rsidR="00386622" w:rsidRDefault="00386622">
            <w:pPr>
              <w:spacing w:before="0" w:after="0"/>
              <w:jc w:val="center"/>
              <w:rPr>
                <w:sz w:val="24"/>
                <w:szCs w:val="24"/>
                <w:rtl/>
              </w:rPr>
            </w:pPr>
            <w:r>
              <w:rPr>
                <w:sz w:val="24"/>
                <w:szCs w:val="24"/>
                <w:rtl/>
              </w:rPr>
              <w:t>مجموع</w:t>
            </w:r>
          </w:p>
        </w:tc>
        <w:tc>
          <w:tcPr>
            <w:tcW w:w="1158" w:type="dxa"/>
          </w:tcPr>
          <w:p w:rsidR="00386622" w:rsidRDefault="00386622">
            <w:pPr>
              <w:spacing w:before="0" w:after="0"/>
              <w:jc w:val="center"/>
              <w:rPr>
                <w:sz w:val="24"/>
                <w:szCs w:val="24"/>
                <w:rtl/>
              </w:rPr>
            </w:pPr>
            <w:r>
              <w:rPr>
                <w:sz w:val="32"/>
                <w:rtl/>
              </w:rPr>
              <w:br w:type="page"/>
            </w:r>
            <w:r>
              <w:rPr>
                <w:rFonts w:cs="Mudir MT"/>
                <w:sz w:val="24"/>
                <w:szCs w:val="24"/>
                <w:rtl/>
              </w:rPr>
              <w:t>%</w:t>
            </w:r>
          </w:p>
        </w:tc>
      </w:tr>
      <w:tr w:rsidR="00386622" w:rsidTr="00386622">
        <w:tblPrEx>
          <w:tblCellMar>
            <w:top w:w="0" w:type="dxa"/>
            <w:bottom w:w="0" w:type="dxa"/>
          </w:tblCellMar>
        </w:tblPrEx>
        <w:tc>
          <w:tcPr>
            <w:tcW w:w="1722" w:type="dxa"/>
          </w:tcPr>
          <w:p w:rsidR="00386622" w:rsidRDefault="00386622">
            <w:pPr>
              <w:spacing w:before="0" w:after="0"/>
              <w:jc w:val="both"/>
              <w:rPr>
                <w:sz w:val="24"/>
                <w:szCs w:val="24"/>
                <w:rtl/>
              </w:rPr>
            </w:pPr>
            <w:r>
              <w:rPr>
                <w:sz w:val="24"/>
                <w:szCs w:val="24"/>
                <w:rtl/>
              </w:rPr>
              <w:t>بيروت</w:t>
            </w:r>
          </w:p>
        </w:tc>
        <w:tc>
          <w:tcPr>
            <w:tcW w:w="1260" w:type="dxa"/>
          </w:tcPr>
          <w:p w:rsidR="00386622" w:rsidRDefault="00386622">
            <w:pPr>
              <w:spacing w:before="0" w:after="0"/>
              <w:jc w:val="both"/>
              <w:rPr>
                <w:rFonts w:ascii="Arial"/>
                <w:snapToGrid w:val="0"/>
                <w:color w:val="000000"/>
                <w:sz w:val="24"/>
                <w:szCs w:val="24"/>
                <w:lang w:eastAsia="en-US"/>
              </w:rPr>
            </w:pPr>
            <w:r>
              <w:rPr>
                <w:rFonts w:ascii="Arial"/>
                <w:snapToGrid w:val="0"/>
                <w:color w:val="000000"/>
                <w:sz w:val="24"/>
                <w:szCs w:val="24"/>
                <w:rtl/>
                <w:lang w:eastAsia="en-US"/>
              </w:rPr>
              <w:t>810</w:t>
            </w:r>
          </w:p>
        </w:tc>
        <w:tc>
          <w:tcPr>
            <w:tcW w:w="1620"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218 5</w:t>
            </w:r>
          </w:p>
        </w:tc>
        <w:tc>
          <w:tcPr>
            <w:tcW w:w="1080" w:type="dxa"/>
          </w:tcPr>
          <w:p w:rsidR="00386622" w:rsidRDefault="00386622">
            <w:pPr>
              <w:spacing w:before="0" w:after="0"/>
              <w:jc w:val="center"/>
              <w:rPr>
                <w:rFonts w:ascii="Arial"/>
                <w:snapToGrid w:val="0"/>
                <w:color w:val="000000"/>
                <w:sz w:val="24"/>
                <w:szCs w:val="24"/>
                <w:lang w:eastAsia="en-US"/>
              </w:rPr>
            </w:pPr>
            <w:r>
              <w:rPr>
                <w:rFonts w:ascii="Arial"/>
                <w:snapToGrid w:val="0"/>
                <w:color w:val="000000"/>
                <w:sz w:val="24"/>
                <w:szCs w:val="24"/>
                <w:rtl/>
                <w:lang w:eastAsia="en-US"/>
              </w:rPr>
              <w:t>494</w:t>
            </w:r>
          </w:p>
        </w:tc>
        <w:tc>
          <w:tcPr>
            <w:tcW w:w="1260" w:type="dxa"/>
          </w:tcPr>
          <w:p w:rsidR="00386622" w:rsidRDefault="00386622">
            <w:pPr>
              <w:spacing w:before="0" w:after="0"/>
              <w:jc w:val="center"/>
              <w:rPr>
                <w:rFonts w:ascii="Univers" w:hAnsi="Univers" w:hint="cs"/>
                <w:snapToGrid w:val="0"/>
                <w:color w:val="000000"/>
                <w:sz w:val="24"/>
                <w:szCs w:val="24"/>
                <w:lang w:eastAsia="en-US"/>
              </w:rPr>
            </w:pPr>
            <w:r>
              <w:rPr>
                <w:rFonts w:ascii="Univers" w:hAnsi="Univers" w:hint="cs"/>
                <w:snapToGrid w:val="0"/>
                <w:color w:val="000000"/>
                <w:sz w:val="24"/>
                <w:szCs w:val="24"/>
                <w:rtl/>
                <w:lang w:eastAsia="en-US"/>
              </w:rPr>
              <w:t>صفر</w:t>
            </w:r>
          </w:p>
        </w:tc>
        <w:tc>
          <w:tcPr>
            <w:tcW w:w="1260" w:type="dxa"/>
          </w:tcPr>
          <w:p w:rsidR="00386622" w:rsidRDefault="00386622">
            <w:pPr>
              <w:spacing w:before="0" w:after="0"/>
              <w:jc w:val="both"/>
              <w:rPr>
                <w:rFonts w:ascii="Arial" w:hAnsi="Arial" w:hint="cs"/>
                <w:snapToGrid w:val="0"/>
                <w:color w:val="000000"/>
                <w:sz w:val="24"/>
                <w:szCs w:val="24"/>
                <w:lang w:eastAsia="en-US"/>
              </w:rPr>
            </w:pPr>
            <w:r>
              <w:rPr>
                <w:rFonts w:ascii="Arial" w:hAnsi="Arial" w:hint="cs"/>
                <w:snapToGrid w:val="0"/>
                <w:color w:val="000000"/>
                <w:sz w:val="24"/>
                <w:szCs w:val="24"/>
                <w:rtl/>
                <w:lang w:eastAsia="en-US"/>
              </w:rPr>
              <w:t>647 6</w:t>
            </w:r>
          </w:p>
        </w:tc>
        <w:tc>
          <w:tcPr>
            <w:tcW w:w="1158" w:type="dxa"/>
          </w:tcPr>
          <w:p w:rsidR="00386622" w:rsidRDefault="00386622">
            <w:pPr>
              <w:spacing w:before="0" w:after="0"/>
              <w:jc w:val="both"/>
              <w:rPr>
                <w:rFonts w:ascii="Arial Rounded MT Bold" w:hAnsi="Arial Rounded MT Bold" w:hint="cs"/>
                <w:snapToGrid w:val="0"/>
                <w:color w:val="000000"/>
                <w:sz w:val="24"/>
                <w:szCs w:val="24"/>
                <w:lang w:eastAsia="en-US"/>
              </w:rPr>
            </w:pPr>
            <w:r>
              <w:rPr>
                <w:rFonts w:ascii="Arial Rounded MT Bold" w:hAnsi="Arial Rounded MT Bold" w:hint="cs"/>
                <w:snapToGrid w:val="0"/>
                <w:color w:val="000000"/>
                <w:sz w:val="24"/>
                <w:szCs w:val="24"/>
                <w:rtl/>
                <w:lang w:eastAsia="en-US"/>
              </w:rPr>
              <w:t>22.5</w:t>
            </w:r>
          </w:p>
        </w:tc>
      </w:tr>
      <w:tr w:rsidR="00386622" w:rsidTr="00386622">
        <w:tblPrEx>
          <w:tblCellMar>
            <w:top w:w="0" w:type="dxa"/>
            <w:bottom w:w="0" w:type="dxa"/>
          </w:tblCellMar>
        </w:tblPrEx>
        <w:tc>
          <w:tcPr>
            <w:tcW w:w="1722" w:type="dxa"/>
          </w:tcPr>
          <w:p w:rsidR="00386622" w:rsidRDefault="00386622">
            <w:pPr>
              <w:spacing w:before="0" w:after="0"/>
              <w:jc w:val="both"/>
              <w:rPr>
                <w:sz w:val="24"/>
                <w:szCs w:val="24"/>
                <w:rtl/>
              </w:rPr>
            </w:pPr>
            <w:r>
              <w:rPr>
                <w:sz w:val="24"/>
                <w:szCs w:val="24"/>
                <w:rtl/>
              </w:rPr>
              <w:t>جبل لبنان</w:t>
            </w:r>
          </w:p>
        </w:tc>
        <w:tc>
          <w:tcPr>
            <w:tcW w:w="1260" w:type="dxa"/>
          </w:tcPr>
          <w:p w:rsidR="00386622" w:rsidRDefault="00386622">
            <w:pPr>
              <w:spacing w:before="0" w:after="0"/>
              <w:jc w:val="both"/>
              <w:rPr>
                <w:rFonts w:ascii="Arial"/>
                <w:snapToGrid w:val="0"/>
                <w:color w:val="000000"/>
                <w:sz w:val="24"/>
                <w:szCs w:val="24"/>
                <w:lang w:eastAsia="en-US"/>
              </w:rPr>
            </w:pPr>
            <w:r>
              <w:rPr>
                <w:rFonts w:ascii="Arial"/>
                <w:snapToGrid w:val="0"/>
                <w:color w:val="000000"/>
                <w:sz w:val="24"/>
                <w:szCs w:val="24"/>
                <w:rtl/>
                <w:lang w:eastAsia="en-US"/>
              </w:rPr>
              <w:t>999</w:t>
            </w:r>
          </w:p>
        </w:tc>
        <w:tc>
          <w:tcPr>
            <w:tcW w:w="1620"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466 11</w:t>
            </w:r>
          </w:p>
        </w:tc>
        <w:tc>
          <w:tcPr>
            <w:tcW w:w="1080" w:type="dxa"/>
          </w:tcPr>
          <w:p w:rsidR="00386622" w:rsidRDefault="00386622">
            <w:pPr>
              <w:spacing w:before="0" w:after="0"/>
              <w:jc w:val="center"/>
              <w:rPr>
                <w:rFonts w:ascii="Arial"/>
                <w:snapToGrid w:val="0"/>
                <w:color w:val="000000"/>
                <w:sz w:val="24"/>
                <w:szCs w:val="24"/>
                <w:lang w:eastAsia="en-US"/>
              </w:rPr>
            </w:pPr>
            <w:r>
              <w:rPr>
                <w:rFonts w:ascii="Arial"/>
                <w:snapToGrid w:val="0"/>
                <w:color w:val="000000"/>
                <w:sz w:val="24"/>
                <w:szCs w:val="24"/>
                <w:rtl/>
                <w:lang w:eastAsia="en-US"/>
              </w:rPr>
              <w:t>280</w:t>
            </w:r>
          </w:p>
        </w:tc>
        <w:tc>
          <w:tcPr>
            <w:tcW w:w="1260" w:type="dxa"/>
          </w:tcPr>
          <w:p w:rsidR="00386622" w:rsidRDefault="00386622">
            <w:pPr>
              <w:spacing w:before="0" w:after="0"/>
              <w:jc w:val="center"/>
              <w:rPr>
                <w:rFonts w:ascii="Arial"/>
                <w:snapToGrid w:val="0"/>
                <w:color w:val="000000"/>
                <w:sz w:val="24"/>
                <w:szCs w:val="24"/>
                <w:lang w:eastAsia="en-US"/>
              </w:rPr>
            </w:pPr>
            <w:r>
              <w:rPr>
                <w:rFonts w:ascii="Arial"/>
                <w:snapToGrid w:val="0"/>
                <w:color w:val="000000"/>
                <w:sz w:val="24"/>
                <w:szCs w:val="24"/>
                <w:rtl/>
                <w:lang w:eastAsia="en-US"/>
              </w:rPr>
              <w:t>50</w:t>
            </w:r>
          </w:p>
        </w:tc>
        <w:tc>
          <w:tcPr>
            <w:tcW w:w="1260" w:type="dxa"/>
          </w:tcPr>
          <w:p w:rsidR="00386622" w:rsidRDefault="00386622">
            <w:pPr>
              <w:spacing w:before="0" w:after="0"/>
              <w:jc w:val="both"/>
              <w:rPr>
                <w:rFonts w:hint="cs"/>
                <w:snapToGrid w:val="0"/>
                <w:color w:val="000000"/>
                <w:sz w:val="24"/>
                <w:szCs w:val="24"/>
                <w:lang w:eastAsia="en-US"/>
              </w:rPr>
            </w:pPr>
            <w:r>
              <w:rPr>
                <w:rFonts w:hint="cs"/>
                <w:snapToGrid w:val="0"/>
                <w:color w:val="000000"/>
                <w:sz w:val="24"/>
                <w:szCs w:val="24"/>
                <w:rtl/>
                <w:lang w:eastAsia="en-US"/>
              </w:rPr>
              <w:t>920 12</w:t>
            </w:r>
          </w:p>
        </w:tc>
        <w:tc>
          <w:tcPr>
            <w:tcW w:w="1158"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43.6</w:t>
            </w:r>
          </w:p>
        </w:tc>
      </w:tr>
      <w:tr w:rsidR="00386622" w:rsidTr="00386622">
        <w:tblPrEx>
          <w:tblCellMar>
            <w:top w:w="0" w:type="dxa"/>
            <w:bottom w:w="0" w:type="dxa"/>
          </w:tblCellMar>
        </w:tblPrEx>
        <w:tc>
          <w:tcPr>
            <w:tcW w:w="1722" w:type="dxa"/>
          </w:tcPr>
          <w:p w:rsidR="00386622" w:rsidRDefault="00386622">
            <w:pPr>
              <w:spacing w:before="0" w:after="0"/>
              <w:jc w:val="both"/>
              <w:rPr>
                <w:sz w:val="24"/>
                <w:szCs w:val="24"/>
                <w:rtl/>
              </w:rPr>
            </w:pPr>
            <w:r>
              <w:rPr>
                <w:sz w:val="24"/>
                <w:szCs w:val="24"/>
                <w:rtl/>
              </w:rPr>
              <w:t>الشمال</w:t>
            </w:r>
          </w:p>
        </w:tc>
        <w:tc>
          <w:tcPr>
            <w:tcW w:w="1260"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258</w:t>
            </w:r>
          </w:p>
        </w:tc>
        <w:tc>
          <w:tcPr>
            <w:tcW w:w="1620"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071 3</w:t>
            </w:r>
          </w:p>
        </w:tc>
        <w:tc>
          <w:tcPr>
            <w:tcW w:w="1080" w:type="dxa"/>
          </w:tcPr>
          <w:p w:rsidR="00386622" w:rsidRDefault="00386622">
            <w:pPr>
              <w:spacing w:before="0" w:after="0"/>
              <w:jc w:val="center"/>
              <w:rPr>
                <w:rFonts w:ascii="Arial" w:hint="cs"/>
                <w:snapToGrid w:val="0"/>
                <w:color w:val="000000"/>
                <w:sz w:val="24"/>
                <w:szCs w:val="24"/>
                <w:lang w:eastAsia="en-US"/>
              </w:rPr>
            </w:pPr>
            <w:r>
              <w:rPr>
                <w:rFonts w:ascii="Arial" w:hint="cs"/>
                <w:snapToGrid w:val="0"/>
                <w:color w:val="000000"/>
                <w:sz w:val="24"/>
                <w:szCs w:val="24"/>
                <w:rtl/>
                <w:lang w:eastAsia="en-US"/>
              </w:rPr>
              <w:t>137</w:t>
            </w:r>
          </w:p>
        </w:tc>
        <w:tc>
          <w:tcPr>
            <w:tcW w:w="1260" w:type="dxa"/>
          </w:tcPr>
          <w:p w:rsidR="00386622" w:rsidRDefault="00386622">
            <w:pPr>
              <w:spacing w:before="0" w:after="0"/>
              <w:jc w:val="center"/>
              <w:rPr>
                <w:rFonts w:ascii="Arial"/>
                <w:snapToGrid w:val="0"/>
                <w:color w:val="000000"/>
                <w:sz w:val="24"/>
                <w:szCs w:val="24"/>
                <w:lang w:eastAsia="en-US"/>
              </w:rPr>
            </w:pPr>
            <w:r>
              <w:rPr>
                <w:rFonts w:ascii="Arial"/>
                <w:snapToGrid w:val="0"/>
                <w:color w:val="000000"/>
                <w:sz w:val="24"/>
                <w:szCs w:val="24"/>
                <w:rtl/>
                <w:lang w:eastAsia="en-US"/>
              </w:rPr>
              <w:t>50</w:t>
            </w:r>
          </w:p>
        </w:tc>
        <w:tc>
          <w:tcPr>
            <w:tcW w:w="1260" w:type="dxa"/>
          </w:tcPr>
          <w:p w:rsidR="00386622" w:rsidRDefault="00386622">
            <w:pPr>
              <w:spacing w:before="0" w:after="0"/>
              <w:jc w:val="both"/>
              <w:rPr>
                <w:rFonts w:hint="cs"/>
                <w:snapToGrid w:val="0"/>
                <w:color w:val="000000"/>
                <w:sz w:val="24"/>
                <w:szCs w:val="24"/>
                <w:lang w:eastAsia="en-US"/>
              </w:rPr>
            </w:pPr>
            <w:r>
              <w:rPr>
                <w:rFonts w:hint="cs"/>
                <w:snapToGrid w:val="0"/>
                <w:color w:val="000000"/>
                <w:sz w:val="24"/>
                <w:szCs w:val="24"/>
                <w:rtl/>
                <w:lang w:eastAsia="en-US"/>
              </w:rPr>
              <w:t>541 3</w:t>
            </w:r>
          </w:p>
        </w:tc>
        <w:tc>
          <w:tcPr>
            <w:tcW w:w="1158"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12.0</w:t>
            </w:r>
          </w:p>
        </w:tc>
      </w:tr>
      <w:tr w:rsidR="00386622" w:rsidTr="00386622">
        <w:tblPrEx>
          <w:tblCellMar>
            <w:top w:w="0" w:type="dxa"/>
            <w:bottom w:w="0" w:type="dxa"/>
          </w:tblCellMar>
        </w:tblPrEx>
        <w:tc>
          <w:tcPr>
            <w:tcW w:w="1722" w:type="dxa"/>
          </w:tcPr>
          <w:p w:rsidR="00386622" w:rsidRDefault="00386622">
            <w:pPr>
              <w:spacing w:before="0" w:after="0"/>
              <w:jc w:val="both"/>
              <w:rPr>
                <w:sz w:val="24"/>
                <w:szCs w:val="24"/>
                <w:rtl/>
              </w:rPr>
            </w:pPr>
            <w:r>
              <w:rPr>
                <w:sz w:val="24"/>
                <w:szCs w:val="24"/>
                <w:rtl/>
              </w:rPr>
              <w:t>البقاع</w:t>
            </w:r>
          </w:p>
        </w:tc>
        <w:tc>
          <w:tcPr>
            <w:tcW w:w="1260" w:type="dxa"/>
          </w:tcPr>
          <w:p w:rsidR="00386622" w:rsidRDefault="00386622">
            <w:pPr>
              <w:spacing w:before="0" w:after="0"/>
              <w:jc w:val="both"/>
              <w:rPr>
                <w:rFonts w:ascii="Arial"/>
                <w:snapToGrid w:val="0"/>
                <w:color w:val="000000"/>
                <w:sz w:val="24"/>
                <w:szCs w:val="24"/>
                <w:lang w:eastAsia="en-US"/>
              </w:rPr>
            </w:pPr>
            <w:r>
              <w:rPr>
                <w:rFonts w:ascii="Arial"/>
                <w:snapToGrid w:val="0"/>
                <w:color w:val="000000"/>
                <w:sz w:val="24"/>
                <w:szCs w:val="24"/>
                <w:rtl/>
                <w:lang w:eastAsia="en-US"/>
              </w:rPr>
              <w:t>150</w:t>
            </w:r>
          </w:p>
        </w:tc>
        <w:tc>
          <w:tcPr>
            <w:tcW w:w="1620"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691 3</w:t>
            </w:r>
          </w:p>
        </w:tc>
        <w:tc>
          <w:tcPr>
            <w:tcW w:w="1080" w:type="dxa"/>
          </w:tcPr>
          <w:p w:rsidR="00386622" w:rsidRDefault="00386622">
            <w:pPr>
              <w:spacing w:before="0" w:after="0"/>
              <w:jc w:val="center"/>
              <w:rPr>
                <w:rFonts w:ascii="Arial"/>
                <w:snapToGrid w:val="0"/>
                <w:color w:val="000000"/>
                <w:sz w:val="24"/>
                <w:szCs w:val="24"/>
                <w:lang w:eastAsia="en-US"/>
              </w:rPr>
            </w:pPr>
            <w:r>
              <w:rPr>
                <w:rFonts w:ascii="Arial"/>
                <w:snapToGrid w:val="0"/>
                <w:color w:val="000000"/>
                <w:sz w:val="24"/>
                <w:szCs w:val="24"/>
                <w:rtl/>
                <w:lang w:eastAsia="en-US"/>
              </w:rPr>
              <w:t>75</w:t>
            </w:r>
          </w:p>
        </w:tc>
        <w:tc>
          <w:tcPr>
            <w:tcW w:w="1260" w:type="dxa"/>
          </w:tcPr>
          <w:p w:rsidR="00386622" w:rsidRDefault="00386622">
            <w:pPr>
              <w:spacing w:before="0" w:after="0"/>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1260" w:type="dxa"/>
          </w:tcPr>
          <w:p w:rsidR="00386622" w:rsidRDefault="00386622">
            <w:pPr>
              <w:spacing w:before="0" w:after="0"/>
              <w:jc w:val="both"/>
              <w:rPr>
                <w:rFonts w:hint="cs"/>
                <w:snapToGrid w:val="0"/>
                <w:color w:val="000000"/>
                <w:sz w:val="24"/>
                <w:szCs w:val="24"/>
                <w:lang w:eastAsia="en-US"/>
              </w:rPr>
            </w:pPr>
            <w:r>
              <w:rPr>
                <w:rFonts w:hint="cs"/>
                <w:snapToGrid w:val="0"/>
                <w:color w:val="000000"/>
                <w:sz w:val="24"/>
                <w:szCs w:val="24"/>
                <w:rtl/>
                <w:lang w:eastAsia="en-US"/>
              </w:rPr>
              <w:t>540 2</w:t>
            </w:r>
          </w:p>
        </w:tc>
        <w:tc>
          <w:tcPr>
            <w:tcW w:w="1158"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8.6</w:t>
            </w:r>
          </w:p>
        </w:tc>
      </w:tr>
      <w:tr w:rsidR="00386622" w:rsidTr="00386622">
        <w:tblPrEx>
          <w:tblCellMar>
            <w:top w:w="0" w:type="dxa"/>
            <w:bottom w:w="0" w:type="dxa"/>
          </w:tblCellMar>
        </w:tblPrEx>
        <w:tc>
          <w:tcPr>
            <w:tcW w:w="1722" w:type="dxa"/>
          </w:tcPr>
          <w:p w:rsidR="00386622" w:rsidRDefault="00386622">
            <w:pPr>
              <w:spacing w:before="0" w:after="0"/>
              <w:jc w:val="both"/>
              <w:rPr>
                <w:sz w:val="24"/>
                <w:szCs w:val="24"/>
                <w:rtl/>
              </w:rPr>
            </w:pPr>
            <w:r>
              <w:rPr>
                <w:sz w:val="24"/>
                <w:szCs w:val="24"/>
                <w:rtl/>
              </w:rPr>
              <w:t>الجنوب</w:t>
            </w:r>
          </w:p>
        </w:tc>
        <w:tc>
          <w:tcPr>
            <w:tcW w:w="1260" w:type="dxa"/>
          </w:tcPr>
          <w:p w:rsidR="00386622" w:rsidRDefault="00386622">
            <w:pPr>
              <w:spacing w:before="0" w:after="0"/>
              <w:jc w:val="both"/>
              <w:rPr>
                <w:rFonts w:ascii="Arial"/>
                <w:snapToGrid w:val="0"/>
                <w:color w:val="000000"/>
                <w:sz w:val="24"/>
                <w:szCs w:val="24"/>
                <w:lang w:eastAsia="en-US"/>
              </w:rPr>
            </w:pPr>
            <w:r>
              <w:rPr>
                <w:rFonts w:ascii="Arial"/>
                <w:snapToGrid w:val="0"/>
                <w:color w:val="000000"/>
                <w:sz w:val="24"/>
                <w:szCs w:val="24"/>
                <w:rtl/>
                <w:lang w:eastAsia="en-US"/>
              </w:rPr>
              <w:t>256</w:t>
            </w:r>
          </w:p>
        </w:tc>
        <w:tc>
          <w:tcPr>
            <w:tcW w:w="1620"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315 2</w:t>
            </w:r>
          </w:p>
        </w:tc>
        <w:tc>
          <w:tcPr>
            <w:tcW w:w="1080" w:type="dxa"/>
          </w:tcPr>
          <w:p w:rsidR="00386622" w:rsidRDefault="00386622">
            <w:pPr>
              <w:spacing w:before="0" w:after="0"/>
              <w:jc w:val="center"/>
              <w:rPr>
                <w:rFonts w:ascii="Arial"/>
                <w:snapToGrid w:val="0"/>
                <w:color w:val="000000"/>
                <w:sz w:val="24"/>
                <w:szCs w:val="24"/>
                <w:lang w:eastAsia="en-US"/>
              </w:rPr>
            </w:pPr>
            <w:r>
              <w:rPr>
                <w:rFonts w:ascii="Arial"/>
                <w:snapToGrid w:val="0"/>
                <w:color w:val="000000"/>
                <w:sz w:val="24"/>
                <w:szCs w:val="24"/>
                <w:rtl/>
                <w:lang w:eastAsia="en-US"/>
              </w:rPr>
              <w:t>280</w:t>
            </w:r>
          </w:p>
        </w:tc>
        <w:tc>
          <w:tcPr>
            <w:tcW w:w="1260" w:type="dxa"/>
          </w:tcPr>
          <w:p w:rsidR="00386622" w:rsidRDefault="00386622">
            <w:pPr>
              <w:spacing w:before="0" w:after="0"/>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1260" w:type="dxa"/>
          </w:tcPr>
          <w:p w:rsidR="00386622" w:rsidRDefault="00386622">
            <w:pPr>
              <w:spacing w:before="0" w:after="0"/>
              <w:jc w:val="both"/>
              <w:rPr>
                <w:rFonts w:hint="cs"/>
                <w:snapToGrid w:val="0"/>
                <w:color w:val="000000"/>
                <w:sz w:val="24"/>
                <w:szCs w:val="24"/>
                <w:lang w:eastAsia="en-US"/>
              </w:rPr>
            </w:pPr>
            <w:r>
              <w:rPr>
                <w:rFonts w:hint="cs"/>
                <w:snapToGrid w:val="0"/>
                <w:color w:val="000000"/>
                <w:sz w:val="24"/>
                <w:szCs w:val="24"/>
                <w:rtl/>
                <w:lang w:eastAsia="en-US"/>
              </w:rPr>
              <w:t>227 4</w:t>
            </w:r>
          </w:p>
        </w:tc>
        <w:tc>
          <w:tcPr>
            <w:tcW w:w="1158"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14.3</w:t>
            </w:r>
          </w:p>
        </w:tc>
      </w:tr>
      <w:tr w:rsidR="00386622" w:rsidTr="00386622">
        <w:tblPrEx>
          <w:tblCellMar>
            <w:top w:w="0" w:type="dxa"/>
            <w:bottom w:w="0" w:type="dxa"/>
          </w:tblCellMar>
        </w:tblPrEx>
        <w:tc>
          <w:tcPr>
            <w:tcW w:w="1722" w:type="dxa"/>
          </w:tcPr>
          <w:p w:rsidR="00386622" w:rsidRDefault="00386622">
            <w:pPr>
              <w:spacing w:before="0" w:after="0"/>
              <w:jc w:val="both"/>
              <w:rPr>
                <w:sz w:val="24"/>
                <w:szCs w:val="24"/>
                <w:rtl/>
              </w:rPr>
            </w:pPr>
            <w:r>
              <w:rPr>
                <w:sz w:val="24"/>
                <w:szCs w:val="24"/>
                <w:rtl/>
              </w:rPr>
              <w:t>مجموع</w:t>
            </w:r>
          </w:p>
        </w:tc>
        <w:tc>
          <w:tcPr>
            <w:tcW w:w="1260"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473 2</w:t>
            </w:r>
          </w:p>
        </w:tc>
        <w:tc>
          <w:tcPr>
            <w:tcW w:w="1620"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761 25</w:t>
            </w:r>
          </w:p>
        </w:tc>
        <w:tc>
          <w:tcPr>
            <w:tcW w:w="1080" w:type="dxa"/>
          </w:tcPr>
          <w:p w:rsidR="00386622" w:rsidRDefault="00386622">
            <w:pPr>
              <w:spacing w:before="0" w:after="0"/>
              <w:jc w:val="center"/>
              <w:rPr>
                <w:rFonts w:ascii="Arial" w:hint="cs"/>
                <w:snapToGrid w:val="0"/>
                <w:color w:val="000000"/>
                <w:sz w:val="24"/>
                <w:szCs w:val="24"/>
                <w:lang w:eastAsia="en-US"/>
              </w:rPr>
            </w:pPr>
            <w:r>
              <w:rPr>
                <w:rFonts w:ascii="Arial" w:hint="cs"/>
                <w:snapToGrid w:val="0"/>
                <w:color w:val="000000"/>
                <w:sz w:val="24"/>
                <w:szCs w:val="24"/>
                <w:rtl/>
                <w:lang w:eastAsia="en-US"/>
              </w:rPr>
              <w:t>266 1</w:t>
            </w:r>
          </w:p>
        </w:tc>
        <w:tc>
          <w:tcPr>
            <w:tcW w:w="1260" w:type="dxa"/>
          </w:tcPr>
          <w:p w:rsidR="00386622" w:rsidRDefault="00386622">
            <w:pPr>
              <w:spacing w:before="0" w:after="0"/>
              <w:jc w:val="center"/>
              <w:rPr>
                <w:rFonts w:ascii="Arial"/>
                <w:snapToGrid w:val="0"/>
                <w:color w:val="000000"/>
                <w:sz w:val="24"/>
                <w:szCs w:val="24"/>
                <w:lang w:eastAsia="en-US"/>
              </w:rPr>
            </w:pPr>
            <w:r>
              <w:rPr>
                <w:rFonts w:ascii="Arial"/>
                <w:snapToGrid w:val="0"/>
                <w:color w:val="000000"/>
                <w:sz w:val="24"/>
                <w:szCs w:val="24"/>
                <w:rtl/>
                <w:lang w:eastAsia="en-US"/>
              </w:rPr>
              <w:t>100</w:t>
            </w:r>
          </w:p>
        </w:tc>
        <w:tc>
          <w:tcPr>
            <w:tcW w:w="1260" w:type="dxa"/>
          </w:tcPr>
          <w:p w:rsidR="00386622" w:rsidRDefault="00386622">
            <w:pPr>
              <w:spacing w:before="0" w:after="0"/>
              <w:jc w:val="both"/>
              <w:rPr>
                <w:rFonts w:hint="cs"/>
                <w:snapToGrid w:val="0"/>
                <w:color w:val="000000"/>
                <w:sz w:val="24"/>
                <w:szCs w:val="24"/>
                <w:lang w:eastAsia="en-US"/>
              </w:rPr>
            </w:pPr>
            <w:r>
              <w:rPr>
                <w:rFonts w:hint="cs"/>
                <w:snapToGrid w:val="0"/>
                <w:color w:val="000000"/>
                <w:sz w:val="24"/>
                <w:szCs w:val="24"/>
                <w:rtl/>
                <w:lang w:eastAsia="en-US"/>
              </w:rPr>
              <w:t>600 29</w:t>
            </w:r>
          </w:p>
        </w:tc>
        <w:tc>
          <w:tcPr>
            <w:tcW w:w="1158"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100.0</w:t>
            </w:r>
          </w:p>
        </w:tc>
      </w:tr>
      <w:tr w:rsidR="00386622" w:rsidTr="00386622">
        <w:tblPrEx>
          <w:tblCellMar>
            <w:top w:w="0" w:type="dxa"/>
            <w:bottom w:w="0" w:type="dxa"/>
          </w:tblCellMar>
        </w:tblPrEx>
        <w:tc>
          <w:tcPr>
            <w:tcW w:w="1722" w:type="dxa"/>
          </w:tcPr>
          <w:p w:rsidR="00386622" w:rsidRDefault="00386622">
            <w:pPr>
              <w:spacing w:before="0" w:after="0"/>
              <w:jc w:val="both"/>
              <w:rPr>
                <w:sz w:val="24"/>
                <w:szCs w:val="24"/>
                <w:rtl/>
              </w:rPr>
            </w:pPr>
            <w:r>
              <w:rPr>
                <w:rFonts w:cs="Mudir MT"/>
                <w:sz w:val="24"/>
                <w:szCs w:val="24"/>
                <w:rtl/>
              </w:rPr>
              <w:t>%</w:t>
            </w:r>
          </w:p>
        </w:tc>
        <w:tc>
          <w:tcPr>
            <w:tcW w:w="1260" w:type="dxa"/>
          </w:tcPr>
          <w:p w:rsidR="00386622" w:rsidRDefault="00386622">
            <w:pPr>
              <w:spacing w:before="0" w:after="0"/>
              <w:jc w:val="both"/>
              <w:rPr>
                <w:rFonts w:ascii="Arial"/>
                <w:snapToGrid w:val="0"/>
                <w:color w:val="000000"/>
                <w:sz w:val="24"/>
                <w:szCs w:val="24"/>
                <w:lang w:eastAsia="en-US"/>
              </w:rPr>
            </w:pPr>
            <w:r>
              <w:rPr>
                <w:rFonts w:ascii="Arial"/>
                <w:snapToGrid w:val="0"/>
                <w:color w:val="000000"/>
                <w:sz w:val="24"/>
                <w:szCs w:val="24"/>
                <w:rtl/>
                <w:lang w:eastAsia="en-US"/>
              </w:rPr>
              <w:t>8.4</w:t>
            </w:r>
          </w:p>
        </w:tc>
        <w:tc>
          <w:tcPr>
            <w:tcW w:w="1620" w:type="dxa"/>
          </w:tcPr>
          <w:p w:rsidR="00386622" w:rsidRDefault="00386622">
            <w:pPr>
              <w:spacing w:before="0" w:after="0"/>
              <w:jc w:val="both"/>
              <w:rPr>
                <w:rFonts w:ascii="Arial"/>
                <w:snapToGrid w:val="0"/>
                <w:color w:val="000000"/>
                <w:sz w:val="24"/>
                <w:szCs w:val="24"/>
                <w:lang w:eastAsia="en-US"/>
              </w:rPr>
            </w:pPr>
            <w:r>
              <w:rPr>
                <w:rFonts w:ascii="Arial"/>
                <w:snapToGrid w:val="0"/>
                <w:color w:val="000000"/>
                <w:sz w:val="24"/>
                <w:szCs w:val="24"/>
                <w:rtl/>
                <w:lang w:eastAsia="en-US"/>
              </w:rPr>
              <w:t>87.0</w:t>
            </w:r>
          </w:p>
        </w:tc>
        <w:tc>
          <w:tcPr>
            <w:tcW w:w="1080" w:type="dxa"/>
          </w:tcPr>
          <w:p w:rsidR="00386622" w:rsidRDefault="00386622">
            <w:pPr>
              <w:spacing w:before="0" w:after="0"/>
              <w:jc w:val="center"/>
              <w:rPr>
                <w:rFonts w:ascii="Arial"/>
                <w:snapToGrid w:val="0"/>
                <w:color w:val="000000"/>
                <w:sz w:val="24"/>
                <w:szCs w:val="24"/>
                <w:lang w:eastAsia="en-US"/>
              </w:rPr>
            </w:pPr>
            <w:r>
              <w:rPr>
                <w:rFonts w:ascii="Arial"/>
                <w:snapToGrid w:val="0"/>
                <w:color w:val="000000"/>
                <w:sz w:val="24"/>
                <w:szCs w:val="24"/>
                <w:rtl/>
                <w:lang w:eastAsia="en-US"/>
              </w:rPr>
              <w:t>4.3</w:t>
            </w:r>
          </w:p>
        </w:tc>
        <w:tc>
          <w:tcPr>
            <w:tcW w:w="1260" w:type="dxa"/>
          </w:tcPr>
          <w:p w:rsidR="00386622" w:rsidRDefault="00386622">
            <w:pPr>
              <w:spacing w:before="0" w:after="0"/>
              <w:jc w:val="center"/>
              <w:rPr>
                <w:rFonts w:ascii="Arial" w:hint="cs"/>
                <w:snapToGrid w:val="0"/>
                <w:color w:val="000000"/>
                <w:sz w:val="24"/>
                <w:szCs w:val="24"/>
                <w:lang w:eastAsia="en-US"/>
              </w:rPr>
            </w:pPr>
            <w:r>
              <w:rPr>
                <w:rFonts w:ascii="Arial" w:hint="cs"/>
                <w:snapToGrid w:val="0"/>
                <w:color w:val="000000"/>
                <w:sz w:val="24"/>
                <w:szCs w:val="24"/>
                <w:rtl/>
                <w:lang w:eastAsia="en-US"/>
              </w:rPr>
              <w:t>0.3</w:t>
            </w:r>
          </w:p>
        </w:tc>
        <w:tc>
          <w:tcPr>
            <w:tcW w:w="1260" w:type="dxa"/>
          </w:tcPr>
          <w:p w:rsidR="00386622" w:rsidRDefault="00386622">
            <w:pPr>
              <w:spacing w:before="0" w:after="0"/>
              <w:jc w:val="both"/>
              <w:rPr>
                <w:rFonts w:ascii="Arial" w:hint="cs"/>
                <w:snapToGrid w:val="0"/>
                <w:color w:val="000000"/>
                <w:sz w:val="24"/>
                <w:szCs w:val="24"/>
                <w:lang w:eastAsia="en-US"/>
              </w:rPr>
            </w:pPr>
            <w:r>
              <w:rPr>
                <w:rFonts w:ascii="Arial" w:hint="cs"/>
                <w:snapToGrid w:val="0"/>
                <w:color w:val="000000"/>
                <w:sz w:val="24"/>
                <w:szCs w:val="24"/>
                <w:rtl/>
                <w:lang w:eastAsia="en-US"/>
              </w:rPr>
              <w:t>100</w:t>
            </w:r>
          </w:p>
        </w:tc>
        <w:tc>
          <w:tcPr>
            <w:tcW w:w="1158" w:type="dxa"/>
          </w:tcPr>
          <w:p w:rsidR="00386622" w:rsidRDefault="00386622">
            <w:pPr>
              <w:spacing w:before="0" w:after="0"/>
              <w:jc w:val="both"/>
              <w:rPr>
                <w:rFonts w:ascii="Arial"/>
                <w:snapToGrid w:val="0"/>
                <w:color w:val="000000"/>
                <w:sz w:val="24"/>
                <w:szCs w:val="24"/>
                <w:lang w:eastAsia="en-US"/>
              </w:rPr>
            </w:pPr>
          </w:p>
        </w:tc>
      </w:tr>
    </w:tbl>
    <w:p w:rsidR="00000000" w:rsidRDefault="00386622">
      <w:pPr>
        <w:jc w:val="both"/>
        <w:rPr>
          <w:sz w:val="32"/>
          <w:rtl/>
        </w:rPr>
      </w:pPr>
      <w:r>
        <w:rPr>
          <w:sz w:val="32"/>
          <w:u w:val="single"/>
          <w:rtl/>
        </w:rPr>
        <w:t>المصدر</w:t>
      </w:r>
      <w:r>
        <w:rPr>
          <w:sz w:val="32"/>
          <w:rtl/>
        </w:rPr>
        <w:t>:</w:t>
      </w:r>
      <w:r>
        <w:rPr>
          <w:rFonts w:hint="cs"/>
          <w:sz w:val="32"/>
          <w:rtl/>
        </w:rPr>
        <w:tab/>
      </w:r>
      <w:r>
        <w:rPr>
          <w:sz w:val="32"/>
          <w:rtl/>
        </w:rPr>
        <w:t>وزارة الشؤون الاجتماعية، التقرير السنو</w:t>
      </w:r>
      <w:r>
        <w:rPr>
          <w:rFonts w:hint="cs"/>
          <w:sz w:val="32"/>
          <w:rtl/>
        </w:rPr>
        <w:t xml:space="preserve">ي </w:t>
      </w:r>
      <w:r>
        <w:rPr>
          <w:sz w:val="32"/>
          <w:rtl/>
        </w:rPr>
        <w:t>-</w:t>
      </w:r>
      <w:r>
        <w:rPr>
          <w:rFonts w:hint="cs"/>
          <w:sz w:val="32"/>
          <w:rtl/>
        </w:rPr>
        <w:t xml:space="preserve"> </w:t>
      </w:r>
      <w:r>
        <w:rPr>
          <w:sz w:val="32"/>
          <w:rtl/>
        </w:rPr>
        <w:t>1996.</w:t>
      </w:r>
    </w:p>
    <w:p w:rsidR="00000000" w:rsidRDefault="00386622">
      <w:pPr>
        <w:jc w:val="both"/>
        <w:rPr>
          <w:sz w:val="32"/>
          <w:rtl/>
        </w:rPr>
      </w:pPr>
      <w:r>
        <w:rPr>
          <w:rFonts w:hint="cs"/>
          <w:sz w:val="32"/>
          <w:rtl/>
        </w:rPr>
        <w:t>166-</w:t>
      </w:r>
      <w:r>
        <w:rPr>
          <w:rFonts w:hint="cs"/>
          <w:sz w:val="32"/>
          <w:rtl/>
        </w:rPr>
        <w:tab/>
        <w:t>و</w:t>
      </w:r>
      <w:r>
        <w:rPr>
          <w:sz w:val="32"/>
          <w:rtl/>
        </w:rPr>
        <w:t xml:space="preserve">لدى النظر في هذا الجدول، يتبين </w:t>
      </w:r>
      <w:r>
        <w:rPr>
          <w:rFonts w:hint="cs"/>
          <w:sz w:val="32"/>
          <w:rtl/>
        </w:rPr>
        <w:t>أ</w:t>
      </w:r>
      <w:r>
        <w:rPr>
          <w:sz w:val="32"/>
          <w:rtl/>
        </w:rPr>
        <w:t xml:space="preserve">ن الأطفال الذين يعيشون في </w:t>
      </w:r>
      <w:r>
        <w:rPr>
          <w:rFonts w:hint="cs"/>
          <w:sz w:val="32"/>
          <w:rtl/>
        </w:rPr>
        <w:t>أ</w:t>
      </w:r>
      <w:r>
        <w:rPr>
          <w:sz w:val="32"/>
          <w:rtl/>
        </w:rPr>
        <w:t>سر تعاني من ظروف معيشية صعبة، يشك</w:t>
      </w:r>
      <w:r>
        <w:rPr>
          <w:sz w:val="32"/>
          <w:rtl/>
        </w:rPr>
        <w:t>لون الغالبية الساحقة من المسعفين (87.0</w:t>
      </w:r>
      <w:r>
        <w:rPr>
          <w:rFonts w:cs="Mudir MT"/>
          <w:sz w:val="32"/>
          <w:szCs w:val="24"/>
          <w:rtl/>
        </w:rPr>
        <w:t>%</w:t>
      </w:r>
      <w:r>
        <w:rPr>
          <w:sz w:val="32"/>
          <w:rtl/>
        </w:rPr>
        <w:t>) مقابل 8.4</w:t>
      </w:r>
      <w:r>
        <w:rPr>
          <w:rFonts w:cs="Mudir MT"/>
          <w:sz w:val="32"/>
          <w:szCs w:val="24"/>
          <w:rtl/>
        </w:rPr>
        <w:t>%</w:t>
      </w:r>
      <w:r>
        <w:rPr>
          <w:sz w:val="32"/>
          <w:rtl/>
        </w:rPr>
        <w:t xml:space="preserve"> ل</w:t>
      </w:r>
      <w:r>
        <w:rPr>
          <w:rFonts w:hint="cs"/>
          <w:sz w:val="32"/>
          <w:rtl/>
        </w:rPr>
        <w:t>لأ</w:t>
      </w:r>
      <w:r>
        <w:rPr>
          <w:sz w:val="32"/>
          <w:rtl/>
        </w:rPr>
        <w:t>يتام، وهو ما يؤكد الاستنتاجات السابقة بصدد تدهور الأوضاع الاجتماعية و</w:t>
      </w:r>
      <w:r>
        <w:rPr>
          <w:rFonts w:hint="cs"/>
          <w:sz w:val="32"/>
          <w:rtl/>
        </w:rPr>
        <w:t>أ</w:t>
      </w:r>
      <w:r>
        <w:rPr>
          <w:sz w:val="32"/>
          <w:rtl/>
        </w:rPr>
        <w:t>ثرها على حياة ا</w:t>
      </w:r>
      <w:r>
        <w:rPr>
          <w:rFonts w:hint="cs"/>
          <w:sz w:val="32"/>
          <w:rtl/>
        </w:rPr>
        <w:t>لأ</w:t>
      </w:r>
      <w:r>
        <w:rPr>
          <w:sz w:val="32"/>
          <w:rtl/>
        </w:rPr>
        <w:t xml:space="preserve">سرة والأطفال فيها، والحاجة إلى برامج مساعدة </w:t>
      </w:r>
      <w:r>
        <w:rPr>
          <w:rFonts w:hint="cs"/>
          <w:sz w:val="32"/>
          <w:rtl/>
        </w:rPr>
        <w:t>أ</w:t>
      </w:r>
      <w:r>
        <w:rPr>
          <w:sz w:val="32"/>
          <w:rtl/>
        </w:rPr>
        <w:t>كثر اتساعا من حصرها بالفئات ذات الاحتياجات الخاصة فقط. كما يلفت النظر</w:t>
      </w:r>
      <w:r>
        <w:rPr>
          <w:sz w:val="32"/>
          <w:rtl/>
        </w:rPr>
        <w:t xml:space="preserve"> </w:t>
      </w:r>
      <w:r>
        <w:rPr>
          <w:rFonts w:hint="cs"/>
          <w:sz w:val="32"/>
          <w:rtl/>
        </w:rPr>
        <w:t>أ</w:t>
      </w:r>
      <w:r>
        <w:rPr>
          <w:sz w:val="32"/>
          <w:rtl/>
        </w:rPr>
        <w:t>يضا التوزع الجغرافي المتف</w:t>
      </w:r>
      <w:r>
        <w:rPr>
          <w:rFonts w:hint="cs"/>
          <w:sz w:val="32"/>
          <w:rtl/>
        </w:rPr>
        <w:t>ا</w:t>
      </w:r>
      <w:r>
        <w:rPr>
          <w:sz w:val="32"/>
          <w:rtl/>
        </w:rPr>
        <w:t>وت للخدمات المقدمة، حيث يأتي جبل لبنان أولا، ثم بيروت، فالشمال</w:t>
      </w:r>
      <w:r>
        <w:rPr>
          <w:rFonts w:hint="cs"/>
          <w:sz w:val="32"/>
          <w:rtl/>
        </w:rPr>
        <w:t xml:space="preserve"> </w:t>
      </w:r>
      <w:r>
        <w:rPr>
          <w:sz w:val="32"/>
          <w:rtl/>
        </w:rPr>
        <w:t xml:space="preserve">..الخ، وهو ما سنعود </w:t>
      </w:r>
      <w:r>
        <w:rPr>
          <w:rFonts w:hint="cs"/>
          <w:sz w:val="32"/>
          <w:rtl/>
        </w:rPr>
        <w:t>إ</w:t>
      </w:r>
      <w:r>
        <w:rPr>
          <w:sz w:val="32"/>
          <w:rtl/>
        </w:rPr>
        <w:t>ليه بعد قليل لجهة علاقته بدرجة الحاجة في هذه المناطق.</w:t>
      </w:r>
    </w:p>
    <w:p w:rsidR="00000000" w:rsidRDefault="00386622">
      <w:pPr>
        <w:jc w:val="both"/>
        <w:rPr>
          <w:rFonts w:hint="cs"/>
          <w:sz w:val="32"/>
          <w:rtl/>
        </w:rPr>
      </w:pPr>
      <w:r>
        <w:rPr>
          <w:rFonts w:hint="cs"/>
          <w:sz w:val="32"/>
          <w:rtl/>
        </w:rPr>
        <w:t>167-</w:t>
      </w:r>
      <w:r>
        <w:rPr>
          <w:rFonts w:hint="cs"/>
          <w:sz w:val="32"/>
          <w:rtl/>
        </w:rPr>
        <w:tab/>
        <w:t>إ</w:t>
      </w:r>
      <w:r>
        <w:rPr>
          <w:sz w:val="32"/>
          <w:rtl/>
        </w:rPr>
        <w:t>ن مجموع الأطفال المسعفين في لبنان عام 1996 بلغ</w:t>
      </w:r>
      <w:r>
        <w:rPr>
          <w:rFonts w:hint="cs"/>
          <w:sz w:val="32"/>
          <w:rtl/>
        </w:rPr>
        <w:t xml:space="preserve"> </w:t>
      </w:r>
      <w:r>
        <w:rPr>
          <w:sz w:val="32"/>
          <w:rtl/>
        </w:rPr>
        <w:t xml:space="preserve">600 </w:t>
      </w:r>
      <w:r>
        <w:rPr>
          <w:rFonts w:hint="cs"/>
          <w:sz w:val="32"/>
          <w:rtl/>
        </w:rPr>
        <w:t xml:space="preserve">29 </w:t>
      </w:r>
      <w:r>
        <w:rPr>
          <w:sz w:val="32"/>
          <w:rtl/>
        </w:rPr>
        <w:t>طفلا، وهؤلاء يمثلون حوالي 6.3</w:t>
      </w:r>
      <w:r>
        <w:rPr>
          <w:rFonts w:cs="Mudir MT"/>
          <w:sz w:val="32"/>
          <w:szCs w:val="24"/>
          <w:rtl/>
        </w:rPr>
        <w:t>%</w:t>
      </w:r>
      <w:r>
        <w:rPr>
          <w:sz w:val="32"/>
          <w:rtl/>
        </w:rPr>
        <w:t xml:space="preserve"> من العدد الإجمالي للأطفال المحرومين في لبنان (المقدر بحوالي</w:t>
      </w:r>
      <w:r>
        <w:rPr>
          <w:rFonts w:hint="cs"/>
          <w:sz w:val="32"/>
          <w:rtl/>
        </w:rPr>
        <w:t xml:space="preserve"> </w:t>
      </w:r>
      <w:r>
        <w:rPr>
          <w:sz w:val="32"/>
          <w:rtl/>
        </w:rPr>
        <w:t xml:space="preserve">559 </w:t>
      </w:r>
      <w:r>
        <w:rPr>
          <w:rFonts w:hint="cs"/>
          <w:sz w:val="32"/>
          <w:rtl/>
        </w:rPr>
        <w:t xml:space="preserve">468 </w:t>
      </w:r>
      <w:r>
        <w:rPr>
          <w:sz w:val="32"/>
          <w:rtl/>
        </w:rPr>
        <w:t xml:space="preserve">طفلا)، حسب مؤشر دليل </w:t>
      </w:r>
      <w:r>
        <w:rPr>
          <w:rFonts w:hint="cs"/>
          <w:sz w:val="32"/>
          <w:rtl/>
        </w:rPr>
        <w:t>أ</w:t>
      </w:r>
      <w:r>
        <w:rPr>
          <w:sz w:val="32"/>
          <w:rtl/>
        </w:rPr>
        <w:t>حوال المعيشة الذي سبقت ا</w:t>
      </w:r>
      <w:r>
        <w:rPr>
          <w:rFonts w:hint="cs"/>
          <w:sz w:val="32"/>
          <w:rtl/>
        </w:rPr>
        <w:t>لإ</w:t>
      </w:r>
      <w:r>
        <w:rPr>
          <w:sz w:val="32"/>
          <w:rtl/>
        </w:rPr>
        <w:t xml:space="preserve">شارة </w:t>
      </w:r>
      <w:r>
        <w:rPr>
          <w:rFonts w:hint="cs"/>
          <w:sz w:val="32"/>
          <w:rtl/>
        </w:rPr>
        <w:t>إ</w:t>
      </w:r>
      <w:r>
        <w:rPr>
          <w:sz w:val="32"/>
          <w:rtl/>
        </w:rPr>
        <w:t xml:space="preserve">ليه في الفصل الثالث. </w:t>
      </w:r>
      <w:r>
        <w:rPr>
          <w:rFonts w:hint="cs"/>
          <w:sz w:val="32"/>
          <w:rtl/>
        </w:rPr>
        <w:t>هذا مع الإشارة</w:t>
      </w:r>
      <w:r>
        <w:rPr>
          <w:sz w:val="32"/>
          <w:rtl/>
        </w:rPr>
        <w:t xml:space="preserve">، </w:t>
      </w:r>
      <w:r>
        <w:rPr>
          <w:rFonts w:hint="cs"/>
          <w:sz w:val="32"/>
          <w:rtl/>
        </w:rPr>
        <w:t>إلى أ</w:t>
      </w:r>
      <w:r>
        <w:rPr>
          <w:sz w:val="32"/>
          <w:rtl/>
        </w:rPr>
        <w:t xml:space="preserve">ن عدد الأطفال الأكثر حرمانا والذين يحتاجون إلى مساعدات رعائية فورية </w:t>
      </w:r>
      <w:r>
        <w:rPr>
          <w:rFonts w:hint="cs"/>
          <w:sz w:val="32"/>
          <w:rtl/>
        </w:rPr>
        <w:t>أ</w:t>
      </w:r>
      <w:r>
        <w:rPr>
          <w:sz w:val="32"/>
          <w:rtl/>
        </w:rPr>
        <w:t>قل من هذا العدد، ويتر</w:t>
      </w:r>
      <w:r>
        <w:rPr>
          <w:rFonts w:hint="cs"/>
          <w:sz w:val="32"/>
          <w:rtl/>
        </w:rPr>
        <w:t>ا</w:t>
      </w:r>
      <w:r>
        <w:rPr>
          <w:sz w:val="32"/>
          <w:rtl/>
        </w:rPr>
        <w:t xml:space="preserve">وح بين خمس وربع هذا العدد قياسا على دراسات </w:t>
      </w:r>
      <w:r>
        <w:rPr>
          <w:rFonts w:hint="cs"/>
          <w:sz w:val="32"/>
          <w:rtl/>
        </w:rPr>
        <w:t>أ</w:t>
      </w:r>
      <w:r>
        <w:rPr>
          <w:sz w:val="32"/>
          <w:rtl/>
        </w:rPr>
        <w:t>خرى</w:t>
      </w:r>
      <w:r>
        <w:rPr>
          <w:rFonts w:hint="cs"/>
          <w:sz w:val="32"/>
          <w:vertAlign w:val="superscript"/>
          <w:rtl/>
        </w:rPr>
        <w:t>(5)</w:t>
      </w:r>
      <w:r>
        <w:rPr>
          <w:sz w:val="32"/>
          <w:rtl/>
        </w:rPr>
        <w:t xml:space="preserve"> كما </w:t>
      </w:r>
      <w:r>
        <w:rPr>
          <w:rFonts w:hint="cs"/>
          <w:sz w:val="32"/>
          <w:rtl/>
        </w:rPr>
        <w:t>أ</w:t>
      </w:r>
      <w:r>
        <w:rPr>
          <w:sz w:val="32"/>
          <w:rtl/>
        </w:rPr>
        <w:t>ن عدد ا</w:t>
      </w:r>
      <w:r>
        <w:rPr>
          <w:rFonts w:hint="cs"/>
          <w:sz w:val="32"/>
          <w:rtl/>
        </w:rPr>
        <w:t>لأ</w:t>
      </w:r>
      <w:r>
        <w:rPr>
          <w:sz w:val="32"/>
          <w:rtl/>
        </w:rPr>
        <w:t>يتام المسعفين يبلغ 2473 وهم يمثلون</w:t>
      </w:r>
      <w:r>
        <w:rPr>
          <w:rFonts w:hint="cs"/>
          <w:sz w:val="32"/>
          <w:rtl/>
        </w:rPr>
        <w:t xml:space="preserve"> </w:t>
      </w:r>
      <w:r>
        <w:rPr>
          <w:sz w:val="32"/>
          <w:rtl/>
        </w:rPr>
        <w:t>7</w:t>
      </w:r>
      <w:r>
        <w:rPr>
          <w:rFonts w:hint="cs"/>
          <w:sz w:val="32"/>
          <w:rtl/>
        </w:rPr>
        <w:t>.7</w:t>
      </w:r>
      <w:r>
        <w:rPr>
          <w:rFonts w:cs="Mudir MT"/>
          <w:sz w:val="32"/>
          <w:szCs w:val="24"/>
          <w:rtl/>
        </w:rPr>
        <w:t>%</w:t>
      </w:r>
      <w:r>
        <w:rPr>
          <w:sz w:val="32"/>
          <w:rtl/>
        </w:rPr>
        <w:t xml:space="preserve"> من العدد التقريبي للأطفال الذين يعيشون في </w:t>
      </w:r>
      <w:r>
        <w:rPr>
          <w:rFonts w:hint="cs"/>
          <w:sz w:val="32"/>
          <w:rtl/>
        </w:rPr>
        <w:t>أ</w:t>
      </w:r>
      <w:r>
        <w:rPr>
          <w:sz w:val="32"/>
          <w:rtl/>
        </w:rPr>
        <w:t>سر رب ا</w:t>
      </w:r>
      <w:r>
        <w:rPr>
          <w:rFonts w:hint="cs"/>
          <w:sz w:val="32"/>
          <w:rtl/>
        </w:rPr>
        <w:t>لأ</w:t>
      </w:r>
      <w:r>
        <w:rPr>
          <w:sz w:val="32"/>
          <w:rtl/>
        </w:rPr>
        <w:t>سرة فيها مترمل (والبالغ</w:t>
      </w:r>
      <w:r>
        <w:rPr>
          <w:rFonts w:hint="cs"/>
          <w:sz w:val="32"/>
          <w:rtl/>
        </w:rPr>
        <w:t xml:space="preserve"> </w:t>
      </w:r>
      <w:r>
        <w:rPr>
          <w:sz w:val="32"/>
          <w:rtl/>
        </w:rPr>
        <w:t xml:space="preserve">283 </w:t>
      </w:r>
      <w:r>
        <w:rPr>
          <w:rFonts w:hint="cs"/>
          <w:sz w:val="32"/>
          <w:rtl/>
        </w:rPr>
        <w:t xml:space="preserve">32 </w:t>
      </w:r>
      <w:r>
        <w:rPr>
          <w:sz w:val="32"/>
          <w:rtl/>
        </w:rPr>
        <w:t>طفلا)</w:t>
      </w:r>
      <w:r>
        <w:rPr>
          <w:rFonts w:hint="cs"/>
          <w:sz w:val="32"/>
          <w:vertAlign w:val="superscript"/>
          <w:rtl/>
        </w:rPr>
        <w:t>(6)</w:t>
      </w:r>
      <w:r>
        <w:rPr>
          <w:rFonts w:hint="cs"/>
          <w:sz w:val="32"/>
          <w:rtl/>
        </w:rPr>
        <w:t>.</w:t>
      </w:r>
    </w:p>
    <w:p w:rsidR="00000000" w:rsidRDefault="00386622">
      <w:pPr>
        <w:jc w:val="both"/>
        <w:rPr>
          <w:sz w:val="32"/>
          <w:rtl/>
        </w:rPr>
      </w:pPr>
      <w:r>
        <w:rPr>
          <w:rFonts w:hint="cs"/>
          <w:sz w:val="32"/>
          <w:rtl/>
        </w:rPr>
        <w:t>168-</w:t>
      </w:r>
      <w:r>
        <w:rPr>
          <w:rFonts w:hint="cs"/>
          <w:sz w:val="32"/>
          <w:rtl/>
        </w:rPr>
        <w:tab/>
      </w:r>
      <w:r>
        <w:rPr>
          <w:sz w:val="32"/>
          <w:rtl/>
        </w:rPr>
        <w:t xml:space="preserve">ولكن ما يلاحظ بالنسبة لتوزع عدد المسعفين على المناطق </w:t>
      </w:r>
      <w:r>
        <w:rPr>
          <w:sz w:val="32"/>
          <w:rtl/>
        </w:rPr>
        <w:t xml:space="preserve">المختلفة، هو </w:t>
      </w:r>
      <w:r>
        <w:rPr>
          <w:rFonts w:hint="cs"/>
          <w:sz w:val="32"/>
          <w:rtl/>
        </w:rPr>
        <w:t>أ</w:t>
      </w:r>
      <w:r>
        <w:rPr>
          <w:sz w:val="32"/>
          <w:rtl/>
        </w:rPr>
        <w:t>ن حصة بيروت وجبل لبنان النسبية من إجمالي المسعفين تزيد بكثير عن الحصة النسبية للمسعفين مقارنة بالعدد النظري للأطفال المحرومين المرشحين ل</w:t>
      </w:r>
      <w:r>
        <w:rPr>
          <w:rFonts w:hint="cs"/>
          <w:sz w:val="32"/>
          <w:rtl/>
        </w:rPr>
        <w:t>لإ</w:t>
      </w:r>
      <w:r>
        <w:rPr>
          <w:sz w:val="32"/>
          <w:rtl/>
        </w:rPr>
        <w:t>فادة من هذ</w:t>
      </w:r>
      <w:r>
        <w:rPr>
          <w:rFonts w:hint="cs"/>
          <w:sz w:val="32"/>
          <w:rtl/>
        </w:rPr>
        <w:t>ه</w:t>
      </w:r>
      <w:r>
        <w:rPr>
          <w:sz w:val="32"/>
          <w:rtl/>
        </w:rPr>
        <w:t xml:space="preserve"> الخدمات. ففي حين </w:t>
      </w:r>
      <w:r>
        <w:rPr>
          <w:rFonts w:hint="cs"/>
          <w:sz w:val="32"/>
          <w:rtl/>
        </w:rPr>
        <w:t>أ</w:t>
      </w:r>
      <w:r>
        <w:rPr>
          <w:sz w:val="32"/>
          <w:rtl/>
        </w:rPr>
        <w:t>ن العدد ا</w:t>
      </w:r>
      <w:r>
        <w:rPr>
          <w:rFonts w:hint="cs"/>
          <w:sz w:val="32"/>
          <w:rtl/>
        </w:rPr>
        <w:t>لأ</w:t>
      </w:r>
      <w:r>
        <w:rPr>
          <w:sz w:val="32"/>
          <w:rtl/>
        </w:rPr>
        <w:t>كبر من الأطفال المحرومين موجود في محافظة الشمال، ف</w:t>
      </w:r>
      <w:r>
        <w:rPr>
          <w:rFonts w:hint="cs"/>
          <w:sz w:val="32"/>
          <w:rtl/>
        </w:rPr>
        <w:t>إ</w:t>
      </w:r>
      <w:r>
        <w:rPr>
          <w:sz w:val="32"/>
          <w:rtl/>
        </w:rPr>
        <w:t>ن نسبة الأطف</w:t>
      </w:r>
      <w:r>
        <w:rPr>
          <w:sz w:val="32"/>
          <w:rtl/>
        </w:rPr>
        <w:t xml:space="preserve">ال المسعفين فيها لا تزيد عن </w:t>
      </w:r>
      <w:r>
        <w:rPr>
          <w:rFonts w:hint="cs"/>
          <w:sz w:val="32"/>
          <w:rtl/>
        </w:rPr>
        <w:t>2.2</w:t>
      </w:r>
      <w:r>
        <w:rPr>
          <w:rFonts w:cs="Mudir MT"/>
          <w:sz w:val="32"/>
          <w:szCs w:val="24"/>
          <w:rtl/>
        </w:rPr>
        <w:t>%</w:t>
      </w:r>
      <w:r>
        <w:rPr>
          <w:sz w:val="32"/>
          <w:rtl/>
        </w:rPr>
        <w:t xml:space="preserve"> من هؤلاء، والنسبة هي 3.2</w:t>
      </w:r>
      <w:r>
        <w:rPr>
          <w:rFonts w:cs="Mudir MT"/>
          <w:sz w:val="32"/>
          <w:szCs w:val="24"/>
          <w:rtl/>
        </w:rPr>
        <w:t>%</w:t>
      </w:r>
      <w:r>
        <w:rPr>
          <w:sz w:val="32"/>
          <w:rtl/>
        </w:rPr>
        <w:t xml:space="preserve"> في البقاع، و4.6</w:t>
      </w:r>
      <w:r>
        <w:rPr>
          <w:rFonts w:cs="Mudir MT"/>
          <w:sz w:val="32"/>
          <w:szCs w:val="24"/>
          <w:rtl/>
        </w:rPr>
        <w:t>%</w:t>
      </w:r>
      <w:r>
        <w:rPr>
          <w:sz w:val="32"/>
          <w:rtl/>
        </w:rPr>
        <w:t xml:space="preserve"> في محافظتي الجنوب (الجنوب والنبطية معا)، مقابل 11.4</w:t>
      </w:r>
      <w:r>
        <w:rPr>
          <w:rFonts w:cs="Mudir MT"/>
          <w:sz w:val="32"/>
          <w:szCs w:val="24"/>
          <w:rtl/>
        </w:rPr>
        <w:t>%</w:t>
      </w:r>
      <w:r>
        <w:rPr>
          <w:sz w:val="32"/>
          <w:rtl/>
        </w:rPr>
        <w:t xml:space="preserve"> في الجبل و25.5</w:t>
      </w:r>
      <w:r>
        <w:rPr>
          <w:rFonts w:cs="Mudir MT"/>
          <w:sz w:val="32"/>
          <w:szCs w:val="24"/>
          <w:rtl/>
        </w:rPr>
        <w:t>%</w:t>
      </w:r>
      <w:r>
        <w:rPr>
          <w:sz w:val="32"/>
          <w:rtl/>
        </w:rPr>
        <w:t xml:space="preserve"> في بيروت. و</w:t>
      </w:r>
      <w:r>
        <w:rPr>
          <w:rFonts w:hint="cs"/>
          <w:sz w:val="32"/>
          <w:rtl/>
        </w:rPr>
        <w:t>إ</w:t>
      </w:r>
      <w:r>
        <w:rPr>
          <w:sz w:val="32"/>
          <w:rtl/>
        </w:rPr>
        <w:t xml:space="preserve">ذا كان احتمال وجود نسبة من الأطفال من كل المحافظات في مؤسسات الرعاية في بيروت وجبل لبنان واردا، </w:t>
      </w:r>
      <w:r>
        <w:rPr>
          <w:rFonts w:hint="cs"/>
          <w:sz w:val="32"/>
          <w:rtl/>
        </w:rPr>
        <w:t>إ</w:t>
      </w:r>
      <w:r>
        <w:rPr>
          <w:sz w:val="32"/>
          <w:rtl/>
        </w:rPr>
        <w:t>لا</w:t>
      </w:r>
      <w:r>
        <w:rPr>
          <w:sz w:val="32"/>
          <w:rtl/>
        </w:rPr>
        <w:t xml:space="preserve"> </w:t>
      </w:r>
      <w:r>
        <w:rPr>
          <w:rFonts w:hint="cs"/>
          <w:sz w:val="32"/>
          <w:rtl/>
        </w:rPr>
        <w:t>أ</w:t>
      </w:r>
      <w:r>
        <w:rPr>
          <w:sz w:val="32"/>
          <w:rtl/>
        </w:rPr>
        <w:t>ن عدد هذه الحالات ليس من الأهمية بحيث يفسر هذا التف</w:t>
      </w:r>
      <w:r>
        <w:rPr>
          <w:rFonts w:hint="cs"/>
          <w:sz w:val="32"/>
          <w:rtl/>
        </w:rPr>
        <w:t>ا</w:t>
      </w:r>
      <w:r>
        <w:rPr>
          <w:sz w:val="32"/>
          <w:rtl/>
        </w:rPr>
        <w:t>وت.</w:t>
      </w:r>
    </w:p>
    <w:p w:rsidR="00000000" w:rsidRDefault="00386622">
      <w:pPr>
        <w:jc w:val="center"/>
        <w:rPr>
          <w:sz w:val="32"/>
          <w:rtl/>
        </w:rPr>
      </w:pPr>
      <w:r>
        <w:rPr>
          <w:sz w:val="32"/>
          <w:rtl/>
        </w:rPr>
        <w:t>الأطفال المحرومون والمسعفون حسب المناطق (عدد و</w:t>
      </w:r>
      <w:r>
        <w:rPr>
          <w:rFonts w:cs="Mudir MT" w:hint="cs"/>
          <w:sz w:val="24"/>
          <w:szCs w:val="24"/>
          <w:rtl/>
          <w:lang w:eastAsia="en-US"/>
        </w:rPr>
        <w:t>%</w:t>
      </w:r>
      <w:r>
        <w:rPr>
          <w:sz w:val="32"/>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7"/>
        <w:gridCol w:w="2160"/>
        <w:gridCol w:w="1980"/>
        <w:gridCol w:w="2163"/>
      </w:tblGrid>
      <w:tr w:rsidR="00386622" w:rsidTr="00386622">
        <w:tblPrEx>
          <w:tblCellMar>
            <w:top w:w="0" w:type="dxa"/>
            <w:bottom w:w="0" w:type="dxa"/>
          </w:tblCellMar>
        </w:tblPrEx>
        <w:trPr>
          <w:jc w:val="center"/>
        </w:trPr>
        <w:tc>
          <w:tcPr>
            <w:tcW w:w="3057" w:type="dxa"/>
          </w:tcPr>
          <w:p w:rsidR="00386622" w:rsidRDefault="00386622">
            <w:pPr>
              <w:spacing w:before="0" w:after="0"/>
              <w:jc w:val="both"/>
              <w:rPr>
                <w:sz w:val="24"/>
                <w:szCs w:val="26"/>
                <w:rtl/>
              </w:rPr>
            </w:pPr>
          </w:p>
        </w:tc>
        <w:tc>
          <w:tcPr>
            <w:tcW w:w="2160" w:type="dxa"/>
          </w:tcPr>
          <w:p w:rsidR="00386622" w:rsidRDefault="00386622">
            <w:pPr>
              <w:spacing w:before="0" w:after="0"/>
              <w:jc w:val="center"/>
              <w:rPr>
                <w:sz w:val="24"/>
                <w:szCs w:val="26"/>
                <w:rtl/>
              </w:rPr>
            </w:pPr>
            <w:r>
              <w:rPr>
                <w:sz w:val="24"/>
                <w:szCs w:val="26"/>
                <w:rtl/>
              </w:rPr>
              <w:t>الأطفال المحرومون</w:t>
            </w:r>
          </w:p>
        </w:tc>
        <w:tc>
          <w:tcPr>
            <w:tcW w:w="1980" w:type="dxa"/>
          </w:tcPr>
          <w:p w:rsidR="00386622" w:rsidRDefault="00386622">
            <w:pPr>
              <w:spacing w:before="0" w:after="0"/>
              <w:jc w:val="center"/>
              <w:rPr>
                <w:sz w:val="24"/>
                <w:szCs w:val="26"/>
                <w:rtl/>
              </w:rPr>
            </w:pPr>
            <w:r>
              <w:rPr>
                <w:sz w:val="24"/>
                <w:szCs w:val="26"/>
                <w:rtl/>
              </w:rPr>
              <w:t>الأطفال المسعفون</w:t>
            </w:r>
          </w:p>
        </w:tc>
        <w:tc>
          <w:tcPr>
            <w:tcW w:w="2163" w:type="dxa"/>
          </w:tcPr>
          <w:p w:rsidR="00386622" w:rsidRDefault="00386622">
            <w:pPr>
              <w:spacing w:before="0" w:after="0"/>
              <w:jc w:val="center"/>
              <w:rPr>
                <w:sz w:val="24"/>
                <w:szCs w:val="26"/>
                <w:rtl/>
              </w:rPr>
            </w:pPr>
            <w:r>
              <w:rPr>
                <w:rFonts w:cs="Mudir MT"/>
                <w:sz w:val="24"/>
                <w:szCs w:val="26"/>
                <w:rtl/>
              </w:rPr>
              <w:t>%</w:t>
            </w:r>
            <w:r>
              <w:rPr>
                <w:sz w:val="24"/>
                <w:szCs w:val="26"/>
                <w:rtl/>
              </w:rPr>
              <w:t xml:space="preserve"> للمسعفين</w:t>
            </w:r>
          </w:p>
        </w:tc>
      </w:tr>
      <w:tr w:rsidR="00386622" w:rsidTr="00386622">
        <w:tblPrEx>
          <w:tblCellMar>
            <w:top w:w="0" w:type="dxa"/>
            <w:bottom w:w="0" w:type="dxa"/>
          </w:tblCellMar>
        </w:tblPrEx>
        <w:trPr>
          <w:jc w:val="center"/>
        </w:trPr>
        <w:tc>
          <w:tcPr>
            <w:tcW w:w="3057" w:type="dxa"/>
          </w:tcPr>
          <w:p w:rsidR="00386622" w:rsidRDefault="00386622">
            <w:pPr>
              <w:spacing w:before="0" w:after="0"/>
              <w:jc w:val="both"/>
              <w:rPr>
                <w:sz w:val="24"/>
                <w:szCs w:val="26"/>
                <w:rtl/>
              </w:rPr>
            </w:pPr>
            <w:r>
              <w:rPr>
                <w:sz w:val="24"/>
                <w:szCs w:val="26"/>
                <w:rtl/>
              </w:rPr>
              <w:t>بيروت</w:t>
            </w:r>
          </w:p>
        </w:tc>
        <w:tc>
          <w:tcPr>
            <w:tcW w:w="2160" w:type="dxa"/>
          </w:tcPr>
          <w:p w:rsidR="00386622" w:rsidRDefault="00386622">
            <w:pPr>
              <w:spacing w:before="0" w:after="0"/>
              <w:jc w:val="center"/>
              <w:rPr>
                <w:rFonts w:hint="cs"/>
                <w:sz w:val="24"/>
                <w:szCs w:val="26"/>
                <w:rtl/>
              </w:rPr>
            </w:pPr>
            <w:r>
              <w:rPr>
                <w:rFonts w:hint="cs"/>
                <w:sz w:val="24"/>
                <w:szCs w:val="26"/>
                <w:rtl/>
              </w:rPr>
              <w:t>105 26</w:t>
            </w:r>
          </w:p>
        </w:tc>
        <w:tc>
          <w:tcPr>
            <w:tcW w:w="1980" w:type="dxa"/>
          </w:tcPr>
          <w:p w:rsidR="00386622" w:rsidRDefault="00386622">
            <w:pPr>
              <w:bidi w:val="0"/>
              <w:spacing w:before="0" w:after="0"/>
              <w:jc w:val="center"/>
              <w:rPr>
                <w:rFonts w:hint="cs"/>
                <w:snapToGrid w:val="0"/>
                <w:color w:val="000000"/>
                <w:sz w:val="24"/>
                <w:szCs w:val="26"/>
                <w:lang w:eastAsia="en-US"/>
              </w:rPr>
            </w:pPr>
            <w:r>
              <w:rPr>
                <w:rFonts w:hint="cs"/>
                <w:snapToGrid w:val="0"/>
                <w:color w:val="000000"/>
                <w:sz w:val="24"/>
                <w:szCs w:val="26"/>
                <w:rtl/>
                <w:lang w:eastAsia="en-US"/>
              </w:rPr>
              <w:t>647 6</w:t>
            </w:r>
          </w:p>
        </w:tc>
        <w:tc>
          <w:tcPr>
            <w:tcW w:w="2163" w:type="dxa"/>
          </w:tcPr>
          <w:p w:rsidR="00386622" w:rsidRDefault="00386622">
            <w:pPr>
              <w:bidi w:val="0"/>
              <w:spacing w:before="0" w:after="0"/>
              <w:jc w:val="center"/>
              <w:rPr>
                <w:rFonts w:ascii="Arial" w:hint="cs"/>
                <w:snapToGrid w:val="0"/>
                <w:color w:val="000000"/>
                <w:sz w:val="24"/>
                <w:szCs w:val="26"/>
                <w:lang w:eastAsia="en-US"/>
              </w:rPr>
            </w:pPr>
            <w:r>
              <w:rPr>
                <w:rFonts w:ascii="Arial" w:hint="cs"/>
                <w:snapToGrid w:val="0"/>
                <w:color w:val="000000"/>
                <w:sz w:val="24"/>
                <w:szCs w:val="26"/>
                <w:rtl/>
                <w:lang w:eastAsia="en-US"/>
              </w:rPr>
              <w:t>25.5</w:t>
            </w:r>
          </w:p>
        </w:tc>
      </w:tr>
      <w:tr w:rsidR="00386622" w:rsidTr="00386622">
        <w:tblPrEx>
          <w:tblCellMar>
            <w:top w:w="0" w:type="dxa"/>
            <w:bottom w:w="0" w:type="dxa"/>
          </w:tblCellMar>
        </w:tblPrEx>
        <w:trPr>
          <w:jc w:val="center"/>
        </w:trPr>
        <w:tc>
          <w:tcPr>
            <w:tcW w:w="3057" w:type="dxa"/>
          </w:tcPr>
          <w:p w:rsidR="00386622" w:rsidRDefault="00386622">
            <w:pPr>
              <w:spacing w:before="0" w:after="0"/>
              <w:jc w:val="both"/>
              <w:rPr>
                <w:sz w:val="24"/>
                <w:szCs w:val="26"/>
                <w:rtl/>
              </w:rPr>
            </w:pPr>
            <w:r>
              <w:rPr>
                <w:sz w:val="24"/>
                <w:szCs w:val="26"/>
                <w:rtl/>
              </w:rPr>
              <w:t>جبل لبنان</w:t>
            </w:r>
          </w:p>
        </w:tc>
        <w:tc>
          <w:tcPr>
            <w:tcW w:w="2160" w:type="dxa"/>
          </w:tcPr>
          <w:p w:rsidR="00386622" w:rsidRDefault="00386622">
            <w:pPr>
              <w:spacing w:before="0" w:after="0"/>
              <w:jc w:val="center"/>
              <w:rPr>
                <w:rFonts w:hint="cs"/>
                <w:sz w:val="24"/>
                <w:szCs w:val="26"/>
                <w:rtl/>
              </w:rPr>
            </w:pPr>
            <w:r>
              <w:rPr>
                <w:rFonts w:hint="cs"/>
                <w:sz w:val="24"/>
                <w:szCs w:val="26"/>
                <w:rtl/>
              </w:rPr>
              <w:t>027 113</w:t>
            </w:r>
          </w:p>
        </w:tc>
        <w:tc>
          <w:tcPr>
            <w:tcW w:w="1980" w:type="dxa"/>
          </w:tcPr>
          <w:p w:rsidR="00386622" w:rsidRDefault="00386622">
            <w:pPr>
              <w:bidi w:val="0"/>
              <w:spacing w:before="0" w:after="0"/>
              <w:jc w:val="center"/>
              <w:rPr>
                <w:rFonts w:hint="cs"/>
                <w:snapToGrid w:val="0"/>
                <w:color w:val="000000"/>
                <w:sz w:val="24"/>
                <w:szCs w:val="26"/>
                <w:lang w:eastAsia="en-US"/>
              </w:rPr>
            </w:pPr>
            <w:r>
              <w:rPr>
                <w:rFonts w:hint="cs"/>
                <w:snapToGrid w:val="0"/>
                <w:color w:val="000000"/>
                <w:sz w:val="24"/>
                <w:szCs w:val="26"/>
                <w:rtl/>
                <w:lang w:eastAsia="en-US"/>
              </w:rPr>
              <w:t>920 12</w:t>
            </w:r>
          </w:p>
        </w:tc>
        <w:tc>
          <w:tcPr>
            <w:tcW w:w="2163" w:type="dxa"/>
          </w:tcPr>
          <w:p w:rsidR="00386622" w:rsidRDefault="00386622">
            <w:pPr>
              <w:bidi w:val="0"/>
              <w:spacing w:before="0" w:after="0"/>
              <w:jc w:val="center"/>
              <w:rPr>
                <w:rFonts w:ascii="Arial" w:hint="cs"/>
                <w:snapToGrid w:val="0"/>
                <w:color w:val="000000"/>
                <w:sz w:val="24"/>
                <w:szCs w:val="26"/>
                <w:lang w:eastAsia="en-US"/>
              </w:rPr>
            </w:pPr>
            <w:r>
              <w:rPr>
                <w:rFonts w:ascii="Arial" w:hint="cs"/>
                <w:snapToGrid w:val="0"/>
                <w:color w:val="000000"/>
                <w:sz w:val="24"/>
                <w:szCs w:val="26"/>
                <w:rtl/>
                <w:lang w:eastAsia="en-US"/>
              </w:rPr>
              <w:t>11.4</w:t>
            </w:r>
          </w:p>
        </w:tc>
      </w:tr>
      <w:tr w:rsidR="00386622" w:rsidTr="00386622">
        <w:tblPrEx>
          <w:tblCellMar>
            <w:top w:w="0" w:type="dxa"/>
            <w:bottom w:w="0" w:type="dxa"/>
          </w:tblCellMar>
        </w:tblPrEx>
        <w:trPr>
          <w:jc w:val="center"/>
        </w:trPr>
        <w:tc>
          <w:tcPr>
            <w:tcW w:w="3057" w:type="dxa"/>
          </w:tcPr>
          <w:p w:rsidR="00386622" w:rsidRDefault="00386622">
            <w:pPr>
              <w:spacing w:before="0" w:after="0"/>
              <w:jc w:val="both"/>
              <w:rPr>
                <w:sz w:val="24"/>
                <w:szCs w:val="26"/>
                <w:rtl/>
              </w:rPr>
            </w:pPr>
            <w:r>
              <w:rPr>
                <w:sz w:val="24"/>
                <w:szCs w:val="26"/>
                <w:rtl/>
              </w:rPr>
              <w:t>الشمال</w:t>
            </w:r>
          </w:p>
        </w:tc>
        <w:tc>
          <w:tcPr>
            <w:tcW w:w="2160" w:type="dxa"/>
          </w:tcPr>
          <w:p w:rsidR="00386622" w:rsidRDefault="00386622">
            <w:pPr>
              <w:spacing w:before="0" w:after="0"/>
              <w:jc w:val="center"/>
              <w:rPr>
                <w:rFonts w:hint="cs"/>
                <w:sz w:val="24"/>
                <w:szCs w:val="26"/>
                <w:rtl/>
              </w:rPr>
            </w:pPr>
            <w:r>
              <w:rPr>
                <w:rFonts w:hint="cs"/>
                <w:sz w:val="24"/>
                <w:szCs w:val="26"/>
                <w:rtl/>
              </w:rPr>
              <w:t>187 158</w:t>
            </w:r>
          </w:p>
        </w:tc>
        <w:tc>
          <w:tcPr>
            <w:tcW w:w="1980" w:type="dxa"/>
          </w:tcPr>
          <w:p w:rsidR="00386622" w:rsidRDefault="00386622">
            <w:pPr>
              <w:bidi w:val="0"/>
              <w:spacing w:before="0" w:after="0"/>
              <w:jc w:val="center"/>
              <w:rPr>
                <w:rFonts w:hint="cs"/>
                <w:snapToGrid w:val="0"/>
                <w:color w:val="000000"/>
                <w:sz w:val="24"/>
                <w:szCs w:val="26"/>
                <w:lang w:eastAsia="en-US"/>
              </w:rPr>
            </w:pPr>
            <w:r>
              <w:rPr>
                <w:rFonts w:hint="cs"/>
                <w:snapToGrid w:val="0"/>
                <w:color w:val="000000"/>
                <w:sz w:val="24"/>
                <w:szCs w:val="26"/>
                <w:rtl/>
                <w:lang w:eastAsia="en-US"/>
              </w:rPr>
              <w:t>541 3</w:t>
            </w:r>
          </w:p>
        </w:tc>
        <w:tc>
          <w:tcPr>
            <w:tcW w:w="2163" w:type="dxa"/>
          </w:tcPr>
          <w:p w:rsidR="00386622" w:rsidRDefault="00386622">
            <w:pPr>
              <w:bidi w:val="0"/>
              <w:spacing w:before="0" w:after="0"/>
              <w:jc w:val="center"/>
              <w:rPr>
                <w:rFonts w:ascii="Arial" w:hint="cs"/>
                <w:snapToGrid w:val="0"/>
                <w:color w:val="000000"/>
                <w:sz w:val="24"/>
                <w:szCs w:val="26"/>
                <w:lang w:eastAsia="en-US"/>
              </w:rPr>
            </w:pPr>
            <w:r>
              <w:rPr>
                <w:rFonts w:ascii="Arial" w:hint="cs"/>
                <w:snapToGrid w:val="0"/>
                <w:color w:val="000000"/>
                <w:sz w:val="24"/>
                <w:szCs w:val="26"/>
                <w:rtl/>
                <w:lang w:eastAsia="en-US"/>
              </w:rPr>
              <w:t>2.2</w:t>
            </w:r>
          </w:p>
        </w:tc>
      </w:tr>
      <w:tr w:rsidR="00386622" w:rsidTr="00386622">
        <w:tblPrEx>
          <w:tblCellMar>
            <w:top w:w="0" w:type="dxa"/>
            <w:bottom w:w="0" w:type="dxa"/>
          </w:tblCellMar>
        </w:tblPrEx>
        <w:trPr>
          <w:jc w:val="center"/>
        </w:trPr>
        <w:tc>
          <w:tcPr>
            <w:tcW w:w="3057" w:type="dxa"/>
          </w:tcPr>
          <w:p w:rsidR="00386622" w:rsidRDefault="00386622">
            <w:pPr>
              <w:spacing w:before="0" w:after="0"/>
              <w:jc w:val="both"/>
              <w:rPr>
                <w:sz w:val="24"/>
                <w:szCs w:val="26"/>
                <w:rtl/>
              </w:rPr>
            </w:pPr>
            <w:r>
              <w:rPr>
                <w:sz w:val="24"/>
                <w:szCs w:val="26"/>
                <w:rtl/>
              </w:rPr>
              <w:t>البقاع</w:t>
            </w:r>
          </w:p>
        </w:tc>
        <w:tc>
          <w:tcPr>
            <w:tcW w:w="2160" w:type="dxa"/>
          </w:tcPr>
          <w:p w:rsidR="00386622" w:rsidRDefault="00386622">
            <w:pPr>
              <w:spacing w:before="0" w:after="0"/>
              <w:jc w:val="center"/>
              <w:rPr>
                <w:rFonts w:hint="cs"/>
                <w:sz w:val="24"/>
                <w:szCs w:val="26"/>
                <w:rtl/>
              </w:rPr>
            </w:pPr>
            <w:r>
              <w:rPr>
                <w:rFonts w:hint="cs"/>
                <w:sz w:val="24"/>
                <w:szCs w:val="26"/>
                <w:rtl/>
              </w:rPr>
              <w:t>342 79</w:t>
            </w:r>
          </w:p>
        </w:tc>
        <w:tc>
          <w:tcPr>
            <w:tcW w:w="1980" w:type="dxa"/>
          </w:tcPr>
          <w:p w:rsidR="00386622" w:rsidRDefault="00386622">
            <w:pPr>
              <w:bidi w:val="0"/>
              <w:spacing w:before="0" w:after="0"/>
              <w:jc w:val="center"/>
              <w:rPr>
                <w:rFonts w:hint="cs"/>
                <w:snapToGrid w:val="0"/>
                <w:color w:val="000000"/>
                <w:sz w:val="24"/>
                <w:szCs w:val="26"/>
                <w:lang w:eastAsia="en-US"/>
              </w:rPr>
            </w:pPr>
            <w:r>
              <w:rPr>
                <w:rFonts w:hint="cs"/>
                <w:snapToGrid w:val="0"/>
                <w:color w:val="000000"/>
                <w:sz w:val="24"/>
                <w:szCs w:val="26"/>
                <w:rtl/>
                <w:lang w:eastAsia="en-US"/>
              </w:rPr>
              <w:t>2.540</w:t>
            </w:r>
          </w:p>
        </w:tc>
        <w:tc>
          <w:tcPr>
            <w:tcW w:w="2163" w:type="dxa"/>
          </w:tcPr>
          <w:p w:rsidR="00386622" w:rsidRDefault="00386622">
            <w:pPr>
              <w:bidi w:val="0"/>
              <w:spacing w:before="0" w:after="0"/>
              <w:jc w:val="center"/>
              <w:rPr>
                <w:rFonts w:ascii="Arial" w:hint="cs"/>
                <w:snapToGrid w:val="0"/>
                <w:color w:val="000000"/>
                <w:sz w:val="24"/>
                <w:szCs w:val="26"/>
                <w:lang w:eastAsia="en-US"/>
              </w:rPr>
            </w:pPr>
            <w:r>
              <w:rPr>
                <w:rFonts w:ascii="Arial" w:hint="cs"/>
                <w:snapToGrid w:val="0"/>
                <w:color w:val="000000"/>
                <w:sz w:val="24"/>
                <w:szCs w:val="26"/>
                <w:rtl/>
                <w:lang w:eastAsia="en-US"/>
              </w:rPr>
              <w:t>3.2</w:t>
            </w:r>
          </w:p>
        </w:tc>
      </w:tr>
      <w:tr w:rsidR="00386622" w:rsidTr="00386622">
        <w:tblPrEx>
          <w:tblCellMar>
            <w:top w:w="0" w:type="dxa"/>
            <w:bottom w:w="0" w:type="dxa"/>
          </w:tblCellMar>
        </w:tblPrEx>
        <w:trPr>
          <w:jc w:val="center"/>
        </w:trPr>
        <w:tc>
          <w:tcPr>
            <w:tcW w:w="3057" w:type="dxa"/>
          </w:tcPr>
          <w:p w:rsidR="00386622" w:rsidRDefault="00386622">
            <w:pPr>
              <w:spacing w:before="0" w:after="0"/>
              <w:jc w:val="both"/>
              <w:rPr>
                <w:sz w:val="24"/>
                <w:szCs w:val="26"/>
                <w:rtl/>
              </w:rPr>
            </w:pPr>
            <w:r>
              <w:rPr>
                <w:sz w:val="24"/>
                <w:szCs w:val="26"/>
                <w:rtl/>
              </w:rPr>
              <w:t>الجنوب</w:t>
            </w:r>
          </w:p>
        </w:tc>
        <w:tc>
          <w:tcPr>
            <w:tcW w:w="2160" w:type="dxa"/>
          </w:tcPr>
          <w:p w:rsidR="00386622" w:rsidRDefault="00386622">
            <w:pPr>
              <w:spacing w:before="0" w:after="0"/>
              <w:jc w:val="center"/>
              <w:rPr>
                <w:rFonts w:hint="cs"/>
                <w:sz w:val="24"/>
                <w:szCs w:val="26"/>
                <w:rtl/>
              </w:rPr>
            </w:pPr>
            <w:r>
              <w:rPr>
                <w:rFonts w:hint="cs"/>
                <w:sz w:val="24"/>
                <w:szCs w:val="26"/>
                <w:rtl/>
              </w:rPr>
              <w:t>898 91</w:t>
            </w:r>
          </w:p>
        </w:tc>
        <w:tc>
          <w:tcPr>
            <w:tcW w:w="1980" w:type="dxa"/>
          </w:tcPr>
          <w:p w:rsidR="00386622" w:rsidRDefault="00386622">
            <w:pPr>
              <w:bidi w:val="0"/>
              <w:spacing w:before="0" w:after="0"/>
              <w:jc w:val="center"/>
              <w:rPr>
                <w:rFonts w:hint="cs"/>
                <w:snapToGrid w:val="0"/>
                <w:color w:val="000000"/>
                <w:sz w:val="24"/>
                <w:szCs w:val="26"/>
                <w:lang w:eastAsia="en-US"/>
              </w:rPr>
            </w:pPr>
            <w:r>
              <w:rPr>
                <w:rFonts w:hint="cs"/>
                <w:snapToGrid w:val="0"/>
                <w:color w:val="000000"/>
                <w:sz w:val="24"/>
                <w:szCs w:val="26"/>
                <w:rtl/>
                <w:lang w:eastAsia="en-US"/>
              </w:rPr>
              <w:t>227 4</w:t>
            </w:r>
          </w:p>
        </w:tc>
        <w:tc>
          <w:tcPr>
            <w:tcW w:w="2163" w:type="dxa"/>
          </w:tcPr>
          <w:p w:rsidR="00386622" w:rsidRDefault="00386622">
            <w:pPr>
              <w:bidi w:val="0"/>
              <w:spacing w:before="0" w:after="0"/>
              <w:jc w:val="center"/>
              <w:rPr>
                <w:rFonts w:ascii="Arial" w:hint="cs"/>
                <w:snapToGrid w:val="0"/>
                <w:color w:val="000000"/>
                <w:sz w:val="24"/>
                <w:szCs w:val="26"/>
                <w:lang w:eastAsia="en-US"/>
              </w:rPr>
            </w:pPr>
            <w:r>
              <w:rPr>
                <w:rFonts w:ascii="Arial" w:hint="cs"/>
                <w:snapToGrid w:val="0"/>
                <w:color w:val="000000"/>
                <w:sz w:val="24"/>
                <w:szCs w:val="26"/>
                <w:rtl/>
                <w:lang w:eastAsia="en-US"/>
              </w:rPr>
              <w:t>4.6</w:t>
            </w:r>
          </w:p>
        </w:tc>
      </w:tr>
      <w:tr w:rsidR="00386622" w:rsidTr="00386622">
        <w:tblPrEx>
          <w:tblCellMar>
            <w:top w:w="0" w:type="dxa"/>
            <w:bottom w:w="0" w:type="dxa"/>
          </w:tblCellMar>
        </w:tblPrEx>
        <w:trPr>
          <w:jc w:val="center"/>
        </w:trPr>
        <w:tc>
          <w:tcPr>
            <w:tcW w:w="3057" w:type="dxa"/>
          </w:tcPr>
          <w:p w:rsidR="00386622" w:rsidRDefault="00386622">
            <w:pPr>
              <w:spacing w:before="0" w:after="0"/>
              <w:jc w:val="both"/>
              <w:rPr>
                <w:sz w:val="24"/>
                <w:szCs w:val="26"/>
                <w:rtl/>
              </w:rPr>
            </w:pPr>
            <w:r>
              <w:rPr>
                <w:sz w:val="24"/>
                <w:szCs w:val="26"/>
                <w:rtl/>
              </w:rPr>
              <w:t>مجموع</w:t>
            </w:r>
          </w:p>
        </w:tc>
        <w:tc>
          <w:tcPr>
            <w:tcW w:w="2160" w:type="dxa"/>
          </w:tcPr>
          <w:p w:rsidR="00386622" w:rsidRDefault="00386622">
            <w:pPr>
              <w:spacing w:before="0" w:after="0"/>
              <w:jc w:val="center"/>
              <w:rPr>
                <w:rFonts w:hint="cs"/>
                <w:sz w:val="24"/>
                <w:szCs w:val="26"/>
                <w:rtl/>
              </w:rPr>
            </w:pPr>
            <w:r>
              <w:rPr>
                <w:rFonts w:hint="cs"/>
                <w:sz w:val="24"/>
                <w:szCs w:val="26"/>
                <w:rtl/>
              </w:rPr>
              <w:t>559 468</w:t>
            </w:r>
          </w:p>
        </w:tc>
        <w:tc>
          <w:tcPr>
            <w:tcW w:w="1980" w:type="dxa"/>
          </w:tcPr>
          <w:p w:rsidR="00386622" w:rsidRDefault="00386622">
            <w:pPr>
              <w:bidi w:val="0"/>
              <w:spacing w:before="0" w:after="0"/>
              <w:jc w:val="center"/>
              <w:rPr>
                <w:rFonts w:hint="cs"/>
                <w:snapToGrid w:val="0"/>
                <w:color w:val="000000"/>
                <w:sz w:val="24"/>
                <w:szCs w:val="26"/>
                <w:lang w:eastAsia="en-US"/>
              </w:rPr>
            </w:pPr>
            <w:r>
              <w:rPr>
                <w:rFonts w:hint="cs"/>
                <w:snapToGrid w:val="0"/>
                <w:color w:val="000000"/>
                <w:sz w:val="24"/>
                <w:szCs w:val="26"/>
                <w:rtl/>
                <w:lang w:eastAsia="en-US"/>
              </w:rPr>
              <w:t>600 29</w:t>
            </w:r>
          </w:p>
        </w:tc>
        <w:tc>
          <w:tcPr>
            <w:tcW w:w="2163" w:type="dxa"/>
          </w:tcPr>
          <w:p w:rsidR="00386622" w:rsidRDefault="00386622">
            <w:pPr>
              <w:bidi w:val="0"/>
              <w:spacing w:before="0" w:after="0"/>
              <w:jc w:val="center"/>
              <w:rPr>
                <w:rFonts w:ascii="Arial" w:hint="cs"/>
                <w:snapToGrid w:val="0"/>
                <w:color w:val="000000"/>
                <w:sz w:val="24"/>
                <w:szCs w:val="26"/>
                <w:lang w:eastAsia="en-US"/>
              </w:rPr>
            </w:pPr>
            <w:r>
              <w:rPr>
                <w:rFonts w:ascii="Arial" w:hint="cs"/>
                <w:snapToGrid w:val="0"/>
                <w:color w:val="000000"/>
                <w:sz w:val="24"/>
                <w:szCs w:val="26"/>
                <w:rtl/>
                <w:lang w:eastAsia="en-US"/>
              </w:rPr>
              <w:t>6.3</w:t>
            </w:r>
          </w:p>
        </w:tc>
      </w:tr>
    </w:tbl>
    <w:p w:rsidR="00000000" w:rsidRDefault="00386622">
      <w:pPr>
        <w:jc w:val="both"/>
        <w:rPr>
          <w:rFonts w:hint="cs"/>
          <w:rtl/>
        </w:rPr>
      </w:pPr>
      <w:r>
        <w:rPr>
          <w:u w:val="single"/>
          <w:rtl/>
        </w:rPr>
        <w:t>المصدر</w:t>
      </w:r>
      <w:r>
        <w:rPr>
          <w:rtl/>
        </w:rPr>
        <w:t>:</w:t>
      </w:r>
      <w:r>
        <w:rPr>
          <w:rFonts w:hint="cs"/>
          <w:rtl/>
        </w:rPr>
        <w:tab/>
      </w:r>
      <w:r>
        <w:rPr>
          <w:rtl/>
        </w:rPr>
        <w:t>وزارة الشؤون الاجتماعية، التقرير السنوي</w:t>
      </w:r>
      <w:r>
        <w:rPr>
          <w:rFonts w:hint="cs"/>
          <w:rtl/>
        </w:rPr>
        <w:t xml:space="preserve"> 1993 و</w:t>
      </w:r>
      <w:r>
        <w:rPr>
          <w:rtl/>
        </w:rPr>
        <w:t>1996.</w:t>
      </w:r>
    </w:p>
    <w:p w:rsidR="00000000" w:rsidRDefault="00386622">
      <w:pPr>
        <w:jc w:val="both"/>
        <w:rPr>
          <w:rFonts w:hint="cs"/>
          <w:rtl/>
        </w:rPr>
      </w:pPr>
      <w:r>
        <w:rPr>
          <w:rFonts w:hint="cs"/>
          <w:rtl/>
        </w:rPr>
        <w:t>169-</w:t>
      </w:r>
      <w:r>
        <w:rPr>
          <w:rFonts w:hint="cs"/>
          <w:rtl/>
        </w:rPr>
        <w:tab/>
        <w:t>وعلى صعيد آخر، وفيما يختص بتطور عمل الوزارة وتوسعها في تقديم الخدمات للمحتاجين، يسجل بين عامي 1993 و1996 زيادة في عدد الأطفال المسعفين</w:t>
      </w:r>
      <w:r>
        <w:rPr>
          <w:rFonts w:hint="cs"/>
          <w:rtl/>
        </w:rPr>
        <w:t xml:space="preserve"> بلغت هذه الزيادة 779 7 حالة، أي ما نسبته 35.6 </w:t>
      </w:r>
      <w:r>
        <w:rPr>
          <w:rFonts w:cs="Mudir MT" w:hint="cs"/>
          <w:sz w:val="24"/>
          <w:szCs w:val="24"/>
          <w:rtl/>
          <w:lang w:eastAsia="en-US"/>
        </w:rPr>
        <w:t>%</w:t>
      </w:r>
      <w:r>
        <w:rPr>
          <w:rFonts w:hint="cs"/>
          <w:rtl/>
        </w:rPr>
        <w:t xml:space="preserve"> عما كانت عليه عام 1993.</w:t>
      </w:r>
    </w:p>
    <w:p w:rsidR="00000000" w:rsidRDefault="00386622">
      <w:pPr>
        <w:pStyle w:val="Heading3"/>
        <w:rPr>
          <w:b w:val="0"/>
          <w:bCs w:val="0"/>
          <w:sz w:val="32"/>
          <w:rtl/>
        </w:rPr>
      </w:pPr>
      <w:r>
        <w:rPr>
          <w:b w:val="0"/>
          <w:bCs w:val="0"/>
          <w:sz w:val="32"/>
          <w:rtl/>
        </w:rPr>
        <w:t>تطور عدد المسعفين والنسب المئوية للحالات بين 1993 و1996</w:t>
      </w:r>
    </w:p>
    <w:tbl>
      <w:tblPr>
        <w:bidiVisual/>
        <w:tblW w:w="0" w:type="auto"/>
        <w:jc w:val="center"/>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6"/>
        <w:gridCol w:w="1356"/>
        <w:gridCol w:w="1710"/>
        <w:gridCol w:w="1539"/>
        <w:gridCol w:w="1368"/>
      </w:tblGrid>
      <w:tr w:rsidR="00386622" w:rsidTr="00386622">
        <w:tblPrEx>
          <w:tblCellMar>
            <w:top w:w="0" w:type="dxa"/>
            <w:bottom w:w="0" w:type="dxa"/>
          </w:tblCellMar>
        </w:tblPrEx>
        <w:trPr>
          <w:jc w:val="center"/>
        </w:trPr>
        <w:tc>
          <w:tcPr>
            <w:tcW w:w="1586" w:type="dxa"/>
          </w:tcPr>
          <w:p w:rsidR="00386622" w:rsidRDefault="00386622">
            <w:pPr>
              <w:spacing w:before="0" w:after="0"/>
              <w:jc w:val="center"/>
              <w:rPr>
                <w:b/>
                <w:bCs/>
                <w:sz w:val="32"/>
                <w:szCs w:val="26"/>
                <w:rtl/>
              </w:rPr>
            </w:pPr>
          </w:p>
        </w:tc>
        <w:tc>
          <w:tcPr>
            <w:tcW w:w="1356" w:type="dxa"/>
          </w:tcPr>
          <w:p w:rsidR="00386622" w:rsidRDefault="00386622">
            <w:pPr>
              <w:spacing w:before="0" w:after="0"/>
              <w:jc w:val="center"/>
              <w:rPr>
                <w:sz w:val="32"/>
                <w:szCs w:val="26"/>
                <w:rtl/>
              </w:rPr>
            </w:pPr>
            <w:r>
              <w:rPr>
                <w:sz w:val="32"/>
                <w:szCs w:val="26"/>
                <w:rtl/>
              </w:rPr>
              <w:t>1993 (عدد)</w:t>
            </w:r>
          </w:p>
        </w:tc>
        <w:tc>
          <w:tcPr>
            <w:tcW w:w="1710" w:type="dxa"/>
          </w:tcPr>
          <w:p w:rsidR="00386622" w:rsidRDefault="00386622">
            <w:pPr>
              <w:spacing w:before="0" w:after="0"/>
              <w:jc w:val="center"/>
              <w:rPr>
                <w:sz w:val="32"/>
                <w:szCs w:val="26"/>
                <w:rtl/>
              </w:rPr>
            </w:pPr>
            <w:r>
              <w:rPr>
                <w:sz w:val="32"/>
                <w:szCs w:val="26"/>
                <w:rtl/>
              </w:rPr>
              <w:t>1996 (عدد)</w:t>
            </w:r>
          </w:p>
        </w:tc>
        <w:tc>
          <w:tcPr>
            <w:tcW w:w="1539" w:type="dxa"/>
          </w:tcPr>
          <w:p w:rsidR="00386622" w:rsidRDefault="00386622">
            <w:pPr>
              <w:spacing w:before="0" w:after="0"/>
              <w:jc w:val="center"/>
              <w:rPr>
                <w:sz w:val="32"/>
                <w:szCs w:val="26"/>
                <w:rtl/>
              </w:rPr>
            </w:pPr>
            <w:r>
              <w:rPr>
                <w:sz w:val="32"/>
                <w:szCs w:val="26"/>
                <w:rtl/>
              </w:rPr>
              <w:t>1993 (</w:t>
            </w:r>
            <w:r>
              <w:rPr>
                <w:rFonts w:cs="Mudir MT" w:hint="cs"/>
                <w:sz w:val="24"/>
                <w:szCs w:val="24"/>
                <w:rtl/>
                <w:lang w:eastAsia="en-US"/>
              </w:rPr>
              <w:t>%</w:t>
            </w:r>
            <w:r>
              <w:rPr>
                <w:sz w:val="32"/>
                <w:szCs w:val="26"/>
                <w:rtl/>
              </w:rPr>
              <w:t>)</w:t>
            </w:r>
          </w:p>
        </w:tc>
        <w:tc>
          <w:tcPr>
            <w:tcW w:w="1368" w:type="dxa"/>
          </w:tcPr>
          <w:p w:rsidR="00386622" w:rsidRDefault="00386622">
            <w:pPr>
              <w:spacing w:before="0" w:after="0"/>
              <w:jc w:val="center"/>
              <w:rPr>
                <w:sz w:val="32"/>
                <w:szCs w:val="26"/>
                <w:rtl/>
              </w:rPr>
            </w:pPr>
            <w:r>
              <w:rPr>
                <w:sz w:val="32"/>
                <w:szCs w:val="26"/>
                <w:rtl/>
              </w:rPr>
              <w:t>1996 (</w:t>
            </w:r>
            <w:r>
              <w:rPr>
                <w:rFonts w:cs="Mudir MT" w:hint="cs"/>
                <w:sz w:val="24"/>
                <w:szCs w:val="24"/>
                <w:rtl/>
                <w:lang w:eastAsia="en-US"/>
              </w:rPr>
              <w:t>%</w:t>
            </w:r>
            <w:r>
              <w:rPr>
                <w:sz w:val="32"/>
                <w:szCs w:val="26"/>
                <w:rtl/>
              </w:rPr>
              <w:t>)</w:t>
            </w:r>
          </w:p>
        </w:tc>
      </w:tr>
      <w:tr w:rsidR="00386622" w:rsidTr="00386622">
        <w:tblPrEx>
          <w:tblCellMar>
            <w:top w:w="0" w:type="dxa"/>
            <w:bottom w:w="0" w:type="dxa"/>
          </w:tblCellMar>
        </w:tblPrEx>
        <w:trPr>
          <w:jc w:val="center"/>
        </w:trPr>
        <w:tc>
          <w:tcPr>
            <w:tcW w:w="1586" w:type="dxa"/>
          </w:tcPr>
          <w:p w:rsidR="00386622" w:rsidRDefault="00386622">
            <w:pPr>
              <w:spacing w:before="0" w:after="0"/>
              <w:jc w:val="both"/>
              <w:rPr>
                <w:sz w:val="32"/>
                <w:szCs w:val="26"/>
                <w:rtl/>
              </w:rPr>
            </w:pPr>
            <w:r>
              <w:rPr>
                <w:rFonts w:hint="cs"/>
                <w:sz w:val="32"/>
                <w:szCs w:val="26"/>
                <w:rtl/>
              </w:rPr>
              <w:t>أ</w:t>
            </w:r>
            <w:r>
              <w:rPr>
                <w:sz w:val="32"/>
                <w:szCs w:val="26"/>
                <w:rtl/>
              </w:rPr>
              <w:t>يتام</w:t>
            </w:r>
          </w:p>
        </w:tc>
        <w:tc>
          <w:tcPr>
            <w:tcW w:w="1356" w:type="dxa"/>
          </w:tcPr>
          <w:p w:rsidR="00386622" w:rsidRDefault="00386622">
            <w:pPr>
              <w:spacing w:before="0" w:after="0"/>
              <w:jc w:val="center"/>
              <w:rPr>
                <w:rFonts w:hint="cs"/>
                <w:sz w:val="32"/>
                <w:szCs w:val="26"/>
                <w:rtl/>
              </w:rPr>
            </w:pPr>
            <w:r>
              <w:rPr>
                <w:rFonts w:hint="cs"/>
                <w:sz w:val="32"/>
                <w:szCs w:val="26"/>
                <w:rtl/>
              </w:rPr>
              <w:t>713 1</w:t>
            </w:r>
          </w:p>
        </w:tc>
        <w:tc>
          <w:tcPr>
            <w:tcW w:w="1710" w:type="dxa"/>
          </w:tcPr>
          <w:p w:rsidR="00386622" w:rsidRDefault="00386622">
            <w:pPr>
              <w:spacing w:before="0" w:after="0"/>
              <w:jc w:val="center"/>
              <w:rPr>
                <w:rFonts w:hint="cs"/>
                <w:sz w:val="32"/>
                <w:szCs w:val="26"/>
                <w:rtl/>
              </w:rPr>
            </w:pPr>
            <w:r>
              <w:rPr>
                <w:rFonts w:hint="cs"/>
                <w:sz w:val="32"/>
                <w:szCs w:val="26"/>
                <w:rtl/>
              </w:rPr>
              <w:t>473 2</w:t>
            </w:r>
          </w:p>
        </w:tc>
        <w:tc>
          <w:tcPr>
            <w:tcW w:w="1539" w:type="dxa"/>
          </w:tcPr>
          <w:p w:rsidR="00386622" w:rsidRDefault="00386622">
            <w:pPr>
              <w:spacing w:before="0" w:after="0"/>
              <w:jc w:val="center"/>
              <w:rPr>
                <w:sz w:val="32"/>
                <w:szCs w:val="26"/>
                <w:rtl/>
              </w:rPr>
            </w:pPr>
            <w:r>
              <w:rPr>
                <w:sz w:val="32"/>
                <w:szCs w:val="26"/>
                <w:rtl/>
              </w:rPr>
              <w:t>7.9</w:t>
            </w:r>
          </w:p>
        </w:tc>
        <w:tc>
          <w:tcPr>
            <w:tcW w:w="1368" w:type="dxa"/>
          </w:tcPr>
          <w:p w:rsidR="00386622" w:rsidRDefault="00386622">
            <w:pPr>
              <w:spacing w:before="0" w:after="0"/>
              <w:jc w:val="center"/>
              <w:rPr>
                <w:rFonts w:ascii="Arial" w:hint="cs"/>
                <w:snapToGrid w:val="0"/>
                <w:color w:val="000000"/>
                <w:sz w:val="30"/>
                <w:szCs w:val="26"/>
                <w:lang w:eastAsia="en-US"/>
              </w:rPr>
            </w:pPr>
            <w:r>
              <w:rPr>
                <w:rFonts w:ascii="Arial" w:hint="cs"/>
                <w:snapToGrid w:val="0"/>
                <w:color w:val="000000"/>
                <w:sz w:val="30"/>
                <w:szCs w:val="26"/>
                <w:rtl/>
                <w:lang w:eastAsia="en-US"/>
              </w:rPr>
              <w:t>8.4</w:t>
            </w:r>
          </w:p>
        </w:tc>
      </w:tr>
      <w:tr w:rsidR="00386622" w:rsidTr="00386622">
        <w:tblPrEx>
          <w:tblCellMar>
            <w:top w:w="0" w:type="dxa"/>
            <w:bottom w:w="0" w:type="dxa"/>
          </w:tblCellMar>
        </w:tblPrEx>
        <w:trPr>
          <w:jc w:val="center"/>
        </w:trPr>
        <w:tc>
          <w:tcPr>
            <w:tcW w:w="1586" w:type="dxa"/>
          </w:tcPr>
          <w:p w:rsidR="00386622" w:rsidRDefault="00386622">
            <w:pPr>
              <w:spacing w:before="0" w:after="0"/>
              <w:jc w:val="both"/>
              <w:rPr>
                <w:sz w:val="32"/>
                <w:szCs w:val="26"/>
                <w:rtl/>
              </w:rPr>
            </w:pPr>
            <w:r>
              <w:rPr>
                <w:sz w:val="32"/>
                <w:szCs w:val="26"/>
                <w:rtl/>
              </w:rPr>
              <w:t>حالات اجتماعية</w:t>
            </w:r>
          </w:p>
        </w:tc>
        <w:tc>
          <w:tcPr>
            <w:tcW w:w="1356" w:type="dxa"/>
          </w:tcPr>
          <w:p w:rsidR="00386622" w:rsidRDefault="00386622">
            <w:pPr>
              <w:spacing w:before="0" w:after="0"/>
              <w:jc w:val="center"/>
              <w:rPr>
                <w:rFonts w:hint="cs"/>
                <w:sz w:val="32"/>
                <w:szCs w:val="26"/>
                <w:rtl/>
              </w:rPr>
            </w:pPr>
            <w:r>
              <w:rPr>
                <w:rFonts w:hint="cs"/>
                <w:sz w:val="32"/>
                <w:szCs w:val="26"/>
                <w:rtl/>
              </w:rPr>
              <w:t>049 19</w:t>
            </w:r>
          </w:p>
        </w:tc>
        <w:tc>
          <w:tcPr>
            <w:tcW w:w="1710" w:type="dxa"/>
          </w:tcPr>
          <w:p w:rsidR="00386622" w:rsidRDefault="00386622">
            <w:pPr>
              <w:spacing w:before="0" w:after="0"/>
              <w:jc w:val="center"/>
              <w:rPr>
                <w:rFonts w:hint="cs"/>
                <w:sz w:val="32"/>
                <w:szCs w:val="26"/>
                <w:rtl/>
              </w:rPr>
            </w:pPr>
            <w:r>
              <w:rPr>
                <w:rFonts w:hint="cs"/>
                <w:sz w:val="32"/>
                <w:szCs w:val="26"/>
                <w:rtl/>
              </w:rPr>
              <w:t>761 25</w:t>
            </w:r>
          </w:p>
        </w:tc>
        <w:tc>
          <w:tcPr>
            <w:tcW w:w="1539" w:type="dxa"/>
          </w:tcPr>
          <w:p w:rsidR="00386622" w:rsidRDefault="00386622">
            <w:pPr>
              <w:spacing w:before="0" w:after="0"/>
              <w:jc w:val="center"/>
              <w:rPr>
                <w:sz w:val="32"/>
                <w:szCs w:val="26"/>
                <w:rtl/>
              </w:rPr>
            </w:pPr>
            <w:r>
              <w:rPr>
                <w:sz w:val="32"/>
                <w:szCs w:val="26"/>
                <w:rtl/>
              </w:rPr>
              <w:t>87.3</w:t>
            </w:r>
          </w:p>
        </w:tc>
        <w:tc>
          <w:tcPr>
            <w:tcW w:w="1368" w:type="dxa"/>
          </w:tcPr>
          <w:p w:rsidR="00386622" w:rsidRDefault="00386622">
            <w:pPr>
              <w:spacing w:before="0" w:after="0"/>
              <w:jc w:val="center"/>
              <w:rPr>
                <w:rFonts w:ascii="Arial" w:hint="cs"/>
                <w:snapToGrid w:val="0"/>
                <w:color w:val="000000"/>
                <w:sz w:val="30"/>
                <w:szCs w:val="26"/>
                <w:lang w:eastAsia="en-US"/>
              </w:rPr>
            </w:pPr>
            <w:r>
              <w:rPr>
                <w:rFonts w:ascii="Arial" w:hint="cs"/>
                <w:snapToGrid w:val="0"/>
                <w:color w:val="000000"/>
                <w:sz w:val="30"/>
                <w:szCs w:val="26"/>
                <w:rtl/>
                <w:lang w:eastAsia="en-US"/>
              </w:rPr>
              <w:t>87.0</w:t>
            </w:r>
          </w:p>
        </w:tc>
      </w:tr>
      <w:tr w:rsidR="00386622" w:rsidTr="00386622">
        <w:tblPrEx>
          <w:tblCellMar>
            <w:top w:w="0" w:type="dxa"/>
            <w:bottom w:w="0" w:type="dxa"/>
          </w:tblCellMar>
        </w:tblPrEx>
        <w:trPr>
          <w:jc w:val="center"/>
        </w:trPr>
        <w:tc>
          <w:tcPr>
            <w:tcW w:w="1586" w:type="dxa"/>
          </w:tcPr>
          <w:p w:rsidR="00386622" w:rsidRDefault="00386622">
            <w:pPr>
              <w:spacing w:before="0" w:after="0"/>
              <w:jc w:val="both"/>
              <w:rPr>
                <w:sz w:val="32"/>
                <w:szCs w:val="26"/>
                <w:rtl/>
              </w:rPr>
            </w:pPr>
            <w:r>
              <w:rPr>
                <w:sz w:val="32"/>
                <w:szCs w:val="26"/>
                <w:rtl/>
              </w:rPr>
              <w:t>رضع</w:t>
            </w:r>
          </w:p>
        </w:tc>
        <w:tc>
          <w:tcPr>
            <w:tcW w:w="1356" w:type="dxa"/>
          </w:tcPr>
          <w:p w:rsidR="00386622" w:rsidRDefault="00386622">
            <w:pPr>
              <w:spacing w:before="0" w:after="0"/>
              <w:jc w:val="center"/>
              <w:rPr>
                <w:sz w:val="32"/>
                <w:szCs w:val="26"/>
                <w:rtl/>
              </w:rPr>
            </w:pPr>
            <w:r>
              <w:rPr>
                <w:sz w:val="32"/>
                <w:szCs w:val="26"/>
                <w:rtl/>
              </w:rPr>
              <w:t>754</w:t>
            </w:r>
          </w:p>
        </w:tc>
        <w:tc>
          <w:tcPr>
            <w:tcW w:w="1710" w:type="dxa"/>
          </w:tcPr>
          <w:p w:rsidR="00386622" w:rsidRDefault="00386622">
            <w:pPr>
              <w:spacing w:before="0" w:after="0"/>
              <w:jc w:val="center"/>
              <w:rPr>
                <w:rFonts w:hint="cs"/>
                <w:sz w:val="32"/>
                <w:szCs w:val="26"/>
                <w:rtl/>
              </w:rPr>
            </w:pPr>
            <w:r>
              <w:rPr>
                <w:rFonts w:hint="cs"/>
                <w:sz w:val="32"/>
                <w:szCs w:val="26"/>
                <w:rtl/>
              </w:rPr>
              <w:t>266 1</w:t>
            </w:r>
          </w:p>
        </w:tc>
        <w:tc>
          <w:tcPr>
            <w:tcW w:w="1539" w:type="dxa"/>
          </w:tcPr>
          <w:p w:rsidR="00386622" w:rsidRDefault="00386622">
            <w:pPr>
              <w:spacing w:before="0" w:after="0"/>
              <w:jc w:val="center"/>
              <w:rPr>
                <w:sz w:val="32"/>
                <w:szCs w:val="26"/>
                <w:rtl/>
              </w:rPr>
            </w:pPr>
            <w:r>
              <w:rPr>
                <w:sz w:val="32"/>
                <w:szCs w:val="26"/>
                <w:rtl/>
              </w:rPr>
              <w:t>3.5</w:t>
            </w:r>
          </w:p>
        </w:tc>
        <w:tc>
          <w:tcPr>
            <w:tcW w:w="1368" w:type="dxa"/>
          </w:tcPr>
          <w:p w:rsidR="00386622" w:rsidRDefault="00386622">
            <w:pPr>
              <w:spacing w:before="0" w:after="0"/>
              <w:jc w:val="center"/>
              <w:rPr>
                <w:rFonts w:ascii="Arial"/>
                <w:snapToGrid w:val="0"/>
                <w:color w:val="000000"/>
                <w:sz w:val="30"/>
                <w:szCs w:val="26"/>
                <w:lang w:eastAsia="en-US"/>
              </w:rPr>
            </w:pPr>
            <w:r>
              <w:rPr>
                <w:rFonts w:ascii="Arial"/>
                <w:snapToGrid w:val="0"/>
                <w:color w:val="000000"/>
                <w:sz w:val="32"/>
                <w:szCs w:val="26"/>
                <w:rtl/>
                <w:lang w:eastAsia="en-US"/>
              </w:rPr>
              <w:t>4.3</w:t>
            </w:r>
          </w:p>
        </w:tc>
      </w:tr>
      <w:tr w:rsidR="00386622" w:rsidTr="00386622">
        <w:tblPrEx>
          <w:tblCellMar>
            <w:top w:w="0" w:type="dxa"/>
            <w:bottom w:w="0" w:type="dxa"/>
          </w:tblCellMar>
        </w:tblPrEx>
        <w:trPr>
          <w:jc w:val="center"/>
        </w:trPr>
        <w:tc>
          <w:tcPr>
            <w:tcW w:w="1586" w:type="dxa"/>
          </w:tcPr>
          <w:p w:rsidR="00386622" w:rsidRDefault="00386622">
            <w:pPr>
              <w:spacing w:before="0" w:after="0"/>
              <w:jc w:val="both"/>
              <w:rPr>
                <w:sz w:val="32"/>
                <w:szCs w:val="26"/>
                <w:rtl/>
              </w:rPr>
            </w:pPr>
            <w:r>
              <w:rPr>
                <w:sz w:val="32"/>
                <w:szCs w:val="26"/>
                <w:rtl/>
              </w:rPr>
              <w:t>منحرفات</w:t>
            </w:r>
          </w:p>
        </w:tc>
        <w:tc>
          <w:tcPr>
            <w:tcW w:w="1356" w:type="dxa"/>
          </w:tcPr>
          <w:p w:rsidR="00386622" w:rsidRDefault="00386622">
            <w:pPr>
              <w:spacing w:before="0" w:after="0"/>
              <w:jc w:val="center"/>
              <w:rPr>
                <w:sz w:val="32"/>
                <w:szCs w:val="26"/>
                <w:rtl/>
              </w:rPr>
            </w:pPr>
            <w:r>
              <w:rPr>
                <w:sz w:val="32"/>
                <w:szCs w:val="26"/>
                <w:rtl/>
              </w:rPr>
              <w:t>30</w:t>
            </w:r>
          </w:p>
        </w:tc>
        <w:tc>
          <w:tcPr>
            <w:tcW w:w="1710" w:type="dxa"/>
          </w:tcPr>
          <w:p w:rsidR="00386622" w:rsidRDefault="00386622">
            <w:pPr>
              <w:spacing w:before="0" w:after="0"/>
              <w:jc w:val="center"/>
              <w:rPr>
                <w:sz w:val="32"/>
                <w:szCs w:val="26"/>
                <w:rtl/>
              </w:rPr>
            </w:pPr>
            <w:r>
              <w:rPr>
                <w:sz w:val="32"/>
                <w:szCs w:val="26"/>
                <w:rtl/>
              </w:rPr>
              <w:t>100</w:t>
            </w:r>
          </w:p>
        </w:tc>
        <w:tc>
          <w:tcPr>
            <w:tcW w:w="1539" w:type="dxa"/>
          </w:tcPr>
          <w:p w:rsidR="00386622" w:rsidRDefault="00386622">
            <w:pPr>
              <w:spacing w:before="0" w:after="0"/>
              <w:jc w:val="center"/>
              <w:rPr>
                <w:sz w:val="32"/>
                <w:szCs w:val="26"/>
                <w:rtl/>
              </w:rPr>
            </w:pPr>
            <w:r>
              <w:rPr>
                <w:sz w:val="32"/>
                <w:szCs w:val="26"/>
                <w:rtl/>
              </w:rPr>
              <w:t>0.1</w:t>
            </w:r>
          </w:p>
        </w:tc>
        <w:tc>
          <w:tcPr>
            <w:tcW w:w="1368" w:type="dxa"/>
          </w:tcPr>
          <w:p w:rsidR="00386622" w:rsidRDefault="00386622">
            <w:pPr>
              <w:spacing w:before="0" w:after="0"/>
              <w:jc w:val="center"/>
              <w:rPr>
                <w:rFonts w:ascii="Arial" w:hint="cs"/>
                <w:snapToGrid w:val="0"/>
                <w:color w:val="000000"/>
                <w:sz w:val="30"/>
                <w:szCs w:val="26"/>
                <w:lang w:eastAsia="en-US"/>
              </w:rPr>
            </w:pPr>
            <w:r>
              <w:rPr>
                <w:rFonts w:ascii="Arial" w:hint="cs"/>
                <w:snapToGrid w:val="0"/>
                <w:color w:val="000000"/>
                <w:sz w:val="30"/>
                <w:szCs w:val="26"/>
                <w:rtl/>
                <w:lang w:eastAsia="en-US"/>
              </w:rPr>
              <w:t>0.3</w:t>
            </w:r>
          </w:p>
        </w:tc>
      </w:tr>
      <w:tr w:rsidR="00386622" w:rsidTr="00386622">
        <w:tblPrEx>
          <w:tblCellMar>
            <w:top w:w="0" w:type="dxa"/>
            <w:bottom w:w="0" w:type="dxa"/>
          </w:tblCellMar>
        </w:tblPrEx>
        <w:trPr>
          <w:jc w:val="center"/>
        </w:trPr>
        <w:tc>
          <w:tcPr>
            <w:tcW w:w="1586" w:type="dxa"/>
          </w:tcPr>
          <w:p w:rsidR="00386622" w:rsidRDefault="00386622">
            <w:pPr>
              <w:spacing w:before="0" w:after="0"/>
              <w:jc w:val="both"/>
              <w:rPr>
                <w:sz w:val="32"/>
                <w:rtl/>
              </w:rPr>
            </w:pPr>
            <w:r>
              <w:rPr>
                <w:sz w:val="32"/>
                <w:rtl/>
              </w:rPr>
              <w:t>متسولون</w:t>
            </w:r>
          </w:p>
        </w:tc>
        <w:tc>
          <w:tcPr>
            <w:tcW w:w="1356" w:type="dxa"/>
          </w:tcPr>
          <w:p w:rsidR="00386622" w:rsidRDefault="00386622">
            <w:pPr>
              <w:spacing w:before="0" w:after="0"/>
              <w:jc w:val="center"/>
              <w:rPr>
                <w:sz w:val="32"/>
                <w:rtl/>
              </w:rPr>
            </w:pPr>
            <w:r>
              <w:rPr>
                <w:sz w:val="32"/>
                <w:rtl/>
              </w:rPr>
              <w:t>275</w:t>
            </w:r>
          </w:p>
        </w:tc>
        <w:tc>
          <w:tcPr>
            <w:tcW w:w="1710" w:type="dxa"/>
          </w:tcPr>
          <w:p w:rsidR="00386622" w:rsidRDefault="00386622">
            <w:pPr>
              <w:spacing w:before="0" w:after="0"/>
              <w:jc w:val="center"/>
              <w:rPr>
                <w:rFonts w:hint="cs"/>
                <w:sz w:val="32"/>
                <w:rtl/>
              </w:rPr>
            </w:pPr>
            <w:r>
              <w:rPr>
                <w:rFonts w:hint="cs"/>
                <w:sz w:val="32"/>
                <w:rtl/>
              </w:rPr>
              <w:t>صفر</w:t>
            </w:r>
          </w:p>
        </w:tc>
        <w:tc>
          <w:tcPr>
            <w:tcW w:w="1539" w:type="dxa"/>
          </w:tcPr>
          <w:p w:rsidR="00386622" w:rsidRDefault="00386622">
            <w:pPr>
              <w:spacing w:before="0" w:after="0"/>
              <w:jc w:val="center"/>
              <w:rPr>
                <w:sz w:val="32"/>
                <w:rtl/>
              </w:rPr>
            </w:pPr>
            <w:r>
              <w:rPr>
                <w:sz w:val="32"/>
                <w:rtl/>
              </w:rPr>
              <w:t>1.3</w:t>
            </w:r>
          </w:p>
        </w:tc>
        <w:tc>
          <w:tcPr>
            <w:tcW w:w="1368" w:type="dxa"/>
          </w:tcPr>
          <w:p w:rsidR="00386622" w:rsidRDefault="00386622">
            <w:pPr>
              <w:spacing w:before="0" w:after="0"/>
              <w:jc w:val="center"/>
              <w:rPr>
                <w:rFonts w:ascii="Arial" w:hint="cs"/>
                <w:snapToGrid w:val="0"/>
                <w:color w:val="000000"/>
                <w:sz w:val="30"/>
                <w:lang w:eastAsia="en-US"/>
              </w:rPr>
            </w:pPr>
            <w:r>
              <w:rPr>
                <w:rFonts w:ascii="Arial" w:hint="cs"/>
                <w:snapToGrid w:val="0"/>
                <w:color w:val="000000"/>
                <w:sz w:val="30"/>
                <w:rtl/>
                <w:lang w:eastAsia="en-US"/>
              </w:rPr>
              <w:t>0.0</w:t>
            </w:r>
          </w:p>
        </w:tc>
      </w:tr>
      <w:tr w:rsidR="00386622" w:rsidTr="00386622">
        <w:tblPrEx>
          <w:tblCellMar>
            <w:top w:w="0" w:type="dxa"/>
            <w:bottom w:w="0" w:type="dxa"/>
          </w:tblCellMar>
        </w:tblPrEx>
        <w:trPr>
          <w:jc w:val="center"/>
        </w:trPr>
        <w:tc>
          <w:tcPr>
            <w:tcW w:w="1586" w:type="dxa"/>
          </w:tcPr>
          <w:p w:rsidR="00386622" w:rsidRDefault="00386622">
            <w:pPr>
              <w:spacing w:before="0" w:after="0"/>
              <w:jc w:val="both"/>
              <w:rPr>
                <w:sz w:val="32"/>
                <w:rtl/>
              </w:rPr>
            </w:pPr>
            <w:r>
              <w:rPr>
                <w:sz w:val="32"/>
                <w:rtl/>
              </w:rPr>
              <w:t>مجموع</w:t>
            </w:r>
          </w:p>
        </w:tc>
        <w:tc>
          <w:tcPr>
            <w:tcW w:w="1356" w:type="dxa"/>
          </w:tcPr>
          <w:p w:rsidR="00386622" w:rsidRDefault="00386622">
            <w:pPr>
              <w:spacing w:before="0" w:after="0"/>
              <w:jc w:val="center"/>
              <w:rPr>
                <w:rFonts w:hint="cs"/>
                <w:sz w:val="32"/>
                <w:rtl/>
              </w:rPr>
            </w:pPr>
            <w:r>
              <w:rPr>
                <w:rFonts w:hint="cs"/>
                <w:sz w:val="32"/>
                <w:rtl/>
              </w:rPr>
              <w:t>821 21</w:t>
            </w:r>
          </w:p>
        </w:tc>
        <w:tc>
          <w:tcPr>
            <w:tcW w:w="1710" w:type="dxa"/>
          </w:tcPr>
          <w:p w:rsidR="00386622" w:rsidRDefault="00386622">
            <w:pPr>
              <w:spacing w:before="0" w:after="0"/>
              <w:jc w:val="center"/>
              <w:rPr>
                <w:rFonts w:hint="cs"/>
                <w:sz w:val="32"/>
                <w:rtl/>
              </w:rPr>
            </w:pPr>
            <w:r>
              <w:rPr>
                <w:rFonts w:hint="cs"/>
                <w:sz w:val="32"/>
                <w:rtl/>
              </w:rPr>
              <w:t>600 29</w:t>
            </w:r>
          </w:p>
        </w:tc>
        <w:tc>
          <w:tcPr>
            <w:tcW w:w="1539" w:type="dxa"/>
          </w:tcPr>
          <w:p w:rsidR="00386622" w:rsidRDefault="00386622">
            <w:pPr>
              <w:spacing w:before="0" w:after="0"/>
              <w:jc w:val="center"/>
              <w:rPr>
                <w:sz w:val="32"/>
                <w:rtl/>
              </w:rPr>
            </w:pPr>
            <w:r>
              <w:rPr>
                <w:sz w:val="32"/>
                <w:rtl/>
              </w:rPr>
              <w:t>100</w:t>
            </w:r>
          </w:p>
        </w:tc>
        <w:tc>
          <w:tcPr>
            <w:tcW w:w="1368" w:type="dxa"/>
          </w:tcPr>
          <w:p w:rsidR="00386622" w:rsidRDefault="00386622">
            <w:pPr>
              <w:spacing w:before="0" w:after="0"/>
              <w:jc w:val="center"/>
              <w:rPr>
                <w:rFonts w:ascii="Arial"/>
                <w:snapToGrid w:val="0"/>
                <w:color w:val="000000"/>
                <w:sz w:val="30"/>
                <w:lang w:eastAsia="en-US"/>
              </w:rPr>
            </w:pPr>
            <w:r>
              <w:rPr>
                <w:rFonts w:ascii="Arial"/>
                <w:snapToGrid w:val="0"/>
                <w:color w:val="000000"/>
                <w:sz w:val="32"/>
                <w:rtl/>
                <w:lang w:eastAsia="en-US"/>
              </w:rPr>
              <w:t>100</w:t>
            </w:r>
          </w:p>
        </w:tc>
      </w:tr>
    </w:tbl>
    <w:p w:rsidR="00000000" w:rsidRDefault="00386622">
      <w:pPr>
        <w:pStyle w:val="BodyText"/>
        <w:spacing w:before="240" w:after="240"/>
        <w:ind w:left="-6"/>
        <w:rPr>
          <w:rFonts w:cs="Traditional Arabic"/>
          <w:sz w:val="32"/>
          <w:szCs w:val="30"/>
          <w:rtl/>
        </w:rPr>
      </w:pPr>
      <w:r>
        <w:rPr>
          <w:rFonts w:cs="Traditional Arabic" w:hint="cs"/>
          <w:sz w:val="32"/>
          <w:szCs w:val="30"/>
          <w:u w:val="single"/>
          <w:rtl/>
        </w:rPr>
        <w:tab/>
      </w:r>
      <w:r>
        <w:rPr>
          <w:rFonts w:cs="Traditional Arabic" w:hint="cs"/>
          <w:sz w:val="32"/>
          <w:szCs w:val="30"/>
          <w:rtl/>
        </w:rPr>
        <w:tab/>
      </w:r>
      <w:r>
        <w:rPr>
          <w:rFonts w:cs="Traditional Arabic"/>
          <w:sz w:val="32"/>
          <w:szCs w:val="30"/>
          <w:u w:val="single"/>
          <w:rtl/>
        </w:rPr>
        <w:t>المصدر</w:t>
      </w:r>
      <w:r>
        <w:rPr>
          <w:rFonts w:cs="Traditional Arabic"/>
          <w:sz w:val="32"/>
          <w:szCs w:val="30"/>
          <w:rtl/>
        </w:rPr>
        <w:t>:</w:t>
      </w:r>
      <w:r>
        <w:rPr>
          <w:rFonts w:cs="Traditional Arabic" w:hint="cs"/>
          <w:sz w:val="32"/>
          <w:szCs w:val="30"/>
          <w:rtl/>
        </w:rPr>
        <w:tab/>
      </w:r>
      <w:r>
        <w:rPr>
          <w:rFonts w:cs="Traditional Arabic"/>
          <w:sz w:val="32"/>
          <w:szCs w:val="30"/>
          <w:rtl/>
        </w:rPr>
        <w:t>وزارة الشؤون الاجتماعية، التقرير السنوي 1993 و1996.</w:t>
      </w:r>
    </w:p>
    <w:p w:rsidR="00000000" w:rsidRDefault="00386622">
      <w:pPr>
        <w:jc w:val="both"/>
        <w:rPr>
          <w:sz w:val="32"/>
          <w:rtl/>
        </w:rPr>
      </w:pPr>
      <w:r>
        <w:rPr>
          <w:rFonts w:hint="cs"/>
          <w:sz w:val="32"/>
          <w:rtl/>
        </w:rPr>
        <w:t>170-</w:t>
      </w:r>
      <w:r>
        <w:rPr>
          <w:rFonts w:hint="cs"/>
          <w:sz w:val="32"/>
          <w:rtl/>
        </w:rPr>
        <w:tab/>
      </w:r>
      <w:r>
        <w:rPr>
          <w:sz w:val="32"/>
          <w:rtl/>
        </w:rPr>
        <w:t xml:space="preserve">ويلاحظ </w:t>
      </w:r>
      <w:r>
        <w:rPr>
          <w:rFonts w:hint="cs"/>
          <w:sz w:val="32"/>
          <w:rtl/>
        </w:rPr>
        <w:t>أ</w:t>
      </w:r>
      <w:r>
        <w:rPr>
          <w:sz w:val="32"/>
          <w:rtl/>
        </w:rPr>
        <w:t>ن نسبة زيادة عدد الأطفال المسعفين بين عامي 1993 و1996 (35.6</w:t>
      </w:r>
      <w:r>
        <w:rPr>
          <w:rFonts w:cs="Mudir MT" w:hint="cs"/>
          <w:sz w:val="24"/>
          <w:szCs w:val="24"/>
          <w:rtl/>
          <w:lang w:eastAsia="en-US"/>
        </w:rPr>
        <w:t>%</w:t>
      </w:r>
      <w:r>
        <w:rPr>
          <w:sz w:val="32"/>
          <w:rtl/>
        </w:rPr>
        <w:t xml:space="preserve">) هي </w:t>
      </w:r>
      <w:r>
        <w:rPr>
          <w:rFonts w:hint="cs"/>
          <w:sz w:val="32"/>
          <w:rtl/>
        </w:rPr>
        <w:t>أ</w:t>
      </w:r>
      <w:r>
        <w:rPr>
          <w:sz w:val="32"/>
          <w:rtl/>
        </w:rPr>
        <w:t>قل بكثير من نسبة الزيادة في المب</w:t>
      </w:r>
      <w:r>
        <w:rPr>
          <w:sz w:val="32"/>
          <w:rtl/>
        </w:rPr>
        <w:t>الغ المخصصة للوزارة في الموازنة العامة والبالغة 135.1</w:t>
      </w:r>
      <w:r>
        <w:rPr>
          <w:rFonts w:cs="Mudir MT" w:hint="cs"/>
          <w:sz w:val="24"/>
          <w:szCs w:val="24"/>
          <w:rtl/>
          <w:lang w:eastAsia="en-US"/>
        </w:rPr>
        <w:t>%</w:t>
      </w:r>
      <w:r>
        <w:rPr>
          <w:sz w:val="32"/>
          <w:rtl/>
        </w:rPr>
        <w:t xml:space="preserve">، في حين </w:t>
      </w:r>
      <w:r>
        <w:rPr>
          <w:rFonts w:hint="cs"/>
          <w:sz w:val="32"/>
          <w:rtl/>
        </w:rPr>
        <w:t>أ</w:t>
      </w:r>
      <w:r>
        <w:rPr>
          <w:sz w:val="32"/>
          <w:rtl/>
        </w:rPr>
        <w:t xml:space="preserve">ن الحصة النسبية للوزارة من الإنفاق العام زادت من </w:t>
      </w:r>
      <w:r>
        <w:rPr>
          <w:rFonts w:hint="cs"/>
          <w:sz w:val="32"/>
          <w:rtl/>
        </w:rPr>
        <w:t>1.1</w:t>
      </w:r>
      <w:r>
        <w:rPr>
          <w:rFonts w:cs="Mudir MT" w:hint="cs"/>
          <w:sz w:val="24"/>
          <w:szCs w:val="24"/>
          <w:rtl/>
          <w:lang w:eastAsia="en-US"/>
        </w:rPr>
        <w:t>%</w:t>
      </w:r>
      <w:r>
        <w:rPr>
          <w:sz w:val="32"/>
          <w:rtl/>
        </w:rPr>
        <w:t xml:space="preserve"> إلى 1.4</w:t>
      </w:r>
      <w:r>
        <w:rPr>
          <w:rFonts w:cs="Mudir MT" w:hint="cs"/>
          <w:sz w:val="24"/>
          <w:szCs w:val="24"/>
          <w:rtl/>
          <w:lang w:eastAsia="en-US"/>
        </w:rPr>
        <w:t>%</w:t>
      </w:r>
      <w:r>
        <w:rPr>
          <w:sz w:val="32"/>
          <w:rtl/>
        </w:rPr>
        <w:t xml:space="preserve"> (أي بنسبة 27.3</w:t>
      </w:r>
      <w:r>
        <w:rPr>
          <w:rFonts w:cs="Mudir MT" w:hint="cs"/>
          <w:sz w:val="24"/>
          <w:szCs w:val="24"/>
          <w:rtl/>
          <w:lang w:eastAsia="en-US"/>
        </w:rPr>
        <w:t>%</w:t>
      </w:r>
      <w:r>
        <w:rPr>
          <w:sz w:val="32"/>
          <w:rtl/>
        </w:rPr>
        <w:t>). ويعني ذلك عدم كفاية اعتماد الزيادة الرقمية في المبالغ المرصودة كمؤشر معبر عن التقدم الحاصل في رعاية الأطفال، حي</w:t>
      </w:r>
      <w:r>
        <w:rPr>
          <w:sz w:val="32"/>
          <w:rtl/>
        </w:rPr>
        <w:t xml:space="preserve">ث </w:t>
      </w:r>
      <w:r>
        <w:rPr>
          <w:rFonts w:hint="cs"/>
          <w:sz w:val="32"/>
          <w:rtl/>
        </w:rPr>
        <w:t>إ</w:t>
      </w:r>
      <w:r>
        <w:rPr>
          <w:sz w:val="32"/>
          <w:rtl/>
        </w:rPr>
        <w:t xml:space="preserve">ن عوامل كثيرة (منها بالدرجة الأولى الارتفاع العام في </w:t>
      </w:r>
      <w:r>
        <w:rPr>
          <w:rFonts w:hint="cs"/>
          <w:sz w:val="32"/>
          <w:rtl/>
        </w:rPr>
        <w:t>أ</w:t>
      </w:r>
      <w:r>
        <w:rPr>
          <w:sz w:val="32"/>
          <w:rtl/>
        </w:rPr>
        <w:t xml:space="preserve">كلاف هذه الخدمات) تمتص هذه الزيادة، وتحول دون توسع مواز في الخدمات المقدمة. </w:t>
      </w:r>
    </w:p>
    <w:p w:rsidR="00000000" w:rsidRDefault="00386622">
      <w:pPr>
        <w:jc w:val="center"/>
        <w:rPr>
          <w:sz w:val="32"/>
          <w:rtl/>
        </w:rPr>
      </w:pPr>
      <w:r>
        <w:rPr>
          <w:sz w:val="32"/>
          <w:rtl/>
        </w:rPr>
        <w:t>التغير في موازنات وخدمات وزارة الشؤون الاجتماعية (1993و1996)</w:t>
      </w:r>
    </w:p>
    <w:tbl>
      <w:tblPr>
        <w:bidiVisual/>
        <w:tblW w:w="0" w:type="auto"/>
        <w:tblInd w:w="9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52"/>
        <w:gridCol w:w="1197"/>
        <w:gridCol w:w="1197"/>
        <w:gridCol w:w="1368"/>
        <w:gridCol w:w="1368"/>
      </w:tblGrid>
      <w:tr w:rsidR="00386622" w:rsidTr="00386622">
        <w:tblPrEx>
          <w:tblCellMar>
            <w:top w:w="0" w:type="dxa"/>
            <w:bottom w:w="0" w:type="dxa"/>
          </w:tblCellMar>
        </w:tblPrEx>
        <w:tc>
          <w:tcPr>
            <w:tcW w:w="2052" w:type="dxa"/>
          </w:tcPr>
          <w:p w:rsidR="00386622" w:rsidRDefault="00386622">
            <w:pPr>
              <w:spacing w:before="0" w:after="0"/>
              <w:jc w:val="both"/>
              <w:rPr>
                <w:sz w:val="32"/>
                <w:szCs w:val="26"/>
                <w:rtl/>
              </w:rPr>
            </w:pPr>
          </w:p>
        </w:tc>
        <w:tc>
          <w:tcPr>
            <w:tcW w:w="1197" w:type="dxa"/>
          </w:tcPr>
          <w:p w:rsidR="00386622" w:rsidRDefault="00386622">
            <w:pPr>
              <w:spacing w:before="0" w:after="0"/>
              <w:jc w:val="center"/>
              <w:rPr>
                <w:sz w:val="32"/>
                <w:szCs w:val="26"/>
                <w:rtl/>
              </w:rPr>
            </w:pPr>
            <w:r>
              <w:rPr>
                <w:sz w:val="32"/>
                <w:szCs w:val="26"/>
                <w:rtl/>
              </w:rPr>
              <w:t>1993</w:t>
            </w:r>
          </w:p>
        </w:tc>
        <w:tc>
          <w:tcPr>
            <w:tcW w:w="1197" w:type="dxa"/>
          </w:tcPr>
          <w:p w:rsidR="00386622" w:rsidRDefault="00386622">
            <w:pPr>
              <w:spacing w:before="0" w:after="0"/>
              <w:jc w:val="center"/>
              <w:rPr>
                <w:sz w:val="32"/>
                <w:szCs w:val="26"/>
                <w:rtl/>
              </w:rPr>
            </w:pPr>
            <w:r>
              <w:rPr>
                <w:sz w:val="32"/>
                <w:szCs w:val="26"/>
                <w:rtl/>
              </w:rPr>
              <w:t>1996</w:t>
            </w:r>
          </w:p>
        </w:tc>
        <w:tc>
          <w:tcPr>
            <w:tcW w:w="1368" w:type="dxa"/>
          </w:tcPr>
          <w:p w:rsidR="00386622" w:rsidRDefault="00386622">
            <w:pPr>
              <w:spacing w:before="0" w:after="0"/>
              <w:jc w:val="center"/>
              <w:rPr>
                <w:sz w:val="32"/>
                <w:szCs w:val="26"/>
                <w:rtl/>
              </w:rPr>
            </w:pPr>
            <w:r>
              <w:rPr>
                <w:sz w:val="32"/>
                <w:szCs w:val="26"/>
                <w:rtl/>
              </w:rPr>
              <w:t>الزيادة</w:t>
            </w:r>
          </w:p>
        </w:tc>
        <w:tc>
          <w:tcPr>
            <w:tcW w:w="1368" w:type="dxa"/>
          </w:tcPr>
          <w:p w:rsidR="00386622" w:rsidRDefault="00386622">
            <w:pPr>
              <w:spacing w:before="0" w:after="0"/>
              <w:jc w:val="center"/>
              <w:rPr>
                <w:sz w:val="32"/>
                <w:szCs w:val="26"/>
                <w:rtl/>
              </w:rPr>
            </w:pPr>
            <w:r>
              <w:rPr>
                <w:rFonts w:cs="Mudir MT" w:hint="cs"/>
                <w:sz w:val="24"/>
                <w:szCs w:val="24"/>
                <w:rtl/>
                <w:lang w:eastAsia="en-US"/>
              </w:rPr>
              <w:t>%</w:t>
            </w:r>
            <w:r>
              <w:rPr>
                <w:sz w:val="32"/>
                <w:szCs w:val="26"/>
                <w:rtl/>
              </w:rPr>
              <w:t xml:space="preserve"> للزيادة</w:t>
            </w:r>
          </w:p>
        </w:tc>
      </w:tr>
      <w:tr w:rsidR="00386622" w:rsidTr="00386622">
        <w:tblPrEx>
          <w:tblCellMar>
            <w:top w:w="0" w:type="dxa"/>
            <w:bottom w:w="0" w:type="dxa"/>
          </w:tblCellMar>
        </w:tblPrEx>
        <w:tc>
          <w:tcPr>
            <w:tcW w:w="2052" w:type="dxa"/>
          </w:tcPr>
          <w:p w:rsidR="00386622" w:rsidRDefault="00386622">
            <w:pPr>
              <w:spacing w:before="0" w:after="0"/>
              <w:jc w:val="both"/>
              <w:rPr>
                <w:sz w:val="32"/>
                <w:szCs w:val="26"/>
                <w:rtl/>
              </w:rPr>
            </w:pPr>
            <w:r>
              <w:rPr>
                <w:sz w:val="32"/>
                <w:szCs w:val="26"/>
                <w:rtl/>
              </w:rPr>
              <w:t>عدد المسعفين</w:t>
            </w:r>
          </w:p>
        </w:tc>
        <w:tc>
          <w:tcPr>
            <w:tcW w:w="1197" w:type="dxa"/>
          </w:tcPr>
          <w:p w:rsidR="00386622" w:rsidRDefault="00386622">
            <w:pPr>
              <w:spacing w:before="0" w:after="0"/>
              <w:jc w:val="center"/>
              <w:rPr>
                <w:rFonts w:hint="cs"/>
                <w:sz w:val="32"/>
                <w:szCs w:val="26"/>
                <w:rtl/>
              </w:rPr>
            </w:pPr>
            <w:r>
              <w:rPr>
                <w:rFonts w:hint="cs"/>
                <w:sz w:val="32"/>
                <w:szCs w:val="26"/>
                <w:rtl/>
              </w:rPr>
              <w:t>821 21</w:t>
            </w:r>
          </w:p>
        </w:tc>
        <w:tc>
          <w:tcPr>
            <w:tcW w:w="1197" w:type="dxa"/>
          </w:tcPr>
          <w:p w:rsidR="00386622" w:rsidRDefault="00386622">
            <w:pPr>
              <w:spacing w:before="0" w:after="0"/>
              <w:jc w:val="center"/>
              <w:rPr>
                <w:rFonts w:hint="cs"/>
                <w:sz w:val="32"/>
                <w:szCs w:val="26"/>
                <w:rtl/>
              </w:rPr>
            </w:pPr>
            <w:r>
              <w:rPr>
                <w:rFonts w:hint="cs"/>
                <w:sz w:val="32"/>
                <w:szCs w:val="26"/>
                <w:rtl/>
              </w:rPr>
              <w:t>600 29</w:t>
            </w:r>
          </w:p>
        </w:tc>
        <w:tc>
          <w:tcPr>
            <w:tcW w:w="1368" w:type="dxa"/>
          </w:tcPr>
          <w:p w:rsidR="00386622" w:rsidRDefault="00386622">
            <w:pPr>
              <w:spacing w:before="0" w:after="0"/>
              <w:jc w:val="center"/>
              <w:rPr>
                <w:rFonts w:hint="cs"/>
                <w:sz w:val="32"/>
                <w:szCs w:val="26"/>
                <w:rtl/>
              </w:rPr>
            </w:pPr>
            <w:r>
              <w:rPr>
                <w:rFonts w:hint="cs"/>
                <w:sz w:val="32"/>
                <w:szCs w:val="26"/>
                <w:rtl/>
              </w:rPr>
              <w:t>779 7</w:t>
            </w:r>
          </w:p>
        </w:tc>
        <w:tc>
          <w:tcPr>
            <w:tcW w:w="1368" w:type="dxa"/>
          </w:tcPr>
          <w:p w:rsidR="00386622" w:rsidRDefault="00386622">
            <w:pPr>
              <w:spacing w:before="0" w:after="0"/>
              <w:jc w:val="center"/>
              <w:rPr>
                <w:rFonts w:hint="cs"/>
                <w:sz w:val="32"/>
                <w:szCs w:val="26"/>
                <w:rtl/>
              </w:rPr>
            </w:pPr>
            <w:r>
              <w:rPr>
                <w:sz w:val="32"/>
                <w:szCs w:val="26"/>
                <w:rtl/>
              </w:rPr>
              <w:t>35.6</w:t>
            </w:r>
            <w:r>
              <w:rPr>
                <w:rFonts w:cs="Mudir MT" w:hint="cs"/>
                <w:sz w:val="24"/>
                <w:szCs w:val="24"/>
                <w:rtl/>
                <w:lang w:eastAsia="en-US"/>
              </w:rPr>
              <w:t>%</w:t>
            </w:r>
          </w:p>
        </w:tc>
      </w:tr>
      <w:tr w:rsidR="00386622" w:rsidTr="00386622">
        <w:tblPrEx>
          <w:tblCellMar>
            <w:top w:w="0" w:type="dxa"/>
            <w:bottom w:w="0" w:type="dxa"/>
          </w:tblCellMar>
        </w:tblPrEx>
        <w:tc>
          <w:tcPr>
            <w:tcW w:w="2052" w:type="dxa"/>
          </w:tcPr>
          <w:p w:rsidR="00386622" w:rsidRDefault="00386622">
            <w:pPr>
              <w:spacing w:before="0" w:after="0"/>
              <w:jc w:val="both"/>
              <w:rPr>
                <w:sz w:val="32"/>
                <w:szCs w:val="26"/>
                <w:rtl/>
              </w:rPr>
            </w:pPr>
            <w:r>
              <w:rPr>
                <w:sz w:val="32"/>
                <w:szCs w:val="26"/>
                <w:rtl/>
              </w:rPr>
              <w:t>الموازنة (مليار ليرة)</w:t>
            </w:r>
          </w:p>
        </w:tc>
        <w:tc>
          <w:tcPr>
            <w:tcW w:w="1197" w:type="dxa"/>
          </w:tcPr>
          <w:p w:rsidR="00386622" w:rsidRDefault="00386622">
            <w:pPr>
              <w:spacing w:before="0" w:after="0"/>
              <w:jc w:val="center"/>
              <w:rPr>
                <w:sz w:val="32"/>
                <w:szCs w:val="26"/>
                <w:rtl/>
              </w:rPr>
            </w:pPr>
            <w:r>
              <w:rPr>
                <w:sz w:val="32"/>
                <w:szCs w:val="26"/>
                <w:rtl/>
              </w:rPr>
              <w:t>37.6</w:t>
            </w:r>
          </w:p>
        </w:tc>
        <w:tc>
          <w:tcPr>
            <w:tcW w:w="1197" w:type="dxa"/>
          </w:tcPr>
          <w:p w:rsidR="00386622" w:rsidRDefault="00386622">
            <w:pPr>
              <w:spacing w:before="0" w:after="0"/>
              <w:jc w:val="center"/>
              <w:rPr>
                <w:sz w:val="32"/>
                <w:szCs w:val="26"/>
                <w:rtl/>
              </w:rPr>
            </w:pPr>
            <w:r>
              <w:rPr>
                <w:sz w:val="32"/>
                <w:szCs w:val="26"/>
                <w:rtl/>
              </w:rPr>
              <w:t>88.4</w:t>
            </w:r>
          </w:p>
        </w:tc>
        <w:tc>
          <w:tcPr>
            <w:tcW w:w="1368" w:type="dxa"/>
          </w:tcPr>
          <w:p w:rsidR="00386622" w:rsidRDefault="00386622">
            <w:pPr>
              <w:spacing w:before="0" w:after="0"/>
              <w:jc w:val="center"/>
              <w:rPr>
                <w:sz w:val="32"/>
                <w:szCs w:val="26"/>
                <w:rtl/>
              </w:rPr>
            </w:pPr>
            <w:r>
              <w:rPr>
                <w:sz w:val="32"/>
                <w:szCs w:val="26"/>
                <w:rtl/>
              </w:rPr>
              <w:t>50.8</w:t>
            </w:r>
          </w:p>
        </w:tc>
        <w:tc>
          <w:tcPr>
            <w:tcW w:w="1368" w:type="dxa"/>
          </w:tcPr>
          <w:p w:rsidR="00386622" w:rsidRDefault="00386622">
            <w:pPr>
              <w:spacing w:before="0" w:after="0"/>
              <w:jc w:val="center"/>
              <w:rPr>
                <w:sz w:val="32"/>
                <w:szCs w:val="26"/>
                <w:rtl/>
              </w:rPr>
            </w:pPr>
            <w:r>
              <w:rPr>
                <w:sz w:val="32"/>
                <w:szCs w:val="26"/>
                <w:rtl/>
              </w:rPr>
              <w:t>135.1</w:t>
            </w:r>
          </w:p>
        </w:tc>
      </w:tr>
      <w:tr w:rsidR="00386622" w:rsidTr="00386622">
        <w:tblPrEx>
          <w:tblCellMar>
            <w:top w:w="0" w:type="dxa"/>
            <w:bottom w:w="0" w:type="dxa"/>
          </w:tblCellMar>
        </w:tblPrEx>
        <w:tc>
          <w:tcPr>
            <w:tcW w:w="2052" w:type="dxa"/>
          </w:tcPr>
          <w:p w:rsidR="00386622" w:rsidRDefault="00386622">
            <w:pPr>
              <w:spacing w:before="0" w:after="0"/>
              <w:jc w:val="both"/>
              <w:rPr>
                <w:sz w:val="32"/>
                <w:szCs w:val="26"/>
                <w:rtl/>
              </w:rPr>
            </w:pPr>
            <w:r>
              <w:rPr>
                <w:sz w:val="32"/>
                <w:szCs w:val="26"/>
                <w:rtl/>
              </w:rPr>
              <w:t>الحصة من الموازنة العامة</w:t>
            </w:r>
          </w:p>
        </w:tc>
        <w:tc>
          <w:tcPr>
            <w:tcW w:w="1197" w:type="dxa"/>
          </w:tcPr>
          <w:p w:rsidR="00386622" w:rsidRDefault="00386622">
            <w:pPr>
              <w:spacing w:before="0" w:after="0"/>
              <w:jc w:val="center"/>
              <w:rPr>
                <w:rFonts w:hint="cs"/>
                <w:sz w:val="32"/>
                <w:szCs w:val="26"/>
                <w:rtl/>
              </w:rPr>
            </w:pPr>
            <w:r>
              <w:rPr>
                <w:rFonts w:hint="cs"/>
                <w:sz w:val="32"/>
                <w:szCs w:val="26"/>
                <w:rtl/>
              </w:rPr>
              <w:t>1.1</w:t>
            </w:r>
            <w:r>
              <w:rPr>
                <w:rFonts w:cs="Mudir MT" w:hint="cs"/>
                <w:sz w:val="24"/>
                <w:szCs w:val="24"/>
                <w:rtl/>
                <w:lang w:eastAsia="en-US"/>
              </w:rPr>
              <w:t>%</w:t>
            </w:r>
          </w:p>
        </w:tc>
        <w:tc>
          <w:tcPr>
            <w:tcW w:w="1197" w:type="dxa"/>
          </w:tcPr>
          <w:p w:rsidR="00386622" w:rsidRDefault="00386622">
            <w:pPr>
              <w:spacing w:before="0" w:after="0"/>
              <w:jc w:val="center"/>
              <w:rPr>
                <w:rFonts w:hint="cs"/>
                <w:sz w:val="32"/>
                <w:szCs w:val="26"/>
                <w:rtl/>
              </w:rPr>
            </w:pPr>
            <w:r>
              <w:rPr>
                <w:sz w:val="32"/>
                <w:szCs w:val="26"/>
                <w:rtl/>
              </w:rPr>
              <w:t>1.4</w:t>
            </w:r>
            <w:r>
              <w:rPr>
                <w:rFonts w:cs="Mudir MT" w:hint="cs"/>
                <w:sz w:val="24"/>
                <w:szCs w:val="24"/>
                <w:rtl/>
                <w:lang w:eastAsia="en-US"/>
              </w:rPr>
              <w:t>%</w:t>
            </w:r>
          </w:p>
        </w:tc>
        <w:tc>
          <w:tcPr>
            <w:tcW w:w="1368" w:type="dxa"/>
          </w:tcPr>
          <w:p w:rsidR="00386622" w:rsidRDefault="00386622">
            <w:pPr>
              <w:spacing w:before="0" w:after="0"/>
              <w:jc w:val="center"/>
              <w:rPr>
                <w:sz w:val="32"/>
                <w:szCs w:val="26"/>
                <w:rtl/>
              </w:rPr>
            </w:pPr>
            <w:r>
              <w:rPr>
                <w:sz w:val="32"/>
                <w:szCs w:val="26"/>
                <w:rtl/>
              </w:rPr>
              <w:t>0.3</w:t>
            </w:r>
          </w:p>
        </w:tc>
        <w:tc>
          <w:tcPr>
            <w:tcW w:w="1368" w:type="dxa"/>
          </w:tcPr>
          <w:p w:rsidR="00386622" w:rsidRDefault="00386622">
            <w:pPr>
              <w:spacing w:before="0" w:after="0"/>
              <w:jc w:val="center"/>
              <w:rPr>
                <w:rFonts w:hint="cs"/>
                <w:sz w:val="32"/>
                <w:szCs w:val="26"/>
                <w:rtl/>
              </w:rPr>
            </w:pPr>
            <w:r>
              <w:rPr>
                <w:sz w:val="32"/>
                <w:szCs w:val="26"/>
                <w:rtl/>
              </w:rPr>
              <w:t>27.3</w:t>
            </w:r>
            <w:r>
              <w:rPr>
                <w:rFonts w:cs="Mudir MT" w:hint="cs"/>
                <w:sz w:val="24"/>
                <w:szCs w:val="24"/>
                <w:rtl/>
                <w:lang w:eastAsia="en-US"/>
              </w:rPr>
              <w:t>%</w:t>
            </w:r>
          </w:p>
        </w:tc>
      </w:tr>
    </w:tbl>
    <w:p w:rsidR="00000000" w:rsidRDefault="00386622">
      <w:pPr>
        <w:jc w:val="both"/>
        <w:rPr>
          <w:sz w:val="32"/>
          <w:rtl/>
        </w:rPr>
      </w:pPr>
      <w:r>
        <w:rPr>
          <w:rFonts w:hint="cs"/>
          <w:sz w:val="32"/>
          <w:rtl/>
        </w:rPr>
        <w:tab/>
      </w:r>
      <w:r>
        <w:rPr>
          <w:sz w:val="32"/>
          <w:u w:val="single"/>
          <w:rtl/>
        </w:rPr>
        <w:t>المصدر</w:t>
      </w:r>
      <w:r>
        <w:rPr>
          <w:sz w:val="32"/>
          <w:rtl/>
        </w:rPr>
        <w:t>:</w:t>
      </w:r>
      <w:r>
        <w:rPr>
          <w:rFonts w:hint="cs"/>
          <w:sz w:val="32"/>
          <w:rtl/>
        </w:rPr>
        <w:tab/>
        <w:t xml:space="preserve"> </w:t>
      </w:r>
      <w:r>
        <w:rPr>
          <w:sz w:val="32"/>
          <w:rtl/>
        </w:rPr>
        <w:t>الموازنات العامة، والتقارير السنوية لوزارة الشؤون الاجتماعية.</w:t>
      </w:r>
    </w:p>
    <w:p w:rsidR="00000000" w:rsidRDefault="00386622">
      <w:pPr>
        <w:jc w:val="both"/>
        <w:rPr>
          <w:sz w:val="32"/>
          <w:rtl/>
        </w:rPr>
      </w:pPr>
      <w:r>
        <w:rPr>
          <w:rFonts w:hint="cs"/>
          <w:sz w:val="32"/>
          <w:rtl/>
        </w:rPr>
        <w:t>171-</w:t>
      </w:r>
      <w:r>
        <w:rPr>
          <w:rFonts w:hint="cs"/>
          <w:sz w:val="32"/>
          <w:rtl/>
        </w:rPr>
        <w:tab/>
        <w:t>و</w:t>
      </w:r>
      <w:r>
        <w:rPr>
          <w:sz w:val="32"/>
          <w:rtl/>
        </w:rPr>
        <w:t>على صعيد آخر، وفيما يختص ب</w:t>
      </w:r>
      <w:r>
        <w:rPr>
          <w:rFonts w:hint="cs"/>
          <w:sz w:val="32"/>
          <w:rtl/>
        </w:rPr>
        <w:t>أ</w:t>
      </w:r>
      <w:r>
        <w:rPr>
          <w:sz w:val="32"/>
          <w:rtl/>
        </w:rPr>
        <w:t>نواع المشاريع التي تقوم بها المؤسسات المتعاقدة مع وز</w:t>
      </w:r>
      <w:r>
        <w:rPr>
          <w:sz w:val="32"/>
          <w:rtl/>
        </w:rPr>
        <w:t>ارة الشؤون الاجتماعية، ف</w:t>
      </w:r>
      <w:r>
        <w:rPr>
          <w:rFonts w:hint="cs"/>
          <w:sz w:val="32"/>
          <w:rtl/>
        </w:rPr>
        <w:t>إ</w:t>
      </w:r>
      <w:r>
        <w:rPr>
          <w:sz w:val="32"/>
          <w:rtl/>
        </w:rPr>
        <w:t>ن غالبية المراكز هي صحية (63.1</w:t>
      </w:r>
      <w:r>
        <w:rPr>
          <w:rFonts w:cs="Mudir MT" w:hint="cs"/>
          <w:sz w:val="24"/>
          <w:szCs w:val="24"/>
          <w:rtl/>
          <w:lang w:eastAsia="en-US"/>
        </w:rPr>
        <w:t>%</w:t>
      </w:r>
      <w:r>
        <w:rPr>
          <w:sz w:val="32"/>
          <w:rtl/>
        </w:rPr>
        <w:t>) مقابل 18.2</w:t>
      </w:r>
      <w:r>
        <w:rPr>
          <w:rFonts w:cs="Mudir MT" w:hint="cs"/>
          <w:sz w:val="24"/>
          <w:szCs w:val="24"/>
          <w:rtl/>
          <w:lang w:eastAsia="en-US"/>
        </w:rPr>
        <w:t>%</w:t>
      </w:r>
      <w:r>
        <w:rPr>
          <w:sz w:val="32"/>
          <w:rtl/>
        </w:rPr>
        <w:t xml:space="preserve"> للمراكز الاجتماعية، و</w:t>
      </w:r>
      <w:r>
        <w:rPr>
          <w:rFonts w:cs="Mudir MT" w:hint="cs"/>
          <w:sz w:val="24"/>
          <w:szCs w:val="24"/>
          <w:rtl/>
          <w:lang w:eastAsia="en-US"/>
        </w:rPr>
        <w:t>%</w:t>
      </w:r>
      <w:r>
        <w:rPr>
          <w:sz w:val="32"/>
          <w:rtl/>
        </w:rPr>
        <w:t>5.9</w:t>
      </w:r>
      <w:r>
        <w:rPr>
          <w:rFonts w:cs="Mudir MT" w:hint="cs"/>
          <w:sz w:val="24"/>
          <w:szCs w:val="24"/>
          <w:rtl/>
          <w:lang w:eastAsia="en-US"/>
        </w:rPr>
        <w:t>%</w:t>
      </w:r>
      <w:r>
        <w:rPr>
          <w:sz w:val="32"/>
          <w:rtl/>
        </w:rPr>
        <w:t xml:space="preserve"> لدور الحضانة، هي تمثل حصة الأطفال المباشرة من </w:t>
      </w:r>
      <w:r>
        <w:rPr>
          <w:rFonts w:hint="cs"/>
          <w:sz w:val="32"/>
          <w:rtl/>
        </w:rPr>
        <w:t>أ</w:t>
      </w:r>
      <w:r>
        <w:rPr>
          <w:sz w:val="32"/>
          <w:rtl/>
        </w:rPr>
        <w:t>نشطة المنظمات غير الحكومية الت</w:t>
      </w:r>
      <w:r>
        <w:rPr>
          <w:rFonts w:hint="cs"/>
          <w:sz w:val="32"/>
          <w:rtl/>
        </w:rPr>
        <w:t>ي</w:t>
      </w:r>
      <w:r>
        <w:rPr>
          <w:sz w:val="32"/>
          <w:rtl/>
        </w:rPr>
        <w:t xml:space="preserve"> تحصل على دعم الوزارة من خلال نظام التعاقد معها (عام 1996، وهذه النسب متشابهة تقر</w:t>
      </w:r>
      <w:r>
        <w:rPr>
          <w:sz w:val="32"/>
          <w:rtl/>
        </w:rPr>
        <w:t xml:space="preserve">يبا منذ عام 1993). </w:t>
      </w:r>
    </w:p>
    <w:p w:rsidR="00000000" w:rsidRDefault="00386622">
      <w:pPr>
        <w:jc w:val="center"/>
        <w:rPr>
          <w:sz w:val="32"/>
          <w:rtl/>
        </w:rPr>
      </w:pPr>
      <w:r>
        <w:rPr>
          <w:sz w:val="32"/>
          <w:rtl/>
        </w:rPr>
        <w:t>المراكز المتعاقدة مع وزارة الشؤون حسب النوع والمحافظة عام 1996</w:t>
      </w:r>
    </w:p>
    <w:tbl>
      <w:tblP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2"/>
        <w:gridCol w:w="900"/>
        <w:gridCol w:w="720"/>
        <w:gridCol w:w="720"/>
        <w:gridCol w:w="900"/>
        <w:gridCol w:w="720"/>
        <w:gridCol w:w="900"/>
        <w:gridCol w:w="1080"/>
        <w:gridCol w:w="1080"/>
        <w:gridCol w:w="720"/>
        <w:gridCol w:w="720"/>
      </w:tblGrid>
      <w:tr w:rsidR="00386622" w:rsidTr="00386622">
        <w:tblPrEx>
          <w:tblCellMar>
            <w:top w:w="0" w:type="dxa"/>
            <w:bottom w:w="0" w:type="dxa"/>
          </w:tblCellMar>
        </w:tblPrEx>
        <w:tc>
          <w:tcPr>
            <w:tcW w:w="1002" w:type="dxa"/>
          </w:tcPr>
          <w:p w:rsidR="00386622" w:rsidRDefault="00386622">
            <w:pPr>
              <w:spacing w:before="0" w:after="0" w:line="320" w:lineRule="exact"/>
              <w:jc w:val="both"/>
              <w:rPr>
                <w:sz w:val="24"/>
                <w:szCs w:val="22"/>
                <w:rtl/>
              </w:rPr>
            </w:pPr>
          </w:p>
        </w:tc>
        <w:tc>
          <w:tcPr>
            <w:tcW w:w="900" w:type="dxa"/>
          </w:tcPr>
          <w:p w:rsidR="00386622" w:rsidRDefault="00386622">
            <w:pPr>
              <w:spacing w:before="0" w:after="0" w:line="320" w:lineRule="exact"/>
              <w:jc w:val="center"/>
              <w:rPr>
                <w:rFonts w:ascii="Arial" w:hint="cs"/>
                <w:snapToGrid w:val="0"/>
                <w:color w:val="000000"/>
                <w:sz w:val="24"/>
                <w:szCs w:val="22"/>
                <w:rtl/>
                <w:lang w:eastAsia="en-US"/>
              </w:rPr>
            </w:pPr>
          </w:p>
          <w:p w:rsidR="00386622" w:rsidRDefault="00386622">
            <w:pPr>
              <w:spacing w:before="0" w:after="0" w:line="320" w:lineRule="exact"/>
              <w:jc w:val="center"/>
              <w:rPr>
                <w:rFonts w:ascii="Arial"/>
                <w:snapToGrid w:val="0"/>
                <w:color w:val="000000"/>
                <w:sz w:val="24"/>
                <w:szCs w:val="22"/>
                <w:lang w:eastAsia="en-US"/>
              </w:rPr>
            </w:pPr>
            <w:r>
              <w:rPr>
                <w:rFonts w:ascii="Arial"/>
                <w:snapToGrid w:val="0"/>
                <w:color w:val="000000"/>
                <w:sz w:val="24"/>
                <w:szCs w:val="22"/>
                <w:rtl/>
                <w:lang w:eastAsia="en-US"/>
              </w:rPr>
              <w:t>اجتماعية</w:t>
            </w:r>
          </w:p>
        </w:tc>
        <w:tc>
          <w:tcPr>
            <w:tcW w:w="720" w:type="dxa"/>
          </w:tcPr>
          <w:p w:rsidR="00386622" w:rsidRDefault="00386622">
            <w:pPr>
              <w:spacing w:before="0" w:after="0" w:line="320" w:lineRule="exact"/>
              <w:jc w:val="center"/>
              <w:rPr>
                <w:rFonts w:ascii="Arial" w:hint="cs"/>
                <w:snapToGrid w:val="0"/>
                <w:color w:val="000000"/>
                <w:sz w:val="24"/>
                <w:szCs w:val="22"/>
                <w:rtl/>
                <w:lang w:eastAsia="en-US"/>
              </w:rPr>
            </w:pPr>
          </w:p>
          <w:p w:rsidR="00386622" w:rsidRDefault="00386622">
            <w:pPr>
              <w:spacing w:before="0" w:after="0" w:line="320" w:lineRule="exact"/>
              <w:jc w:val="center"/>
              <w:rPr>
                <w:rFonts w:ascii="Arial"/>
                <w:snapToGrid w:val="0"/>
                <w:color w:val="000000"/>
                <w:sz w:val="24"/>
                <w:szCs w:val="22"/>
                <w:lang w:eastAsia="en-US"/>
              </w:rPr>
            </w:pPr>
            <w:r>
              <w:rPr>
                <w:rFonts w:ascii="Arial"/>
                <w:snapToGrid w:val="0"/>
                <w:color w:val="000000"/>
                <w:sz w:val="24"/>
                <w:szCs w:val="22"/>
                <w:rtl/>
                <w:lang w:eastAsia="en-US"/>
              </w:rPr>
              <w:t>صحية</w:t>
            </w:r>
          </w:p>
        </w:tc>
        <w:tc>
          <w:tcPr>
            <w:tcW w:w="720" w:type="dxa"/>
          </w:tcPr>
          <w:p w:rsidR="00386622" w:rsidRDefault="00386622">
            <w:pPr>
              <w:spacing w:before="0" w:after="0" w:line="320" w:lineRule="exact"/>
              <w:jc w:val="center"/>
              <w:rPr>
                <w:rFonts w:ascii="Arial"/>
                <w:snapToGrid w:val="0"/>
                <w:color w:val="000000"/>
                <w:sz w:val="24"/>
                <w:szCs w:val="22"/>
                <w:lang w:eastAsia="en-US"/>
              </w:rPr>
            </w:pPr>
            <w:r>
              <w:rPr>
                <w:rFonts w:ascii="Arial"/>
                <w:snapToGrid w:val="0"/>
                <w:color w:val="000000"/>
                <w:sz w:val="24"/>
                <w:szCs w:val="22"/>
                <w:rtl/>
                <w:lang w:eastAsia="en-US"/>
              </w:rPr>
              <w:t>دور حضانة</w:t>
            </w:r>
          </w:p>
        </w:tc>
        <w:tc>
          <w:tcPr>
            <w:tcW w:w="900" w:type="dxa"/>
          </w:tcPr>
          <w:p w:rsidR="00386622" w:rsidRDefault="00386622">
            <w:pPr>
              <w:spacing w:before="0" w:after="0" w:line="320" w:lineRule="exact"/>
              <w:jc w:val="center"/>
              <w:rPr>
                <w:rFonts w:ascii="Arial"/>
                <w:snapToGrid w:val="0"/>
                <w:color w:val="000000"/>
                <w:sz w:val="24"/>
                <w:szCs w:val="22"/>
                <w:lang w:eastAsia="en-US"/>
              </w:rPr>
            </w:pPr>
            <w:r>
              <w:rPr>
                <w:rFonts w:ascii="Arial"/>
                <w:snapToGrid w:val="0"/>
                <w:color w:val="000000"/>
                <w:sz w:val="24"/>
                <w:szCs w:val="22"/>
                <w:rtl/>
                <w:lang w:eastAsia="en-US"/>
              </w:rPr>
              <w:t>مركز تدريب</w:t>
            </w:r>
          </w:p>
        </w:tc>
        <w:tc>
          <w:tcPr>
            <w:tcW w:w="720" w:type="dxa"/>
          </w:tcPr>
          <w:p w:rsidR="00386622" w:rsidRDefault="00386622">
            <w:pPr>
              <w:spacing w:before="0" w:after="0" w:line="320" w:lineRule="exact"/>
              <w:jc w:val="center"/>
              <w:rPr>
                <w:rFonts w:ascii="Arial"/>
                <w:snapToGrid w:val="0"/>
                <w:color w:val="000000"/>
                <w:sz w:val="24"/>
                <w:szCs w:val="22"/>
                <w:lang w:eastAsia="en-US"/>
              </w:rPr>
            </w:pPr>
            <w:r>
              <w:rPr>
                <w:rFonts w:ascii="Arial"/>
                <w:snapToGrid w:val="0"/>
                <w:color w:val="000000"/>
                <w:sz w:val="24"/>
                <w:szCs w:val="22"/>
                <w:rtl/>
                <w:lang w:eastAsia="en-US"/>
              </w:rPr>
              <w:t>دار خدمات</w:t>
            </w:r>
          </w:p>
        </w:tc>
        <w:tc>
          <w:tcPr>
            <w:tcW w:w="900" w:type="dxa"/>
          </w:tcPr>
          <w:p w:rsidR="00386622" w:rsidRDefault="00386622">
            <w:pPr>
              <w:spacing w:before="0" w:after="0" w:line="320" w:lineRule="exact"/>
              <w:jc w:val="center"/>
              <w:rPr>
                <w:rFonts w:ascii="Arial"/>
                <w:snapToGrid w:val="0"/>
                <w:color w:val="000000"/>
                <w:sz w:val="24"/>
                <w:szCs w:val="22"/>
                <w:lang w:eastAsia="en-US"/>
              </w:rPr>
            </w:pPr>
            <w:r>
              <w:rPr>
                <w:rFonts w:ascii="Arial"/>
                <w:snapToGrid w:val="0"/>
                <w:color w:val="000000"/>
                <w:sz w:val="24"/>
                <w:szCs w:val="22"/>
                <w:rtl/>
                <w:lang w:eastAsia="en-US"/>
              </w:rPr>
              <w:t>مركز مكفوفين</w:t>
            </w:r>
          </w:p>
        </w:tc>
        <w:tc>
          <w:tcPr>
            <w:tcW w:w="1080" w:type="dxa"/>
          </w:tcPr>
          <w:p w:rsidR="00386622" w:rsidRDefault="00386622">
            <w:pPr>
              <w:spacing w:before="0" w:after="0" w:line="320" w:lineRule="exact"/>
              <w:jc w:val="center"/>
              <w:rPr>
                <w:rFonts w:ascii="Arial"/>
                <w:snapToGrid w:val="0"/>
                <w:color w:val="000000"/>
                <w:sz w:val="24"/>
                <w:szCs w:val="22"/>
                <w:lang w:eastAsia="en-US"/>
              </w:rPr>
            </w:pPr>
            <w:r>
              <w:rPr>
                <w:rFonts w:ascii="Arial"/>
                <w:snapToGrid w:val="0"/>
                <w:color w:val="000000"/>
                <w:sz w:val="24"/>
                <w:szCs w:val="22"/>
                <w:rtl/>
                <w:lang w:eastAsia="en-US"/>
              </w:rPr>
              <w:t>دار للمعوقين جسديا</w:t>
            </w:r>
          </w:p>
        </w:tc>
        <w:tc>
          <w:tcPr>
            <w:tcW w:w="1080" w:type="dxa"/>
          </w:tcPr>
          <w:p w:rsidR="00386622" w:rsidRDefault="00386622">
            <w:pPr>
              <w:spacing w:before="0" w:after="0" w:line="320" w:lineRule="exact"/>
              <w:jc w:val="center"/>
              <w:rPr>
                <w:rFonts w:ascii="Arial"/>
                <w:snapToGrid w:val="0"/>
                <w:color w:val="000000"/>
                <w:sz w:val="24"/>
                <w:szCs w:val="22"/>
                <w:lang w:eastAsia="en-US"/>
              </w:rPr>
            </w:pPr>
            <w:r>
              <w:rPr>
                <w:rFonts w:ascii="Arial"/>
                <w:snapToGrid w:val="0"/>
                <w:color w:val="000000"/>
                <w:sz w:val="24"/>
                <w:szCs w:val="22"/>
                <w:rtl/>
                <w:lang w:eastAsia="en-US"/>
              </w:rPr>
              <w:t>مركز لاتقان الحرف</w:t>
            </w:r>
          </w:p>
        </w:tc>
        <w:tc>
          <w:tcPr>
            <w:tcW w:w="720" w:type="dxa"/>
          </w:tcPr>
          <w:p w:rsidR="00386622" w:rsidRDefault="00386622">
            <w:pPr>
              <w:spacing w:before="0" w:after="0" w:line="320" w:lineRule="exact"/>
              <w:jc w:val="center"/>
              <w:rPr>
                <w:rFonts w:ascii="Arial"/>
                <w:snapToGrid w:val="0"/>
                <w:color w:val="000000"/>
                <w:sz w:val="24"/>
                <w:szCs w:val="22"/>
                <w:lang w:eastAsia="en-US"/>
              </w:rPr>
            </w:pPr>
            <w:r>
              <w:rPr>
                <w:rFonts w:ascii="Arial"/>
                <w:snapToGrid w:val="0"/>
                <w:color w:val="000000"/>
                <w:sz w:val="24"/>
                <w:szCs w:val="22"/>
                <w:rtl/>
                <w:lang w:eastAsia="en-US"/>
              </w:rPr>
              <w:t xml:space="preserve">تنظيم </w:t>
            </w:r>
            <w:r>
              <w:rPr>
                <w:rFonts w:ascii="Arial" w:hint="cs"/>
                <w:snapToGrid w:val="0"/>
                <w:color w:val="000000"/>
                <w:sz w:val="24"/>
                <w:szCs w:val="22"/>
                <w:rtl/>
                <w:lang w:eastAsia="en-US"/>
              </w:rPr>
              <w:t>أ</w:t>
            </w:r>
            <w:r>
              <w:rPr>
                <w:rFonts w:ascii="Arial"/>
                <w:snapToGrid w:val="0"/>
                <w:color w:val="000000"/>
                <w:sz w:val="24"/>
                <w:szCs w:val="22"/>
                <w:rtl/>
                <w:lang w:eastAsia="en-US"/>
              </w:rPr>
              <w:t>سرة</w:t>
            </w:r>
          </w:p>
        </w:tc>
        <w:tc>
          <w:tcPr>
            <w:tcW w:w="720" w:type="dxa"/>
          </w:tcPr>
          <w:p w:rsidR="00386622" w:rsidRDefault="00386622">
            <w:pPr>
              <w:spacing w:before="0" w:after="0" w:line="320" w:lineRule="exact"/>
              <w:jc w:val="center"/>
              <w:rPr>
                <w:rFonts w:ascii="Arial" w:hint="cs"/>
                <w:snapToGrid w:val="0"/>
                <w:color w:val="000000"/>
                <w:sz w:val="24"/>
                <w:szCs w:val="22"/>
                <w:rtl/>
                <w:lang w:eastAsia="en-US"/>
              </w:rPr>
            </w:pPr>
          </w:p>
          <w:p w:rsidR="00386622" w:rsidRDefault="00386622">
            <w:pPr>
              <w:spacing w:before="0" w:after="0" w:line="320" w:lineRule="exact"/>
              <w:jc w:val="center"/>
              <w:rPr>
                <w:rFonts w:ascii="Arial"/>
                <w:snapToGrid w:val="0"/>
                <w:color w:val="000000"/>
                <w:sz w:val="24"/>
                <w:szCs w:val="22"/>
                <w:lang w:eastAsia="en-US"/>
              </w:rPr>
            </w:pPr>
            <w:r>
              <w:rPr>
                <w:rFonts w:ascii="Arial"/>
                <w:snapToGrid w:val="0"/>
                <w:color w:val="000000"/>
                <w:sz w:val="24"/>
                <w:szCs w:val="22"/>
                <w:rtl/>
                <w:lang w:eastAsia="en-US"/>
              </w:rPr>
              <w:t>مجموع</w:t>
            </w:r>
          </w:p>
        </w:tc>
      </w:tr>
      <w:tr w:rsidR="00386622" w:rsidTr="00386622">
        <w:tblPrEx>
          <w:tblCellMar>
            <w:top w:w="0" w:type="dxa"/>
            <w:bottom w:w="0" w:type="dxa"/>
          </w:tblCellMar>
        </w:tblPrEx>
        <w:tc>
          <w:tcPr>
            <w:tcW w:w="1002" w:type="dxa"/>
          </w:tcPr>
          <w:p w:rsidR="00386622" w:rsidRDefault="00386622">
            <w:pPr>
              <w:spacing w:before="0" w:after="0" w:line="320" w:lineRule="exact"/>
              <w:jc w:val="both"/>
              <w:rPr>
                <w:sz w:val="24"/>
                <w:szCs w:val="24"/>
                <w:rtl/>
              </w:rPr>
            </w:pPr>
            <w:r>
              <w:rPr>
                <w:sz w:val="24"/>
                <w:szCs w:val="24"/>
                <w:rtl/>
              </w:rPr>
              <w:t>بيروت</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2</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6</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5</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900" w:type="dxa"/>
          </w:tcPr>
          <w:p w:rsidR="00386622" w:rsidRDefault="00386622">
            <w:pPr>
              <w:spacing w:before="0" w:after="0" w:line="320" w:lineRule="exact"/>
              <w:jc w:val="center"/>
              <w:rPr>
                <w:rFonts w:ascii="Arial" w:hint="cs"/>
                <w:snapToGrid w:val="0"/>
                <w:color w:val="000000"/>
                <w:sz w:val="24"/>
                <w:szCs w:val="24"/>
                <w:rtl/>
                <w:lang w:eastAsia="en-US"/>
              </w:rPr>
            </w:pPr>
            <w:r>
              <w:rPr>
                <w:rFonts w:ascii="Arial" w:hint="cs"/>
                <w:snapToGrid w:val="0"/>
                <w:color w:val="000000"/>
                <w:sz w:val="24"/>
                <w:szCs w:val="24"/>
                <w:rtl/>
                <w:lang w:eastAsia="en-US"/>
              </w:rPr>
              <w:t>1</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15</w:t>
            </w:r>
          </w:p>
        </w:tc>
      </w:tr>
      <w:tr w:rsidR="00386622" w:rsidTr="00386622">
        <w:tblPrEx>
          <w:tblCellMar>
            <w:top w:w="0" w:type="dxa"/>
            <w:bottom w:w="0" w:type="dxa"/>
          </w:tblCellMar>
        </w:tblPrEx>
        <w:tc>
          <w:tcPr>
            <w:tcW w:w="1002" w:type="dxa"/>
          </w:tcPr>
          <w:p w:rsidR="00386622" w:rsidRDefault="00386622">
            <w:pPr>
              <w:spacing w:before="0" w:after="0" w:line="320" w:lineRule="exact"/>
              <w:jc w:val="both"/>
              <w:rPr>
                <w:sz w:val="24"/>
                <w:szCs w:val="24"/>
                <w:rtl/>
              </w:rPr>
            </w:pPr>
            <w:r>
              <w:rPr>
                <w:sz w:val="24"/>
                <w:szCs w:val="24"/>
                <w:rtl/>
              </w:rPr>
              <w:t>جبل لبنان</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7</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50</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9</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68</w:t>
            </w:r>
          </w:p>
        </w:tc>
      </w:tr>
      <w:tr w:rsidR="00386622" w:rsidTr="00386622">
        <w:tblPrEx>
          <w:tblCellMar>
            <w:top w:w="0" w:type="dxa"/>
            <w:bottom w:w="0" w:type="dxa"/>
          </w:tblCellMar>
        </w:tblPrEx>
        <w:tc>
          <w:tcPr>
            <w:tcW w:w="1002" w:type="dxa"/>
          </w:tcPr>
          <w:p w:rsidR="00386622" w:rsidRDefault="00386622">
            <w:pPr>
              <w:spacing w:before="0" w:after="0" w:line="320" w:lineRule="exact"/>
              <w:jc w:val="both"/>
              <w:rPr>
                <w:sz w:val="24"/>
                <w:szCs w:val="24"/>
                <w:rtl/>
              </w:rPr>
            </w:pPr>
            <w:r>
              <w:rPr>
                <w:sz w:val="24"/>
                <w:szCs w:val="24"/>
                <w:rtl/>
              </w:rPr>
              <w:t>الشمال</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5</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27</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5</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snapToGrid w:val="0"/>
                <w:color w:val="000000"/>
                <w:sz w:val="24"/>
                <w:szCs w:val="24"/>
                <w:lang w:eastAsia="en-US"/>
              </w:rPr>
            </w:pPr>
            <w:r>
              <w:rPr>
                <w:rFonts w:ascii="Arial" w:hint="cs"/>
                <w:snapToGrid w:val="0"/>
                <w:color w:val="000000"/>
                <w:sz w:val="24"/>
                <w:szCs w:val="24"/>
                <w:rtl/>
                <w:lang w:eastAsia="en-US"/>
              </w:rPr>
              <w:t>صفر</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38</w:t>
            </w:r>
          </w:p>
        </w:tc>
      </w:tr>
      <w:tr w:rsidR="00386622" w:rsidTr="00386622">
        <w:tblPrEx>
          <w:tblCellMar>
            <w:top w:w="0" w:type="dxa"/>
            <w:bottom w:w="0" w:type="dxa"/>
          </w:tblCellMar>
        </w:tblPrEx>
        <w:tc>
          <w:tcPr>
            <w:tcW w:w="1002" w:type="dxa"/>
          </w:tcPr>
          <w:p w:rsidR="00386622" w:rsidRDefault="00386622">
            <w:pPr>
              <w:spacing w:before="0" w:after="0" w:line="320" w:lineRule="exact"/>
              <w:jc w:val="both"/>
              <w:rPr>
                <w:sz w:val="24"/>
                <w:szCs w:val="24"/>
                <w:rtl/>
              </w:rPr>
            </w:pPr>
            <w:r>
              <w:rPr>
                <w:sz w:val="24"/>
                <w:szCs w:val="24"/>
                <w:rtl/>
              </w:rPr>
              <w:t>الجنوب</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12</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13</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8</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35</w:t>
            </w:r>
          </w:p>
        </w:tc>
      </w:tr>
      <w:tr w:rsidR="00386622" w:rsidTr="00386622">
        <w:tblPrEx>
          <w:tblCellMar>
            <w:top w:w="0" w:type="dxa"/>
            <w:bottom w:w="0" w:type="dxa"/>
          </w:tblCellMar>
        </w:tblPrEx>
        <w:tc>
          <w:tcPr>
            <w:tcW w:w="1002" w:type="dxa"/>
          </w:tcPr>
          <w:p w:rsidR="00386622" w:rsidRDefault="00386622">
            <w:pPr>
              <w:spacing w:before="0" w:after="0" w:line="320" w:lineRule="exact"/>
              <w:jc w:val="both"/>
              <w:rPr>
                <w:sz w:val="24"/>
                <w:szCs w:val="24"/>
                <w:rtl/>
              </w:rPr>
            </w:pPr>
            <w:r>
              <w:rPr>
                <w:sz w:val="24"/>
                <w:szCs w:val="24"/>
                <w:rtl/>
              </w:rPr>
              <w:t>البقاع</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6</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15</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صفر</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24</w:t>
            </w:r>
          </w:p>
        </w:tc>
      </w:tr>
      <w:tr w:rsidR="00386622" w:rsidTr="00386622">
        <w:tblPrEx>
          <w:tblCellMar>
            <w:top w:w="0" w:type="dxa"/>
            <w:bottom w:w="0" w:type="dxa"/>
          </w:tblCellMar>
        </w:tblPrEx>
        <w:tc>
          <w:tcPr>
            <w:tcW w:w="1002" w:type="dxa"/>
          </w:tcPr>
          <w:p w:rsidR="00386622" w:rsidRDefault="00386622">
            <w:pPr>
              <w:spacing w:before="0" w:after="0" w:line="320" w:lineRule="exact"/>
              <w:jc w:val="both"/>
              <w:rPr>
                <w:sz w:val="24"/>
                <w:szCs w:val="24"/>
                <w:rtl/>
              </w:rPr>
            </w:pPr>
            <w:r>
              <w:rPr>
                <w:sz w:val="24"/>
                <w:szCs w:val="24"/>
                <w:rtl/>
              </w:rPr>
              <w:t>مجموع</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32</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111</w:t>
            </w:r>
          </w:p>
        </w:tc>
        <w:tc>
          <w:tcPr>
            <w:tcW w:w="720" w:type="dxa"/>
          </w:tcPr>
          <w:p w:rsidR="00386622" w:rsidRDefault="00386622">
            <w:pPr>
              <w:spacing w:before="0" w:after="0" w:line="320" w:lineRule="exact"/>
              <w:jc w:val="center"/>
              <w:rPr>
                <w:rFonts w:ascii="Arial" w:hint="cs"/>
                <w:snapToGrid w:val="0"/>
                <w:color w:val="000000"/>
                <w:sz w:val="24"/>
                <w:szCs w:val="24"/>
                <w:rtl/>
                <w:lang w:eastAsia="en-US"/>
              </w:rPr>
            </w:pPr>
            <w:r>
              <w:rPr>
                <w:rFonts w:ascii="Arial" w:hint="cs"/>
                <w:snapToGrid w:val="0"/>
                <w:color w:val="000000"/>
                <w:sz w:val="24"/>
                <w:szCs w:val="24"/>
                <w:rtl/>
                <w:lang w:eastAsia="en-US"/>
              </w:rPr>
              <w:t>28</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2</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3</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176</w:t>
            </w:r>
          </w:p>
        </w:tc>
      </w:tr>
      <w:tr w:rsidR="00386622" w:rsidTr="00386622">
        <w:tblPrEx>
          <w:tblCellMar>
            <w:top w:w="0" w:type="dxa"/>
            <w:bottom w:w="0" w:type="dxa"/>
          </w:tblCellMar>
        </w:tblPrEx>
        <w:tc>
          <w:tcPr>
            <w:tcW w:w="1002" w:type="dxa"/>
          </w:tcPr>
          <w:p w:rsidR="00386622" w:rsidRDefault="00386622">
            <w:pPr>
              <w:spacing w:before="0" w:after="0" w:line="320" w:lineRule="exact"/>
              <w:jc w:val="both"/>
              <w:rPr>
                <w:sz w:val="24"/>
                <w:szCs w:val="24"/>
                <w:rtl/>
              </w:rPr>
            </w:pPr>
            <w:r>
              <w:rPr>
                <w:rFonts w:cs="Mudir MT" w:hint="cs"/>
                <w:sz w:val="24"/>
                <w:szCs w:val="24"/>
                <w:rtl/>
                <w:lang w:eastAsia="en-US"/>
              </w:rPr>
              <w:t>%</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18.2</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63.1</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15.9</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0.6</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0.6</w:t>
            </w:r>
          </w:p>
        </w:tc>
        <w:tc>
          <w:tcPr>
            <w:tcW w:w="90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1.1</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1.7</w:t>
            </w:r>
          </w:p>
        </w:tc>
        <w:tc>
          <w:tcPr>
            <w:tcW w:w="108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0.6</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0.6</w:t>
            </w:r>
          </w:p>
        </w:tc>
        <w:tc>
          <w:tcPr>
            <w:tcW w:w="720" w:type="dxa"/>
          </w:tcPr>
          <w:p w:rsidR="00386622" w:rsidRDefault="00386622">
            <w:pPr>
              <w:spacing w:before="0" w:after="0" w:line="320" w:lineRule="exact"/>
              <w:jc w:val="center"/>
              <w:rPr>
                <w:rFonts w:ascii="Arial" w:hint="cs"/>
                <w:snapToGrid w:val="0"/>
                <w:color w:val="000000"/>
                <w:sz w:val="24"/>
                <w:szCs w:val="24"/>
                <w:lang w:eastAsia="en-US"/>
              </w:rPr>
            </w:pPr>
            <w:r>
              <w:rPr>
                <w:rFonts w:ascii="Arial" w:hint="cs"/>
                <w:snapToGrid w:val="0"/>
                <w:color w:val="000000"/>
                <w:sz w:val="24"/>
                <w:szCs w:val="24"/>
                <w:rtl/>
                <w:lang w:eastAsia="en-US"/>
              </w:rPr>
              <w:t>100</w:t>
            </w:r>
          </w:p>
        </w:tc>
      </w:tr>
    </w:tbl>
    <w:p w:rsidR="00000000" w:rsidRDefault="00386622">
      <w:pPr>
        <w:jc w:val="both"/>
        <w:rPr>
          <w:sz w:val="32"/>
          <w:rtl/>
        </w:rPr>
      </w:pPr>
      <w:r>
        <w:rPr>
          <w:sz w:val="32"/>
          <w:u w:val="single"/>
          <w:rtl/>
        </w:rPr>
        <w:t>المصدر</w:t>
      </w:r>
      <w:r>
        <w:rPr>
          <w:sz w:val="32"/>
          <w:rtl/>
        </w:rPr>
        <w:t>: وزارة الشؤون الاجتماعية، التقري</w:t>
      </w:r>
      <w:r>
        <w:rPr>
          <w:sz w:val="32"/>
          <w:rtl/>
        </w:rPr>
        <w:t>ر السنوي 1996.</w:t>
      </w:r>
    </w:p>
    <w:p w:rsidR="00000000" w:rsidRDefault="00386622">
      <w:pPr>
        <w:pStyle w:val="BodyText"/>
        <w:spacing w:before="240" w:after="240"/>
        <w:rPr>
          <w:rFonts w:cs="Traditional Arabic" w:hint="cs"/>
          <w:sz w:val="32"/>
          <w:szCs w:val="30"/>
          <w:rtl/>
        </w:rPr>
      </w:pPr>
      <w:r>
        <w:rPr>
          <w:rFonts w:cs="Traditional Arabic" w:hint="cs"/>
          <w:sz w:val="32"/>
          <w:szCs w:val="30"/>
          <w:rtl/>
        </w:rPr>
        <w:t>172-</w:t>
      </w:r>
      <w:r>
        <w:rPr>
          <w:rFonts w:cs="Traditional Arabic" w:hint="cs"/>
          <w:sz w:val="32"/>
          <w:szCs w:val="30"/>
          <w:rtl/>
        </w:rPr>
        <w:tab/>
      </w:r>
      <w:r>
        <w:rPr>
          <w:rFonts w:cs="Traditional Arabic"/>
          <w:sz w:val="32"/>
          <w:szCs w:val="30"/>
          <w:rtl/>
        </w:rPr>
        <w:t>وبشكل عام، ف</w:t>
      </w:r>
      <w:r>
        <w:rPr>
          <w:rFonts w:cs="Traditional Arabic" w:hint="cs"/>
          <w:sz w:val="32"/>
          <w:szCs w:val="30"/>
          <w:rtl/>
        </w:rPr>
        <w:t>إ</w:t>
      </w:r>
      <w:r>
        <w:rPr>
          <w:rFonts w:cs="Traditional Arabic"/>
          <w:sz w:val="32"/>
          <w:szCs w:val="30"/>
          <w:rtl/>
        </w:rPr>
        <w:t>ن الخدمات الرعائية المخصصة للأطفال والتي تقدمها وزارة الشؤون هي بالدرجة الأولى خدمات تعليمية (تعليم عام وتعليم وتدريب مهني) تتصل بحق الطفل في التعليم؛ ثم خدمات صحية وغذائية (الأطفال الرضع وا</w:t>
      </w:r>
      <w:r>
        <w:rPr>
          <w:rFonts w:cs="Traditional Arabic" w:hint="cs"/>
          <w:sz w:val="32"/>
          <w:szCs w:val="30"/>
          <w:rtl/>
        </w:rPr>
        <w:t>لأ</w:t>
      </w:r>
      <w:r>
        <w:rPr>
          <w:rFonts w:cs="Traditional Arabic"/>
          <w:sz w:val="32"/>
          <w:szCs w:val="30"/>
          <w:rtl/>
        </w:rPr>
        <w:t xml:space="preserve">سر المحتاجة) تتصل بحق الطفل في </w:t>
      </w:r>
      <w:r>
        <w:rPr>
          <w:rFonts w:cs="Traditional Arabic"/>
          <w:sz w:val="32"/>
          <w:szCs w:val="30"/>
          <w:rtl/>
        </w:rPr>
        <w:t xml:space="preserve">البقاء والنمو السليم؛ وبالدرجة الثالثة مساعدة </w:t>
      </w:r>
      <w:r>
        <w:rPr>
          <w:rFonts w:cs="Traditional Arabic" w:hint="cs"/>
          <w:sz w:val="32"/>
          <w:szCs w:val="30"/>
          <w:rtl/>
        </w:rPr>
        <w:t>أ</w:t>
      </w:r>
      <w:r>
        <w:rPr>
          <w:rFonts w:cs="Traditional Arabic"/>
          <w:sz w:val="32"/>
          <w:szCs w:val="30"/>
          <w:rtl/>
        </w:rPr>
        <w:t xml:space="preserve">سرية تتصل بحق الطفل في العيش في بيئة </w:t>
      </w:r>
      <w:r>
        <w:rPr>
          <w:rFonts w:cs="Traditional Arabic" w:hint="cs"/>
          <w:sz w:val="32"/>
          <w:szCs w:val="30"/>
          <w:rtl/>
        </w:rPr>
        <w:t>أ</w:t>
      </w:r>
      <w:r>
        <w:rPr>
          <w:rFonts w:cs="Traditional Arabic"/>
          <w:sz w:val="32"/>
          <w:szCs w:val="30"/>
          <w:rtl/>
        </w:rPr>
        <w:t>سرية مستقرة ومساعدة على نموه البدني والذهني</w:t>
      </w:r>
      <w:r>
        <w:rPr>
          <w:rFonts w:cs="Traditional Arabic" w:hint="cs"/>
          <w:sz w:val="32"/>
          <w:szCs w:val="30"/>
          <w:rtl/>
        </w:rPr>
        <w:t>،</w:t>
      </w:r>
      <w:r>
        <w:rPr>
          <w:rFonts w:cs="Traditional Arabic"/>
          <w:sz w:val="32"/>
          <w:szCs w:val="30"/>
          <w:rtl/>
        </w:rPr>
        <w:t xml:space="preserve"> ب</w:t>
      </w:r>
      <w:r>
        <w:rPr>
          <w:rFonts w:cs="Traditional Arabic" w:hint="cs"/>
          <w:sz w:val="32"/>
          <w:szCs w:val="30"/>
          <w:rtl/>
        </w:rPr>
        <w:t>الإ</w:t>
      </w:r>
      <w:r>
        <w:rPr>
          <w:rFonts w:cs="Traditional Arabic"/>
          <w:sz w:val="32"/>
          <w:szCs w:val="30"/>
          <w:rtl/>
        </w:rPr>
        <w:t>ضافة إلى الخدمات المقدمة للمعوقين، والتي سيجري تن</w:t>
      </w:r>
      <w:r>
        <w:rPr>
          <w:rFonts w:cs="Traditional Arabic" w:hint="cs"/>
          <w:sz w:val="32"/>
          <w:szCs w:val="30"/>
          <w:rtl/>
        </w:rPr>
        <w:t>ا</w:t>
      </w:r>
      <w:r>
        <w:rPr>
          <w:rFonts w:cs="Traditional Arabic"/>
          <w:sz w:val="32"/>
          <w:szCs w:val="30"/>
          <w:rtl/>
        </w:rPr>
        <w:t xml:space="preserve">ولها في فصل </w:t>
      </w:r>
      <w:r>
        <w:rPr>
          <w:rFonts w:cs="Traditional Arabic" w:hint="cs"/>
          <w:sz w:val="32"/>
          <w:szCs w:val="30"/>
          <w:rtl/>
        </w:rPr>
        <w:t>آ</w:t>
      </w:r>
      <w:r>
        <w:rPr>
          <w:rFonts w:cs="Traditional Arabic"/>
          <w:sz w:val="32"/>
          <w:szCs w:val="30"/>
          <w:rtl/>
        </w:rPr>
        <w:t>خر.</w:t>
      </w:r>
    </w:p>
    <w:p w:rsidR="00000000" w:rsidRDefault="00386622">
      <w:pPr>
        <w:pStyle w:val="BodyText"/>
        <w:spacing w:before="240" w:after="240"/>
        <w:rPr>
          <w:rFonts w:cs="Traditional Arabic" w:hint="cs"/>
          <w:sz w:val="32"/>
          <w:szCs w:val="30"/>
          <w:rtl/>
        </w:rPr>
      </w:pPr>
    </w:p>
    <w:p w:rsidR="00000000" w:rsidRDefault="00386622">
      <w:pPr>
        <w:jc w:val="both"/>
        <w:rPr>
          <w:sz w:val="32"/>
          <w:rtl/>
        </w:rPr>
      </w:pPr>
      <w:r>
        <w:rPr>
          <w:sz w:val="32"/>
          <w:rtl/>
        </w:rPr>
        <w:t>4-8</w:t>
      </w:r>
      <w:r>
        <w:rPr>
          <w:rFonts w:hint="cs"/>
          <w:sz w:val="32"/>
          <w:rtl/>
        </w:rPr>
        <w:t xml:space="preserve">  </w:t>
      </w:r>
      <w:r>
        <w:rPr>
          <w:sz w:val="32"/>
          <w:u w:val="single"/>
          <w:rtl/>
        </w:rPr>
        <w:t>المجلس ا</w:t>
      </w:r>
      <w:r>
        <w:rPr>
          <w:rFonts w:hint="cs"/>
          <w:sz w:val="32"/>
          <w:u w:val="single"/>
          <w:rtl/>
        </w:rPr>
        <w:t>لأ</w:t>
      </w:r>
      <w:r>
        <w:rPr>
          <w:sz w:val="32"/>
          <w:u w:val="single"/>
          <w:rtl/>
        </w:rPr>
        <w:t>على للطفولة وخطته الوطنية</w:t>
      </w:r>
    </w:p>
    <w:p w:rsidR="00000000" w:rsidRDefault="00386622">
      <w:pPr>
        <w:jc w:val="both"/>
        <w:rPr>
          <w:sz w:val="32"/>
          <w:rtl/>
        </w:rPr>
      </w:pPr>
      <w:r>
        <w:rPr>
          <w:rFonts w:hint="cs"/>
          <w:sz w:val="32"/>
          <w:rtl/>
        </w:rPr>
        <w:t>173-</w:t>
      </w:r>
      <w:r>
        <w:rPr>
          <w:rFonts w:hint="cs"/>
          <w:sz w:val="32"/>
          <w:rtl/>
        </w:rPr>
        <w:tab/>
      </w:r>
      <w:r>
        <w:rPr>
          <w:sz w:val="32"/>
          <w:rtl/>
        </w:rPr>
        <w:t>عام 1994</w:t>
      </w:r>
      <w:r>
        <w:rPr>
          <w:sz w:val="32"/>
          <w:rtl/>
        </w:rPr>
        <w:t xml:space="preserve"> صدر قرار عن مجلس الوزراء فوض فيه وزير الشؤون الاجتماعية تشكيل المجلس ا</w:t>
      </w:r>
      <w:r>
        <w:rPr>
          <w:rFonts w:hint="cs"/>
          <w:sz w:val="32"/>
          <w:rtl/>
        </w:rPr>
        <w:t>لأ</w:t>
      </w:r>
      <w:r>
        <w:rPr>
          <w:sz w:val="32"/>
          <w:rtl/>
        </w:rPr>
        <w:t xml:space="preserve">على للطفولة. وقد </w:t>
      </w:r>
      <w:r>
        <w:rPr>
          <w:rFonts w:hint="cs"/>
          <w:sz w:val="32"/>
          <w:rtl/>
        </w:rPr>
        <w:t>أ</w:t>
      </w:r>
      <w:r>
        <w:rPr>
          <w:sz w:val="32"/>
          <w:rtl/>
        </w:rPr>
        <w:t>تى المجلس ا</w:t>
      </w:r>
      <w:r>
        <w:rPr>
          <w:rFonts w:hint="cs"/>
          <w:sz w:val="32"/>
          <w:rtl/>
        </w:rPr>
        <w:t>لأ</w:t>
      </w:r>
      <w:r>
        <w:rPr>
          <w:sz w:val="32"/>
          <w:rtl/>
        </w:rPr>
        <w:t>على للطفولة تجسيدا لسياسة وزارة الشؤون الاجتماعية الهادفة إلى توحيد وتنسيق جهود القطاعين الرسمي وا</w:t>
      </w:r>
      <w:r>
        <w:rPr>
          <w:rFonts w:hint="cs"/>
          <w:sz w:val="32"/>
          <w:rtl/>
        </w:rPr>
        <w:t>لأ</w:t>
      </w:r>
      <w:r>
        <w:rPr>
          <w:sz w:val="32"/>
          <w:rtl/>
        </w:rPr>
        <w:t>هلي.</w:t>
      </w:r>
    </w:p>
    <w:p w:rsidR="00000000" w:rsidRDefault="00386622">
      <w:pPr>
        <w:jc w:val="both"/>
        <w:rPr>
          <w:sz w:val="32"/>
          <w:rtl/>
        </w:rPr>
      </w:pPr>
      <w:r>
        <w:rPr>
          <w:rFonts w:hint="cs"/>
          <w:sz w:val="32"/>
          <w:rtl/>
        </w:rPr>
        <w:t>174-</w:t>
      </w:r>
      <w:r>
        <w:rPr>
          <w:rFonts w:hint="cs"/>
          <w:sz w:val="32"/>
          <w:rtl/>
        </w:rPr>
        <w:tab/>
      </w:r>
      <w:r>
        <w:rPr>
          <w:rFonts w:hint="cs"/>
          <w:spacing w:val="0"/>
          <w:sz w:val="32"/>
          <w:rtl/>
        </w:rPr>
        <w:t>و</w:t>
      </w:r>
      <w:r>
        <w:rPr>
          <w:spacing w:val="0"/>
          <w:sz w:val="32"/>
          <w:rtl/>
        </w:rPr>
        <w:t>يضم المجلس 19 عضوا، (با</w:t>
      </w:r>
      <w:r>
        <w:rPr>
          <w:rFonts w:hint="cs"/>
          <w:spacing w:val="0"/>
          <w:sz w:val="32"/>
          <w:rtl/>
        </w:rPr>
        <w:t>لإ</w:t>
      </w:r>
      <w:r>
        <w:rPr>
          <w:spacing w:val="0"/>
          <w:sz w:val="32"/>
          <w:rtl/>
        </w:rPr>
        <w:t>ضافة إلى ا</w:t>
      </w:r>
      <w:r>
        <w:rPr>
          <w:rFonts w:hint="cs"/>
          <w:spacing w:val="0"/>
          <w:sz w:val="32"/>
          <w:rtl/>
        </w:rPr>
        <w:t>لأ</w:t>
      </w:r>
      <w:r>
        <w:rPr>
          <w:spacing w:val="0"/>
          <w:sz w:val="32"/>
          <w:rtl/>
        </w:rPr>
        <w:t xml:space="preserve">مين </w:t>
      </w:r>
      <w:r>
        <w:rPr>
          <w:spacing w:val="0"/>
          <w:sz w:val="32"/>
          <w:rtl/>
        </w:rPr>
        <w:t>العام للمجلس)، عشرة منهم يمثلون القطاع الحكومي، وثمانية القطاع ا</w:t>
      </w:r>
      <w:r>
        <w:rPr>
          <w:rFonts w:hint="cs"/>
          <w:spacing w:val="0"/>
          <w:sz w:val="32"/>
          <w:rtl/>
        </w:rPr>
        <w:t>لأ</w:t>
      </w:r>
      <w:r>
        <w:rPr>
          <w:spacing w:val="0"/>
          <w:sz w:val="32"/>
          <w:rtl/>
        </w:rPr>
        <w:t>هلي، وواحد يمثل اليونيسيف (عن المنظمات الدولية العاملة في مجال الطفولة). ويلاحظ عدم تمثيل القطاع الخاص في هذا المجلس، وهو ما سبقت ا</w:t>
      </w:r>
      <w:r>
        <w:rPr>
          <w:rFonts w:hint="cs"/>
          <w:spacing w:val="0"/>
          <w:sz w:val="32"/>
          <w:rtl/>
        </w:rPr>
        <w:t>لإ</w:t>
      </w:r>
      <w:r>
        <w:rPr>
          <w:spacing w:val="0"/>
          <w:sz w:val="32"/>
          <w:rtl/>
        </w:rPr>
        <w:t xml:space="preserve">شارة </w:t>
      </w:r>
      <w:r>
        <w:rPr>
          <w:rFonts w:hint="cs"/>
          <w:spacing w:val="0"/>
          <w:sz w:val="32"/>
          <w:rtl/>
        </w:rPr>
        <w:t>إ</w:t>
      </w:r>
      <w:r>
        <w:rPr>
          <w:spacing w:val="0"/>
          <w:sz w:val="32"/>
          <w:rtl/>
        </w:rPr>
        <w:t xml:space="preserve">ليه. وعدم مشاركة القطاع الخاص ظاهرة تتكرر في </w:t>
      </w:r>
      <w:r>
        <w:rPr>
          <w:rFonts w:hint="cs"/>
          <w:spacing w:val="0"/>
          <w:sz w:val="32"/>
          <w:rtl/>
        </w:rPr>
        <w:t>أ</w:t>
      </w:r>
      <w:r>
        <w:rPr>
          <w:spacing w:val="0"/>
          <w:sz w:val="32"/>
          <w:rtl/>
        </w:rPr>
        <w:t>كثر م</w:t>
      </w:r>
      <w:r>
        <w:rPr>
          <w:spacing w:val="0"/>
          <w:sz w:val="32"/>
          <w:rtl/>
        </w:rPr>
        <w:t>ن ميدان متصل بالتنمية، وهو عائد إلى ضعف انخراط هذا القطاع في العمل الاجتماعي أو التنموي حتى ا</w:t>
      </w:r>
      <w:r>
        <w:rPr>
          <w:rFonts w:hint="cs"/>
          <w:spacing w:val="0"/>
          <w:sz w:val="32"/>
          <w:rtl/>
        </w:rPr>
        <w:t>لآ</w:t>
      </w:r>
      <w:r>
        <w:rPr>
          <w:spacing w:val="0"/>
          <w:sz w:val="32"/>
          <w:rtl/>
        </w:rPr>
        <w:t>ن. ولكن في المقابل، ف</w:t>
      </w:r>
      <w:r>
        <w:rPr>
          <w:rFonts w:hint="cs"/>
          <w:spacing w:val="0"/>
          <w:sz w:val="32"/>
          <w:rtl/>
        </w:rPr>
        <w:t>إ</w:t>
      </w:r>
      <w:r>
        <w:rPr>
          <w:spacing w:val="0"/>
          <w:sz w:val="32"/>
          <w:rtl/>
        </w:rPr>
        <w:t>ن تمثيل القطاعين الحكومي وا</w:t>
      </w:r>
      <w:r>
        <w:rPr>
          <w:rFonts w:hint="cs"/>
          <w:spacing w:val="0"/>
          <w:sz w:val="32"/>
          <w:rtl/>
        </w:rPr>
        <w:t>لأ</w:t>
      </w:r>
      <w:r>
        <w:rPr>
          <w:spacing w:val="0"/>
          <w:sz w:val="32"/>
          <w:rtl/>
        </w:rPr>
        <w:t xml:space="preserve">هلي متوازن، كما </w:t>
      </w:r>
      <w:r>
        <w:rPr>
          <w:rFonts w:hint="cs"/>
          <w:spacing w:val="0"/>
          <w:sz w:val="32"/>
          <w:rtl/>
        </w:rPr>
        <w:t>أ</w:t>
      </w:r>
      <w:r>
        <w:rPr>
          <w:spacing w:val="0"/>
          <w:sz w:val="32"/>
          <w:rtl/>
        </w:rPr>
        <w:t>ن التمثيل الحكومي شامل لمختلف الوزارات المعنية بتطبيق اتفاقية حقوق الطفل، وهو ما يجعل منه مبد</w:t>
      </w:r>
      <w:r>
        <w:rPr>
          <w:spacing w:val="0"/>
          <w:sz w:val="32"/>
          <w:rtl/>
        </w:rPr>
        <w:t>ئيا المكان المناسب لبلورة الخطط الوطنية في هذا الميدان.</w:t>
      </w:r>
    </w:p>
    <w:p w:rsidR="00000000" w:rsidRDefault="00386622">
      <w:pPr>
        <w:jc w:val="both"/>
        <w:rPr>
          <w:spacing w:val="0"/>
          <w:sz w:val="32"/>
          <w:rtl/>
        </w:rPr>
      </w:pPr>
      <w:r>
        <w:rPr>
          <w:rFonts w:hint="cs"/>
          <w:sz w:val="32"/>
          <w:rtl/>
        </w:rPr>
        <w:t>175-</w:t>
      </w:r>
      <w:r>
        <w:rPr>
          <w:rFonts w:hint="cs"/>
          <w:sz w:val="32"/>
          <w:rtl/>
        </w:rPr>
        <w:tab/>
      </w:r>
      <w:r>
        <w:rPr>
          <w:rFonts w:hint="cs"/>
          <w:spacing w:val="0"/>
          <w:sz w:val="32"/>
          <w:rtl/>
        </w:rPr>
        <w:t>و</w:t>
      </w:r>
      <w:r>
        <w:rPr>
          <w:spacing w:val="0"/>
          <w:sz w:val="32"/>
          <w:rtl/>
        </w:rPr>
        <w:t>يتولى المجلس ا</w:t>
      </w:r>
      <w:r>
        <w:rPr>
          <w:rFonts w:hint="cs"/>
          <w:spacing w:val="0"/>
          <w:sz w:val="32"/>
          <w:rtl/>
        </w:rPr>
        <w:t>لأ</w:t>
      </w:r>
      <w:r>
        <w:rPr>
          <w:spacing w:val="0"/>
          <w:sz w:val="32"/>
          <w:rtl/>
        </w:rPr>
        <w:t>على للطفولة منذ تأسيسه التعامل مع متطلبات تنفيذ اتفاقية حقوق الطفل، و</w:t>
      </w:r>
      <w:r>
        <w:rPr>
          <w:rFonts w:hint="cs"/>
          <w:spacing w:val="0"/>
          <w:sz w:val="32"/>
          <w:rtl/>
        </w:rPr>
        <w:t xml:space="preserve">تنظيم أو </w:t>
      </w:r>
      <w:r>
        <w:rPr>
          <w:spacing w:val="0"/>
          <w:sz w:val="32"/>
          <w:rtl/>
        </w:rPr>
        <w:t xml:space="preserve">المشاركة في تنظيم مختلف </w:t>
      </w:r>
      <w:r>
        <w:rPr>
          <w:rFonts w:hint="cs"/>
          <w:spacing w:val="0"/>
          <w:sz w:val="32"/>
          <w:rtl/>
        </w:rPr>
        <w:t>أ</w:t>
      </w:r>
      <w:r>
        <w:rPr>
          <w:spacing w:val="0"/>
          <w:sz w:val="32"/>
          <w:rtl/>
        </w:rPr>
        <w:t>نواع ا</w:t>
      </w:r>
      <w:r>
        <w:rPr>
          <w:rFonts w:hint="cs"/>
          <w:spacing w:val="0"/>
          <w:sz w:val="32"/>
          <w:rtl/>
        </w:rPr>
        <w:t>لأ</w:t>
      </w:r>
      <w:r>
        <w:rPr>
          <w:spacing w:val="0"/>
          <w:sz w:val="32"/>
          <w:rtl/>
        </w:rPr>
        <w:t>نشطة ا</w:t>
      </w:r>
      <w:r>
        <w:rPr>
          <w:rFonts w:hint="cs"/>
          <w:spacing w:val="0"/>
          <w:sz w:val="32"/>
          <w:rtl/>
        </w:rPr>
        <w:t>لإ</w:t>
      </w:r>
      <w:r>
        <w:rPr>
          <w:spacing w:val="0"/>
          <w:sz w:val="32"/>
          <w:rtl/>
        </w:rPr>
        <w:t xml:space="preserve">علامية، والتوعية، </w:t>
      </w:r>
      <w:r>
        <w:rPr>
          <w:rFonts w:hint="cs"/>
          <w:spacing w:val="0"/>
          <w:sz w:val="32"/>
          <w:rtl/>
        </w:rPr>
        <w:t>والتدريب</w:t>
      </w:r>
      <w:r>
        <w:rPr>
          <w:spacing w:val="0"/>
          <w:sz w:val="32"/>
          <w:rtl/>
        </w:rPr>
        <w:t>، و</w:t>
      </w:r>
      <w:r>
        <w:rPr>
          <w:rFonts w:hint="cs"/>
          <w:spacing w:val="0"/>
          <w:sz w:val="32"/>
          <w:rtl/>
        </w:rPr>
        <w:t>إ</w:t>
      </w:r>
      <w:r>
        <w:rPr>
          <w:spacing w:val="0"/>
          <w:sz w:val="32"/>
          <w:rtl/>
        </w:rPr>
        <w:t xml:space="preserve">عداد التقارير </w:t>
      </w:r>
      <w:r>
        <w:rPr>
          <w:rFonts w:hint="cs"/>
          <w:spacing w:val="0"/>
          <w:sz w:val="32"/>
          <w:rtl/>
        </w:rPr>
        <w:t xml:space="preserve">المرفوعة </w:t>
      </w:r>
      <w:r>
        <w:rPr>
          <w:spacing w:val="0"/>
          <w:sz w:val="32"/>
          <w:rtl/>
        </w:rPr>
        <w:t>إلى ال</w:t>
      </w:r>
      <w:r>
        <w:rPr>
          <w:spacing w:val="0"/>
          <w:sz w:val="32"/>
          <w:rtl/>
        </w:rPr>
        <w:t>جهات الدولية.</w:t>
      </w:r>
    </w:p>
    <w:p w:rsidR="00000000" w:rsidRDefault="00386622">
      <w:pPr>
        <w:jc w:val="both"/>
        <w:rPr>
          <w:sz w:val="32"/>
          <w:rtl/>
        </w:rPr>
      </w:pPr>
      <w:r>
        <w:rPr>
          <w:rFonts w:hint="cs"/>
          <w:sz w:val="32"/>
          <w:rtl/>
        </w:rPr>
        <w:t>176-</w:t>
      </w:r>
      <w:r>
        <w:rPr>
          <w:rFonts w:hint="cs"/>
          <w:sz w:val="32"/>
          <w:rtl/>
        </w:rPr>
        <w:tab/>
        <w:t>و</w:t>
      </w:r>
      <w:r>
        <w:rPr>
          <w:sz w:val="32"/>
          <w:rtl/>
        </w:rPr>
        <w:t>منذ عام 1995 انضم المجلس ا</w:t>
      </w:r>
      <w:r>
        <w:rPr>
          <w:rFonts w:hint="cs"/>
          <w:sz w:val="32"/>
          <w:rtl/>
        </w:rPr>
        <w:t>لأ</w:t>
      </w:r>
      <w:r>
        <w:rPr>
          <w:sz w:val="32"/>
          <w:rtl/>
        </w:rPr>
        <w:t xml:space="preserve">على للطفولة إلى عضوية اللجنة الفنية العليا لشؤون الطفولة العربية في جامعة الدول العربية وقد </w:t>
      </w:r>
      <w:r>
        <w:rPr>
          <w:rFonts w:hint="cs"/>
          <w:sz w:val="32"/>
          <w:rtl/>
        </w:rPr>
        <w:t>أ</w:t>
      </w:r>
      <w:r>
        <w:rPr>
          <w:sz w:val="32"/>
          <w:rtl/>
        </w:rPr>
        <w:t>رسل لهذه اللجنة الخطة الوطنية لرعاية الطفولة،كما</w:t>
      </w:r>
      <w:r>
        <w:rPr>
          <w:rFonts w:hint="cs"/>
          <w:sz w:val="32"/>
          <w:rtl/>
        </w:rPr>
        <w:t xml:space="preserve"> </w:t>
      </w:r>
      <w:r>
        <w:rPr>
          <w:sz w:val="32"/>
          <w:rtl/>
        </w:rPr>
        <w:t xml:space="preserve">يتم تزويد </w:t>
      </w:r>
      <w:r>
        <w:rPr>
          <w:rFonts w:hint="cs"/>
          <w:sz w:val="32"/>
          <w:rtl/>
        </w:rPr>
        <w:t>إ</w:t>
      </w:r>
      <w:r>
        <w:rPr>
          <w:sz w:val="32"/>
          <w:rtl/>
        </w:rPr>
        <w:t>دارة الطفولة في جامعة الدول العربية بالاستبيانات والتقا</w:t>
      </w:r>
      <w:r>
        <w:rPr>
          <w:sz w:val="32"/>
          <w:rtl/>
        </w:rPr>
        <w:t>رير بشكل دوري.</w:t>
      </w:r>
    </w:p>
    <w:p w:rsidR="00000000" w:rsidRDefault="00386622">
      <w:pPr>
        <w:jc w:val="both"/>
        <w:rPr>
          <w:sz w:val="32"/>
          <w:rtl/>
        </w:rPr>
      </w:pPr>
      <w:r>
        <w:rPr>
          <w:rFonts w:hint="cs"/>
          <w:sz w:val="32"/>
          <w:rtl/>
        </w:rPr>
        <w:t>177-</w:t>
      </w:r>
      <w:r>
        <w:rPr>
          <w:rFonts w:hint="cs"/>
          <w:sz w:val="32"/>
          <w:rtl/>
        </w:rPr>
        <w:tab/>
        <w:t>و</w:t>
      </w:r>
      <w:r>
        <w:rPr>
          <w:sz w:val="32"/>
          <w:rtl/>
        </w:rPr>
        <w:t>بدأ المجلس ا</w:t>
      </w:r>
      <w:r>
        <w:rPr>
          <w:rFonts w:hint="cs"/>
          <w:sz w:val="32"/>
          <w:rtl/>
        </w:rPr>
        <w:t>لأ</w:t>
      </w:r>
      <w:r>
        <w:rPr>
          <w:sz w:val="32"/>
          <w:rtl/>
        </w:rPr>
        <w:t>على للطفولة عمله ب</w:t>
      </w:r>
      <w:r>
        <w:rPr>
          <w:rFonts w:hint="cs"/>
          <w:sz w:val="32"/>
          <w:rtl/>
        </w:rPr>
        <w:t>إ</w:t>
      </w:r>
      <w:r>
        <w:rPr>
          <w:sz w:val="32"/>
          <w:rtl/>
        </w:rPr>
        <w:t xml:space="preserve">عداد دراسة قانونية تقارن بين ما نصت عليه اتفاقية حقوق الطفل والتشريع اللبناني حيث </w:t>
      </w:r>
      <w:r>
        <w:rPr>
          <w:rFonts w:hint="cs"/>
          <w:sz w:val="32"/>
          <w:rtl/>
        </w:rPr>
        <w:t>إ</w:t>
      </w:r>
      <w:r>
        <w:rPr>
          <w:sz w:val="32"/>
          <w:rtl/>
        </w:rPr>
        <w:t>ن التشريع يعتبر حجر الز</w:t>
      </w:r>
      <w:r>
        <w:rPr>
          <w:rFonts w:hint="cs"/>
          <w:sz w:val="32"/>
          <w:rtl/>
        </w:rPr>
        <w:t>ا</w:t>
      </w:r>
      <w:r>
        <w:rPr>
          <w:sz w:val="32"/>
          <w:rtl/>
        </w:rPr>
        <w:t>وية في العمل الاجتماعي المرتبط خاصة بمفهوم الحقوق. ثم تقدم المجلس بعدة اقتراحات لتعديل بعض ا</w:t>
      </w:r>
      <w:r>
        <w:rPr>
          <w:rFonts w:hint="cs"/>
          <w:sz w:val="32"/>
          <w:rtl/>
        </w:rPr>
        <w:t>لأ</w:t>
      </w:r>
      <w:r>
        <w:rPr>
          <w:sz w:val="32"/>
          <w:rtl/>
        </w:rPr>
        <w:t>ح</w:t>
      </w:r>
      <w:r>
        <w:rPr>
          <w:sz w:val="32"/>
          <w:rtl/>
        </w:rPr>
        <w:t xml:space="preserve">كام القانونية اللبنانية، استنادا إلى الدراسة القانونية، بهدف </w:t>
      </w:r>
      <w:r>
        <w:rPr>
          <w:rFonts w:hint="cs"/>
          <w:sz w:val="32"/>
          <w:rtl/>
        </w:rPr>
        <w:t>ت</w:t>
      </w:r>
      <w:r>
        <w:rPr>
          <w:sz w:val="32"/>
          <w:rtl/>
        </w:rPr>
        <w:t>لا</w:t>
      </w:r>
      <w:r>
        <w:rPr>
          <w:rFonts w:hint="cs"/>
          <w:sz w:val="32"/>
          <w:rtl/>
        </w:rPr>
        <w:t>ؤم</w:t>
      </w:r>
      <w:r>
        <w:rPr>
          <w:sz w:val="32"/>
          <w:rtl/>
        </w:rPr>
        <w:t xml:space="preserve">ها مع المبادئ التي نصت عليها الاتفاقية، وساهم في </w:t>
      </w:r>
      <w:r>
        <w:rPr>
          <w:rFonts w:hint="cs"/>
          <w:sz w:val="32"/>
          <w:rtl/>
        </w:rPr>
        <w:t>أ</w:t>
      </w:r>
      <w:r>
        <w:rPr>
          <w:sz w:val="32"/>
          <w:rtl/>
        </w:rPr>
        <w:t xml:space="preserve">عمال المتابعة التي </w:t>
      </w:r>
      <w:r>
        <w:rPr>
          <w:rFonts w:hint="cs"/>
          <w:sz w:val="32"/>
          <w:rtl/>
        </w:rPr>
        <w:t>أ</w:t>
      </w:r>
      <w:r>
        <w:rPr>
          <w:sz w:val="32"/>
          <w:rtl/>
        </w:rPr>
        <w:t>دت إلى صدور القوانين الجديدة الأكثر انسجاما مع اتفاقية حقوق الطفل.</w:t>
      </w:r>
    </w:p>
    <w:p w:rsidR="00000000" w:rsidRDefault="00386622">
      <w:pPr>
        <w:jc w:val="both"/>
        <w:rPr>
          <w:sz w:val="32"/>
          <w:rtl/>
        </w:rPr>
      </w:pPr>
      <w:r>
        <w:rPr>
          <w:rFonts w:hint="cs"/>
          <w:sz w:val="32"/>
          <w:rtl/>
        </w:rPr>
        <w:t>178-</w:t>
      </w:r>
      <w:r>
        <w:rPr>
          <w:rFonts w:hint="cs"/>
          <w:sz w:val="32"/>
          <w:rtl/>
        </w:rPr>
        <w:tab/>
      </w:r>
      <w:r>
        <w:rPr>
          <w:spacing w:val="0"/>
          <w:sz w:val="32"/>
          <w:rtl/>
        </w:rPr>
        <w:t xml:space="preserve">وفي </w:t>
      </w:r>
      <w:r>
        <w:rPr>
          <w:rFonts w:hint="cs"/>
          <w:spacing w:val="0"/>
          <w:sz w:val="32"/>
          <w:rtl/>
        </w:rPr>
        <w:t xml:space="preserve">أيار/مايو </w:t>
      </w:r>
      <w:r>
        <w:rPr>
          <w:spacing w:val="0"/>
          <w:sz w:val="32"/>
          <w:rtl/>
        </w:rPr>
        <w:t>1996 ناقشت لجنة ا</w:t>
      </w:r>
      <w:r>
        <w:rPr>
          <w:rFonts w:hint="cs"/>
          <w:spacing w:val="0"/>
          <w:sz w:val="32"/>
          <w:rtl/>
        </w:rPr>
        <w:t>لأ</w:t>
      </w:r>
      <w:r>
        <w:rPr>
          <w:spacing w:val="0"/>
          <w:sz w:val="32"/>
          <w:rtl/>
        </w:rPr>
        <w:t>مم المتحدة لحقو</w:t>
      </w:r>
      <w:r>
        <w:rPr>
          <w:spacing w:val="0"/>
          <w:sz w:val="32"/>
          <w:rtl/>
        </w:rPr>
        <w:t xml:space="preserve">ق الطفل التقرير الأساسي الذي كان قد </w:t>
      </w:r>
      <w:r>
        <w:rPr>
          <w:rFonts w:hint="cs"/>
          <w:spacing w:val="0"/>
          <w:sz w:val="32"/>
          <w:rtl/>
        </w:rPr>
        <w:t>أ</w:t>
      </w:r>
      <w:r>
        <w:rPr>
          <w:spacing w:val="0"/>
          <w:sz w:val="32"/>
          <w:rtl/>
        </w:rPr>
        <w:t xml:space="preserve">رسله المجلس في </w:t>
      </w:r>
      <w:r>
        <w:rPr>
          <w:rFonts w:hint="cs"/>
          <w:spacing w:val="0"/>
          <w:sz w:val="32"/>
          <w:rtl/>
        </w:rPr>
        <w:t xml:space="preserve">تشرين الأول/أكتوبر </w:t>
      </w:r>
      <w:r>
        <w:rPr>
          <w:spacing w:val="0"/>
          <w:sz w:val="32"/>
          <w:rtl/>
        </w:rPr>
        <w:t xml:space="preserve">1994. وهو يشرف على </w:t>
      </w:r>
      <w:r>
        <w:rPr>
          <w:rFonts w:hint="cs"/>
          <w:spacing w:val="0"/>
          <w:sz w:val="32"/>
          <w:rtl/>
        </w:rPr>
        <w:t>إ</w:t>
      </w:r>
      <w:r>
        <w:rPr>
          <w:spacing w:val="0"/>
          <w:sz w:val="32"/>
          <w:rtl/>
        </w:rPr>
        <w:t xml:space="preserve">عداد التقرير الحالي الذي سيستخدم </w:t>
      </w:r>
      <w:r>
        <w:rPr>
          <w:rFonts w:hint="cs"/>
          <w:spacing w:val="0"/>
          <w:sz w:val="32"/>
          <w:rtl/>
        </w:rPr>
        <w:t>لإ</w:t>
      </w:r>
      <w:r>
        <w:rPr>
          <w:spacing w:val="0"/>
          <w:sz w:val="32"/>
          <w:rtl/>
        </w:rPr>
        <w:t>عداد الاستراتيجية الوطنية للطفولة في لبنان</w:t>
      </w:r>
      <w:r>
        <w:rPr>
          <w:sz w:val="32"/>
          <w:rtl/>
        </w:rPr>
        <w:t>.</w:t>
      </w:r>
    </w:p>
    <w:p w:rsidR="00000000" w:rsidRDefault="00386622">
      <w:pPr>
        <w:jc w:val="both"/>
        <w:rPr>
          <w:sz w:val="32"/>
          <w:rtl/>
        </w:rPr>
      </w:pPr>
      <w:r>
        <w:rPr>
          <w:rFonts w:hint="cs"/>
          <w:sz w:val="32"/>
          <w:rtl/>
        </w:rPr>
        <w:t>179-</w:t>
      </w:r>
      <w:r>
        <w:rPr>
          <w:rFonts w:hint="cs"/>
          <w:sz w:val="32"/>
          <w:rtl/>
        </w:rPr>
        <w:tab/>
        <w:t>أ</w:t>
      </w:r>
      <w:r>
        <w:rPr>
          <w:sz w:val="32"/>
          <w:rtl/>
        </w:rPr>
        <w:t>ما على الصعيد التنظيمي، ف</w:t>
      </w:r>
      <w:r>
        <w:rPr>
          <w:rFonts w:hint="cs"/>
          <w:sz w:val="32"/>
          <w:rtl/>
        </w:rPr>
        <w:t>إ</w:t>
      </w:r>
      <w:r>
        <w:rPr>
          <w:sz w:val="32"/>
          <w:rtl/>
        </w:rPr>
        <w:t>ن المجلس ا</w:t>
      </w:r>
      <w:r>
        <w:rPr>
          <w:rFonts w:hint="cs"/>
          <w:sz w:val="32"/>
          <w:rtl/>
        </w:rPr>
        <w:t>لأ</w:t>
      </w:r>
      <w:r>
        <w:rPr>
          <w:sz w:val="32"/>
          <w:rtl/>
        </w:rPr>
        <w:t xml:space="preserve">على للطفولة بصدد الانتهاء من </w:t>
      </w:r>
      <w:r>
        <w:rPr>
          <w:rFonts w:hint="cs"/>
          <w:sz w:val="32"/>
          <w:rtl/>
        </w:rPr>
        <w:t>إ</w:t>
      </w:r>
      <w:r>
        <w:rPr>
          <w:sz w:val="32"/>
          <w:rtl/>
        </w:rPr>
        <w:t>عداد نظامه ا</w:t>
      </w:r>
      <w:r>
        <w:rPr>
          <w:sz w:val="32"/>
          <w:rtl/>
        </w:rPr>
        <w:t xml:space="preserve">لداخلي، وتطوير آليات عمله ليصبح اكثر قدرة على تنفيذ المهام الموكلة </w:t>
      </w:r>
      <w:r>
        <w:rPr>
          <w:rFonts w:hint="cs"/>
          <w:sz w:val="32"/>
          <w:rtl/>
        </w:rPr>
        <w:t>إ</w:t>
      </w:r>
      <w:r>
        <w:rPr>
          <w:sz w:val="32"/>
          <w:rtl/>
        </w:rPr>
        <w:t>ليه</w:t>
      </w:r>
      <w:r>
        <w:rPr>
          <w:rFonts w:hint="cs"/>
          <w:sz w:val="32"/>
          <w:vertAlign w:val="superscript"/>
          <w:rtl/>
        </w:rPr>
        <w:t>(7)</w:t>
      </w:r>
      <w:r>
        <w:rPr>
          <w:sz w:val="32"/>
          <w:rtl/>
        </w:rPr>
        <w:t>.</w:t>
      </w:r>
    </w:p>
    <w:p w:rsidR="00000000" w:rsidRDefault="00386622">
      <w:pPr>
        <w:jc w:val="both"/>
        <w:rPr>
          <w:sz w:val="32"/>
          <w:rtl/>
        </w:rPr>
      </w:pPr>
      <w:r>
        <w:rPr>
          <w:sz w:val="32"/>
          <w:rtl/>
        </w:rPr>
        <w:t>4-9</w:t>
      </w:r>
      <w:r>
        <w:rPr>
          <w:rFonts w:hint="cs"/>
          <w:sz w:val="32"/>
          <w:rtl/>
        </w:rPr>
        <w:tab/>
      </w:r>
      <w:r>
        <w:rPr>
          <w:sz w:val="32"/>
          <w:u w:val="single"/>
          <w:rtl/>
        </w:rPr>
        <w:t>خطة العمل الوطنية لبقاء الطفل وحمايته ونمائه</w:t>
      </w:r>
    </w:p>
    <w:p w:rsidR="00000000" w:rsidRDefault="00386622">
      <w:pPr>
        <w:jc w:val="both"/>
        <w:rPr>
          <w:sz w:val="32"/>
          <w:rtl/>
        </w:rPr>
      </w:pPr>
      <w:r>
        <w:rPr>
          <w:rFonts w:hint="cs"/>
          <w:sz w:val="32"/>
          <w:rtl/>
        </w:rPr>
        <w:t>180-</w:t>
      </w:r>
      <w:r>
        <w:rPr>
          <w:rFonts w:hint="cs"/>
          <w:sz w:val="32"/>
          <w:rtl/>
        </w:rPr>
        <w:tab/>
      </w:r>
      <w:r>
        <w:rPr>
          <w:sz w:val="32"/>
          <w:rtl/>
        </w:rPr>
        <w:t>منذ ا</w:t>
      </w:r>
      <w:r>
        <w:rPr>
          <w:rFonts w:hint="cs"/>
          <w:sz w:val="32"/>
          <w:rtl/>
        </w:rPr>
        <w:t>لأ</w:t>
      </w:r>
      <w:r>
        <w:rPr>
          <w:sz w:val="32"/>
          <w:rtl/>
        </w:rPr>
        <w:t>شهر الأولى لتشكليه، عمل المجلس على بلورة تصور</w:t>
      </w:r>
      <w:r>
        <w:rPr>
          <w:rFonts w:hint="cs"/>
          <w:sz w:val="32"/>
          <w:rtl/>
        </w:rPr>
        <w:t>ات</w:t>
      </w:r>
      <w:r>
        <w:rPr>
          <w:sz w:val="32"/>
          <w:rtl/>
        </w:rPr>
        <w:t xml:space="preserve">ه فيما يتصل بتنفيذ اتفاقية حقوق الطفل، في مشروع خطة أولية. وقد انتهى من </w:t>
      </w:r>
      <w:r>
        <w:rPr>
          <w:rFonts w:hint="cs"/>
          <w:sz w:val="32"/>
          <w:rtl/>
        </w:rPr>
        <w:t>إ</w:t>
      </w:r>
      <w:r>
        <w:rPr>
          <w:sz w:val="32"/>
          <w:rtl/>
        </w:rPr>
        <w:t xml:space="preserve">عداده في </w:t>
      </w:r>
      <w:r>
        <w:rPr>
          <w:rFonts w:hint="cs"/>
          <w:sz w:val="32"/>
          <w:rtl/>
        </w:rPr>
        <w:t xml:space="preserve">أيلول/سبتمبر </w:t>
      </w:r>
      <w:r>
        <w:rPr>
          <w:sz w:val="32"/>
          <w:rtl/>
        </w:rPr>
        <w:t xml:space="preserve">1995، تحت عنوان الخطة الوطنية لبقاء الطفل وحمايته ونمائه. </w:t>
      </w:r>
      <w:r>
        <w:rPr>
          <w:rFonts w:hint="cs"/>
          <w:sz w:val="32"/>
          <w:rtl/>
        </w:rPr>
        <w:t>إ</w:t>
      </w:r>
      <w:r>
        <w:rPr>
          <w:sz w:val="32"/>
          <w:rtl/>
        </w:rPr>
        <w:t xml:space="preserve">لا </w:t>
      </w:r>
      <w:r>
        <w:rPr>
          <w:rFonts w:hint="cs"/>
          <w:sz w:val="32"/>
          <w:rtl/>
        </w:rPr>
        <w:t>أ</w:t>
      </w:r>
      <w:r>
        <w:rPr>
          <w:sz w:val="32"/>
          <w:rtl/>
        </w:rPr>
        <w:t xml:space="preserve">ن بلورة خطة أو استراتيجية بالمعنى الذي </w:t>
      </w:r>
      <w:r>
        <w:rPr>
          <w:rFonts w:hint="cs"/>
          <w:sz w:val="32"/>
          <w:rtl/>
        </w:rPr>
        <w:t>أ</w:t>
      </w:r>
      <w:r>
        <w:rPr>
          <w:sz w:val="32"/>
          <w:rtl/>
        </w:rPr>
        <w:t xml:space="preserve">شير </w:t>
      </w:r>
      <w:r>
        <w:rPr>
          <w:rFonts w:hint="cs"/>
          <w:sz w:val="32"/>
          <w:rtl/>
        </w:rPr>
        <w:t>إ</w:t>
      </w:r>
      <w:r>
        <w:rPr>
          <w:sz w:val="32"/>
          <w:rtl/>
        </w:rPr>
        <w:t>ليه في بداية هذا الفصل يتطلب شروطا لم تكن متوفرة في حينه. لذلك اتخذت الخطة شكل عرض للمشكلات الأكثر أهمية التي يواجهها الأطفال</w:t>
      </w:r>
      <w:r>
        <w:rPr>
          <w:sz w:val="32"/>
          <w:rtl/>
        </w:rPr>
        <w:t>، والمؤشرات المتوفرة، واستعراض ا</w:t>
      </w:r>
      <w:r>
        <w:rPr>
          <w:rFonts w:hint="cs"/>
          <w:sz w:val="32"/>
          <w:rtl/>
        </w:rPr>
        <w:t>لأ</w:t>
      </w:r>
      <w:r>
        <w:rPr>
          <w:sz w:val="32"/>
          <w:rtl/>
        </w:rPr>
        <w:t>هداف والتوصيات المستخلصة من الاتفاقية والبرامج القطاعية في الميادين الصحية والتربوية وغيرها. ويلخص الجدول التالي التركيب العام لخطة المجلس</w:t>
      </w:r>
      <w:r>
        <w:rPr>
          <w:rFonts w:hint="cs"/>
          <w:sz w:val="32"/>
          <w:rtl/>
        </w:rPr>
        <w:t>.</w:t>
      </w:r>
    </w:p>
    <w:p w:rsidR="00000000" w:rsidRDefault="00386622">
      <w:pPr>
        <w:jc w:val="center"/>
        <w:rPr>
          <w:sz w:val="32"/>
          <w:rtl/>
        </w:rPr>
      </w:pPr>
      <w:r>
        <w:rPr>
          <w:sz w:val="32"/>
          <w:rtl/>
        </w:rPr>
        <w:t>الخطة الوطنية لبقاء الطفل وحمايته ونمائه</w:t>
      </w:r>
    </w:p>
    <w:tbl>
      <w:tblPr>
        <w:bidiVisual/>
        <w:tblW w:w="0" w:type="auto"/>
        <w:tblCellSpacing w:w="11" w:type="dxa"/>
        <w:tblInd w:w="102" w:type="dxa"/>
        <w:tblBorders>
          <w:top w:val="single" w:sz="4" w:space="0" w:color="auto"/>
          <w:bottom w:val="single" w:sz="4" w:space="0" w:color="auto"/>
          <w:insideV w:val="single" w:sz="4" w:space="0" w:color="auto"/>
        </w:tblBorders>
        <w:tblLayout w:type="fixed"/>
        <w:tblLook w:val="0000" w:firstRow="0" w:lastRow="0" w:firstColumn="0" w:lastColumn="0" w:noHBand="0" w:noVBand="0"/>
      </w:tblPr>
      <w:tblGrid>
        <w:gridCol w:w="3813"/>
        <w:gridCol w:w="5613"/>
      </w:tblGrid>
      <w:tr w:rsidR="00386622" w:rsidTr="00386622">
        <w:tblPrEx>
          <w:tblCellMar>
            <w:top w:w="0" w:type="dxa"/>
            <w:bottom w:w="0" w:type="dxa"/>
          </w:tblCellMar>
        </w:tblPrEx>
        <w:trPr>
          <w:tblCellSpacing w:w="11" w:type="dxa"/>
        </w:trPr>
        <w:tc>
          <w:tcPr>
            <w:tcW w:w="3780" w:type="dxa"/>
            <w:tcBorders>
              <w:top w:val="single" w:sz="4" w:space="0" w:color="auto"/>
              <w:left w:val="single" w:sz="4" w:space="0" w:color="auto"/>
              <w:bottom w:val="single" w:sz="4" w:space="0" w:color="auto"/>
            </w:tcBorders>
          </w:tcPr>
          <w:p w:rsidR="00386622" w:rsidRDefault="00386622">
            <w:pPr>
              <w:spacing w:before="0" w:after="0"/>
              <w:jc w:val="center"/>
              <w:rPr>
                <w:spacing w:val="0"/>
                <w:sz w:val="32"/>
                <w:rtl/>
              </w:rPr>
            </w:pPr>
            <w:r>
              <w:rPr>
                <w:spacing w:val="0"/>
                <w:sz w:val="32"/>
                <w:rtl/>
              </w:rPr>
              <w:t>القسم/العنوان</w:t>
            </w:r>
          </w:p>
        </w:tc>
        <w:tc>
          <w:tcPr>
            <w:tcW w:w="5580" w:type="dxa"/>
            <w:tcBorders>
              <w:top w:val="single" w:sz="4" w:space="0" w:color="auto"/>
              <w:bottom w:val="single" w:sz="4" w:space="0" w:color="auto"/>
            </w:tcBorders>
          </w:tcPr>
          <w:p w:rsidR="00386622" w:rsidRDefault="00386622">
            <w:pPr>
              <w:spacing w:before="0" w:after="0"/>
              <w:jc w:val="center"/>
              <w:rPr>
                <w:spacing w:val="0"/>
                <w:sz w:val="32"/>
                <w:rtl/>
              </w:rPr>
            </w:pPr>
            <w:r>
              <w:rPr>
                <w:spacing w:val="0"/>
                <w:sz w:val="32"/>
                <w:rtl/>
              </w:rPr>
              <w:t>ملخص المضمون</w:t>
            </w:r>
          </w:p>
        </w:tc>
      </w:tr>
      <w:tr w:rsidR="00386622" w:rsidTr="00386622">
        <w:tblPrEx>
          <w:tblCellMar>
            <w:top w:w="0" w:type="dxa"/>
            <w:bottom w:w="0" w:type="dxa"/>
          </w:tblCellMar>
        </w:tblPrEx>
        <w:trPr>
          <w:tblCellSpacing w:w="11" w:type="dxa"/>
        </w:trPr>
        <w:tc>
          <w:tcPr>
            <w:tcW w:w="3780" w:type="dxa"/>
            <w:tcBorders>
              <w:top w:val="nil"/>
              <w:left w:val="single" w:sz="4" w:space="0" w:color="auto"/>
              <w:bottom w:val="nil"/>
            </w:tcBorders>
          </w:tcPr>
          <w:p w:rsidR="00386622" w:rsidRDefault="00386622">
            <w:pPr>
              <w:spacing w:before="120" w:after="120" w:line="360" w:lineRule="exact"/>
              <w:jc w:val="both"/>
              <w:rPr>
                <w:spacing w:val="0"/>
                <w:sz w:val="32"/>
                <w:szCs w:val="28"/>
                <w:rtl/>
              </w:rPr>
            </w:pPr>
            <w:r>
              <w:rPr>
                <w:spacing w:val="0"/>
                <w:sz w:val="32"/>
                <w:szCs w:val="28"/>
                <w:rtl/>
              </w:rPr>
              <w:t>1- المقدمة</w:t>
            </w:r>
          </w:p>
        </w:tc>
        <w:tc>
          <w:tcPr>
            <w:tcW w:w="5580" w:type="dxa"/>
          </w:tcPr>
          <w:p w:rsidR="00386622" w:rsidRDefault="00386622">
            <w:pPr>
              <w:spacing w:before="120" w:after="120" w:line="360" w:lineRule="exact"/>
              <w:jc w:val="both"/>
              <w:rPr>
                <w:spacing w:val="0"/>
                <w:sz w:val="32"/>
                <w:szCs w:val="28"/>
                <w:rtl/>
              </w:rPr>
            </w:pPr>
            <w:r>
              <w:rPr>
                <w:spacing w:val="0"/>
                <w:sz w:val="32"/>
                <w:szCs w:val="28"/>
                <w:rtl/>
              </w:rPr>
              <w:t>تتن</w:t>
            </w:r>
            <w:r>
              <w:rPr>
                <w:rFonts w:hint="cs"/>
                <w:spacing w:val="0"/>
                <w:sz w:val="32"/>
                <w:szCs w:val="28"/>
                <w:rtl/>
              </w:rPr>
              <w:t>ا</w:t>
            </w:r>
            <w:r>
              <w:rPr>
                <w:spacing w:val="0"/>
                <w:sz w:val="32"/>
                <w:szCs w:val="28"/>
                <w:rtl/>
              </w:rPr>
              <w:t>ول المقدمة ا</w:t>
            </w:r>
            <w:r>
              <w:rPr>
                <w:rFonts w:hint="cs"/>
                <w:spacing w:val="0"/>
                <w:sz w:val="32"/>
                <w:szCs w:val="28"/>
                <w:rtl/>
              </w:rPr>
              <w:t>لإ</w:t>
            </w:r>
            <w:r>
              <w:rPr>
                <w:spacing w:val="0"/>
                <w:sz w:val="32"/>
                <w:szCs w:val="28"/>
                <w:rtl/>
              </w:rPr>
              <w:t>طار العام الدولي وا</w:t>
            </w:r>
            <w:r>
              <w:rPr>
                <w:rFonts w:hint="cs"/>
                <w:spacing w:val="0"/>
                <w:sz w:val="32"/>
                <w:szCs w:val="28"/>
                <w:rtl/>
              </w:rPr>
              <w:t>لإ</w:t>
            </w:r>
            <w:r>
              <w:rPr>
                <w:spacing w:val="0"/>
                <w:sz w:val="32"/>
                <w:szCs w:val="28"/>
                <w:rtl/>
              </w:rPr>
              <w:t>قليمي والوطني على المستويين الاقتصادي و السياسي، وا</w:t>
            </w:r>
            <w:r>
              <w:rPr>
                <w:rFonts w:hint="cs"/>
                <w:spacing w:val="0"/>
                <w:sz w:val="32"/>
                <w:szCs w:val="28"/>
                <w:rtl/>
              </w:rPr>
              <w:t>لأ</w:t>
            </w:r>
            <w:r>
              <w:rPr>
                <w:spacing w:val="0"/>
                <w:sz w:val="32"/>
                <w:szCs w:val="28"/>
                <w:rtl/>
              </w:rPr>
              <w:t>ثر الاجتماعي وعلى وضع الأطفال بشكل خاص. وعرضت بشكل خاص للحرب اللبنانية وآثارها المدمرة على مختلف الصعد، بما فيها التهجير والتدهور العام في مستوى المعيشة.</w:t>
            </w:r>
          </w:p>
          <w:p w:rsidR="00386622" w:rsidRDefault="00386622">
            <w:pPr>
              <w:spacing w:before="120" w:after="120" w:line="360" w:lineRule="exact"/>
              <w:jc w:val="both"/>
              <w:rPr>
                <w:rFonts w:hint="cs"/>
                <w:spacing w:val="0"/>
                <w:sz w:val="32"/>
                <w:szCs w:val="28"/>
                <w:rtl/>
              </w:rPr>
            </w:pPr>
            <w:r>
              <w:rPr>
                <w:spacing w:val="0"/>
                <w:sz w:val="32"/>
                <w:szCs w:val="28"/>
                <w:rtl/>
              </w:rPr>
              <w:t xml:space="preserve">وتخلص المقدمة إلى الاستنتاج </w:t>
            </w:r>
            <w:r>
              <w:rPr>
                <w:rFonts w:hint="cs"/>
                <w:spacing w:val="0"/>
                <w:sz w:val="32"/>
                <w:szCs w:val="28"/>
                <w:rtl/>
              </w:rPr>
              <w:t>أ</w:t>
            </w:r>
            <w:r>
              <w:rPr>
                <w:spacing w:val="0"/>
                <w:sz w:val="32"/>
                <w:szCs w:val="28"/>
                <w:rtl/>
              </w:rPr>
              <w:t>ن القانون العام السائد في لبنان خلال السنوات الصعبة هو قانون صراع البقاء، وبالتالي لم يكن من الممكن التركيز العام أو الفردي على حاجات الطفولة أو ا</w:t>
            </w:r>
            <w:r>
              <w:rPr>
                <w:rFonts w:hint="cs"/>
                <w:spacing w:val="0"/>
                <w:sz w:val="32"/>
                <w:szCs w:val="28"/>
                <w:rtl/>
              </w:rPr>
              <w:t>لأ</w:t>
            </w:r>
            <w:r>
              <w:rPr>
                <w:spacing w:val="0"/>
                <w:sz w:val="32"/>
                <w:szCs w:val="28"/>
                <w:rtl/>
              </w:rPr>
              <w:t>مومة.</w:t>
            </w:r>
          </w:p>
        </w:tc>
      </w:tr>
      <w:tr w:rsidR="00386622" w:rsidTr="00386622">
        <w:tblPrEx>
          <w:tblCellMar>
            <w:top w:w="0" w:type="dxa"/>
            <w:bottom w:w="0" w:type="dxa"/>
          </w:tblCellMar>
        </w:tblPrEx>
        <w:trPr>
          <w:tblCellSpacing w:w="11" w:type="dxa"/>
        </w:trPr>
        <w:tc>
          <w:tcPr>
            <w:tcW w:w="3780" w:type="dxa"/>
            <w:tcBorders>
              <w:top w:val="single" w:sz="4" w:space="0" w:color="auto"/>
              <w:left w:val="single" w:sz="4" w:space="0" w:color="auto"/>
              <w:bottom w:val="single" w:sz="4" w:space="0" w:color="auto"/>
            </w:tcBorders>
          </w:tcPr>
          <w:p w:rsidR="00386622" w:rsidRDefault="00386622">
            <w:pPr>
              <w:spacing w:before="120" w:after="120" w:line="360" w:lineRule="exact"/>
              <w:jc w:val="both"/>
              <w:rPr>
                <w:rFonts w:hint="cs"/>
                <w:sz w:val="32"/>
                <w:szCs w:val="28"/>
                <w:rtl/>
              </w:rPr>
            </w:pPr>
            <w:r>
              <w:rPr>
                <w:sz w:val="32"/>
                <w:szCs w:val="28"/>
                <w:rtl/>
              </w:rPr>
              <w:t>2- أوضاع الطفل و ا</w:t>
            </w:r>
            <w:r>
              <w:rPr>
                <w:rFonts w:hint="cs"/>
                <w:sz w:val="32"/>
                <w:szCs w:val="28"/>
                <w:rtl/>
              </w:rPr>
              <w:t>لأ</w:t>
            </w:r>
            <w:r>
              <w:rPr>
                <w:sz w:val="32"/>
                <w:szCs w:val="28"/>
                <w:rtl/>
              </w:rPr>
              <w:t>م في لبنان</w:t>
            </w:r>
            <w:r>
              <w:rPr>
                <w:rFonts w:hint="cs"/>
                <w:sz w:val="32"/>
                <w:szCs w:val="28"/>
                <w:rtl/>
              </w:rPr>
              <w:t>:</w:t>
            </w:r>
          </w:p>
          <w:p w:rsidR="00386622" w:rsidRDefault="00386622">
            <w:pPr>
              <w:spacing w:before="120" w:after="120" w:line="360" w:lineRule="exact"/>
              <w:jc w:val="both"/>
              <w:rPr>
                <w:rFonts w:hint="cs"/>
                <w:sz w:val="32"/>
                <w:szCs w:val="28"/>
                <w:rtl/>
              </w:rPr>
            </w:pPr>
            <w:r>
              <w:rPr>
                <w:rFonts w:hint="cs"/>
                <w:sz w:val="32"/>
                <w:szCs w:val="28"/>
                <w:rtl/>
              </w:rPr>
              <w:tab/>
              <w:t xml:space="preserve">(أ)  </w:t>
            </w:r>
            <w:r>
              <w:rPr>
                <w:sz w:val="32"/>
                <w:szCs w:val="28"/>
                <w:rtl/>
              </w:rPr>
              <w:t>الصحة والبيئة</w:t>
            </w:r>
            <w:r>
              <w:rPr>
                <w:rFonts w:hint="cs"/>
                <w:sz w:val="32"/>
                <w:szCs w:val="28"/>
                <w:rtl/>
              </w:rPr>
              <w:t>؛</w:t>
            </w:r>
          </w:p>
          <w:p w:rsidR="00386622" w:rsidRDefault="00386622">
            <w:pPr>
              <w:spacing w:before="120" w:after="120" w:line="360" w:lineRule="exact"/>
              <w:ind w:left="720"/>
              <w:jc w:val="both"/>
              <w:rPr>
                <w:rFonts w:hint="cs"/>
                <w:sz w:val="32"/>
                <w:szCs w:val="28"/>
                <w:rtl/>
              </w:rPr>
            </w:pPr>
            <w:r>
              <w:rPr>
                <w:rFonts w:hint="cs"/>
                <w:sz w:val="32"/>
                <w:szCs w:val="28"/>
                <w:rtl/>
              </w:rPr>
              <w:t xml:space="preserve">(ب)  </w:t>
            </w:r>
            <w:r>
              <w:rPr>
                <w:sz w:val="32"/>
                <w:szCs w:val="28"/>
                <w:rtl/>
              </w:rPr>
              <w:t>التربية والتعليم</w:t>
            </w:r>
            <w:r>
              <w:rPr>
                <w:rFonts w:hint="cs"/>
                <w:sz w:val="32"/>
                <w:szCs w:val="28"/>
                <w:rtl/>
              </w:rPr>
              <w:t>؛</w:t>
            </w:r>
          </w:p>
          <w:p w:rsidR="00386622" w:rsidRDefault="00386622">
            <w:pPr>
              <w:spacing w:before="120" w:after="120" w:line="360" w:lineRule="exact"/>
              <w:jc w:val="both"/>
              <w:rPr>
                <w:rFonts w:hint="cs"/>
                <w:sz w:val="32"/>
                <w:szCs w:val="28"/>
                <w:rtl/>
              </w:rPr>
            </w:pPr>
            <w:r>
              <w:rPr>
                <w:rFonts w:hint="cs"/>
                <w:sz w:val="32"/>
                <w:szCs w:val="28"/>
                <w:rtl/>
              </w:rPr>
              <w:tab/>
              <w:t xml:space="preserve">(ج) </w:t>
            </w:r>
            <w:r>
              <w:rPr>
                <w:sz w:val="32"/>
                <w:szCs w:val="28"/>
                <w:rtl/>
              </w:rPr>
              <w:t xml:space="preserve"> الحماية والتأهيل</w:t>
            </w:r>
            <w:r>
              <w:rPr>
                <w:rFonts w:hint="cs"/>
                <w:sz w:val="32"/>
                <w:szCs w:val="28"/>
                <w:rtl/>
              </w:rPr>
              <w:t>.</w:t>
            </w:r>
          </w:p>
        </w:tc>
        <w:tc>
          <w:tcPr>
            <w:tcW w:w="5580" w:type="dxa"/>
            <w:tcBorders>
              <w:top w:val="single" w:sz="4" w:space="0" w:color="auto"/>
              <w:bottom w:val="single" w:sz="4" w:space="0" w:color="auto"/>
            </w:tcBorders>
          </w:tcPr>
          <w:p w:rsidR="00386622" w:rsidRDefault="00386622">
            <w:pPr>
              <w:spacing w:before="120" w:after="120" w:line="360" w:lineRule="exact"/>
              <w:jc w:val="both"/>
              <w:rPr>
                <w:spacing w:val="0"/>
                <w:sz w:val="32"/>
                <w:szCs w:val="28"/>
                <w:rtl/>
              </w:rPr>
            </w:pPr>
            <w:r>
              <w:rPr>
                <w:spacing w:val="0"/>
                <w:sz w:val="32"/>
                <w:szCs w:val="28"/>
                <w:rtl/>
              </w:rPr>
              <w:t>يعرض هذا القسم للمعطيات المتوفرة عن أوضاع الأطفال، مع ا</w:t>
            </w:r>
            <w:r>
              <w:rPr>
                <w:rFonts w:hint="cs"/>
                <w:spacing w:val="0"/>
                <w:sz w:val="32"/>
                <w:szCs w:val="28"/>
                <w:rtl/>
              </w:rPr>
              <w:t>لإ</w:t>
            </w:r>
            <w:r>
              <w:rPr>
                <w:spacing w:val="0"/>
                <w:sz w:val="32"/>
                <w:szCs w:val="28"/>
                <w:rtl/>
              </w:rPr>
              <w:t>شارة إلى النقص في ا</w:t>
            </w:r>
            <w:r>
              <w:rPr>
                <w:rFonts w:hint="cs"/>
                <w:spacing w:val="0"/>
                <w:sz w:val="32"/>
                <w:szCs w:val="28"/>
                <w:rtl/>
              </w:rPr>
              <w:t>لإ</w:t>
            </w:r>
            <w:r>
              <w:rPr>
                <w:spacing w:val="0"/>
                <w:sz w:val="32"/>
                <w:szCs w:val="28"/>
                <w:rtl/>
              </w:rPr>
              <w:t>حصاءات. وبالتالي ف</w:t>
            </w:r>
            <w:r>
              <w:rPr>
                <w:rFonts w:hint="cs"/>
                <w:spacing w:val="0"/>
                <w:sz w:val="32"/>
                <w:szCs w:val="28"/>
                <w:rtl/>
              </w:rPr>
              <w:t>إ</w:t>
            </w:r>
            <w:r>
              <w:rPr>
                <w:spacing w:val="0"/>
                <w:sz w:val="32"/>
                <w:szCs w:val="28"/>
                <w:rtl/>
              </w:rPr>
              <w:t>ن الوصف يستند إلى ا</w:t>
            </w:r>
            <w:r>
              <w:rPr>
                <w:rFonts w:hint="cs"/>
                <w:spacing w:val="0"/>
                <w:sz w:val="32"/>
                <w:szCs w:val="28"/>
                <w:rtl/>
              </w:rPr>
              <w:t>لإ</w:t>
            </w:r>
            <w:r>
              <w:rPr>
                <w:spacing w:val="0"/>
                <w:sz w:val="32"/>
                <w:szCs w:val="28"/>
                <w:rtl/>
              </w:rPr>
              <w:t>حصاءات المتوفرة في حينه.</w:t>
            </w:r>
          </w:p>
          <w:p w:rsidR="00386622" w:rsidRDefault="00386622">
            <w:pPr>
              <w:spacing w:before="120" w:after="120" w:line="360" w:lineRule="exact"/>
              <w:jc w:val="both"/>
              <w:rPr>
                <w:spacing w:val="0"/>
                <w:sz w:val="32"/>
                <w:szCs w:val="28"/>
                <w:rtl/>
              </w:rPr>
            </w:pPr>
            <w:r>
              <w:rPr>
                <w:rFonts w:hint="cs"/>
                <w:spacing w:val="0"/>
                <w:sz w:val="32"/>
                <w:szCs w:val="28"/>
                <w:rtl/>
              </w:rPr>
              <w:tab/>
              <w:t>(أ)</w:t>
            </w:r>
            <w:r>
              <w:rPr>
                <w:spacing w:val="0"/>
                <w:sz w:val="32"/>
                <w:szCs w:val="28"/>
                <w:rtl/>
              </w:rPr>
              <w:tab/>
              <w:t xml:space="preserve">في الصحة والبيئة: </w:t>
            </w:r>
            <w:r>
              <w:rPr>
                <w:rFonts w:hint="cs"/>
                <w:spacing w:val="0"/>
                <w:sz w:val="32"/>
                <w:szCs w:val="28"/>
                <w:rtl/>
              </w:rPr>
              <w:t>إ</w:t>
            </w:r>
            <w:r>
              <w:rPr>
                <w:spacing w:val="0"/>
                <w:sz w:val="32"/>
                <w:szCs w:val="28"/>
                <w:rtl/>
              </w:rPr>
              <w:t>شارة إلى</w:t>
            </w:r>
            <w:r>
              <w:rPr>
                <w:rFonts w:hint="cs"/>
                <w:spacing w:val="0"/>
                <w:sz w:val="32"/>
                <w:szCs w:val="28"/>
                <w:rtl/>
              </w:rPr>
              <w:t xml:space="preserve"> أ</w:t>
            </w:r>
            <w:r>
              <w:rPr>
                <w:spacing w:val="0"/>
                <w:sz w:val="32"/>
                <w:szCs w:val="28"/>
                <w:rtl/>
              </w:rPr>
              <w:t>برز المشاكل، ولا سيما ما يتصل بنسب وفيات الأطفال، وزواج القربى، وتلوث المياه، والرعاية الصحية ل</w:t>
            </w:r>
            <w:r>
              <w:rPr>
                <w:rFonts w:hint="cs"/>
                <w:spacing w:val="0"/>
                <w:sz w:val="32"/>
                <w:szCs w:val="28"/>
                <w:rtl/>
              </w:rPr>
              <w:t>لأ</w:t>
            </w:r>
            <w:r>
              <w:rPr>
                <w:spacing w:val="0"/>
                <w:sz w:val="32"/>
                <w:szCs w:val="28"/>
                <w:rtl/>
              </w:rPr>
              <w:t>م والطفل، والتغذية،.وتلفت الخطة النظر إلى مسألة التف</w:t>
            </w:r>
            <w:r>
              <w:rPr>
                <w:rFonts w:hint="cs"/>
                <w:spacing w:val="0"/>
                <w:sz w:val="32"/>
                <w:szCs w:val="28"/>
                <w:rtl/>
              </w:rPr>
              <w:t>ا</w:t>
            </w:r>
            <w:r>
              <w:rPr>
                <w:spacing w:val="0"/>
                <w:sz w:val="32"/>
                <w:szCs w:val="28"/>
                <w:rtl/>
              </w:rPr>
              <w:t>وت بين المناطق.</w:t>
            </w:r>
          </w:p>
          <w:p w:rsidR="00386622" w:rsidRDefault="00386622">
            <w:pPr>
              <w:spacing w:before="120" w:after="120" w:line="360" w:lineRule="exact"/>
              <w:jc w:val="both"/>
              <w:rPr>
                <w:spacing w:val="0"/>
                <w:sz w:val="32"/>
                <w:szCs w:val="28"/>
                <w:rtl/>
              </w:rPr>
            </w:pPr>
            <w:r>
              <w:rPr>
                <w:rFonts w:hint="cs"/>
                <w:spacing w:val="0"/>
                <w:sz w:val="32"/>
                <w:szCs w:val="28"/>
                <w:rtl/>
              </w:rPr>
              <w:tab/>
              <w:t>(ب)</w:t>
            </w:r>
            <w:r>
              <w:rPr>
                <w:spacing w:val="0"/>
                <w:sz w:val="32"/>
                <w:szCs w:val="28"/>
                <w:rtl/>
              </w:rPr>
              <w:tab/>
              <w:t xml:space="preserve">في التربية والتعليم: </w:t>
            </w:r>
            <w:r>
              <w:rPr>
                <w:rFonts w:hint="cs"/>
                <w:spacing w:val="0"/>
                <w:sz w:val="32"/>
                <w:szCs w:val="28"/>
                <w:rtl/>
              </w:rPr>
              <w:t>إ</w:t>
            </w:r>
            <w:r>
              <w:rPr>
                <w:spacing w:val="0"/>
                <w:sz w:val="32"/>
                <w:szCs w:val="28"/>
                <w:rtl/>
              </w:rPr>
              <w:t>شارة إلى قدم المناهج، والافتقار إلى سياسة تربوية مناسبة، ومشكلات توزيع ا</w:t>
            </w:r>
            <w:r>
              <w:rPr>
                <w:rFonts w:hint="cs"/>
                <w:spacing w:val="0"/>
                <w:sz w:val="32"/>
                <w:szCs w:val="28"/>
                <w:rtl/>
              </w:rPr>
              <w:t>لأ</w:t>
            </w:r>
            <w:r>
              <w:rPr>
                <w:spacing w:val="0"/>
                <w:sz w:val="32"/>
                <w:szCs w:val="28"/>
                <w:rtl/>
              </w:rPr>
              <w:t>ساتذة، وضعف الارتباط بين التعليم و العمل، وتضرر المدارس الرسمية بسبب الحرب، وعدم توفر فرص ومساحات اللعب وممارسة الهوايات الشبابية،</w:t>
            </w:r>
            <w:r>
              <w:rPr>
                <w:rFonts w:hint="cs"/>
                <w:spacing w:val="0"/>
                <w:sz w:val="32"/>
                <w:szCs w:val="28"/>
                <w:rtl/>
              </w:rPr>
              <w:t xml:space="preserve"> </w:t>
            </w:r>
            <w:r>
              <w:rPr>
                <w:spacing w:val="0"/>
                <w:sz w:val="32"/>
                <w:szCs w:val="28"/>
                <w:rtl/>
              </w:rPr>
              <w:t>..الخ.</w:t>
            </w:r>
          </w:p>
          <w:p w:rsidR="00386622" w:rsidRDefault="00386622">
            <w:pPr>
              <w:spacing w:before="120" w:after="120" w:line="360" w:lineRule="exact"/>
              <w:jc w:val="both"/>
              <w:rPr>
                <w:spacing w:val="0"/>
                <w:sz w:val="32"/>
                <w:szCs w:val="28"/>
                <w:rtl/>
              </w:rPr>
            </w:pPr>
            <w:r>
              <w:rPr>
                <w:rFonts w:hint="cs"/>
                <w:spacing w:val="0"/>
                <w:sz w:val="32"/>
                <w:szCs w:val="28"/>
                <w:rtl/>
              </w:rPr>
              <w:tab/>
              <w:t>(</w:t>
            </w:r>
            <w:r>
              <w:rPr>
                <w:spacing w:val="0"/>
                <w:sz w:val="32"/>
                <w:szCs w:val="28"/>
                <w:rtl/>
              </w:rPr>
              <w:t>ج</w:t>
            </w:r>
            <w:r>
              <w:rPr>
                <w:rFonts w:hint="cs"/>
                <w:spacing w:val="0"/>
                <w:sz w:val="32"/>
                <w:szCs w:val="28"/>
                <w:rtl/>
              </w:rPr>
              <w:t>)</w:t>
            </w:r>
            <w:r>
              <w:rPr>
                <w:spacing w:val="0"/>
                <w:sz w:val="32"/>
                <w:szCs w:val="28"/>
                <w:rtl/>
              </w:rPr>
              <w:tab/>
              <w:t xml:space="preserve">الحماية والتأهيل:عرض </w:t>
            </w:r>
            <w:r>
              <w:rPr>
                <w:rFonts w:hint="cs"/>
                <w:spacing w:val="0"/>
                <w:sz w:val="32"/>
                <w:szCs w:val="28"/>
                <w:rtl/>
              </w:rPr>
              <w:t>لآ</w:t>
            </w:r>
            <w:r>
              <w:rPr>
                <w:spacing w:val="0"/>
                <w:sz w:val="32"/>
                <w:szCs w:val="28"/>
                <w:rtl/>
              </w:rPr>
              <w:t>ثار الحرب النفسية على الأطفال، ومشكلات الأطفال المتروكين وا</w:t>
            </w:r>
            <w:r>
              <w:rPr>
                <w:rFonts w:hint="cs"/>
                <w:spacing w:val="0"/>
                <w:sz w:val="32"/>
                <w:szCs w:val="28"/>
                <w:rtl/>
              </w:rPr>
              <w:t>لأ</w:t>
            </w:r>
            <w:r>
              <w:rPr>
                <w:spacing w:val="0"/>
                <w:sz w:val="32"/>
                <w:szCs w:val="28"/>
                <w:rtl/>
              </w:rPr>
              <w:t>يتام، وا</w:t>
            </w:r>
            <w:r>
              <w:rPr>
                <w:rFonts w:hint="cs"/>
                <w:spacing w:val="0"/>
                <w:sz w:val="32"/>
                <w:szCs w:val="28"/>
                <w:rtl/>
              </w:rPr>
              <w:t>لإ</w:t>
            </w:r>
            <w:r>
              <w:rPr>
                <w:spacing w:val="0"/>
                <w:sz w:val="32"/>
                <w:szCs w:val="28"/>
                <w:rtl/>
              </w:rPr>
              <w:t>عاقة،</w:t>
            </w:r>
            <w:r>
              <w:rPr>
                <w:rFonts w:hint="cs"/>
                <w:spacing w:val="0"/>
                <w:sz w:val="32"/>
                <w:szCs w:val="28"/>
                <w:rtl/>
              </w:rPr>
              <w:t xml:space="preserve"> </w:t>
            </w:r>
            <w:r>
              <w:rPr>
                <w:spacing w:val="0"/>
                <w:sz w:val="32"/>
                <w:szCs w:val="28"/>
                <w:rtl/>
              </w:rPr>
              <w:t>..الخ.</w:t>
            </w:r>
          </w:p>
        </w:tc>
      </w:tr>
      <w:tr w:rsidR="00386622" w:rsidTr="00386622">
        <w:tblPrEx>
          <w:tblCellMar>
            <w:top w:w="0" w:type="dxa"/>
            <w:bottom w:w="0" w:type="dxa"/>
          </w:tblCellMar>
        </w:tblPrEx>
        <w:trPr>
          <w:tblCellSpacing w:w="11" w:type="dxa"/>
        </w:trPr>
        <w:tc>
          <w:tcPr>
            <w:tcW w:w="3780" w:type="dxa"/>
            <w:tcBorders>
              <w:top w:val="nil"/>
              <w:left w:val="single" w:sz="4" w:space="0" w:color="auto"/>
              <w:bottom w:val="nil"/>
            </w:tcBorders>
          </w:tcPr>
          <w:p w:rsidR="00386622" w:rsidRDefault="00386622">
            <w:pPr>
              <w:spacing w:before="120" w:after="120" w:line="360" w:lineRule="exact"/>
              <w:jc w:val="both"/>
              <w:rPr>
                <w:sz w:val="32"/>
                <w:szCs w:val="28"/>
                <w:rtl/>
              </w:rPr>
            </w:pPr>
            <w:r>
              <w:rPr>
                <w:sz w:val="32"/>
                <w:szCs w:val="28"/>
                <w:rtl/>
              </w:rPr>
              <w:t>3- أوضاع القطاع العام في مجال خدمة الطفولة وا</w:t>
            </w:r>
            <w:r>
              <w:rPr>
                <w:rFonts w:hint="cs"/>
                <w:sz w:val="32"/>
                <w:szCs w:val="28"/>
                <w:rtl/>
              </w:rPr>
              <w:t>لأ</w:t>
            </w:r>
            <w:r>
              <w:rPr>
                <w:sz w:val="32"/>
                <w:szCs w:val="28"/>
                <w:rtl/>
              </w:rPr>
              <w:t>مومة وعلاقة ذلك باتفاقية حقوق الطفل</w:t>
            </w:r>
          </w:p>
        </w:tc>
        <w:tc>
          <w:tcPr>
            <w:tcW w:w="5580" w:type="dxa"/>
          </w:tcPr>
          <w:p w:rsidR="00386622" w:rsidRDefault="00386622">
            <w:pPr>
              <w:spacing w:before="120" w:after="120" w:line="360" w:lineRule="exact"/>
              <w:jc w:val="both"/>
              <w:rPr>
                <w:sz w:val="32"/>
                <w:szCs w:val="28"/>
                <w:rtl/>
              </w:rPr>
            </w:pPr>
            <w:r>
              <w:rPr>
                <w:sz w:val="32"/>
                <w:szCs w:val="28"/>
                <w:rtl/>
              </w:rPr>
              <w:t xml:space="preserve">هنا </w:t>
            </w:r>
            <w:r>
              <w:rPr>
                <w:rFonts w:hint="cs"/>
                <w:sz w:val="32"/>
                <w:szCs w:val="28"/>
                <w:rtl/>
              </w:rPr>
              <w:t>إ</w:t>
            </w:r>
            <w:r>
              <w:rPr>
                <w:sz w:val="32"/>
                <w:szCs w:val="28"/>
                <w:rtl/>
              </w:rPr>
              <w:t>شارة عامة إلى النقص الكبير في البنى والمؤسسات مقارنة بالحاجات المطلوبة، ويش</w:t>
            </w:r>
            <w:r>
              <w:rPr>
                <w:rFonts w:hint="cs"/>
                <w:sz w:val="32"/>
                <w:szCs w:val="28"/>
                <w:rtl/>
              </w:rPr>
              <w:t>ك</w:t>
            </w:r>
            <w:r>
              <w:rPr>
                <w:sz w:val="32"/>
                <w:szCs w:val="28"/>
                <w:rtl/>
              </w:rPr>
              <w:t>ل هذا القصور القطاعين ا</w:t>
            </w:r>
            <w:r>
              <w:rPr>
                <w:rFonts w:hint="cs"/>
                <w:sz w:val="32"/>
                <w:szCs w:val="28"/>
                <w:rtl/>
              </w:rPr>
              <w:t>لأ</w:t>
            </w:r>
            <w:r>
              <w:rPr>
                <w:sz w:val="32"/>
                <w:szCs w:val="28"/>
                <w:rtl/>
              </w:rPr>
              <w:t>هلي والحكومي. وهذا ا</w:t>
            </w:r>
            <w:r>
              <w:rPr>
                <w:rFonts w:hint="cs"/>
                <w:sz w:val="32"/>
                <w:szCs w:val="28"/>
                <w:rtl/>
              </w:rPr>
              <w:t>لأ</w:t>
            </w:r>
            <w:r>
              <w:rPr>
                <w:sz w:val="32"/>
                <w:szCs w:val="28"/>
                <w:rtl/>
              </w:rPr>
              <w:t>خير تعدل دوره بفعل تأثير الحرب بحيث تحول إلى دور الممول للمبادرات الخاصة في مجال الخدمات التربوية والصحية.</w:t>
            </w:r>
          </w:p>
          <w:p w:rsidR="00386622" w:rsidRDefault="00386622">
            <w:pPr>
              <w:spacing w:before="120" w:after="120" w:line="360" w:lineRule="exact"/>
              <w:jc w:val="both"/>
              <w:rPr>
                <w:sz w:val="32"/>
                <w:szCs w:val="28"/>
                <w:rtl/>
              </w:rPr>
            </w:pPr>
            <w:r>
              <w:rPr>
                <w:spacing w:val="0"/>
                <w:sz w:val="32"/>
                <w:szCs w:val="28"/>
                <w:rtl/>
              </w:rPr>
              <w:t>كما يعرض هذا القسم لالتزامات الحكومات الموقعة على  الاتفاقية في مجال تنفيذ بنودها، بما في ذلك تبديل الأولويات، و</w:t>
            </w:r>
            <w:r>
              <w:rPr>
                <w:rFonts w:hint="cs"/>
                <w:spacing w:val="0"/>
                <w:sz w:val="32"/>
                <w:szCs w:val="28"/>
                <w:rtl/>
              </w:rPr>
              <w:t>إ</w:t>
            </w:r>
            <w:r>
              <w:rPr>
                <w:spacing w:val="0"/>
                <w:sz w:val="32"/>
                <w:szCs w:val="28"/>
                <w:rtl/>
              </w:rPr>
              <w:t>عادة النظر بالموازنات، وا</w:t>
            </w:r>
            <w:r>
              <w:rPr>
                <w:rFonts w:hint="cs"/>
                <w:spacing w:val="0"/>
                <w:sz w:val="32"/>
                <w:szCs w:val="28"/>
                <w:rtl/>
              </w:rPr>
              <w:t>لإ</w:t>
            </w:r>
            <w:r>
              <w:rPr>
                <w:spacing w:val="0"/>
                <w:sz w:val="32"/>
                <w:szCs w:val="28"/>
                <w:rtl/>
              </w:rPr>
              <w:t>حصاء والمراقبة، وتطوير ا</w:t>
            </w:r>
            <w:r>
              <w:rPr>
                <w:rFonts w:hint="cs"/>
                <w:spacing w:val="0"/>
                <w:sz w:val="32"/>
                <w:szCs w:val="28"/>
                <w:rtl/>
              </w:rPr>
              <w:t>لأ</w:t>
            </w:r>
            <w:r>
              <w:rPr>
                <w:spacing w:val="0"/>
                <w:sz w:val="32"/>
                <w:szCs w:val="28"/>
                <w:rtl/>
              </w:rPr>
              <w:t>بحاث</w:t>
            </w:r>
            <w:r>
              <w:rPr>
                <w:sz w:val="32"/>
                <w:szCs w:val="28"/>
                <w:rtl/>
              </w:rPr>
              <w:t xml:space="preserve"> وغيرها.</w:t>
            </w:r>
          </w:p>
        </w:tc>
      </w:tr>
      <w:tr w:rsidR="00386622" w:rsidTr="00386622">
        <w:tblPrEx>
          <w:tblCellMar>
            <w:top w:w="0" w:type="dxa"/>
            <w:bottom w:w="0" w:type="dxa"/>
          </w:tblCellMar>
        </w:tblPrEx>
        <w:trPr>
          <w:tblCellSpacing w:w="11" w:type="dxa"/>
        </w:trPr>
        <w:tc>
          <w:tcPr>
            <w:tcW w:w="3780" w:type="dxa"/>
            <w:tcBorders>
              <w:top w:val="nil"/>
              <w:left w:val="single" w:sz="4" w:space="0" w:color="auto"/>
              <w:bottom w:val="nil"/>
            </w:tcBorders>
          </w:tcPr>
          <w:p w:rsidR="00386622" w:rsidRDefault="00386622">
            <w:pPr>
              <w:spacing w:before="120" w:after="120" w:line="360" w:lineRule="exact"/>
              <w:jc w:val="both"/>
              <w:rPr>
                <w:sz w:val="32"/>
                <w:szCs w:val="28"/>
                <w:rtl/>
              </w:rPr>
            </w:pPr>
            <w:r>
              <w:rPr>
                <w:sz w:val="32"/>
                <w:szCs w:val="28"/>
                <w:rtl/>
              </w:rPr>
              <w:t>4- المعطيات والمؤشرات في ضوء ا</w:t>
            </w:r>
            <w:r>
              <w:rPr>
                <w:rFonts w:hint="cs"/>
                <w:sz w:val="32"/>
                <w:szCs w:val="28"/>
                <w:rtl/>
              </w:rPr>
              <w:t>لأ</w:t>
            </w:r>
            <w:r>
              <w:rPr>
                <w:sz w:val="32"/>
                <w:szCs w:val="28"/>
                <w:rtl/>
              </w:rPr>
              <w:t>هداف</w:t>
            </w:r>
          </w:p>
        </w:tc>
        <w:tc>
          <w:tcPr>
            <w:tcW w:w="5580" w:type="dxa"/>
          </w:tcPr>
          <w:p w:rsidR="00386622" w:rsidRDefault="00386622">
            <w:pPr>
              <w:spacing w:before="120" w:after="120" w:line="360" w:lineRule="exact"/>
              <w:jc w:val="both"/>
              <w:rPr>
                <w:sz w:val="32"/>
                <w:szCs w:val="28"/>
                <w:rtl/>
              </w:rPr>
            </w:pPr>
            <w:r>
              <w:rPr>
                <w:sz w:val="32"/>
                <w:szCs w:val="28"/>
                <w:rtl/>
              </w:rPr>
              <w:t>يقتصر هذا القسم على جدول بالمؤشرات المتوفرة عن أوضاع ا</w:t>
            </w:r>
            <w:r>
              <w:rPr>
                <w:rFonts w:hint="cs"/>
                <w:sz w:val="32"/>
                <w:szCs w:val="28"/>
                <w:rtl/>
              </w:rPr>
              <w:t>لأ</w:t>
            </w:r>
            <w:r>
              <w:rPr>
                <w:sz w:val="32"/>
                <w:szCs w:val="28"/>
                <w:rtl/>
              </w:rPr>
              <w:t>م والطفل، ومقارنتها ب</w:t>
            </w:r>
            <w:r>
              <w:rPr>
                <w:rFonts w:hint="cs"/>
                <w:sz w:val="32"/>
                <w:szCs w:val="28"/>
                <w:rtl/>
              </w:rPr>
              <w:t>أ</w:t>
            </w:r>
            <w:r>
              <w:rPr>
                <w:sz w:val="32"/>
                <w:szCs w:val="28"/>
                <w:rtl/>
              </w:rPr>
              <w:t xml:space="preserve">هداف عامي 1995 و2000. معظم هذه المؤشرات كانت غير متوفرة عند </w:t>
            </w:r>
            <w:r>
              <w:rPr>
                <w:rFonts w:hint="cs"/>
                <w:sz w:val="32"/>
                <w:szCs w:val="28"/>
                <w:rtl/>
              </w:rPr>
              <w:t>إ</w:t>
            </w:r>
            <w:r>
              <w:rPr>
                <w:sz w:val="32"/>
                <w:szCs w:val="28"/>
                <w:rtl/>
              </w:rPr>
              <w:t>عداد الخطة.</w:t>
            </w:r>
          </w:p>
        </w:tc>
      </w:tr>
      <w:tr w:rsidR="00386622" w:rsidTr="00386622">
        <w:tblPrEx>
          <w:tblCellMar>
            <w:top w:w="0" w:type="dxa"/>
            <w:bottom w:w="0" w:type="dxa"/>
          </w:tblCellMar>
        </w:tblPrEx>
        <w:trPr>
          <w:tblCellSpacing w:w="11" w:type="dxa"/>
        </w:trPr>
        <w:tc>
          <w:tcPr>
            <w:tcW w:w="3780" w:type="dxa"/>
            <w:tcBorders>
              <w:top w:val="nil"/>
              <w:left w:val="single" w:sz="4" w:space="0" w:color="auto"/>
              <w:bottom w:val="nil"/>
            </w:tcBorders>
          </w:tcPr>
          <w:p w:rsidR="00386622" w:rsidRDefault="00386622">
            <w:pPr>
              <w:spacing w:before="120" w:after="120" w:line="360" w:lineRule="exact"/>
              <w:jc w:val="both"/>
              <w:rPr>
                <w:sz w:val="32"/>
                <w:szCs w:val="28"/>
                <w:rtl/>
              </w:rPr>
            </w:pPr>
            <w:r>
              <w:rPr>
                <w:sz w:val="32"/>
                <w:szCs w:val="28"/>
                <w:rtl/>
              </w:rPr>
              <w:t>5- خطة العمل:</w:t>
            </w:r>
          </w:p>
          <w:p w:rsidR="00386622" w:rsidRDefault="00386622">
            <w:pPr>
              <w:spacing w:before="120" w:after="120" w:line="360" w:lineRule="exact"/>
              <w:jc w:val="both"/>
              <w:rPr>
                <w:rFonts w:hint="cs"/>
                <w:sz w:val="32"/>
                <w:szCs w:val="28"/>
                <w:rtl/>
              </w:rPr>
            </w:pPr>
            <w:r>
              <w:rPr>
                <w:rFonts w:hint="cs"/>
                <w:sz w:val="32"/>
                <w:szCs w:val="28"/>
                <w:rtl/>
              </w:rPr>
              <w:tab/>
              <w:t>(أ)</w:t>
            </w:r>
            <w:r>
              <w:rPr>
                <w:sz w:val="32"/>
                <w:szCs w:val="28"/>
                <w:rtl/>
              </w:rPr>
              <w:t xml:space="preserve">   الصحة والبيئة</w:t>
            </w:r>
            <w:r>
              <w:rPr>
                <w:rFonts w:hint="cs"/>
                <w:sz w:val="32"/>
                <w:szCs w:val="28"/>
                <w:rtl/>
              </w:rPr>
              <w:t>؛</w:t>
            </w:r>
          </w:p>
          <w:p w:rsidR="00386622" w:rsidRDefault="00386622">
            <w:pPr>
              <w:spacing w:before="120" w:after="120" w:line="360" w:lineRule="exact"/>
              <w:jc w:val="both"/>
              <w:rPr>
                <w:rFonts w:hint="cs"/>
                <w:sz w:val="32"/>
                <w:szCs w:val="28"/>
                <w:rtl/>
              </w:rPr>
            </w:pPr>
            <w:r>
              <w:rPr>
                <w:rFonts w:hint="cs"/>
                <w:sz w:val="32"/>
                <w:szCs w:val="28"/>
                <w:rtl/>
              </w:rPr>
              <w:tab/>
              <w:t xml:space="preserve">(ب)   </w:t>
            </w:r>
            <w:r>
              <w:rPr>
                <w:sz w:val="32"/>
                <w:szCs w:val="28"/>
                <w:rtl/>
              </w:rPr>
              <w:t>التربية والتعليم</w:t>
            </w:r>
            <w:r>
              <w:rPr>
                <w:rFonts w:hint="cs"/>
                <w:sz w:val="32"/>
                <w:szCs w:val="28"/>
                <w:rtl/>
              </w:rPr>
              <w:t>؛</w:t>
            </w:r>
          </w:p>
          <w:p w:rsidR="00386622" w:rsidRDefault="00386622">
            <w:pPr>
              <w:spacing w:before="120" w:after="120" w:line="360" w:lineRule="exact"/>
              <w:jc w:val="both"/>
              <w:rPr>
                <w:rFonts w:hint="cs"/>
                <w:sz w:val="32"/>
                <w:szCs w:val="28"/>
                <w:rtl/>
              </w:rPr>
            </w:pPr>
            <w:r>
              <w:rPr>
                <w:rFonts w:hint="cs"/>
                <w:sz w:val="32"/>
                <w:szCs w:val="28"/>
                <w:rtl/>
              </w:rPr>
              <w:tab/>
              <w:t>(</w:t>
            </w:r>
            <w:r>
              <w:rPr>
                <w:sz w:val="32"/>
                <w:szCs w:val="28"/>
                <w:rtl/>
              </w:rPr>
              <w:t>ج</w:t>
            </w:r>
            <w:r>
              <w:rPr>
                <w:rFonts w:hint="cs"/>
                <w:sz w:val="32"/>
                <w:szCs w:val="28"/>
                <w:rtl/>
              </w:rPr>
              <w:t xml:space="preserve">) </w:t>
            </w:r>
            <w:r>
              <w:rPr>
                <w:sz w:val="32"/>
                <w:szCs w:val="28"/>
                <w:rtl/>
              </w:rPr>
              <w:t xml:space="preserve">  الحماية والتأهيل</w:t>
            </w:r>
            <w:r>
              <w:rPr>
                <w:rFonts w:hint="cs"/>
                <w:sz w:val="32"/>
                <w:szCs w:val="28"/>
                <w:rtl/>
              </w:rPr>
              <w:t>.</w:t>
            </w:r>
          </w:p>
        </w:tc>
        <w:tc>
          <w:tcPr>
            <w:tcW w:w="5580" w:type="dxa"/>
          </w:tcPr>
          <w:p w:rsidR="00386622" w:rsidRDefault="00386622">
            <w:pPr>
              <w:spacing w:before="120" w:after="120" w:line="360" w:lineRule="exact"/>
              <w:jc w:val="both"/>
              <w:rPr>
                <w:sz w:val="32"/>
                <w:szCs w:val="28"/>
                <w:rtl/>
              </w:rPr>
            </w:pPr>
            <w:r>
              <w:rPr>
                <w:sz w:val="32"/>
                <w:szCs w:val="28"/>
                <w:rtl/>
              </w:rPr>
              <w:t>يعود هذا القسم إلى تن</w:t>
            </w:r>
            <w:r>
              <w:rPr>
                <w:rFonts w:hint="cs"/>
                <w:sz w:val="32"/>
                <w:szCs w:val="28"/>
                <w:rtl/>
              </w:rPr>
              <w:t>ا</w:t>
            </w:r>
            <w:r>
              <w:rPr>
                <w:sz w:val="32"/>
                <w:szCs w:val="28"/>
                <w:rtl/>
              </w:rPr>
              <w:t>ول العن</w:t>
            </w:r>
            <w:r>
              <w:rPr>
                <w:rFonts w:hint="cs"/>
                <w:sz w:val="32"/>
                <w:szCs w:val="28"/>
                <w:rtl/>
              </w:rPr>
              <w:t>او</w:t>
            </w:r>
            <w:r>
              <w:rPr>
                <w:sz w:val="32"/>
                <w:szCs w:val="28"/>
                <w:rtl/>
              </w:rPr>
              <w:t>ين الفرعية الثلاث كما في القسم الثاني، ولكن من باب عرض التوصيات وا</w:t>
            </w:r>
            <w:r>
              <w:rPr>
                <w:rFonts w:hint="cs"/>
                <w:sz w:val="32"/>
                <w:szCs w:val="28"/>
                <w:rtl/>
              </w:rPr>
              <w:t>لأ</w:t>
            </w:r>
            <w:r>
              <w:rPr>
                <w:sz w:val="32"/>
                <w:szCs w:val="28"/>
                <w:rtl/>
              </w:rPr>
              <w:t xml:space="preserve">هداف العامة في كل من هذه الميادين. </w:t>
            </w:r>
          </w:p>
          <w:p w:rsidR="00386622" w:rsidRDefault="00386622">
            <w:pPr>
              <w:spacing w:before="120" w:after="120" w:line="360" w:lineRule="exact"/>
              <w:jc w:val="both"/>
              <w:rPr>
                <w:rFonts w:hint="cs"/>
                <w:sz w:val="32"/>
                <w:szCs w:val="28"/>
                <w:rtl/>
              </w:rPr>
            </w:pPr>
            <w:r>
              <w:rPr>
                <w:rFonts w:hint="cs"/>
                <w:sz w:val="32"/>
                <w:szCs w:val="28"/>
                <w:rtl/>
              </w:rPr>
              <w:tab/>
              <w:t xml:space="preserve">(أ)   </w:t>
            </w:r>
            <w:r>
              <w:rPr>
                <w:sz w:val="32"/>
                <w:szCs w:val="28"/>
                <w:rtl/>
              </w:rPr>
              <w:t>الصحة والبيئة: عرض ل</w:t>
            </w:r>
            <w:r>
              <w:rPr>
                <w:rFonts w:hint="cs"/>
                <w:sz w:val="32"/>
                <w:szCs w:val="28"/>
                <w:rtl/>
              </w:rPr>
              <w:t>لأ</w:t>
            </w:r>
            <w:r>
              <w:rPr>
                <w:sz w:val="32"/>
                <w:szCs w:val="28"/>
                <w:rtl/>
              </w:rPr>
              <w:t>هداف الصحية كما يمكن استخلاصها من اتفاقية حقوق الطفل (21 هدف وتوصية مختلفة)</w:t>
            </w:r>
            <w:r>
              <w:rPr>
                <w:rFonts w:hint="cs"/>
                <w:sz w:val="32"/>
                <w:szCs w:val="28"/>
                <w:rtl/>
              </w:rPr>
              <w:t>؛</w:t>
            </w:r>
          </w:p>
          <w:p w:rsidR="00386622" w:rsidRDefault="00386622">
            <w:pPr>
              <w:spacing w:before="120" w:after="120" w:line="360" w:lineRule="exact"/>
              <w:jc w:val="both"/>
              <w:rPr>
                <w:rFonts w:hint="cs"/>
                <w:sz w:val="32"/>
                <w:szCs w:val="28"/>
                <w:rtl/>
              </w:rPr>
            </w:pPr>
            <w:r>
              <w:rPr>
                <w:rFonts w:hint="cs"/>
                <w:sz w:val="32"/>
                <w:szCs w:val="28"/>
                <w:rtl/>
              </w:rPr>
              <w:tab/>
              <w:t xml:space="preserve">(ب)   </w:t>
            </w:r>
            <w:r>
              <w:rPr>
                <w:sz w:val="32"/>
                <w:szCs w:val="28"/>
                <w:rtl/>
              </w:rPr>
              <w:t xml:space="preserve">التربية والتعليم: عرض </w:t>
            </w:r>
            <w:r>
              <w:rPr>
                <w:rFonts w:hint="cs"/>
                <w:sz w:val="32"/>
                <w:szCs w:val="28"/>
                <w:rtl/>
              </w:rPr>
              <w:t>أ</w:t>
            </w:r>
            <w:r>
              <w:rPr>
                <w:sz w:val="32"/>
                <w:szCs w:val="28"/>
                <w:rtl/>
              </w:rPr>
              <w:t>هداف خطة النهوض التربوي في لبنان (22 هدف)</w:t>
            </w:r>
            <w:r>
              <w:rPr>
                <w:rFonts w:hint="cs"/>
                <w:sz w:val="32"/>
                <w:szCs w:val="28"/>
                <w:rtl/>
              </w:rPr>
              <w:t>؛</w:t>
            </w:r>
          </w:p>
          <w:p w:rsidR="00386622" w:rsidRDefault="00386622">
            <w:pPr>
              <w:spacing w:before="120" w:after="120" w:line="360" w:lineRule="exact"/>
              <w:jc w:val="both"/>
              <w:rPr>
                <w:sz w:val="32"/>
                <w:szCs w:val="28"/>
                <w:rtl/>
              </w:rPr>
            </w:pPr>
            <w:r>
              <w:rPr>
                <w:rFonts w:hint="cs"/>
                <w:sz w:val="32"/>
                <w:szCs w:val="28"/>
                <w:rtl/>
              </w:rPr>
              <w:tab/>
              <w:t>(</w:t>
            </w:r>
            <w:r>
              <w:rPr>
                <w:sz w:val="32"/>
                <w:szCs w:val="28"/>
                <w:rtl/>
              </w:rPr>
              <w:t>ج</w:t>
            </w:r>
            <w:r>
              <w:rPr>
                <w:rFonts w:hint="cs"/>
                <w:sz w:val="32"/>
                <w:szCs w:val="28"/>
                <w:rtl/>
              </w:rPr>
              <w:t xml:space="preserve">) </w:t>
            </w:r>
            <w:r>
              <w:rPr>
                <w:sz w:val="32"/>
                <w:szCs w:val="28"/>
                <w:rtl/>
              </w:rPr>
              <w:t xml:space="preserve">  الحماية والتأهيل: عرض </w:t>
            </w:r>
            <w:r>
              <w:rPr>
                <w:rFonts w:hint="cs"/>
                <w:sz w:val="32"/>
                <w:szCs w:val="28"/>
                <w:rtl/>
              </w:rPr>
              <w:t xml:space="preserve">ل‍ </w:t>
            </w:r>
            <w:r>
              <w:rPr>
                <w:sz w:val="32"/>
                <w:szCs w:val="28"/>
                <w:rtl/>
              </w:rPr>
              <w:t>14 هدفا وتوصية تشمل مختلف الميادين المتصلة بحماية الأطفال.</w:t>
            </w:r>
          </w:p>
        </w:tc>
      </w:tr>
      <w:tr w:rsidR="00386622" w:rsidTr="00386622">
        <w:tblPrEx>
          <w:tblCellMar>
            <w:top w:w="0" w:type="dxa"/>
            <w:bottom w:w="0" w:type="dxa"/>
          </w:tblCellMar>
        </w:tblPrEx>
        <w:trPr>
          <w:tblCellSpacing w:w="11" w:type="dxa"/>
        </w:trPr>
        <w:tc>
          <w:tcPr>
            <w:tcW w:w="3780" w:type="dxa"/>
            <w:tcBorders>
              <w:top w:val="nil"/>
              <w:left w:val="single" w:sz="4" w:space="0" w:color="auto"/>
              <w:bottom w:val="single" w:sz="4" w:space="0" w:color="auto"/>
            </w:tcBorders>
          </w:tcPr>
          <w:p w:rsidR="00386622" w:rsidRDefault="00386622">
            <w:pPr>
              <w:spacing w:before="120" w:after="120" w:line="360" w:lineRule="exact"/>
              <w:jc w:val="both"/>
              <w:rPr>
                <w:sz w:val="32"/>
                <w:szCs w:val="28"/>
                <w:rtl/>
              </w:rPr>
            </w:pPr>
            <w:r>
              <w:rPr>
                <w:sz w:val="32"/>
                <w:szCs w:val="28"/>
                <w:rtl/>
              </w:rPr>
              <w:t xml:space="preserve">6- ثوابت منهجية </w:t>
            </w:r>
            <w:r>
              <w:rPr>
                <w:rFonts w:hint="cs"/>
                <w:sz w:val="32"/>
                <w:szCs w:val="28"/>
                <w:rtl/>
              </w:rPr>
              <w:t>أ</w:t>
            </w:r>
            <w:r>
              <w:rPr>
                <w:sz w:val="32"/>
                <w:szCs w:val="28"/>
                <w:rtl/>
              </w:rPr>
              <w:t>ساسية في التخطيط والتنفيذ:</w:t>
            </w:r>
          </w:p>
          <w:p w:rsidR="00386622" w:rsidRDefault="00386622">
            <w:pPr>
              <w:spacing w:before="0" w:after="0" w:line="360" w:lineRule="exact"/>
              <w:jc w:val="both"/>
              <w:rPr>
                <w:rFonts w:hint="cs"/>
                <w:sz w:val="32"/>
                <w:szCs w:val="28"/>
                <w:rtl/>
              </w:rPr>
            </w:pPr>
            <w:r>
              <w:rPr>
                <w:rFonts w:hint="cs"/>
                <w:sz w:val="32"/>
                <w:szCs w:val="28"/>
                <w:rtl/>
              </w:rPr>
              <w:tab/>
              <w:t xml:space="preserve">(أ)   </w:t>
            </w:r>
            <w:r>
              <w:rPr>
                <w:sz w:val="32"/>
                <w:szCs w:val="28"/>
                <w:rtl/>
              </w:rPr>
              <w:t>الاعلام والتوثيق</w:t>
            </w:r>
            <w:r>
              <w:rPr>
                <w:rFonts w:hint="cs"/>
                <w:sz w:val="32"/>
                <w:szCs w:val="28"/>
                <w:rtl/>
              </w:rPr>
              <w:t>؛</w:t>
            </w:r>
          </w:p>
          <w:p w:rsidR="00386622" w:rsidRDefault="00386622">
            <w:pPr>
              <w:spacing w:before="0" w:after="0" w:line="360" w:lineRule="exact"/>
              <w:jc w:val="both"/>
              <w:rPr>
                <w:rFonts w:hint="cs"/>
                <w:sz w:val="32"/>
                <w:szCs w:val="28"/>
                <w:rtl/>
              </w:rPr>
            </w:pPr>
            <w:r>
              <w:rPr>
                <w:rFonts w:hint="cs"/>
                <w:sz w:val="32"/>
                <w:szCs w:val="28"/>
                <w:rtl/>
              </w:rPr>
              <w:tab/>
              <w:t xml:space="preserve">(ب) </w:t>
            </w:r>
            <w:r>
              <w:rPr>
                <w:sz w:val="32"/>
                <w:szCs w:val="28"/>
                <w:rtl/>
              </w:rPr>
              <w:t>مكافحة عمالة الأطفال</w:t>
            </w:r>
            <w:r>
              <w:rPr>
                <w:rFonts w:hint="cs"/>
                <w:sz w:val="32"/>
                <w:szCs w:val="28"/>
                <w:rtl/>
              </w:rPr>
              <w:t>؛</w:t>
            </w:r>
          </w:p>
          <w:p w:rsidR="00386622" w:rsidRDefault="00386622">
            <w:pPr>
              <w:spacing w:before="0" w:after="0" w:line="360" w:lineRule="exact"/>
              <w:jc w:val="both"/>
              <w:rPr>
                <w:sz w:val="32"/>
                <w:szCs w:val="28"/>
                <w:rtl/>
              </w:rPr>
            </w:pPr>
            <w:r>
              <w:rPr>
                <w:rFonts w:hint="cs"/>
                <w:sz w:val="32"/>
                <w:szCs w:val="28"/>
                <w:rtl/>
              </w:rPr>
              <w:tab/>
              <w:t>(</w:t>
            </w:r>
            <w:r>
              <w:rPr>
                <w:sz w:val="32"/>
                <w:szCs w:val="28"/>
                <w:rtl/>
              </w:rPr>
              <w:t>ج</w:t>
            </w:r>
            <w:r>
              <w:rPr>
                <w:rFonts w:hint="cs"/>
                <w:sz w:val="32"/>
                <w:szCs w:val="28"/>
                <w:rtl/>
              </w:rPr>
              <w:t>)</w:t>
            </w:r>
            <w:r>
              <w:rPr>
                <w:sz w:val="32"/>
                <w:szCs w:val="28"/>
                <w:rtl/>
              </w:rPr>
              <w:t xml:space="preserve"> </w:t>
            </w:r>
            <w:r>
              <w:rPr>
                <w:sz w:val="30"/>
                <w:szCs w:val="28"/>
                <w:rtl/>
              </w:rPr>
              <w:t>التشريع: تطوير و</w:t>
            </w:r>
            <w:r>
              <w:rPr>
                <w:rFonts w:hint="cs"/>
                <w:sz w:val="30"/>
                <w:szCs w:val="28"/>
                <w:rtl/>
              </w:rPr>
              <w:t>إ</w:t>
            </w:r>
            <w:r>
              <w:rPr>
                <w:sz w:val="30"/>
                <w:szCs w:val="28"/>
                <w:rtl/>
              </w:rPr>
              <w:t>حياء ومتابعة.</w:t>
            </w:r>
          </w:p>
        </w:tc>
        <w:tc>
          <w:tcPr>
            <w:tcW w:w="5580" w:type="dxa"/>
            <w:tcBorders>
              <w:bottom w:val="single" w:sz="4" w:space="0" w:color="auto"/>
            </w:tcBorders>
          </w:tcPr>
          <w:p w:rsidR="00386622" w:rsidRDefault="00386622">
            <w:pPr>
              <w:spacing w:before="120" w:after="120" w:line="360" w:lineRule="exact"/>
              <w:jc w:val="both"/>
              <w:rPr>
                <w:sz w:val="32"/>
                <w:szCs w:val="28"/>
                <w:rtl/>
              </w:rPr>
            </w:pPr>
            <w:r>
              <w:rPr>
                <w:sz w:val="32"/>
                <w:szCs w:val="28"/>
                <w:rtl/>
              </w:rPr>
              <w:t>في هذا القسم ا</w:t>
            </w:r>
            <w:r>
              <w:rPr>
                <w:rFonts w:hint="cs"/>
                <w:sz w:val="32"/>
                <w:szCs w:val="28"/>
                <w:rtl/>
              </w:rPr>
              <w:t>لأ</w:t>
            </w:r>
            <w:r>
              <w:rPr>
                <w:sz w:val="32"/>
                <w:szCs w:val="28"/>
                <w:rtl/>
              </w:rPr>
              <w:t>خير، عرض لهذه الميادين الفرعية الثلاث (ا</w:t>
            </w:r>
            <w:r>
              <w:rPr>
                <w:rFonts w:hint="cs"/>
                <w:sz w:val="32"/>
                <w:szCs w:val="28"/>
                <w:rtl/>
              </w:rPr>
              <w:t>لإ</w:t>
            </w:r>
            <w:r>
              <w:rPr>
                <w:sz w:val="32"/>
                <w:szCs w:val="28"/>
                <w:rtl/>
              </w:rPr>
              <w:t xml:space="preserve">علام وعمالة الأطفال وتطوير التشريع)، باعتبارها من الأولويات التي يجب </w:t>
            </w:r>
            <w:r>
              <w:rPr>
                <w:rFonts w:hint="cs"/>
                <w:sz w:val="32"/>
                <w:szCs w:val="28"/>
                <w:rtl/>
              </w:rPr>
              <w:t>أ</w:t>
            </w:r>
            <w:r>
              <w:rPr>
                <w:sz w:val="32"/>
                <w:szCs w:val="28"/>
                <w:rtl/>
              </w:rPr>
              <w:t>ن تولى الاهتمام اللازم.</w:t>
            </w:r>
          </w:p>
        </w:tc>
      </w:tr>
    </w:tbl>
    <w:p w:rsidR="00000000" w:rsidRDefault="00386622">
      <w:pPr>
        <w:pStyle w:val="BodyText"/>
        <w:spacing w:before="240" w:after="240"/>
        <w:rPr>
          <w:rFonts w:cs="Traditional Arabic"/>
          <w:sz w:val="32"/>
          <w:szCs w:val="30"/>
          <w:rtl/>
        </w:rPr>
      </w:pPr>
      <w:r>
        <w:rPr>
          <w:rFonts w:cs="Traditional Arabic" w:hint="cs"/>
          <w:sz w:val="32"/>
          <w:szCs w:val="30"/>
          <w:rtl/>
        </w:rPr>
        <w:t>181-</w:t>
      </w:r>
      <w:r>
        <w:rPr>
          <w:rFonts w:cs="Traditional Arabic" w:hint="cs"/>
          <w:sz w:val="32"/>
          <w:szCs w:val="30"/>
          <w:rtl/>
        </w:rPr>
        <w:tab/>
        <w:t>إ</w:t>
      </w:r>
      <w:r>
        <w:rPr>
          <w:rFonts w:cs="Traditional Arabic"/>
          <w:sz w:val="32"/>
          <w:szCs w:val="30"/>
          <w:rtl/>
        </w:rPr>
        <w:t xml:space="preserve">ن </w:t>
      </w:r>
      <w:r>
        <w:rPr>
          <w:rFonts w:cs="Traditional Arabic" w:hint="cs"/>
          <w:sz w:val="32"/>
          <w:szCs w:val="30"/>
          <w:rtl/>
        </w:rPr>
        <w:t>أ</w:t>
      </w:r>
      <w:r>
        <w:rPr>
          <w:rFonts w:cs="Traditional Arabic"/>
          <w:sz w:val="32"/>
          <w:szCs w:val="30"/>
          <w:rtl/>
        </w:rPr>
        <w:t xml:space="preserve">حد </w:t>
      </w:r>
      <w:r>
        <w:rPr>
          <w:rFonts w:cs="Traditional Arabic" w:hint="cs"/>
          <w:sz w:val="32"/>
          <w:szCs w:val="30"/>
          <w:rtl/>
        </w:rPr>
        <w:t>أ</w:t>
      </w:r>
      <w:r>
        <w:rPr>
          <w:rFonts w:cs="Traditional Arabic"/>
          <w:sz w:val="32"/>
          <w:szCs w:val="30"/>
          <w:rtl/>
        </w:rPr>
        <w:t xml:space="preserve">هم المعيقات التي حالت دون التمكن من </w:t>
      </w:r>
      <w:r>
        <w:rPr>
          <w:rFonts w:cs="Traditional Arabic" w:hint="cs"/>
          <w:sz w:val="32"/>
          <w:szCs w:val="30"/>
          <w:rtl/>
        </w:rPr>
        <w:t>إ</w:t>
      </w:r>
      <w:r>
        <w:rPr>
          <w:rFonts w:cs="Traditional Arabic"/>
          <w:sz w:val="32"/>
          <w:szCs w:val="30"/>
          <w:rtl/>
        </w:rPr>
        <w:t>عداد خطة تفي بمتطلبات الدقة والشمولية والتكامل تكمن في عدم توفر الشرط الثاني ال</w:t>
      </w:r>
      <w:r>
        <w:rPr>
          <w:rFonts w:cs="Traditional Arabic"/>
          <w:sz w:val="32"/>
          <w:szCs w:val="30"/>
          <w:rtl/>
        </w:rPr>
        <w:t xml:space="preserve">أساسي المشار </w:t>
      </w:r>
      <w:r>
        <w:rPr>
          <w:rFonts w:cs="Traditional Arabic" w:hint="cs"/>
          <w:sz w:val="32"/>
          <w:szCs w:val="30"/>
          <w:rtl/>
        </w:rPr>
        <w:t>إ</w:t>
      </w:r>
      <w:r>
        <w:rPr>
          <w:rFonts w:cs="Traditional Arabic"/>
          <w:sz w:val="32"/>
          <w:szCs w:val="30"/>
          <w:rtl/>
        </w:rPr>
        <w:t>ليه سابقا، أي عدم توفر المعطيات والمعرفة العلمية والدقيقة بالواقع الاجتماعي بشكل عام، وبواقع الأطفال بشكل خاص بسبب نقص في ا</w:t>
      </w:r>
      <w:r>
        <w:rPr>
          <w:rFonts w:cs="Traditional Arabic" w:hint="cs"/>
          <w:sz w:val="32"/>
          <w:szCs w:val="30"/>
          <w:rtl/>
        </w:rPr>
        <w:t>لإ</w:t>
      </w:r>
      <w:r>
        <w:rPr>
          <w:rFonts w:cs="Traditional Arabic"/>
          <w:sz w:val="32"/>
          <w:szCs w:val="30"/>
          <w:rtl/>
        </w:rPr>
        <w:t>حصاءات والدراسات الوطنية.</w:t>
      </w:r>
    </w:p>
    <w:p w:rsidR="00000000" w:rsidRDefault="00386622">
      <w:pPr>
        <w:jc w:val="both"/>
        <w:rPr>
          <w:sz w:val="32"/>
          <w:rtl/>
        </w:rPr>
      </w:pPr>
      <w:r>
        <w:rPr>
          <w:rFonts w:hint="cs"/>
          <w:sz w:val="32"/>
          <w:rtl/>
        </w:rPr>
        <w:t>182-</w:t>
      </w:r>
      <w:r>
        <w:rPr>
          <w:rFonts w:hint="cs"/>
          <w:sz w:val="32"/>
          <w:rtl/>
        </w:rPr>
        <w:tab/>
        <w:t xml:space="preserve">وقد </w:t>
      </w:r>
      <w:r>
        <w:rPr>
          <w:sz w:val="32"/>
          <w:rtl/>
        </w:rPr>
        <w:t>تنبه معدو خطة المجلس ا</w:t>
      </w:r>
      <w:r>
        <w:rPr>
          <w:rFonts w:hint="cs"/>
          <w:sz w:val="32"/>
          <w:rtl/>
        </w:rPr>
        <w:t>لأ</w:t>
      </w:r>
      <w:r>
        <w:rPr>
          <w:sz w:val="32"/>
          <w:rtl/>
        </w:rPr>
        <w:t xml:space="preserve">على للطفولة </w:t>
      </w:r>
      <w:r>
        <w:rPr>
          <w:rFonts w:hint="cs"/>
          <w:sz w:val="32"/>
          <w:rtl/>
        </w:rPr>
        <w:t>ل</w:t>
      </w:r>
      <w:r>
        <w:rPr>
          <w:sz w:val="32"/>
          <w:rtl/>
        </w:rPr>
        <w:t>هذه الثغرة التي تحد من طبيعة الخطة الموضوعة و</w:t>
      </w:r>
      <w:r>
        <w:rPr>
          <w:sz w:val="32"/>
          <w:rtl/>
        </w:rPr>
        <w:t xml:space="preserve">التي تضمنت في مقدمتها وفي خلاصتها </w:t>
      </w:r>
      <w:r>
        <w:rPr>
          <w:rFonts w:hint="cs"/>
          <w:sz w:val="32"/>
          <w:rtl/>
        </w:rPr>
        <w:t>أ</w:t>
      </w:r>
      <w:r>
        <w:rPr>
          <w:sz w:val="32"/>
          <w:rtl/>
        </w:rPr>
        <w:t xml:space="preserve">كثر من </w:t>
      </w:r>
      <w:r>
        <w:rPr>
          <w:rFonts w:hint="cs"/>
          <w:sz w:val="32"/>
          <w:rtl/>
        </w:rPr>
        <w:t>إ</w:t>
      </w:r>
      <w:r>
        <w:rPr>
          <w:sz w:val="32"/>
          <w:rtl/>
        </w:rPr>
        <w:t>شارة إلى</w:t>
      </w:r>
      <w:r>
        <w:rPr>
          <w:rFonts w:hint="cs"/>
          <w:sz w:val="32"/>
          <w:rtl/>
        </w:rPr>
        <w:t xml:space="preserve"> أ</w:t>
      </w:r>
      <w:r>
        <w:rPr>
          <w:sz w:val="32"/>
          <w:rtl/>
        </w:rPr>
        <w:t>نها "تحتاج إلى دراسات ميدانية و</w:t>
      </w:r>
      <w:r>
        <w:rPr>
          <w:rFonts w:hint="cs"/>
          <w:sz w:val="32"/>
          <w:rtl/>
        </w:rPr>
        <w:t>إ</w:t>
      </w:r>
      <w:r>
        <w:rPr>
          <w:sz w:val="32"/>
          <w:rtl/>
        </w:rPr>
        <w:t>حصاءات علمية كي تكون مطابقة للواقع" وعندها سيتمكن المجلس ا</w:t>
      </w:r>
      <w:r>
        <w:rPr>
          <w:rFonts w:hint="cs"/>
          <w:sz w:val="32"/>
          <w:rtl/>
        </w:rPr>
        <w:t>لأ</w:t>
      </w:r>
      <w:r>
        <w:rPr>
          <w:sz w:val="32"/>
          <w:rtl/>
        </w:rPr>
        <w:t>على للطفولة من وضع "خططه الوطنية المختصة بالطفولة والتي تشكل جزءا من عملية النهوض الاجتماعي للوطن"</w:t>
      </w:r>
      <w:r>
        <w:rPr>
          <w:rFonts w:hint="cs"/>
          <w:sz w:val="32"/>
          <w:vertAlign w:val="superscript"/>
          <w:rtl/>
        </w:rPr>
        <w:t>(8)</w:t>
      </w:r>
      <w:r>
        <w:rPr>
          <w:sz w:val="32"/>
          <w:rtl/>
        </w:rPr>
        <w:t xml:space="preserve">. وقد ربط </w:t>
      </w:r>
      <w:r>
        <w:rPr>
          <w:sz w:val="32"/>
          <w:rtl/>
        </w:rPr>
        <w:t>ذلك تحديدا بصدور نتائج مسح المعطيات ا</w:t>
      </w:r>
      <w:r>
        <w:rPr>
          <w:rFonts w:hint="cs"/>
          <w:sz w:val="32"/>
          <w:rtl/>
        </w:rPr>
        <w:t>لإ</w:t>
      </w:r>
      <w:r>
        <w:rPr>
          <w:sz w:val="32"/>
          <w:rtl/>
        </w:rPr>
        <w:t>حصائية للسكان والمساكن التي توفر هذه المعرفة المطلوبة.</w:t>
      </w:r>
    </w:p>
    <w:p w:rsidR="00000000" w:rsidRDefault="00386622">
      <w:pPr>
        <w:jc w:val="both"/>
        <w:rPr>
          <w:b/>
          <w:bCs/>
          <w:sz w:val="32"/>
          <w:rtl/>
        </w:rPr>
      </w:pPr>
      <w:r>
        <w:rPr>
          <w:sz w:val="32"/>
          <w:rtl/>
        </w:rPr>
        <w:t>4-10</w:t>
      </w:r>
      <w:r>
        <w:rPr>
          <w:rFonts w:hint="cs"/>
          <w:sz w:val="32"/>
          <w:rtl/>
        </w:rPr>
        <w:t xml:space="preserve">  </w:t>
      </w:r>
      <w:r>
        <w:rPr>
          <w:sz w:val="32"/>
          <w:u w:val="single"/>
          <w:rtl/>
        </w:rPr>
        <w:t>خلاصة الفصل</w:t>
      </w:r>
    </w:p>
    <w:p w:rsidR="00000000" w:rsidRDefault="00386622">
      <w:pPr>
        <w:pStyle w:val="BodyText"/>
        <w:spacing w:before="240" w:after="240"/>
        <w:rPr>
          <w:rFonts w:cs="Traditional Arabic"/>
          <w:sz w:val="32"/>
          <w:szCs w:val="30"/>
          <w:rtl/>
        </w:rPr>
      </w:pPr>
      <w:r>
        <w:rPr>
          <w:rFonts w:cs="Traditional Arabic" w:hint="cs"/>
          <w:sz w:val="32"/>
          <w:szCs w:val="30"/>
          <w:rtl/>
        </w:rPr>
        <w:t>183-</w:t>
      </w:r>
      <w:r>
        <w:rPr>
          <w:rFonts w:cs="Traditional Arabic" w:hint="cs"/>
          <w:sz w:val="32"/>
          <w:szCs w:val="30"/>
          <w:rtl/>
        </w:rPr>
        <w:tab/>
      </w:r>
      <w:r>
        <w:rPr>
          <w:rFonts w:cs="Traditional Arabic"/>
          <w:sz w:val="32"/>
          <w:szCs w:val="30"/>
          <w:rtl/>
        </w:rPr>
        <w:t>نصت المادة 4 من اتفاقية حقوق الطفل على ما يلي:</w:t>
      </w:r>
    </w:p>
    <w:p w:rsidR="00000000" w:rsidRDefault="00386622">
      <w:pPr>
        <w:pStyle w:val="Title"/>
        <w:shd w:val="clear" w:color="000000" w:fill="FFFFFF"/>
        <w:spacing w:before="240" w:after="240"/>
        <w:ind w:left="714"/>
        <w:jc w:val="lowKashida"/>
        <w:rPr>
          <w:rFonts w:cs="Traditional Arabic"/>
          <w:b w:val="0"/>
          <w:bCs w:val="0"/>
          <w:sz w:val="32"/>
          <w:szCs w:val="30"/>
          <w:rtl/>
        </w:rPr>
      </w:pPr>
      <w:r>
        <w:rPr>
          <w:rFonts w:cs="Traditional Arabic" w:hint="cs"/>
          <w:b w:val="0"/>
          <w:bCs w:val="0"/>
          <w:szCs w:val="30"/>
          <w:rtl/>
        </w:rPr>
        <w:tab/>
      </w:r>
      <w:r>
        <w:rPr>
          <w:rFonts w:cs="Traditional Arabic" w:hint="cs"/>
          <w:b w:val="0"/>
          <w:bCs w:val="0"/>
          <w:szCs w:val="30"/>
          <w:rtl/>
        </w:rPr>
        <w:tab/>
        <w:t>"</w:t>
      </w:r>
      <w:r>
        <w:rPr>
          <w:rFonts w:cs="Traditional Arabic"/>
          <w:b w:val="0"/>
          <w:bCs w:val="0"/>
          <w:sz w:val="32"/>
          <w:szCs w:val="30"/>
          <w:rtl/>
        </w:rPr>
        <w:t>تتخذ الدول ا</w:t>
      </w:r>
      <w:r>
        <w:rPr>
          <w:rFonts w:cs="Traditional Arabic" w:hint="cs"/>
          <w:b w:val="0"/>
          <w:bCs w:val="0"/>
          <w:sz w:val="32"/>
          <w:szCs w:val="30"/>
          <w:rtl/>
        </w:rPr>
        <w:t>لأ</w:t>
      </w:r>
      <w:r>
        <w:rPr>
          <w:rFonts w:cs="Traditional Arabic"/>
          <w:b w:val="0"/>
          <w:bCs w:val="0"/>
          <w:sz w:val="32"/>
          <w:szCs w:val="30"/>
          <w:rtl/>
        </w:rPr>
        <w:t>طراف كل التدابير التشريعية وا</w:t>
      </w:r>
      <w:r>
        <w:rPr>
          <w:rFonts w:cs="Traditional Arabic" w:hint="cs"/>
          <w:b w:val="0"/>
          <w:bCs w:val="0"/>
          <w:sz w:val="32"/>
          <w:szCs w:val="30"/>
          <w:rtl/>
        </w:rPr>
        <w:t>لإ</w:t>
      </w:r>
      <w:r>
        <w:rPr>
          <w:rFonts w:cs="Traditional Arabic"/>
          <w:b w:val="0"/>
          <w:bCs w:val="0"/>
          <w:sz w:val="32"/>
          <w:szCs w:val="30"/>
          <w:rtl/>
        </w:rPr>
        <w:t xml:space="preserve">دارية وغيرها من التدابير الملائمة </w:t>
      </w:r>
      <w:r>
        <w:rPr>
          <w:rFonts w:cs="Traditional Arabic" w:hint="cs"/>
          <w:b w:val="0"/>
          <w:bCs w:val="0"/>
          <w:sz w:val="32"/>
          <w:szCs w:val="30"/>
          <w:rtl/>
        </w:rPr>
        <w:t>لإ</w:t>
      </w:r>
      <w:r>
        <w:rPr>
          <w:rFonts w:cs="Traditional Arabic"/>
          <w:b w:val="0"/>
          <w:bCs w:val="0"/>
          <w:sz w:val="32"/>
          <w:szCs w:val="30"/>
          <w:rtl/>
        </w:rPr>
        <w:t>عمال الح</w:t>
      </w:r>
      <w:r>
        <w:rPr>
          <w:rFonts w:cs="Traditional Arabic"/>
          <w:b w:val="0"/>
          <w:bCs w:val="0"/>
          <w:sz w:val="32"/>
          <w:szCs w:val="30"/>
          <w:rtl/>
        </w:rPr>
        <w:t>قوق المعترف بها في هذه الاتفاقية. وفيما يتعلق بالحقوق الاقتصادية والاجتماعية والثقافية، تتخذ الدول ا</w:t>
      </w:r>
      <w:r>
        <w:rPr>
          <w:rFonts w:cs="Traditional Arabic" w:hint="cs"/>
          <w:b w:val="0"/>
          <w:bCs w:val="0"/>
          <w:sz w:val="32"/>
          <w:szCs w:val="30"/>
          <w:rtl/>
        </w:rPr>
        <w:t>لأ</w:t>
      </w:r>
      <w:r>
        <w:rPr>
          <w:rFonts w:cs="Traditional Arabic"/>
          <w:b w:val="0"/>
          <w:bCs w:val="0"/>
          <w:sz w:val="32"/>
          <w:szCs w:val="30"/>
          <w:rtl/>
        </w:rPr>
        <w:t xml:space="preserve">طراف هذه التدابير إلى </w:t>
      </w:r>
      <w:r>
        <w:rPr>
          <w:rFonts w:cs="Traditional Arabic" w:hint="cs"/>
          <w:b w:val="0"/>
          <w:bCs w:val="0"/>
          <w:sz w:val="32"/>
          <w:szCs w:val="30"/>
          <w:rtl/>
        </w:rPr>
        <w:t>أ</w:t>
      </w:r>
      <w:r>
        <w:rPr>
          <w:rFonts w:cs="Traditional Arabic"/>
          <w:b w:val="0"/>
          <w:bCs w:val="0"/>
          <w:sz w:val="32"/>
          <w:szCs w:val="30"/>
          <w:rtl/>
        </w:rPr>
        <w:t xml:space="preserve">قصى حدود مواردها المتاحة، وحيثما يلزم، وفي </w:t>
      </w:r>
      <w:r>
        <w:rPr>
          <w:rFonts w:cs="Traditional Arabic" w:hint="cs"/>
          <w:b w:val="0"/>
          <w:bCs w:val="0"/>
          <w:sz w:val="32"/>
          <w:szCs w:val="30"/>
          <w:rtl/>
        </w:rPr>
        <w:t>إ</w:t>
      </w:r>
      <w:r>
        <w:rPr>
          <w:rFonts w:cs="Traditional Arabic"/>
          <w:b w:val="0"/>
          <w:bCs w:val="0"/>
          <w:sz w:val="32"/>
          <w:szCs w:val="30"/>
          <w:rtl/>
        </w:rPr>
        <w:t>طار التع</w:t>
      </w:r>
      <w:r>
        <w:rPr>
          <w:rFonts w:cs="Traditional Arabic" w:hint="cs"/>
          <w:b w:val="0"/>
          <w:bCs w:val="0"/>
          <w:sz w:val="32"/>
          <w:szCs w:val="30"/>
          <w:rtl/>
        </w:rPr>
        <w:t>ا</w:t>
      </w:r>
      <w:r>
        <w:rPr>
          <w:rFonts w:cs="Traditional Arabic"/>
          <w:b w:val="0"/>
          <w:bCs w:val="0"/>
          <w:sz w:val="32"/>
          <w:szCs w:val="30"/>
          <w:rtl/>
        </w:rPr>
        <w:t>ون الدولي</w:t>
      </w:r>
      <w:r>
        <w:rPr>
          <w:rFonts w:cs="Traditional Arabic" w:hint="cs"/>
          <w:b w:val="0"/>
          <w:bCs w:val="0"/>
          <w:sz w:val="32"/>
          <w:szCs w:val="30"/>
          <w:rtl/>
        </w:rPr>
        <w:t>"</w:t>
      </w:r>
      <w:r>
        <w:rPr>
          <w:rFonts w:cs="Traditional Arabic"/>
          <w:b w:val="0"/>
          <w:bCs w:val="0"/>
          <w:sz w:val="32"/>
          <w:szCs w:val="30"/>
          <w:rtl/>
        </w:rPr>
        <w:t>.</w:t>
      </w:r>
    </w:p>
    <w:p w:rsidR="00000000" w:rsidRDefault="00386622">
      <w:pPr>
        <w:pStyle w:val="BodyText"/>
        <w:spacing w:before="240" w:after="240"/>
        <w:rPr>
          <w:rFonts w:cs="Traditional Arabic"/>
          <w:sz w:val="32"/>
          <w:szCs w:val="30"/>
          <w:rtl/>
        </w:rPr>
      </w:pPr>
      <w:r>
        <w:rPr>
          <w:rFonts w:cs="Traditional Arabic" w:hint="cs"/>
          <w:sz w:val="32"/>
          <w:szCs w:val="30"/>
          <w:rtl/>
        </w:rPr>
        <w:t>و</w:t>
      </w:r>
      <w:r>
        <w:rPr>
          <w:rFonts w:cs="Traditional Arabic"/>
          <w:sz w:val="32"/>
          <w:szCs w:val="30"/>
          <w:rtl/>
        </w:rPr>
        <w:t>جوهر هذه المادة يتن</w:t>
      </w:r>
      <w:r>
        <w:rPr>
          <w:rFonts w:cs="Traditional Arabic" w:hint="cs"/>
          <w:sz w:val="32"/>
          <w:szCs w:val="30"/>
          <w:rtl/>
        </w:rPr>
        <w:t>ا</w:t>
      </w:r>
      <w:r>
        <w:rPr>
          <w:rFonts w:cs="Traditional Arabic"/>
          <w:sz w:val="32"/>
          <w:szCs w:val="30"/>
          <w:rtl/>
        </w:rPr>
        <w:t>ول ضرورة وضع خطط أو استراتيجيات وطنية للطفولة</w:t>
      </w:r>
      <w:r>
        <w:rPr>
          <w:rFonts w:cs="Traditional Arabic"/>
          <w:sz w:val="32"/>
          <w:szCs w:val="30"/>
          <w:rtl/>
        </w:rPr>
        <w:t>، وهو ما تن</w:t>
      </w:r>
      <w:r>
        <w:rPr>
          <w:rFonts w:cs="Traditional Arabic" w:hint="cs"/>
          <w:sz w:val="32"/>
          <w:szCs w:val="30"/>
          <w:rtl/>
        </w:rPr>
        <w:t>ا</w:t>
      </w:r>
      <w:r>
        <w:rPr>
          <w:rFonts w:cs="Traditional Arabic"/>
          <w:sz w:val="32"/>
          <w:szCs w:val="30"/>
          <w:rtl/>
        </w:rPr>
        <w:t xml:space="preserve">ولناه في هذا الفصل. والواقع </w:t>
      </w:r>
      <w:r>
        <w:rPr>
          <w:rFonts w:cs="Traditional Arabic" w:hint="cs"/>
          <w:sz w:val="32"/>
          <w:szCs w:val="30"/>
          <w:rtl/>
        </w:rPr>
        <w:t>إ</w:t>
      </w:r>
      <w:r>
        <w:rPr>
          <w:rFonts w:cs="Traditional Arabic"/>
          <w:sz w:val="32"/>
          <w:szCs w:val="30"/>
          <w:rtl/>
        </w:rPr>
        <w:t xml:space="preserve">ن اللجان الدولية التي كلفت بوضع التوجهات العامة </w:t>
      </w:r>
      <w:r>
        <w:rPr>
          <w:rFonts w:cs="Traditional Arabic" w:hint="cs"/>
          <w:sz w:val="32"/>
          <w:szCs w:val="30"/>
          <w:rtl/>
        </w:rPr>
        <w:t>لإ</w:t>
      </w:r>
      <w:r>
        <w:rPr>
          <w:rFonts w:cs="Traditional Arabic"/>
          <w:sz w:val="32"/>
          <w:szCs w:val="30"/>
          <w:rtl/>
        </w:rPr>
        <w:t>عداد التقارير الوطنية، ركزت في هذا الصدد على النقاط الأساسي</w:t>
      </w:r>
      <w:r>
        <w:rPr>
          <w:rFonts w:cs="Traditional Arabic" w:hint="cs"/>
          <w:sz w:val="32"/>
          <w:szCs w:val="30"/>
          <w:rtl/>
        </w:rPr>
        <w:t>ة</w:t>
      </w:r>
      <w:r>
        <w:rPr>
          <w:rFonts w:cs="Traditional Arabic"/>
          <w:sz w:val="32"/>
          <w:szCs w:val="30"/>
          <w:rtl/>
        </w:rPr>
        <w:t xml:space="preserve"> التالية</w:t>
      </w:r>
      <w:r>
        <w:rPr>
          <w:rFonts w:cs="Traditional Arabic" w:hint="cs"/>
          <w:sz w:val="32"/>
          <w:szCs w:val="30"/>
          <w:vertAlign w:val="superscript"/>
          <w:rtl/>
        </w:rPr>
        <w:t>(9)</w:t>
      </w:r>
      <w:r>
        <w:rPr>
          <w:rFonts w:cs="Traditional Arabic" w:hint="cs"/>
          <w:sz w:val="32"/>
          <w:szCs w:val="30"/>
          <w:rtl/>
        </w:rPr>
        <w:t>:</w:t>
      </w:r>
    </w:p>
    <w:p w:rsidR="00000000" w:rsidRDefault="00386622">
      <w:pPr>
        <w:spacing w:before="120" w:after="120"/>
        <w:ind w:left="714"/>
        <w:jc w:val="both"/>
        <w:rPr>
          <w:rFonts w:hint="cs"/>
          <w:sz w:val="32"/>
          <w:rtl/>
        </w:rPr>
      </w:pPr>
      <w:r>
        <w:rPr>
          <w:sz w:val="32"/>
          <w:rtl/>
        </w:rPr>
        <w:t>ضرورة وضع استراتيجية شاملة لتحقيق ا</w:t>
      </w:r>
      <w:r>
        <w:rPr>
          <w:rFonts w:hint="cs"/>
          <w:sz w:val="32"/>
          <w:rtl/>
        </w:rPr>
        <w:t>لأ</w:t>
      </w:r>
      <w:r>
        <w:rPr>
          <w:sz w:val="32"/>
          <w:rtl/>
        </w:rPr>
        <w:t>هداف المنصوص عنها في اتفاقية حقوق الطفل، و</w:t>
      </w:r>
      <w:r>
        <w:rPr>
          <w:rFonts w:hint="cs"/>
          <w:sz w:val="32"/>
          <w:rtl/>
        </w:rPr>
        <w:t>أ</w:t>
      </w:r>
      <w:r>
        <w:rPr>
          <w:sz w:val="32"/>
          <w:rtl/>
        </w:rPr>
        <w:t>ن تتضمن التق</w:t>
      </w:r>
      <w:r>
        <w:rPr>
          <w:sz w:val="32"/>
          <w:rtl/>
        </w:rPr>
        <w:t>ارير الوطنية ا</w:t>
      </w:r>
      <w:r>
        <w:rPr>
          <w:rFonts w:hint="cs"/>
          <w:sz w:val="32"/>
          <w:rtl/>
        </w:rPr>
        <w:t>لإ</w:t>
      </w:r>
      <w:r>
        <w:rPr>
          <w:sz w:val="32"/>
          <w:rtl/>
        </w:rPr>
        <w:t>شارة إلى الخطوات المنجزة على هذا الطريق</w:t>
      </w:r>
      <w:r>
        <w:rPr>
          <w:rFonts w:hint="cs"/>
          <w:sz w:val="32"/>
          <w:rtl/>
        </w:rPr>
        <w:t>؛</w:t>
      </w:r>
    </w:p>
    <w:p w:rsidR="00000000" w:rsidRDefault="00386622">
      <w:pPr>
        <w:spacing w:before="120" w:after="120"/>
        <w:ind w:left="714"/>
        <w:jc w:val="both"/>
        <w:rPr>
          <w:rFonts w:hint="cs"/>
          <w:sz w:val="32"/>
          <w:rtl/>
        </w:rPr>
      </w:pPr>
      <w:r>
        <w:rPr>
          <w:sz w:val="32"/>
          <w:rtl/>
        </w:rPr>
        <w:t>القيام بدراسة تحليلية للموازنات العامة بما يسمح للمجتمع و</w:t>
      </w:r>
      <w:r>
        <w:rPr>
          <w:rFonts w:hint="cs"/>
          <w:sz w:val="32"/>
          <w:rtl/>
        </w:rPr>
        <w:t>لأ</w:t>
      </w:r>
      <w:r>
        <w:rPr>
          <w:sz w:val="32"/>
          <w:rtl/>
        </w:rPr>
        <w:t>صحاب القرار من معرفة حصة الأطفال من الإنفاق العام ومن الإنفاق الاجتماعي، والخطوات المتخذة للتنسيق بين مختلف السياسات الاقتصادية والاجتماعية،</w:t>
      </w:r>
      <w:r>
        <w:rPr>
          <w:sz w:val="32"/>
          <w:rtl/>
        </w:rPr>
        <w:t xml:space="preserve"> والتخفيف من التف</w:t>
      </w:r>
      <w:r>
        <w:rPr>
          <w:rFonts w:hint="cs"/>
          <w:sz w:val="32"/>
          <w:rtl/>
        </w:rPr>
        <w:t>ا</w:t>
      </w:r>
      <w:r>
        <w:rPr>
          <w:sz w:val="32"/>
          <w:rtl/>
        </w:rPr>
        <w:t>وتات المناطقية والاجتماعية، ومستوى اهتمام السلطات المحلية بشؤون الطفولة</w:t>
      </w:r>
      <w:r>
        <w:rPr>
          <w:rFonts w:hint="cs"/>
          <w:sz w:val="32"/>
          <w:rtl/>
        </w:rPr>
        <w:t>؛</w:t>
      </w:r>
    </w:p>
    <w:p w:rsidR="00000000" w:rsidRDefault="00386622">
      <w:pPr>
        <w:spacing w:before="120" w:after="120"/>
        <w:ind w:left="714"/>
        <w:jc w:val="both"/>
        <w:rPr>
          <w:rFonts w:hint="cs"/>
          <w:sz w:val="32"/>
          <w:rtl/>
        </w:rPr>
      </w:pPr>
      <w:r>
        <w:rPr>
          <w:rFonts w:hint="cs"/>
          <w:sz w:val="32"/>
          <w:rtl/>
        </w:rPr>
        <w:t>إ</w:t>
      </w:r>
      <w:r>
        <w:rPr>
          <w:sz w:val="32"/>
          <w:rtl/>
        </w:rPr>
        <w:t>نشاء آليات و</w:t>
      </w:r>
      <w:r>
        <w:rPr>
          <w:rFonts w:hint="cs"/>
          <w:sz w:val="32"/>
          <w:rtl/>
        </w:rPr>
        <w:t>أ</w:t>
      </w:r>
      <w:r>
        <w:rPr>
          <w:sz w:val="32"/>
          <w:rtl/>
        </w:rPr>
        <w:t>طر حكومية دائمة للاهتمام بشؤون الأطفال، والتنسيق، والمتابعة، وتعديل الخطة بما يستجيب للمتغيرات والتقدم الحاصل في التنفيذ</w:t>
      </w:r>
      <w:r>
        <w:rPr>
          <w:rFonts w:hint="cs"/>
          <w:sz w:val="32"/>
          <w:rtl/>
        </w:rPr>
        <w:t>؛</w:t>
      </w:r>
    </w:p>
    <w:p w:rsidR="00000000" w:rsidRDefault="00386622">
      <w:pPr>
        <w:spacing w:before="120" w:after="120"/>
        <w:ind w:left="714"/>
        <w:jc w:val="both"/>
        <w:rPr>
          <w:rFonts w:hint="cs"/>
          <w:sz w:val="32"/>
          <w:rtl/>
        </w:rPr>
      </w:pPr>
      <w:r>
        <w:rPr>
          <w:rFonts w:hint="cs"/>
          <w:sz w:val="32"/>
          <w:rtl/>
        </w:rPr>
        <w:t>إ</w:t>
      </w:r>
      <w:r>
        <w:rPr>
          <w:sz w:val="32"/>
          <w:rtl/>
        </w:rPr>
        <w:t>يجاد الوسائل وا</w:t>
      </w:r>
      <w:r>
        <w:rPr>
          <w:rFonts w:hint="cs"/>
          <w:sz w:val="32"/>
          <w:rtl/>
        </w:rPr>
        <w:t>لأ</w:t>
      </w:r>
      <w:r>
        <w:rPr>
          <w:sz w:val="32"/>
          <w:rtl/>
        </w:rPr>
        <w:t>دوات الضرور</w:t>
      </w:r>
      <w:r>
        <w:rPr>
          <w:sz w:val="32"/>
          <w:rtl/>
        </w:rPr>
        <w:t>ية للمراقبة والمتابعة، بما في ذلك جمع البيانات ا</w:t>
      </w:r>
      <w:r>
        <w:rPr>
          <w:rFonts w:hint="cs"/>
          <w:sz w:val="32"/>
          <w:rtl/>
        </w:rPr>
        <w:t>لإ</w:t>
      </w:r>
      <w:r>
        <w:rPr>
          <w:sz w:val="32"/>
          <w:rtl/>
        </w:rPr>
        <w:t>حصائية وتحديثها بشكل مستمر</w:t>
      </w:r>
      <w:r>
        <w:rPr>
          <w:rFonts w:hint="cs"/>
          <w:sz w:val="32"/>
          <w:rtl/>
        </w:rPr>
        <w:t>؛</w:t>
      </w:r>
    </w:p>
    <w:p w:rsidR="00000000" w:rsidRDefault="00386622">
      <w:pPr>
        <w:spacing w:before="120" w:after="120"/>
        <w:ind w:left="714"/>
        <w:jc w:val="both"/>
        <w:rPr>
          <w:sz w:val="32"/>
          <w:rtl/>
        </w:rPr>
      </w:pPr>
      <w:r>
        <w:rPr>
          <w:sz w:val="32"/>
          <w:rtl/>
        </w:rPr>
        <w:t xml:space="preserve">ضمان مشاركة ممثلي المجتمع المدني، والأطفال </w:t>
      </w:r>
      <w:r>
        <w:rPr>
          <w:rFonts w:hint="cs"/>
          <w:sz w:val="32"/>
          <w:rtl/>
        </w:rPr>
        <w:t>أ</w:t>
      </w:r>
      <w:r>
        <w:rPr>
          <w:sz w:val="32"/>
          <w:rtl/>
        </w:rPr>
        <w:t xml:space="preserve">نفسهم، في كل ما يتصل بتنفيذ مضمون اتفاقية حقوق الطفل. </w:t>
      </w:r>
    </w:p>
    <w:p w:rsidR="00000000" w:rsidRDefault="00386622">
      <w:pPr>
        <w:jc w:val="both"/>
        <w:rPr>
          <w:sz w:val="32"/>
          <w:rtl/>
        </w:rPr>
      </w:pPr>
      <w:r>
        <w:rPr>
          <w:rFonts w:hint="cs"/>
          <w:sz w:val="32"/>
          <w:rtl/>
        </w:rPr>
        <w:t>184-</w:t>
      </w:r>
      <w:r>
        <w:rPr>
          <w:rFonts w:hint="cs"/>
          <w:sz w:val="32"/>
          <w:rtl/>
        </w:rPr>
        <w:tab/>
        <w:t>وإ</w:t>
      </w:r>
      <w:r>
        <w:rPr>
          <w:sz w:val="32"/>
          <w:rtl/>
        </w:rPr>
        <w:t>ذا نظرنا إلى ما تحقق في لبنان منذ توقيعه على الاتفاقية واليوم فيما يتعلق</w:t>
      </w:r>
      <w:r>
        <w:rPr>
          <w:sz w:val="32"/>
          <w:rtl/>
        </w:rPr>
        <w:t xml:space="preserve"> بالنقاط المذكورة، يتبين ما يلي:</w:t>
      </w:r>
    </w:p>
    <w:p w:rsidR="00000000" w:rsidRDefault="00386622">
      <w:pPr>
        <w:jc w:val="both"/>
        <w:rPr>
          <w:sz w:val="32"/>
          <w:rtl/>
        </w:rPr>
      </w:pPr>
      <w:r>
        <w:rPr>
          <w:rFonts w:hint="cs"/>
          <w:sz w:val="32"/>
          <w:rtl/>
        </w:rPr>
        <w:tab/>
        <w:t>(أ)</w:t>
      </w:r>
      <w:r>
        <w:rPr>
          <w:rFonts w:hint="cs"/>
          <w:sz w:val="32"/>
          <w:rtl/>
        </w:rPr>
        <w:tab/>
      </w:r>
      <w:r>
        <w:rPr>
          <w:sz w:val="32"/>
          <w:rtl/>
        </w:rPr>
        <w:t xml:space="preserve">بداية </w:t>
      </w:r>
      <w:r>
        <w:rPr>
          <w:rFonts w:hint="cs"/>
          <w:sz w:val="32"/>
          <w:rtl/>
        </w:rPr>
        <w:t>إ</w:t>
      </w:r>
      <w:r>
        <w:rPr>
          <w:sz w:val="32"/>
          <w:rtl/>
        </w:rPr>
        <w:t xml:space="preserve">قرار بضرورة </w:t>
      </w:r>
      <w:r>
        <w:rPr>
          <w:rFonts w:hint="cs"/>
          <w:sz w:val="32"/>
          <w:rtl/>
        </w:rPr>
        <w:t>إ</w:t>
      </w:r>
      <w:r>
        <w:rPr>
          <w:sz w:val="32"/>
          <w:rtl/>
        </w:rPr>
        <w:t>يلاء أهمية اكبر لموضوع حقوق الأطفال، وبداية خطوات عملية في هذا الاتجاه، جرى عرضها في هذا الفصل، وفي الفصول الأخرى من هذا التقرير. وهذه الخطوات، و</w:t>
      </w:r>
      <w:r>
        <w:rPr>
          <w:rFonts w:hint="cs"/>
          <w:sz w:val="32"/>
          <w:rtl/>
        </w:rPr>
        <w:t>إ</w:t>
      </w:r>
      <w:r>
        <w:rPr>
          <w:sz w:val="32"/>
          <w:rtl/>
        </w:rPr>
        <w:t xml:space="preserve">ن كانت ليست منسقة بالمقدار الكافي ومندرجة في </w:t>
      </w:r>
      <w:r>
        <w:rPr>
          <w:rFonts w:hint="cs"/>
          <w:sz w:val="32"/>
          <w:rtl/>
        </w:rPr>
        <w:t>إ</w:t>
      </w:r>
      <w:r>
        <w:rPr>
          <w:sz w:val="32"/>
          <w:rtl/>
        </w:rPr>
        <w:t>طار خط</w:t>
      </w:r>
      <w:r>
        <w:rPr>
          <w:sz w:val="32"/>
          <w:rtl/>
        </w:rPr>
        <w:t xml:space="preserve">ة متماسكة، </w:t>
      </w:r>
      <w:r>
        <w:rPr>
          <w:rFonts w:hint="cs"/>
          <w:sz w:val="32"/>
          <w:rtl/>
        </w:rPr>
        <w:t>إ</w:t>
      </w:r>
      <w:r>
        <w:rPr>
          <w:sz w:val="32"/>
          <w:rtl/>
        </w:rPr>
        <w:t xml:space="preserve">لا </w:t>
      </w:r>
      <w:r>
        <w:rPr>
          <w:rFonts w:hint="cs"/>
          <w:sz w:val="32"/>
          <w:rtl/>
        </w:rPr>
        <w:t>أ</w:t>
      </w:r>
      <w:r>
        <w:rPr>
          <w:sz w:val="32"/>
          <w:rtl/>
        </w:rPr>
        <w:t xml:space="preserve">نها تندرج كلها، وبشكل واع ومقصود، في </w:t>
      </w:r>
      <w:r>
        <w:rPr>
          <w:rFonts w:hint="cs"/>
          <w:sz w:val="32"/>
          <w:rtl/>
        </w:rPr>
        <w:t>إ</w:t>
      </w:r>
      <w:r>
        <w:rPr>
          <w:sz w:val="32"/>
          <w:rtl/>
        </w:rPr>
        <w:t>طار الالتزام بموجبات اتفاقية حقوق الطفل.</w:t>
      </w:r>
    </w:p>
    <w:p w:rsidR="00000000" w:rsidRDefault="00386622">
      <w:pPr>
        <w:jc w:val="both"/>
        <w:rPr>
          <w:sz w:val="32"/>
          <w:rtl/>
        </w:rPr>
      </w:pPr>
      <w:r>
        <w:rPr>
          <w:rFonts w:hint="cs"/>
          <w:sz w:val="32"/>
          <w:rtl/>
        </w:rPr>
        <w:tab/>
        <w:t>(ب)</w:t>
      </w:r>
      <w:r>
        <w:rPr>
          <w:rFonts w:hint="cs"/>
          <w:sz w:val="32"/>
          <w:rtl/>
        </w:rPr>
        <w:tab/>
        <w:t>و</w:t>
      </w:r>
      <w:r>
        <w:rPr>
          <w:sz w:val="32"/>
          <w:rtl/>
        </w:rPr>
        <w:t xml:space="preserve">فيما يتعلق بتحليل الموازنات العامة، تضمن هذا الفصل مقاربة عامة جدا لهذا الموضوع وهي ليست كافية. ولا شك </w:t>
      </w:r>
      <w:r>
        <w:rPr>
          <w:rFonts w:hint="cs"/>
          <w:sz w:val="32"/>
          <w:rtl/>
        </w:rPr>
        <w:t>إ</w:t>
      </w:r>
      <w:r>
        <w:rPr>
          <w:sz w:val="32"/>
          <w:rtl/>
        </w:rPr>
        <w:t>ن غياب تحليل المضمون الاجتماعي للإنفاق العام هو ثغر</w:t>
      </w:r>
      <w:r>
        <w:rPr>
          <w:sz w:val="32"/>
          <w:rtl/>
        </w:rPr>
        <w:t>ة هامة تعيق وضع السياسات الاجتماعية المناسبة بشكل عام، لا في مجال الطفولة فقط. وهذه المسألة هي موضع اهتمام حالي.</w:t>
      </w:r>
    </w:p>
    <w:p w:rsidR="00000000" w:rsidRDefault="00386622">
      <w:pPr>
        <w:jc w:val="both"/>
        <w:rPr>
          <w:sz w:val="32"/>
          <w:rtl/>
        </w:rPr>
      </w:pPr>
      <w:r>
        <w:rPr>
          <w:rFonts w:hint="cs"/>
          <w:sz w:val="32"/>
          <w:rtl/>
        </w:rPr>
        <w:tab/>
        <w:t>(ج)</w:t>
      </w:r>
      <w:r>
        <w:rPr>
          <w:rFonts w:hint="cs"/>
          <w:sz w:val="32"/>
          <w:rtl/>
        </w:rPr>
        <w:tab/>
        <w:t>إ</w:t>
      </w:r>
      <w:r>
        <w:rPr>
          <w:sz w:val="32"/>
          <w:rtl/>
        </w:rPr>
        <w:t>ن اهتمام السلطات المحلية بأوضاع الأطفال وتحملها مسؤولية مباشرة في سبيل ضمان حقوقه هو من ا</w:t>
      </w:r>
      <w:r>
        <w:rPr>
          <w:rFonts w:hint="cs"/>
          <w:sz w:val="32"/>
          <w:rtl/>
        </w:rPr>
        <w:t>لأ</w:t>
      </w:r>
      <w:r>
        <w:rPr>
          <w:sz w:val="32"/>
          <w:rtl/>
        </w:rPr>
        <w:t>مور الجوهرية، والشروط التي لا غنى عنها لنقل ال</w:t>
      </w:r>
      <w:r>
        <w:rPr>
          <w:sz w:val="32"/>
          <w:rtl/>
        </w:rPr>
        <w:t xml:space="preserve">اهتمام بهذا الشأن من المستوى المركزي والنظري، إلى </w:t>
      </w:r>
      <w:r>
        <w:rPr>
          <w:rFonts w:hint="cs"/>
          <w:sz w:val="32"/>
          <w:rtl/>
        </w:rPr>
        <w:t>أ</w:t>
      </w:r>
      <w:r>
        <w:rPr>
          <w:sz w:val="32"/>
          <w:rtl/>
        </w:rPr>
        <w:t>ماكن التواجد الفعلي للأطفال، و</w:t>
      </w:r>
      <w:r>
        <w:rPr>
          <w:rFonts w:hint="cs"/>
          <w:sz w:val="32"/>
          <w:rtl/>
        </w:rPr>
        <w:t>أ</w:t>
      </w:r>
      <w:r>
        <w:rPr>
          <w:sz w:val="32"/>
          <w:rtl/>
        </w:rPr>
        <w:t>ماكن ممارسة حقوقهم بشكل ملموس. وفي هذا الصدد، كان عدم وجود بلديات منتخبة في لبنان منذ عام 1963 من ا</w:t>
      </w:r>
      <w:r>
        <w:rPr>
          <w:rFonts w:hint="cs"/>
          <w:sz w:val="32"/>
          <w:rtl/>
        </w:rPr>
        <w:t>لأ</w:t>
      </w:r>
      <w:r>
        <w:rPr>
          <w:sz w:val="32"/>
          <w:rtl/>
        </w:rPr>
        <w:t>سباب الأساسي</w:t>
      </w:r>
      <w:r>
        <w:rPr>
          <w:rFonts w:hint="cs"/>
          <w:sz w:val="32"/>
          <w:rtl/>
        </w:rPr>
        <w:t>ة</w:t>
      </w:r>
      <w:r>
        <w:rPr>
          <w:sz w:val="32"/>
          <w:rtl/>
        </w:rPr>
        <w:t xml:space="preserve"> التي تعيق تحويل التنمية عموما إلى نشاط حقيقي على المستوى ال</w:t>
      </w:r>
      <w:r>
        <w:rPr>
          <w:sz w:val="32"/>
          <w:rtl/>
        </w:rPr>
        <w:t xml:space="preserve">محلي. </w:t>
      </w:r>
      <w:r>
        <w:rPr>
          <w:rFonts w:hint="cs"/>
          <w:sz w:val="32"/>
          <w:rtl/>
        </w:rPr>
        <w:t>أ</w:t>
      </w:r>
      <w:r>
        <w:rPr>
          <w:sz w:val="32"/>
          <w:rtl/>
        </w:rPr>
        <w:t xml:space="preserve">ما وقد جرت الانتخابات البلدية عام 1998، فهذا دون شك </w:t>
      </w:r>
      <w:r>
        <w:rPr>
          <w:rFonts w:hint="cs"/>
          <w:sz w:val="32"/>
          <w:rtl/>
        </w:rPr>
        <w:t>إ</w:t>
      </w:r>
      <w:r>
        <w:rPr>
          <w:sz w:val="32"/>
          <w:rtl/>
        </w:rPr>
        <w:t xml:space="preserve">نجاز كبير نشأت خلاله مئات الهيئات المحلية التي يمكنها </w:t>
      </w:r>
      <w:r>
        <w:rPr>
          <w:rFonts w:hint="cs"/>
          <w:sz w:val="32"/>
          <w:rtl/>
        </w:rPr>
        <w:t>أ</w:t>
      </w:r>
      <w:r>
        <w:rPr>
          <w:sz w:val="32"/>
          <w:rtl/>
        </w:rPr>
        <w:t xml:space="preserve">ن تلعب دورا كبيرا في </w:t>
      </w:r>
      <w:r>
        <w:rPr>
          <w:rFonts w:hint="cs"/>
          <w:sz w:val="32"/>
          <w:rtl/>
        </w:rPr>
        <w:t>إ</w:t>
      </w:r>
      <w:r>
        <w:rPr>
          <w:sz w:val="32"/>
          <w:rtl/>
        </w:rPr>
        <w:t xml:space="preserve">نفاذ حقوق الطفل. ولكن من غير المتوقع </w:t>
      </w:r>
      <w:r>
        <w:rPr>
          <w:rFonts w:hint="cs"/>
          <w:sz w:val="32"/>
          <w:rtl/>
        </w:rPr>
        <w:t>أ</w:t>
      </w:r>
      <w:r>
        <w:rPr>
          <w:sz w:val="32"/>
          <w:rtl/>
        </w:rPr>
        <w:t xml:space="preserve">ن تقوم البلديات بهذا الدور فورا وتلقائيا، </w:t>
      </w:r>
      <w:r>
        <w:rPr>
          <w:rFonts w:hint="cs"/>
          <w:sz w:val="32"/>
          <w:rtl/>
        </w:rPr>
        <w:t>إ</w:t>
      </w:r>
      <w:r>
        <w:rPr>
          <w:sz w:val="32"/>
          <w:rtl/>
        </w:rPr>
        <w:t>ذ تحتاج إلى مساعدة لبلورة دورها التنمو</w:t>
      </w:r>
      <w:r>
        <w:rPr>
          <w:sz w:val="32"/>
          <w:rtl/>
        </w:rPr>
        <w:t>ي، كما تحتاج إلى الوقت الضروري لكي ينتظم عملها. لكن وجودها خطوة لا بد منها، وهي تشكل الجهة التي ب</w:t>
      </w:r>
      <w:r>
        <w:rPr>
          <w:rFonts w:hint="cs"/>
          <w:sz w:val="32"/>
          <w:rtl/>
        </w:rPr>
        <w:t>إ</w:t>
      </w:r>
      <w:r>
        <w:rPr>
          <w:sz w:val="32"/>
          <w:rtl/>
        </w:rPr>
        <w:t xml:space="preserve">مكان المنظمات غير الحكومية </w:t>
      </w:r>
      <w:r>
        <w:rPr>
          <w:rFonts w:hint="cs"/>
          <w:sz w:val="32"/>
          <w:rtl/>
        </w:rPr>
        <w:t>أ</w:t>
      </w:r>
      <w:r>
        <w:rPr>
          <w:sz w:val="32"/>
          <w:rtl/>
        </w:rPr>
        <w:t>ن تخاطبها وتنسق معها في سبيل تنفيذ المشاريع الخاصة بتطوير وضع الأطفال.</w:t>
      </w:r>
    </w:p>
    <w:p w:rsidR="00000000" w:rsidRDefault="00386622">
      <w:pPr>
        <w:spacing w:line="380" w:lineRule="exact"/>
        <w:jc w:val="both"/>
        <w:rPr>
          <w:sz w:val="32"/>
          <w:rtl/>
        </w:rPr>
      </w:pPr>
      <w:r>
        <w:rPr>
          <w:rFonts w:hint="cs"/>
          <w:sz w:val="32"/>
          <w:rtl/>
        </w:rPr>
        <w:tab/>
        <w:t>(د)</w:t>
      </w:r>
      <w:r>
        <w:rPr>
          <w:rFonts w:hint="cs"/>
          <w:sz w:val="32"/>
          <w:rtl/>
        </w:rPr>
        <w:tab/>
        <w:t>و</w:t>
      </w:r>
      <w:r>
        <w:rPr>
          <w:sz w:val="32"/>
          <w:rtl/>
        </w:rPr>
        <w:t xml:space="preserve">بالنسبة </w:t>
      </w:r>
      <w:r>
        <w:rPr>
          <w:rFonts w:hint="cs"/>
          <w:sz w:val="32"/>
          <w:rtl/>
        </w:rPr>
        <w:t>لإ</w:t>
      </w:r>
      <w:r>
        <w:rPr>
          <w:sz w:val="32"/>
          <w:rtl/>
        </w:rPr>
        <w:t xml:space="preserve">يجاد </w:t>
      </w:r>
      <w:r>
        <w:rPr>
          <w:rFonts w:hint="cs"/>
          <w:sz w:val="32"/>
          <w:rtl/>
        </w:rPr>
        <w:t>أ</w:t>
      </w:r>
      <w:r>
        <w:rPr>
          <w:sz w:val="32"/>
          <w:rtl/>
        </w:rPr>
        <w:t>طر حكومية دائمة للاهتمام بالطفولة، ات</w:t>
      </w:r>
      <w:r>
        <w:rPr>
          <w:sz w:val="32"/>
          <w:rtl/>
        </w:rPr>
        <w:t>خذت خطوات عملية في هذا الاتجاه مع تشكيل المجلس ا</w:t>
      </w:r>
      <w:r>
        <w:rPr>
          <w:rFonts w:hint="cs"/>
          <w:sz w:val="32"/>
          <w:rtl/>
        </w:rPr>
        <w:t>لأ</w:t>
      </w:r>
      <w:r>
        <w:rPr>
          <w:sz w:val="32"/>
          <w:rtl/>
        </w:rPr>
        <w:t>على للطفولة واللجنة النيابية لحقوق الطفل، واللجنة المنبثقة عن مؤتمر "واقع عمل الأطفال في لبنان" التي تشكلت بمرسوم صادر عن وزير العمل وتضم ممثلين عن القطاعين الرسمي وا</w:t>
      </w:r>
      <w:r>
        <w:rPr>
          <w:rFonts w:hint="cs"/>
          <w:sz w:val="32"/>
          <w:rtl/>
        </w:rPr>
        <w:t>لأ</w:t>
      </w:r>
      <w:r>
        <w:rPr>
          <w:sz w:val="32"/>
          <w:rtl/>
        </w:rPr>
        <w:t xml:space="preserve">هلي من </w:t>
      </w:r>
      <w:r>
        <w:rPr>
          <w:rFonts w:hint="cs"/>
          <w:sz w:val="32"/>
          <w:rtl/>
        </w:rPr>
        <w:t>أ</w:t>
      </w:r>
      <w:r>
        <w:rPr>
          <w:sz w:val="32"/>
          <w:rtl/>
        </w:rPr>
        <w:t xml:space="preserve">جل وضع استراتيجية لمكافحة عمل </w:t>
      </w:r>
      <w:r>
        <w:rPr>
          <w:sz w:val="32"/>
          <w:rtl/>
        </w:rPr>
        <w:t>الأطفال. ولكن ما تجدر ا</w:t>
      </w:r>
      <w:r>
        <w:rPr>
          <w:rFonts w:hint="cs"/>
          <w:sz w:val="32"/>
          <w:rtl/>
        </w:rPr>
        <w:t>لإ</w:t>
      </w:r>
      <w:r>
        <w:rPr>
          <w:sz w:val="32"/>
          <w:rtl/>
        </w:rPr>
        <w:t xml:space="preserve">شارة </w:t>
      </w:r>
      <w:r>
        <w:rPr>
          <w:rFonts w:hint="cs"/>
          <w:sz w:val="32"/>
          <w:rtl/>
        </w:rPr>
        <w:t>إ</w:t>
      </w:r>
      <w:r>
        <w:rPr>
          <w:sz w:val="32"/>
          <w:rtl/>
        </w:rPr>
        <w:t xml:space="preserve">ليه، </w:t>
      </w:r>
      <w:r>
        <w:rPr>
          <w:rFonts w:hint="cs"/>
          <w:sz w:val="32"/>
          <w:rtl/>
        </w:rPr>
        <w:t>هو أ</w:t>
      </w:r>
      <w:r>
        <w:rPr>
          <w:sz w:val="32"/>
          <w:rtl/>
        </w:rPr>
        <w:t>نه لا يمكن النظر</w:t>
      </w:r>
      <w:r>
        <w:rPr>
          <w:rFonts w:hint="cs"/>
          <w:sz w:val="32"/>
          <w:rtl/>
        </w:rPr>
        <w:t xml:space="preserve"> </w:t>
      </w:r>
      <w:r>
        <w:rPr>
          <w:sz w:val="32"/>
          <w:rtl/>
        </w:rPr>
        <w:t>إلى وضع الأطفال بمعزل عن وضع المجتمع ككل. ولذلك، ف</w:t>
      </w:r>
      <w:r>
        <w:rPr>
          <w:rFonts w:hint="cs"/>
          <w:sz w:val="32"/>
          <w:rtl/>
        </w:rPr>
        <w:t>إ</w:t>
      </w:r>
      <w:r>
        <w:rPr>
          <w:sz w:val="32"/>
          <w:rtl/>
        </w:rPr>
        <w:t xml:space="preserve">ن </w:t>
      </w:r>
      <w:r>
        <w:rPr>
          <w:rFonts w:hint="cs"/>
          <w:sz w:val="32"/>
          <w:rtl/>
        </w:rPr>
        <w:t>إ</w:t>
      </w:r>
      <w:r>
        <w:rPr>
          <w:sz w:val="32"/>
          <w:rtl/>
        </w:rPr>
        <w:t xml:space="preserve">نشاء مجلس </w:t>
      </w:r>
      <w:r>
        <w:rPr>
          <w:rFonts w:hint="cs"/>
          <w:sz w:val="32"/>
          <w:rtl/>
        </w:rPr>
        <w:t>أ</w:t>
      </w:r>
      <w:r>
        <w:rPr>
          <w:sz w:val="32"/>
          <w:rtl/>
        </w:rPr>
        <w:t>على للطفولة ليس كافيا بسبب تداخل أوضاع الأطفال مع الأوضاع الاجتماعية والاقتصادية العامة، كما سبقت ا</w:t>
      </w:r>
      <w:r>
        <w:rPr>
          <w:rFonts w:hint="cs"/>
          <w:sz w:val="32"/>
          <w:rtl/>
        </w:rPr>
        <w:t>لإ</w:t>
      </w:r>
      <w:r>
        <w:rPr>
          <w:sz w:val="32"/>
          <w:rtl/>
        </w:rPr>
        <w:t>شارة إلى ذلك مرارا. وبهذا المعنى،</w:t>
      </w:r>
      <w:r>
        <w:rPr>
          <w:sz w:val="32"/>
          <w:rtl/>
        </w:rPr>
        <w:t xml:space="preserve"> ثمة نقص كبير في عدم تشكيل المجلس الاقتصادي والاجتماعي، رغم الاتفاق المبدئي على ذلك. وعلى هذا المجلس </w:t>
      </w:r>
      <w:r>
        <w:rPr>
          <w:rFonts w:hint="cs"/>
          <w:sz w:val="32"/>
          <w:rtl/>
        </w:rPr>
        <w:t>أ</w:t>
      </w:r>
      <w:r>
        <w:rPr>
          <w:sz w:val="32"/>
          <w:rtl/>
        </w:rPr>
        <w:t xml:space="preserve">ن يضم بين </w:t>
      </w:r>
      <w:r>
        <w:rPr>
          <w:rFonts w:hint="cs"/>
          <w:sz w:val="32"/>
          <w:rtl/>
        </w:rPr>
        <w:t>أ</w:t>
      </w:r>
      <w:r>
        <w:rPr>
          <w:sz w:val="32"/>
          <w:rtl/>
        </w:rPr>
        <w:t xml:space="preserve">عضائه ممثلين عن الجهات المعنية بالأطفال (الأطفال </w:t>
      </w:r>
      <w:r>
        <w:rPr>
          <w:rFonts w:hint="cs"/>
          <w:sz w:val="32"/>
          <w:rtl/>
        </w:rPr>
        <w:t>أ</w:t>
      </w:r>
      <w:r>
        <w:rPr>
          <w:sz w:val="32"/>
          <w:rtl/>
        </w:rPr>
        <w:t>نفسهم، أو المجلس ا</w:t>
      </w:r>
      <w:r>
        <w:rPr>
          <w:rFonts w:hint="cs"/>
          <w:sz w:val="32"/>
          <w:rtl/>
        </w:rPr>
        <w:t>لأ</w:t>
      </w:r>
      <w:r>
        <w:rPr>
          <w:sz w:val="32"/>
          <w:rtl/>
        </w:rPr>
        <w:t xml:space="preserve">على للطفولة..)، بحيث تدرج قضية حقوق الطفل في سياق الاهتمام الأوسع، وتؤخذ </w:t>
      </w:r>
      <w:r>
        <w:rPr>
          <w:sz w:val="32"/>
          <w:rtl/>
        </w:rPr>
        <w:t xml:space="preserve">مصالح الأطفال بعين الاعتبار عند صياغة السياسات العامة والقطاعية على حد سواء. </w:t>
      </w:r>
    </w:p>
    <w:p w:rsidR="00000000" w:rsidRDefault="00386622">
      <w:pPr>
        <w:spacing w:before="120" w:after="120" w:line="216" w:lineRule="auto"/>
        <w:jc w:val="both"/>
        <w:rPr>
          <w:rFonts w:hint="cs"/>
          <w:sz w:val="32"/>
          <w:rtl/>
        </w:rPr>
      </w:pPr>
      <w:r>
        <w:rPr>
          <w:rFonts w:hint="cs"/>
          <w:sz w:val="32"/>
          <w:rtl/>
        </w:rPr>
        <w:tab/>
        <w:t>(ه‍)</w:t>
      </w:r>
      <w:r>
        <w:rPr>
          <w:rFonts w:hint="cs"/>
          <w:sz w:val="32"/>
          <w:rtl/>
        </w:rPr>
        <w:tab/>
        <w:t>و</w:t>
      </w:r>
      <w:r>
        <w:rPr>
          <w:sz w:val="32"/>
          <w:rtl/>
        </w:rPr>
        <w:t>فيما يتصل بوسائل المراقبة والمتابعة وجمع البيانات، لا بد من ا</w:t>
      </w:r>
      <w:r>
        <w:rPr>
          <w:rFonts w:hint="cs"/>
          <w:sz w:val="32"/>
          <w:rtl/>
        </w:rPr>
        <w:t>لإ</w:t>
      </w:r>
      <w:r>
        <w:rPr>
          <w:sz w:val="32"/>
          <w:rtl/>
        </w:rPr>
        <w:t xml:space="preserve">قرار بوجود مشكلة عامة في لبنان فيما يتصل بآليات المتابعة والمراقبة، ولا بد من بذل جهد </w:t>
      </w:r>
      <w:r>
        <w:rPr>
          <w:rFonts w:hint="cs"/>
          <w:sz w:val="32"/>
          <w:rtl/>
        </w:rPr>
        <w:t>أ</w:t>
      </w:r>
      <w:r>
        <w:rPr>
          <w:sz w:val="32"/>
          <w:rtl/>
        </w:rPr>
        <w:t xml:space="preserve">كبر لتحسينها، </w:t>
      </w:r>
      <w:r>
        <w:rPr>
          <w:rFonts w:hint="cs"/>
          <w:sz w:val="32"/>
          <w:rtl/>
        </w:rPr>
        <w:t>إ</w:t>
      </w:r>
      <w:r>
        <w:rPr>
          <w:sz w:val="32"/>
          <w:rtl/>
        </w:rPr>
        <w:t>ذ غالب</w:t>
      </w:r>
      <w:r>
        <w:rPr>
          <w:sz w:val="32"/>
          <w:rtl/>
        </w:rPr>
        <w:t xml:space="preserve">ا ما تضمن النصوص التشريعية والقوانين الكثير من الحقوق، لكنها لا تمارس فعلا </w:t>
      </w:r>
      <w:r>
        <w:rPr>
          <w:rFonts w:hint="cs"/>
          <w:sz w:val="32"/>
          <w:rtl/>
        </w:rPr>
        <w:t>لأ</w:t>
      </w:r>
      <w:r>
        <w:rPr>
          <w:sz w:val="32"/>
          <w:rtl/>
        </w:rPr>
        <w:t>سباب تتعلق بالعادات، أو تتعلق بعدم فعالية المراقبة والمتابعة. ولكن فيما يختص بالجانب ا</w:t>
      </w:r>
      <w:r>
        <w:rPr>
          <w:rFonts w:hint="cs"/>
          <w:sz w:val="32"/>
          <w:rtl/>
        </w:rPr>
        <w:t>لآ</w:t>
      </w:r>
      <w:r>
        <w:rPr>
          <w:sz w:val="32"/>
          <w:rtl/>
        </w:rPr>
        <w:t xml:space="preserve">خر، </w:t>
      </w:r>
      <w:r>
        <w:rPr>
          <w:rFonts w:hint="cs"/>
          <w:sz w:val="32"/>
          <w:rtl/>
        </w:rPr>
        <w:t>أ</w:t>
      </w:r>
      <w:r>
        <w:rPr>
          <w:sz w:val="32"/>
          <w:rtl/>
        </w:rPr>
        <w:t>ي جمع البيانات، فقد تم تج</w:t>
      </w:r>
      <w:r>
        <w:rPr>
          <w:rFonts w:hint="cs"/>
          <w:sz w:val="32"/>
          <w:rtl/>
        </w:rPr>
        <w:t>ا</w:t>
      </w:r>
      <w:r>
        <w:rPr>
          <w:sz w:val="32"/>
          <w:rtl/>
        </w:rPr>
        <w:t>وز الوضعية السابقة التي كانت تتصف بالغياب شبه التام للبيانات</w:t>
      </w:r>
      <w:r>
        <w:rPr>
          <w:sz w:val="32"/>
          <w:rtl/>
        </w:rPr>
        <w:t xml:space="preserve"> ا</w:t>
      </w:r>
      <w:r>
        <w:rPr>
          <w:rFonts w:hint="cs"/>
          <w:sz w:val="32"/>
          <w:rtl/>
        </w:rPr>
        <w:t>لإ</w:t>
      </w:r>
      <w:r>
        <w:rPr>
          <w:sz w:val="32"/>
          <w:rtl/>
        </w:rPr>
        <w:t xml:space="preserve">حصائية الوطنية الطابع. لقد بات الوضع </w:t>
      </w:r>
      <w:r>
        <w:rPr>
          <w:rFonts w:hint="cs"/>
          <w:sz w:val="32"/>
          <w:rtl/>
        </w:rPr>
        <w:t>أ</w:t>
      </w:r>
      <w:r>
        <w:rPr>
          <w:sz w:val="32"/>
          <w:rtl/>
        </w:rPr>
        <w:t>فضل كثيرا مما كان عليه منذ سنوات، وتتخذ ا</w:t>
      </w:r>
      <w:r>
        <w:rPr>
          <w:rFonts w:hint="cs"/>
          <w:sz w:val="32"/>
          <w:rtl/>
        </w:rPr>
        <w:t>لإ</w:t>
      </w:r>
      <w:r>
        <w:rPr>
          <w:sz w:val="32"/>
          <w:rtl/>
        </w:rPr>
        <w:t>جراءات الفعالة التي تضمن جعل عملية جمع البيانات تتم بشكل منتظم ودوري، ويتحسن باستمرار.</w:t>
      </w:r>
    </w:p>
    <w:p w:rsidR="00000000" w:rsidRDefault="00386622">
      <w:pPr>
        <w:spacing w:before="120" w:after="120" w:line="216" w:lineRule="auto"/>
        <w:jc w:val="center"/>
        <w:rPr>
          <w:rFonts w:hint="cs"/>
          <w:u w:val="single"/>
          <w:rtl/>
        </w:rPr>
      </w:pPr>
      <w:r>
        <w:rPr>
          <w:rFonts w:hint="cs"/>
          <w:u w:val="single"/>
          <w:rtl/>
        </w:rPr>
        <w:t>الحواشي</w:t>
      </w:r>
    </w:p>
    <w:p w:rsidR="00000000" w:rsidRDefault="00386622">
      <w:pPr>
        <w:pStyle w:val="FootnoteText"/>
        <w:tabs>
          <w:tab w:val="num" w:pos="737"/>
        </w:tabs>
        <w:spacing w:before="120" w:after="120" w:line="216" w:lineRule="auto"/>
        <w:rPr>
          <w:sz w:val="32"/>
          <w:szCs w:val="30"/>
          <w:rtl/>
        </w:rPr>
      </w:pPr>
      <w:r>
        <w:rPr>
          <w:sz w:val="32"/>
          <w:szCs w:val="30"/>
          <w:rtl/>
        </w:rPr>
        <w:t>سوف يجري تحليل مضمون الخطة الوطنية الصادرة عن وزارة الشؤون الاجتماعية - المج</w:t>
      </w:r>
      <w:r>
        <w:rPr>
          <w:sz w:val="32"/>
          <w:szCs w:val="30"/>
          <w:rtl/>
        </w:rPr>
        <w:t>لس ا</w:t>
      </w:r>
      <w:r>
        <w:rPr>
          <w:rFonts w:hint="cs"/>
          <w:sz w:val="32"/>
          <w:szCs w:val="30"/>
          <w:rtl/>
        </w:rPr>
        <w:t>لأ</w:t>
      </w:r>
      <w:r>
        <w:rPr>
          <w:sz w:val="32"/>
          <w:szCs w:val="30"/>
          <w:rtl/>
        </w:rPr>
        <w:t>على للطفولة في سياق هذا الفصل.</w:t>
      </w:r>
    </w:p>
    <w:p w:rsidR="00000000" w:rsidRDefault="00386622">
      <w:pPr>
        <w:pStyle w:val="FootnoteText"/>
        <w:tabs>
          <w:tab w:val="num" w:pos="737"/>
        </w:tabs>
        <w:spacing w:before="120" w:after="120" w:line="216" w:lineRule="auto"/>
        <w:rPr>
          <w:sz w:val="32"/>
          <w:szCs w:val="30"/>
          <w:rtl/>
        </w:rPr>
      </w:pPr>
      <w:r>
        <w:rPr>
          <w:sz w:val="32"/>
          <w:szCs w:val="30"/>
          <w:rtl/>
        </w:rPr>
        <w:t>برنامج ا</w:t>
      </w:r>
      <w:r>
        <w:rPr>
          <w:rFonts w:hint="cs"/>
          <w:sz w:val="32"/>
          <w:szCs w:val="30"/>
          <w:rtl/>
        </w:rPr>
        <w:t>لأ</w:t>
      </w:r>
      <w:r>
        <w:rPr>
          <w:sz w:val="32"/>
          <w:szCs w:val="30"/>
          <w:rtl/>
        </w:rPr>
        <w:t>مم المتحدة ا</w:t>
      </w:r>
      <w:r>
        <w:rPr>
          <w:rFonts w:hint="cs"/>
          <w:sz w:val="32"/>
          <w:szCs w:val="30"/>
          <w:rtl/>
        </w:rPr>
        <w:t>لإ</w:t>
      </w:r>
      <w:r>
        <w:rPr>
          <w:sz w:val="32"/>
          <w:szCs w:val="30"/>
          <w:rtl/>
        </w:rPr>
        <w:t>نمائي،"ملامح التنمية البشرية المستدامة في لبنان"، منشورات برنامج ا</w:t>
      </w:r>
      <w:r>
        <w:rPr>
          <w:rFonts w:hint="cs"/>
          <w:sz w:val="32"/>
          <w:szCs w:val="30"/>
          <w:rtl/>
        </w:rPr>
        <w:t>لأ</w:t>
      </w:r>
      <w:r>
        <w:rPr>
          <w:sz w:val="32"/>
          <w:szCs w:val="30"/>
          <w:rtl/>
        </w:rPr>
        <w:t>مم المتحدة ا</w:t>
      </w:r>
      <w:r>
        <w:rPr>
          <w:rFonts w:hint="cs"/>
          <w:sz w:val="32"/>
          <w:szCs w:val="30"/>
          <w:rtl/>
        </w:rPr>
        <w:t>لإ</w:t>
      </w:r>
      <w:r>
        <w:rPr>
          <w:sz w:val="32"/>
          <w:szCs w:val="30"/>
          <w:rtl/>
        </w:rPr>
        <w:t>نمائي، بيروت،</w:t>
      </w:r>
      <w:r>
        <w:rPr>
          <w:rFonts w:hint="cs"/>
          <w:sz w:val="32"/>
          <w:szCs w:val="30"/>
          <w:rtl/>
        </w:rPr>
        <w:t xml:space="preserve"> </w:t>
      </w:r>
      <w:r>
        <w:rPr>
          <w:sz w:val="32"/>
          <w:szCs w:val="30"/>
          <w:rtl/>
        </w:rPr>
        <w:t>1997.</w:t>
      </w:r>
    </w:p>
    <w:p w:rsidR="00000000" w:rsidRDefault="00386622">
      <w:pPr>
        <w:spacing w:before="120" w:after="120" w:line="216" w:lineRule="auto"/>
        <w:jc w:val="both"/>
        <w:rPr>
          <w:rFonts w:hint="cs"/>
          <w:rtl/>
        </w:rPr>
      </w:pPr>
      <w:r>
        <w:rPr>
          <w:rFonts w:hint="cs"/>
          <w:sz w:val="32"/>
          <w:rtl/>
        </w:rPr>
        <w:tab/>
        <w:t>(3)</w:t>
      </w:r>
      <w:r>
        <w:rPr>
          <w:rFonts w:hint="cs"/>
          <w:sz w:val="32"/>
          <w:rtl/>
        </w:rPr>
        <w:tab/>
      </w:r>
      <w:r>
        <w:rPr>
          <w:rtl/>
        </w:rPr>
        <w:t>مصدر هذ</w:t>
      </w:r>
      <w:r>
        <w:rPr>
          <w:rFonts w:hint="cs"/>
          <w:rtl/>
        </w:rPr>
        <w:t>ه</w:t>
      </w:r>
      <w:r>
        <w:rPr>
          <w:rtl/>
        </w:rPr>
        <w:t xml:space="preserve"> المعلومات هو البيانات المجمعة لدى برنامج ا</w:t>
      </w:r>
      <w:r>
        <w:rPr>
          <w:rFonts w:hint="cs"/>
          <w:rtl/>
        </w:rPr>
        <w:t>لأ</w:t>
      </w:r>
      <w:r>
        <w:rPr>
          <w:rtl/>
        </w:rPr>
        <w:t>مم المتحدة ا</w:t>
      </w:r>
      <w:r>
        <w:rPr>
          <w:rFonts w:hint="cs"/>
          <w:rtl/>
        </w:rPr>
        <w:t>لإ</w:t>
      </w:r>
      <w:r>
        <w:rPr>
          <w:rtl/>
        </w:rPr>
        <w:t>نمائي في بيروت، والتي</w:t>
      </w:r>
      <w:r>
        <w:rPr>
          <w:rtl/>
        </w:rPr>
        <w:t xml:space="preserve"> تستخدم </w:t>
      </w:r>
      <w:r>
        <w:rPr>
          <w:rFonts w:hint="cs"/>
          <w:rtl/>
        </w:rPr>
        <w:t>لإ</w:t>
      </w:r>
      <w:r>
        <w:rPr>
          <w:rtl/>
        </w:rPr>
        <w:t>صدار تقرير سنوي بعنوان التع</w:t>
      </w:r>
      <w:r>
        <w:rPr>
          <w:rFonts w:hint="cs"/>
          <w:rtl/>
        </w:rPr>
        <w:t>او</w:t>
      </w:r>
      <w:r>
        <w:rPr>
          <w:rtl/>
        </w:rPr>
        <w:t xml:space="preserve">ن من </w:t>
      </w:r>
      <w:r>
        <w:rPr>
          <w:rFonts w:hint="cs"/>
          <w:rtl/>
        </w:rPr>
        <w:t>أ</w:t>
      </w:r>
      <w:r>
        <w:rPr>
          <w:rtl/>
        </w:rPr>
        <w:t>جل التنمية. ولكن تجدر ا</w:t>
      </w:r>
      <w:r>
        <w:rPr>
          <w:rFonts w:hint="cs"/>
          <w:rtl/>
        </w:rPr>
        <w:t>لإ</w:t>
      </w:r>
      <w:r>
        <w:rPr>
          <w:rtl/>
        </w:rPr>
        <w:t xml:space="preserve">شارة إلى </w:t>
      </w:r>
      <w:r>
        <w:rPr>
          <w:rFonts w:hint="cs"/>
          <w:rtl/>
        </w:rPr>
        <w:t>أ</w:t>
      </w:r>
      <w:r>
        <w:rPr>
          <w:rtl/>
        </w:rPr>
        <w:t>نه لا تتوفر دائما بيانات تفصيلية ودقيقة عن المشاريع المنفذة، وهو ما دفع إلى اعتماد معياري المشاريع التي يستفيد منها الأطفال، والمشاريع الخاصة بالأطفال كما يمكن استنتاج ذلك من ع</w:t>
      </w:r>
      <w:r>
        <w:rPr>
          <w:rtl/>
        </w:rPr>
        <w:t>نوان المشروع ومضمونه</w:t>
      </w:r>
      <w:r>
        <w:rPr>
          <w:rFonts w:hint="cs"/>
          <w:rtl/>
        </w:rPr>
        <w:t>.</w:t>
      </w:r>
    </w:p>
    <w:p w:rsidR="00000000" w:rsidRDefault="00386622">
      <w:pPr>
        <w:spacing w:before="120" w:after="120" w:line="216" w:lineRule="auto"/>
        <w:jc w:val="both"/>
        <w:rPr>
          <w:rFonts w:hint="cs"/>
          <w:sz w:val="32"/>
          <w:rtl/>
        </w:rPr>
      </w:pPr>
      <w:r>
        <w:rPr>
          <w:rFonts w:hint="cs"/>
          <w:rtl/>
        </w:rPr>
        <w:tab/>
        <w:t>(4)</w:t>
      </w:r>
      <w:r>
        <w:rPr>
          <w:rFonts w:hint="cs"/>
          <w:rtl/>
        </w:rPr>
        <w:tab/>
      </w:r>
      <w:r>
        <w:rPr>
          <w:sz w:val="32"/>
          <w:rtl/>
        </w:rPr>
        <w:t>برلمان الأطفال 1996- "حقي في التغيير". المجلس ا</w:t>
      </w:r>
      <w:r>
        <w:rPr>
          <w:rFonts w:hint="cs"/>
          <w:sz w:val="32"/>
          <w:rtl/>
        </w:rPr>
        <w:t>لأ</w:t>
      </w:r>
      <w:r>
        <w:rPr>
          <w:sz w:val="32"/>
          <w:rtl/>
        </w:rPr>
        <w:t>على للطفولة، منظمة اليونيس</w:t>
      </w:r>
      <w:r>
        <w:rPr>
          <w:rFonts w:hint="cs"/>
          <w:sz w:val="32"/>
          <w:rtl/>
        </w:rPr>
        <w:t>ي</w:t>
      </w:r>
      <w:r>
        <w:rPr>
          <w:sz w:val="32"/>
          <w:rtl/>
        </w:rPr>
        <w:t xml:space="preserve">ف، تجمع الهيئات من </w:t>
      </w:r>
      <w:r>
        <w:rPr>
          <w:rFonts w:hint="cs"/>
          <w:sz w:val="32"/>
          <w:rtl/>
        </w:rPr>
        <w:t>أ</w:t>
      </w:r>
      <w:r>
        <w:rPr>
          <w:sz w:val="32"/>
          <w:rtl/>
        </w:rPr>
        <w:t>جل حقوق الطفل في لبنان. صادر عن مكتب ا</w:t>
      </w:r>
      <w:r>
        <w:rPr>
          <w:rFonts w:hint="cs"/>
          <w:sz w:val="32"/>
          <w:rtl/>
        </w:rPr>
        <w:t>لإ</w:t>
      </w:r>
      <w:r>
        <w:rPr>
          <w:sz w:val="32"/>
          <w:rtl/>
        </w:rPr>
        <w:t>علام – اليونيس</w:t>
      </w:r>
      <w:r>
        <w:rPr>
          <w:rFonts w:hint="cs"/>
          <w:sz w:val="32"/>
          <w:rtl/>
        </w:rPr>
        <w:t>ي</w:t>
      </w:r>
      <w:r>
        <w:rPr>
          <w:sz w:val="32"/>
          <w:rtl/>
        </w:rPr>
        <w:t>ف – بيروت</w:t>
      </w:r>
      <w:r>
        <w:rPr>
          <w:rFonts w:hint="cs"/>
          <w:sz w:val="32"/>
          <w:rtl/>
        </w:rPr>
        <w:t>.</w:t>
      </w:r>
    </w:p>
    <w:p w:rsidR="00000000" w:rsidRDefault="00386622">
      <w:pPr>
        <w:spacing w:before="120" w:after="120" w:line="216" w:lineRule="auto"/>
        <w:jc w:val="both"/>
        <w:rPr>
          <w:rFonts w:hint="cs"/>
          <w:rtl/>
        </w:rPr>
      </w:pPr>
      <w:r>
        <w:rPr>
          <w:rFonts w:hint="cs"/>
          <w:sz w:val="34"/>
          <w:szCs w:val="32"/>
          <w:rtl/>
        </w:rPr>
        <w:tab/>
        <w:t>(5)</w:t>
      </w:r>
      <w:r>
        <w:rPr>
          <w:rFonts w:hint="cs"/>
          <w:sz w:val="34"/>
          <w:szCs w:val="32"/>
          <w:rtl/>
        </w:rPr>
        <w:tab/>
      </w:r>
      <w:r>
        <w:rPr>
          <w:rtl/>
        </w:rPr>
        <w:t xml:space="preserve">هذا التقدير يستند إلى نتائج دراسة خارطة </w:t>
      </w:r>
      <w:r>
        <w:rPr>
          <w:rFonts w:hint="cs"/>
          <w:rtl/>
        </w:rPr>
        <w:t>أ</w:t>
      </w:r>
      <w:r>
        <w:rPr>
          <w:rtl/>
        </w:rPr>
        <w:t>حوال المعيشة في لبنان</w:t>
      </w:r>
      <w:r>
        <w:rPr>
          <w:rtl/>
        </w:rPr>
        <w:t>، مصدر مذكور.</w:t>
      </w:r>
    </w:p>
    <w:p w:rsidR="00000000" w:rsidRDefault="00386622">
      <w:pPr>
        <w:spacing w:before="120" w:after="120" w:line="216" w:lineRule="auto"/>
        <w:jc w:val="both"/>
        <w:rPr>
          <w:rFonts w:hint="cs"/>
          <w:rtl/>
        </w:rPr>
      </w:pPr>
      <w:r>
        <w:rPr>
          <w:rFonts w:hint="cs"/>
          <w:rtl/>
        </w:rPr>
        <w:tab/>
        <w:t>(6)</w:t>
      </w:r>
      <w:r>
        <w:rPr>
          <w:rFonts w:hint="cs"/>
          <w:rtl/>
        </w:rPr>
        <w:tab/>
      </w:r>
      <w:r>
        <w:rPr>
          <w:rtl/>
        </w:rPr>
        <w:t>مسح المعطيات ا</w:t>
      </w:r>
      <w:r>
        <w:rPr>
          <w:rFonts w:hint="cs"/>
          <w:rtl/>
        </w:rPr>
        <w:t>لإ</w:t>
      </w:r>
      <w:r>
        <w:rPr>
          <w:rtl/>
        </w:rPr>
        <w:t>حصائية للسكان والمساكن، مصدر مذكور. لا تتضمن استمارة المسح سؤالا مباشرا يسمح باستخلاص عدد ا</w:t>
      </w:r>
      <w:r>
        <w:rPr>
          <w:rFonts w:hint="cs"/>
          <w:rtl/>
        </w:rPr>
        <w:t>لأ</w:t>
      </w:r>
      <w:r>
        <w:rPr>
          <w:rtl/>
        </w:rPr>
        <w:t xml:space="preserve">يتام، لذلك عمدنا إلى احتساب عدد الأطفال الذين يعيشون في </w:t>
      </w:r>
      <w:r>
        <w:rPr>
          <w:rFonts w:hint="cs"/>
          <w:rtl/>
        </w:rPr>
        <w:t>أ</w:t>
      </w:r>
      <w:r>
        <w:rPr>
          <w:rtl/>
        </w:rPr>
        <w:t>سر رب ا</w:t>
      </w:r>
      <w:r>
        <w:rPr>
          <w:rFonts w:hint="cs"/>
          <w:rtl/>
        </w:rPr>
        <w:t>لأ</w:t>
      </w:r>
      <w:r>
        <w:rPr>
          <w:rtl/>
        </w:rPr>
        <w:t xml:space="preserve">سرة فيها </w:t>
      </w:r>
      <w:r>
        <w:rPr>
          <w:rFonts w:hint="cs"/>
          <w:rtl/>
        </w:rPr>
        <w:t>أ</w:t>
      </w:r>
      <w:r>
        <w:rPr>
          <w:rtl/>
        </w:rPr>
        <w:t xml:space="preserve">رمل أو </w:t>
      </w:r>
      <w:r>
        <w:rPr>
          <w:rFonts w:hint="cs"/>
          <w:rtl/>
        </w:rPr>
        <w:t>أ</w:t>
      </w:r>
      <w:r>
        <w:rPr>
          <w:rtl/>
        </w:rPr>
        <w:t xml:space="preserve">رملة، وهو لا يتطابق بالكامل مع حالة اليتم، </w:t>
      </w:r>
      <w:r>
        <w:rPr>
          <w:rFonts w:hint="cs"/>
          <w:rtl/>
        </w:rPr>
        <w:t>إ</w:t>
      </w:r>
      <w:r>
        <w:rPr>
          <w:rtl/>
        </w:rPr>
        <w:t xml:space="preserve">لا </w:t>
      </w:r>
      <w:r>
        <w:rPr>
          <w:rFonts w:hint="cs"/>
          <w:rtl/>
        </w:rPr>
        <w:t>أ</w:t>
      </w:r>
      <w:r>
        <w:rPr>
          <w:rtl/>
        </w:rPr>
        <w:t>نه يعطي فكرة تقريبية عن العدد</w:t>
      </w:r>
      <w:r>
        <w:rPr>
          <w:rFonts w:hint="cs"/>
          <w:rtl/>
        </w:rPr>
        <w:t>.</w:t>
      </w:r>
    </w:p>
    <w:p w:rsidR="00000000" w:rsidRDefault="00386622">
      <w:pPr>
        <w:spacing w:before="120" w:after="120" w:line="216" w:lineRule="auto"/>
        <w:jc w:val="both"/>
        <w:rPr>
          <w:rFonts w:hint="cs"/>
          <w:rtl/>
        </w:rPr>
      </w:pPr>
      <w:r>
        <w:rPr>
          <w:rFonts w:hint="cs"/>
          <w:rtl/>
        </w:rPr>
        <w:tab/>
        <w:t>(7)</w:t>
      </w:r>
      <w:r>
        <w:rPr>
          <w:rFonts w:hint="cs"/>
          <w:rtl/>
        </w:rPr>
        <w:tab/>
        <w:t>أ</w:t>
      </w:r>
      <w:r>
        <w:rPr>
          <w:rtl/>
        </w:rPr>
        <w:t xml:space="preserve">ثناء فترة </w:t>
      </w:r>
      <w:r>
        <w:rPr>
          <w:rFonts w:hint="cs"/>
          <w:rtl/>
        </w:rPr>
        <w:t>إ</w:t>
      </w:r>
      <w:r>
        <w:rPr>
          <w:rtl/>
        </w:rPr>
        <w:t>عداد هذا التقرير، عقد المجلس ا</w:t>
      </w:r>
      <w:r>
        <w:rPr>
          <w:rFonts w:hint="cs"/>
          <w:rtl/>
        </w:rPr>
        <w:t>لأ</w:t>
      </w:r>
      <w:r>
        <w:rPr>
          <w:rtl/>
        </w:rPr>
        <w:t xml:space="preserve">على للطفولة سلسلة من الاجتماعات خصصها </w:t>
      </w:r>
      <w:r>
        <w:rPr>
          <w:rFonts w:hint="cs"/>
          <w:rtl/>
        </w:rPr>
        <w:t>لإ</w:t>
      </w:r>
      <w:r>
        <w:rPr>
          <w:rtl/>
        </w:rPr>
        <w:t>نجاز مشروع النظام الداخلي، الذي يتضمن تعديلات تطال بشكل خاص تحسين تمثيل القطاع ا</w:t>
      </w:r>
      <w:r>
        <w:rPr>
          <w:rFonts w:hint="cs"/>
          <w:rtl/>
        </w:rPr>
        <w:t>لأ</w:t>
      </w:r>
      <w:r>
        <w:rPr>
          <w:rtl/>
        </w:rPr>
        <w:t xml:space="preserve">هلي، وتفعيل العمل الداخلي. </w:t>
      </w:r>
      <w:r>
        <w:rPr>
          <w:rFonts w:hint="cs"/>
          <w:rtl/>
        </w:rPr>
        <w:t>لم تكن هذه التعديلات قد</w:t>
      </w:r>
      <w:r>
        <w:rPr>
          <w:rFonts w:hint="cs"/>
          <w:rtl/>
        </w:rPr>
        <w:t xml:space="preserve"> اتخذت صيغتها النهائية عند إنجاز </w:t>
      </w:r>
      <w:r>
        <w:rPr>
          <w:rtl/>
        </w:rPr>
        <w:t xml:space="preserve">المسودة </w:t>
      </w:r>
      <w:r>
        <w:rPr>
          <w:rFonts w:hint="cs"/>
          <w:rtl/>
        </w:rPr>
        <w:t xml:space="preserve">الأخيرة </w:t>
      </w:r>
      <w:r>
        <w:rPr>
          <w:rtl/>
        </w:rPr>
        <w:t>لهذا التقرير</w:t>
      </w:r>
      <w:r>
        <w:rPr>
          <w:rFonts w:hint="cs"/>
          <w:rtl/>
        </w:rPr>
        <w:t>.</w:t>
      </w:r>
    </w:p>
    <w:p w:rsidR="00000000" w:rsidRDefault="00386622">
      <w:pPr>
        <w:spacing w:before="120" w:after="120" w:line="216" w:lineRule="auto"/>
        <w:jc w:val="both"/>
        <w:rPr>
          <w:rFonts w:hint="cs"/>
          <w:rtl/>
        </w:rPr>
      </w:pPr>
      <w:r>
        <w:rPr>
          <w:rFonts w:hint="cs"/>
          <w:rtl/>
        </w:rPr>
        <w:tab/>
        <w:t>(8)</w:t>
      </w:r>
      <w:r>
        <w:rPr>
          <w:rFonts w:hint="cs"/>
          <w:rtl/>
        </w:rPr>
        <w:tab/>
      </w:r>
      <w:r>
        <w:rPr>
          <w:rtl/>
        </w:rPr>
        <w:t>وزارة الشؤون الاجتماعية، المجلس ا</w:t>
      </w:r>
      <w:r>
        <w:rPr>
          <w:rFonts w:hint="cs"/>
          <w:rtl/>
        </w:rPr>
        <w:t>لأ</w:t>
      </w:r>
      <w:r>
        <w:rPr>
          <w:rtl/>
        </w:rPr>
        <w:t xml:space="preserve">على للطفولة؛ "الخطة الوطنية لبقاء الطفل وحمايته ونمائه"، </w:t>
      </w:r>
      <w:r>
        <w:rPr>
          <w:rFonts w:hint="cs"/>
          <w:rtl/>
        </w:rPr>
        <w:t xml:space="preserve">أيلول/سبتمبر </w:t>
      </w:r>
      <w:r>
        <w:rPr>
          <w:rtl/>
        </w:rPr>
        <w:t>1995</w:t>
      </w:r>
      <w:r>
        <w:rPr>
          <w:rFonts w:hint="cs"/>
          <w:rtl/>
        </w:rPr>
        <w:t>.</w:t>
      </w:r>
    </w:p>
    <w:p w:rsidR="00000000" w:rsidRDefault="00386622">
      <w:pPr>
        <w:spacing w:before="120" w:after="120" w:line="216" w:lineRule="auto"/>
        <w:jc w:val="both"/>
        <w:rPr>
          <w:rFonts w:hint="cs"/>
          <w:rtl/>
        </w:rPr>
      </w:pPr>
      <w:r>
        <w:rPr>
          <w:rFonts w:hint="cs"/>
          <w:rtl/>
        </w:rPr>
        <w:tab/>
        <w:t>(9)</w:t>
      </w:r>
      <w:r>
        <w:rPr>
          <w:rFonts w:hint="cs"/>
          <w:rtl/>
        </w:rPr>
        <w:tab/>
        <w:t xml:space="preserve">انظر ..... </w:t>
      </w:r>
      <w:r>
        <w:t>Handbook</w:t>
      </w:r>
      <w:r>
        <w:rPr>
          <w:rFonts w:hint="cs"/>
          <w:rtl/>
        </w:rPr>
        <w:t>، مصدر مذكور.</w:t>
      </w:r>
    </w:p>
    <w:p w:rsidR="00000000" w:rsidRDefault="00386622">
      <w:pPr>
        <w:jc w:val="center"/>
        <w:rPr>
          <w:rFonts w:hint="cs"/>
          <w:sz w:val="36"/>
          <w:szCs w:val="36"/>
          <w:rtl/>
        </w:rPr>
      </w:pPr>
      <w:r>
        <w:rPr>
          <w:sz w:val="36"/>
          <w:szCs w:val="36"/>
          <w:rtl/>
        </w:rPr>
        <w:br w:type="page"/>
        <w:t>الفصل الخامس</w:t>
      </w:r>
    </w:p>
    <w:p w:rsidR="00000000" w:rsidRDefault="00386622">
      <w:pPr>
        <w:jc w:val="center"/>
        <w:rPr>
          <w:rFonts w:hint="cs"/>
          <w:sz w:val="36"/>
          <w:szCs w:val="36"/>
          <w:rtl/>
        </w:rPr>
      </w:pPr>
      <w:r>
        <w:rPr>
          <w:sz w:val="36"/>
          <w:szCs w:val="36"/>
          <w:rtl/>
        </w:rPr>
        <w:t>الحق في التعليم</w:t>
      </w:r>
    </w:p>
    <w:p w:rsidR="00000000" w:rsidRDefault="00386622">
      <w:pPr>
        <w:jc w:val="center"/>
        <w:rPr>
          <w:rFonts w:hint="cs"/>
          <w:sz w:val="30"/>
          <w:u w:val="single"/>
          <w:rtl/>
        </w:rPr>
      </w:pPr>
      <w:r>
        <w:rPr>
          <w:rFonts w:hint="cs"/>
          <w:sz w:val="30"/>
          <w:u w:val="single"/>
          <w:rtl/>
        </w:rPr>
        <w:t>المادة 28</w:t>
      </w:r>
    </w:p>
    <w:p w:rsidR="00000000" w:rsidRDefault="00386622">
      <w:pPr>
        <w:jc w:val="both"/>
        <w:rPr>
          <w:rFonts w:hint="cs"/>
          <w:sz w:val="30"/>
          <w:rtl/>
        </w:rPr>
      </w:pPr>
      <w:r>
        <w:rPr>
          <w:sz w:val="30"/>
          <w:rtl/>
        </w:rPr>
        <w:t>5-1</w:t>
      </w:r>
      <w:r>
        <w:rPr>
          <w:rFonts w:hint="cs"/>
          <w:sz w:val="30"/>
          <w:rtl/>
        </w:rPr>
        <w:tab/>
      </w:r>
      <w:r>
        <w:rPr>
          <w:sz w:val="30"/>
          <w:u w:val="single"/>
          <w:rtl/>
        </w:rPr>
        <w:t>التعليم الإلزامي</w:t>
      </w:r>
    </w:p>
    <w:p w:rsidR="00000000" w:rsidRDefault="00386622">
      <w:pPr>
        <w:jc w:val="both"/>
        <w:rPr>
          <w:sz w:val="30"/>
          <w:rtl/>
        </w:rPr>
      </w:pPr>
      <w:r>
        <w:rPr>
          <w:rFonts w:hint="cs"/>
          <w:sz w:val="30"/>
          <w:rtl/>
        </w:rPr>
        <w:t>185-</w:t>
      </w:r>
      <w:r>
        <w:rPr>
          <w:rFonts w:hint="cs"/>
          <w:sz w:val="30"/>
          <w:rtl/>
        </w:rPr>
        <w:tab/>
      </w:r>
      <w:r>
        <w:rPr>
          <w:sz w:val="30"/>
          <w:rtl/>
        </w:rPr>
        <w:t>أدى تطور التنظيم الاجتماعي وتعدد مؤسساته والتطور الاقتصادي والتكنولوجي، إلى تحول تعميم التعليم إلى حاجة ماسة لحياة المجتمع واستمراره. وترافقت هذه التطورات مع تطور الفكر الاجتماعي والفلسفي الذي بات ينظر إلى اكتساب المعرفة باعتباره</w:t>
      </w:r>
      <w:r>
        <w:rPr>
          <w:sz w:val="30"/>
          <w:rtl/>
        </w:rPr>
        <w:t xml:space="preserve"> حقا </w:t>
      </w:r>
      <w:r>
        <w:rPr>
          <w:rFonts w:hint="cs"/>
          <w:sz w:val="30"/>
          <w:rtl/>
        </w:rPr>
        <w:t>أصيلاً</w:t>
      </w:r>
      <w:r>
        <w:rPr>
          <w:sz w:val="30"/>
          <w:rtl/>
        </w:rPr>
        <w:t xml:space="preserve"> من حقوق الإنسان، لا مجرد حاجة إنتاجية أو اقتصادية. وفي هذا السياق، برزت فكرة إلز</w:t>
      </w:r>
      <w:r>
        <w:rPr>
          <w:rFonts w:hint="cs"/>
          <w:sz w:val="30"/>
          <w:rtl/>
        </w:rPr>
        <w:t>ا</w:t>
      </w:r>
      <w:r>
        <w:rPr>
          <w:sz w:val="30"/>
          <w:rtl/>
        </w:rPr>
        <w:t xml:space="preserve">مية التعليم باعتبارها التجسيد العملي لهذا الحق/الحاجة في المجتمعات المعاصرة. </w:t>
      </w:r>
    </w:p>
    <w:p w:rsidR="00000000" w:rsidRDefault="00386622">
      <w:pPr>
        <w:jc w:val="both"/>
        <w:rPr>
          <w:sz w:val="30"/>
          <w:rtl/>
        </w:rPr>
      </w:pPr>
      <w:r>
        <w:rPr>
          <w:rFonts w:hint="cs"/>
          <w:sz w:val="30"/>
          <w:rtl/>
        </w:rPr>
        <w:t>186-</w:t>
      </w:r>
      <w:r>
        <w:rPr>
          <w:rFonts w:hint="cs"/>
          <w:sz w:val="30"/>
          <w:rtl/>
        </w:rPr>
        <w:tab/>
      </w:r>
      <w:r>
        <w:rPr>
          <w:sz w:val="30"/>
          <w:rtl/>
        </w:rPr>
        <w:t>ويرتبط الحد المقرر لإلز</w:t>
      </w:r>
      <w:r>
        <w:rPr>
          <w:rFonts w:hint="cs"/>
          <w:sz w:val="30"/>
          <w:rtl/>
        </w:rPr>
        <w:t>ا</w:t>
      </w:r>
      <w:r>
        <w:rPr>
          <w:sz w:val="30"/>
          <w:rtl/>
        </w:rPr>
        <w:t>مية التعليم في كل بلد بمستوى التطور العلمي والتكنولوجي م</w:t>
      </w:r>
      <w:r>
        <w:rPr>
          <w:sz w:val="30"/>
          <w:rtl/>
        </w:rPr>
        <w:t xml:space="preserve">ن جهة أولى، وبمدى توفر الموارد والإمكانيات اللازمة لوضعه موضع التطبيق من جهة ثانية، وبفلسفة التنظيم الاجتماعي التي تعتمدها الدولة لتحديد مسؤوليتها في ضمان هذا الحق من جهة ثالثة. ذلك </w:t>
      </w:r>
      <w:r>
        <w:rPr>
          <w:rFonts w:hint="cs"/>
          <w:sz w:val="30"/>
          <w:rtl/>
        </w:rPr>
        <w:t>أن</w:t>
      </w:r>
      <w:r>
        <w:rPr>
          <w:sz w:val="30"/>
          <w:rtl/>
        </w:rPr>
        <w:t xml:space="preserve"> إلز</w:t>
      </w:r>
      <w:r>
        <w:rPr>
          <w:rFonts w:hint="cs"/>
          <w:sz w:val="30"/>
          <w:rtl/>
        </w:rPr>
        <w:t>ا</w:t>
      </w:r>
      <w:r>
        <w:rPr>
          <w:sz w:val="30"/>
          <w:rtl/>
        </w:rPr>
        <w:t xml:space="preserve">مية التعليم لجميع المواطنين تعني حكما مجانيته، ومجانيته ترتبط أولا </w:t>
      </w:r>
      <w:r>
        <w:rPr>
          <w:sz w:val="30"/>
          <w:rtl/>
        </w:rPr>
        <w:t xml:space="preserve">بتحمل الدولة مسؤولية أولى في توفير الخدمات التربوية الأساسية. وتجدر الإشارة إلى </w:t>
      </w:r>
      <w:r>
        <w:rPr>
          <w:rFonts w:hint="cs"/>
          <w:sz w:val="30"/>
          <w:rtl/>
        </w:rPr>
        <w:t>أن</w:t>
      </w:r>
      <w:r>
        <w:rPr>
          <w:sz w:val="30"/>
          <w:rtl/>
        </w:rPr>
        <w:t xml:space="preserve"> الغالبية الساحقة من دول العالم تدرج توفير الخدمات التعليمية الأساسية من ضمن مسؤولية الدولة، مهما اختلفت الفلسفات الاجتماعية التي تتبناها.</w:t>
      </w:r>
    </w:p>
    <w:p w:rsidR="00000000" w:rsidRDefault="00386622">
      <w:pPr>
        <w:jc w:val="both"/>
        <w:rPr>
          <w:sz w:val="30"/>
          <w:rtl/>
        </w:rPr>
      </w:pPr>
      <w:r>
        <w:rPr>
          <w:rFonts w:hint="cs"/>
          <w:sz w:val="30"/>
          <w:rtl/>
        </w:rPr>
        <w:t>187-</w:t>
      </w:r>
      <w:r>
        <w:rPr>
          <w:rFonts w:hint="cs"/>
          <w:sz w:val="30"/>
          <w:rtl/>
        </w:rPr>
        <w:tab/>
        <w:t>و</w:t>
      </w:r>
      <w:r>
        <w:rPr>
          <w:sz w:val="30"/>
          <w:rtl/>
        </w:rPr>
        <w:t xml:space="preserve">لم يخرج لبنان عن هذا السياق، </w:t>
      </w:r>
      <w:r>
        <w:rPr>
          <w:sz w:val="30"/>
          <w:rtl/>
        </w:rPr>
        <w:t>وان كانت كلمة "إلز</w:t>
      </w:r>
      <w:r>
        <w:rPr>
          <w:rFonts w:hint="cs"/>
          <w:sz w:val="30"/>
          <w:rtl/>
        </w:rPr>
        <w:t>ا</w:t>
      </w:r>
      <w:r>
        <w:rPr>
          <w:sz w:val="30"/>
          <w:rtl/>
        </w:rPr>
        <w:t xml:space="preserve">مية" التعليم كتعبير عن هذا الحق/الحاجة المشار إليه غير مستخدمة في اللغة الحكومية الرسمية قبل 1998. فالمرسوم الاشتراعي رقم 134 تاريخ 12/6/1959 الخاص بوزارة التربية نص في المادة 19 منه على ما يلي: </w:t>
      </w:r>
      <w:r>
        <w:rPr>
          <w:b/>
          <w:bCs/>
          <w:sz w:val="30"/>
          <w:rtl/>
        </w:rPr>
        <w:t>"</w:t>
      </w:r>
      <w:r>
        <w:rPr>
          <w:sz w:val="30"/>
          <w:rtl/>
        </w:rPr>
        <w:t>التعليم مجاني في المرحلة الابتدائية الأول</w:t>
      </w:r>
      <w:r>
        <w:rPr>
          <w:sz w:val="30"/>
          <w:rtl/>
        </w:rPr>
        <w:t>ى وهو حق لكل لبناني في سن الدراسة</w:t>
      </w:r>
      <w:r>
        <w:rPr>
          <w:b/>
          <w:bCs/>
          <w:sz w:val="30"/>
          <w:rtl/>
        </w:rPr>
        <w:t>"</w:t>
      </w:r>
      <w:r>
        <w:rPr>
          <w:sz w:val="30"/>
          <w:rtl/>
        </w:rPr>
        <w:t xml:space="preserve">. كما نصت المادة 50 من المرسوم نفسه المعدل بقانون 14 </w:t>
      </w:r>
      <w:r>
        <w:rPr>
          <w:rFonts w:hint="cs"/>
          <w:sz w:val="30"/>
          <w:rtl/>
        </w:rPr>
        <w:t>أي</w:t>
      </w:r>
      <w:r>
        <w:rPr>
          <w:sz w:val="30"/>
          <w:rtl/>
        </w:rPr>
        <w:t xml:space="preserve">ار 1960 على ما يلي: </w:t>
      </w:r>
      <w:r>
        <w:rPr>
          <w:b/>
          <w:bCs/>
          <w:sz w:val="30"/>
          <w:rtl/>
        </w:rPr>
        <w:t>"</w:t>
      </w:r>
      <w:r>
        <w:rPr>
          <w:sz w:val="30"/>
          <w:rtl/>
        </w:rPr>
        <w:t>يقبل التلامذة مجانا في المدارس الرسمية على اختلاف أنواعها ودرجاتها</w:t>
      </w:r>
      <w:r>
        <w:rPr>
          <w:b/>
          <w:bCs/>
          <w:sz w:val="30"/>
          <w:rtl/>
        </w:rPr>
        <w:t>"</w:t>
      </w:r>
      <w:r>
        <w:rPr>
          <w:rFonts w:hint="cs"/>
          <w:b/>
          <w:bCs/>
          <w:sz w:val="30"/>
          <w:vertAlign w:val="superscript"/>
          <w:rtl/>
        </w:rPr>
        <w:t>(1)</w:t>
      </w:r>
      <w:r>
        <w:rPr>
          <w:sz w:val="30"/>
          <w:rtl/>
        </w:rPr>
        <w:t>.</w:t>
      </w:r>
    </w:p>
    <w:p w:rsidR="00000000" w:rsidRDefault="00386622">
      <w:pPr>
        <w:jc w:val="both"/>
        <w:rPr>
          <w:sz w:val="30"/>
          <w:rtl/>
        </w:rPr>
      </w:pPr>
      <w:r>
        <w:rPr>
          <w:rFonts w:hint="cs"/>
          <w:sz w:val="30"/>
          <w:rtl/>
        </w:rPr>
        <w:t>188-</w:t>
      </w:r>
      <w:r>
        <w:rPr>
          <w:rFonts w:hint="cs"/>
          <w:sz w:val="30"/>
          <w:rtl/>
        </w:rPr>
        <w:tab/>
        <w:t>و</w:t>
      </w:r>
      <w:r>
        <w:rPr>
          <w:sz w:val="30"/>
          <w:rtl/>
        </w:rPr>
        <w:t>هذه المراسيم شكلت في حينه خطوات هامة لتعزيز التعليم الرسمي في لبنان،</w:t>
      </w:r>
      <w:r>
        <w:rPr>
          <w:sz w:val="30"/>
          <w:rtl/>
        </w:rPr>
        <w:t xml:space="preserve"> بعد </w:t>
      </w:r>
      <w:r>
        <w:rPr>
          <w:rFonts w:hint="cs"/>
          <w:sz w:val="30"/>
          <w:rtl/>
        </w:rPr>
        <w:t>أن</w:t>
      </w:r>
      <w:r>
        <w:rPr>
          <w:sz w:val="30"/>
          <w:rtl/>
        </w:rPr>
        <w:t xml:space="preserve"> كان التعليم الخاص - ولا سيما من خلال ال</w:t>
      </w:r>
      <w:r>
        <w:rPr>
          <w:rFonts w:hint="cs"/>
          <w:sz w:val="30"/>
          <w:rtl/>
        </w:rPr>
        <w:t>إ</w:t>
      </w:r>
      <w:r>
        <w:rPr>
          <w:sz w:val="30"/>
          <w:rtl/>
        </w:rPr>
        <w:t>رساليات الأجنبية والمؤسسات التعليمية التابعة للطوائف</w:t>
      </w:r>
      <w:r>
        <w:rPr>
          <w:rFonts w:hint="cs"/>
          <w:sz w:val="30"/>
          <w:rtl/>
        </w:rPr>
        <w:t xml:space="preserve"> </w:t>
      </w:r>
      <w:r>
        <w:rPr>
          <w:sz w:val="30"/>
          <w:rtl/>
        </w:rPr>
        <w:t xml:space="preserve">- قد </w:t>
      </w:r>
      <w:r>
        <w:rPr>
          <w:rFonts w:hint="cs"/>
          <w:sz w:val="30"/>
          <w:rtl/>
        </w:rPr>
        <w:t>أ</w:t>
      </w:r>
      <w:r>
        <w:rPr>
          <w:sz w:val="30"/>
          <w:rtl/>
        </w:rPr>
        <w:t xml:space="preserve">رسى لنفسه مواقع قوية في هذا الميدان الحيوي منذ القرن التاسع عشر. لذلك </w:t>
      </w:r>
      <w:r>
        <w:rPr>
          <w:rFonts w:hint="cs"/>
          <w:sz w:val="30"/>
          <w:rtl/>
        </w:rPr>
        <w:t>أ</w:t>
      </w:r>
      <w:r>
        <w:rPr>
          <w:sz w:val="30"/>
          <w:rtl/>
        </w:rPr>
        <w:t>تت الخطوات الحكومية لتوسيع التعليم الرسمي منذ نه</w:t>
      </w:r>
      <w:r>
        <w:rPr>
          <w:rFonts w:hint="cs"/>
          <w:sz w:val="30"/>
          <w:rtl/>
        </w:rPr>
        <w:t>ا</w:t>
      </w:r>
      <w:r>
        <w:rPr>
          <w:sz w:val="30"/>
          <w:rtl/>
        </w:rPr>
        <w:t>ية الخمسينات استجابة لحاجة ما</w:t>
      </w:r>
      <w:r>
        <w:rPr>
          <w:sz w:val="30"/>
          <w:rtl/>
        </w:rPr>
        <w:t xml:space="preserve">سة تقضي بتوسيع التعليم إلى المناطق اللبنانية والفئات الاجتماعية كلها، وهو ما لا يتم </w:t>
      </w:r>
      <w:r>
        <w:rPr>
          <w:rFonts w:hint="cs"/>
          <w:sz w:val="30"/>
          <w:rtl/>
        </w:rPr>
        <w:t>إلا</w:t>
      </w:r>
      <w:r>
        <w:rPr>
          <w:sz w:val="30"/>
          <w:rtl/>
        </w:rPr>
        <w:t xml:space="preserve"> من خلال التعليم الرسمي. والجدير ذكره، </w:t>
      </w:r>
      <w:r>
        <w:rPr>
          <w:rFonts w:hint="cs"/>
          <w:sz w:val="30"/>
          <w:rtl/>
        </w:rPr>
        <w:t>أن</w:t>
      </w:r>
      <w:r>
        <w:rPr>
          <w:sz w:val="30"/>
          <w:rtl/>
        </w:rPr>
        <w:t xml:space="preserve"> هذه الخطوات كانت </w:t>
      </w:r>
      <w:r>
        <w:rPr>
          <w:rFonts w:hint="cs"/>
          <w:sz w:val="30"/>
          <w:rtl/>
        </w:rPr>
        <w:t>أحد</w:t>
      </w:r>
      <w:r>
        <w:rPr>
          <w:sz w:val="30"/>
          <w:rtl/>
        </w:rPr>
        <w:t xml:space="preserve"> مكونات السياسة التنموية التي اعتمدت في الحقبة الشهابية (نسبة إلى الرئيس فؤاد شهاب 1958-1964)، الذي تبنى نم</w:t>
      </w:r>
      <w:r>
        <w:rPr>
          <w:sz w:val="30"/>
          <w:rtl/>
        </w:rPr>
        <w:t>وذج الدولة الراعية كموجه للنشاط الحكومي. وبناء عليه التزمت الحكومة نظريا وعمليا ببناء المدارس الرسمية وتوسيع التعليم، عملا بمبدأ توفير مقعد دراسي لكل طالب.</w:t>
      </w:r>
    </w:p>
    <w:p w:rsidR="00000000" w:rsidRDefault="00386622">
      <w:pPr>
        <w:jc w:val="both"/>
        <w:rPr>
          <w:sz w:val="30"/>
          <w:rtl/>
        </w:rPr>
      </w:pPr>
      <w:r>
        <w:rPr>
          <w:rFonts w:hint="cs"/>
          <w:sz w:val="30"/>
          <w:rtl/>
        </w:rPr>
        <w:t>189-</w:t>
      </w:r>
      <w:r>
        <w:rPr>
          <w:rFonts w:hint="cs"/>
          <w:sz w:val="30"/>
          <w:rtl/>
        </w:rPr>
        <w:tab/>
        <w:t>و</w:t>
      </w:r>
      <w:r>
        <w:rPr>
          <w:sz w:val="30"/>
          <w:rtl/>
        </w:rPr>
        <w:t>مع ذلك لم يكن هناك أي نص ملزم لل</w:t>
      </w:r>
      <w:r>
        <w:rPr>
          <w:rFonts w:hint="cs"/>
          <w:sz w:val="30"/>
          <w:rtl/>
        </w:rPr>
        <w:t>أ</w:t>
      </w:r>
      <w:r>
        <w:rPr>
          <w:sz w:val="30"/>
          <w:rtl/>
        </w:rPr>
        <w:t>هل بتسجيل أولادهم في المدارس، فقد نظر على الدوام إلى فكرة الإ</w:t>
      </w:r>
      <w:r>
        <w:rPr>
          <w:sz w:val="30"/>
          <w:rtl/>
        </w:rPr>
        <w:t>لز</w:t>
      </w:r>
      <w:r>
        <w:rPr>
          <w:rFonts w:hint="cs"/>
          <w:sz w:val="30"/>
          <w:rtl/>
        </w:rPr>
        <w:t>ا</w:t>
      </w:r>
      <w:r>
        <w:rPr>
          <w:sz w:val="30"/>
          <w:rtl/>
        </w:rPr>
        <w:t>مية باعتبارها غير منسجمة مع التوجه الاقتصادي الليبرالي المعتمد في البلاد، الذي ميزها عن الدول المحيطة التي تبنت كلها إلز</w:t>
      </w:r>
      <w:r>
        <w:rPr>
          <w:rFonts w:hint="cs"/>
          <w:sz w:val="30"/>
          <w:rtl/>
        </w:rPr>
        <w:t>ا</w:t>
      </w:r>
      <w:r>
        <w:rPr>
          <w:sz w:val="30"/>
          <w:rtl/>
        </w:rPr>
        <w:t xml:space="preserve">مية التعليم في صلب قوانينها، علما </w:t>
      </w:r>
      <w:r>
        <w:rPr>
          <w:rFonts w:hint="cs"/>
          <w:sz w:val="30"/>
          <w:rtl/>
        </w:rPr>
        <w:t>بأن</w:t>
      </w:r>
      <w:r>
        <w:rPr>
          <w:sz w:val="30"/>
          <w:rtl/>
        </w:rPr>
        <w:t xml:space="preserve"> الجانب النصي وحده لا يكفي لضمان تعميم التعليم فعليا على كل المواطنين، دون توفير العناصر الأخرى</w:t>
      </w:r>
      <w:r>
        <w:rPr>
          <w:sz w:val="30"/>
          <w:rtl/>
        </w:rPr>
        <w:t xml:space="preserve"> الضرورية لتحويل إلز</w:t>
      </w:r>
      <w:r>
        <w:rPr>
          <w:rFonts w:hint="cs"/>
          <w:sz w:val="30"/>
          <w:rtl/>
        </w:rPr>
        <w:t>ا</w:t>
      </w:r>
      <w:r>
        <w:rPr>
          <w:sz w:val="30"/>
          <w:rtl/>
        </w:rPr>
        <w:t>مية التعليم من شعار إلى واقع حقيقي.</w:t>
      </w:r>
    </w:p>
    <w:p w:rsidR="00000000" w:rsidRDefault="00386622">
      <w:pPr>
        <w:jc w:val="both"/>
        <w:rPr>
          <w:sz w:val="30"/>
          <w:rtl/>
        </w:rPr>
      </w:pPr>
      <w:r>
        <w:rPr>
          <w:rFonts w:hint="cs"/>
          <w:sz w:val="30"/>
          <w:rtl/>
        </w:rPr>
        <w:t>190-</w:t>
      </w:r>
      <w:r>
        <w:rPr>
          <w:rFonts w:hint="cs"/>
          <w:sz w:val="30"/>
          <w:rtl/>
        </w:rPr>
        <w:tab/>
        <w:t>و</w:t>
      </w:r>
      <w:r>
        <w:rPr>
          <w:sz w:val="30"/>
          <w:rtl/>
        </w:rPr>
        <w:t xml:space="preserve">حملت التسعينات بعض عناصر التغيير في اللغة الحكومية انسجاما مع التغيرات الوطنية، ومع موجبات التزام لبنان بتوقيعه على اتفاقية حقوق الطفل. فقد </w:t>
      </w:r>
      <w:r>
        <w:rPr>
          <w:rFonts w:hint="cs"/>
          <w:sz w:val="30"/>
          <w:rtl/>
        </w:rPr>
        <w:t>أ</w:t>
      </w:r>
      <w:r>
        <w:rPr>
          <w:sz w:val="30"/>
          <w:rtl/>
        </w:rPr>
        <w:t>صبح تعبير إلز</w:t>
      </w:r>
      <w:r>
        <w:rPr>
          <w:rFonts w:hint="cs"/>
          <w:sz w:val="30"/>
          <w:rtl/>
        </w:rPr>
        <w:t>ا</w:t>
      </w:r>
      <w:r>
        <w:rPr>
          <w:sz w:val="30"/>
          <w:rtl/>
        </w:rPr>
        <w:t>مية التعليم جزءا من الخطاب الرسمي بدءا</w:t>
      </w:r>
      <w:r>
        <w:rPr>
          <w:sz w:val="30"/>
          <w:rtl/>
        </w:rPr>
        <w:t xml:space="preserve"> من وثيقة الوفاق الوطني في الطائف، وصولا إلى خطة النهوض التربوي والهيكلية الجديدة للتعليم. </w:t>
      </w:r>
      <w:r>
        <w:rPr>
          <w:rFonts w:hint="cs"/>
          <w:sz w:val="30"/>
          <w:rtl/>
        </w:rPr>
        <w:t>و</w:t>
      </w:r>
      <w:r>
        <w:rPr>
          <w:sz w:val="30"/>
          <w:rtl/>
        </w:rPr>
        <w:t>جرت مح</w:t>
      </w:r>
      <w:r>
        <w:rPr>
          <w:rFonts w:hint="cs"/>
          <w:sz w:val="30"/>
          <w:rtl/>
        </w:rPr>
        <w:t>ا</w:t>
      </w:r>
      <w:r>
        <w:rPr>
          <w:sz w:val="30"/>
          <w:rtl/>
        </w:rPr>
        <w:t>ولة أولى ل</w:t>
      </w:r>
      <w:r>
        <w:rPr>
          <w:rFonts w:hint="cs"/>
          <w:sz w:val="30"/>
          <w:rtl/>
        </w:rPr>
        <w:t>إ</w:t>
      </w:r>
      <w:r>
        <w:rPr>
          <w:sz w:val="30"/>
          <w:rtl/>
        </w:rPr>
        <w:t>صدار قانون لإلز</w:t>
      </w:r>
      <w:r>
        <w:rPr>
          <w:rFonts w:hint="cs"/>
          <w:sz w:val="30"/>
          <w:rtl/>
        </w:rPr>
        <w:t>ا</w:t>
      </w:r>
      <w:r>
        <w:rPr>
          <w:sz w:val="30"/>
          <w:rtl/>
        </w:rPr>
        <w:t xml:space="preserve">مية التعليم عام 1992 حين </w:t>
      </w:r>
      <w:r>
        <w:rPr>
          <w:rFonts w:hint="cs"/>
          <w:sz w:val="30"/>
          <w:rtl/>
        </w:rPr>
        <w:t>أ</w:t>
      </w:r>
      <w:r>
        <w:rPr>
          <w:sz w:val="30"/>
          <w:rtl/>
        </w:rPr>
        <w:t>حالت الحكومة إلى المجلس النيابي مشروع قانون ينص على إلز</w:t>
      </w:r>
      <w:r>
        <w:rPr>
          <w:rFonts w:hint="cs"/>
          <w:sz w:val="30"/>
          <w:rtl/>
        </w:rPr>
        <w:t>ا</w:t>
      </w:r>
      <w:r>
        <w:rPr>
          <w:sz w:val="30"/>
          <w:rtl/>
        </w:rPr>
        <w:t>مية التعليم من الخامسة حتى الحادية عشرة، ويفرض غ</w:t>
      </w:r>
      <w:r>
        <w:rPr>
          <w:sz w:val="30"/>
          <w:rtl/>
        </w:rPr>
        <w:t xml:space="preserve">رامات على الأولياء المخالفين. </w:t>
      </w:r>
      <w:r>
        <w:rPr>
          <w:rFonts w:hint="cs"/>
          <w:sz w:val="30"/>
          <w:rtl/>
        </w:rPr>
        <w:t>إلا</w:t>
      </w:r>
      <w:r>
        <w:rPr>
          <w:sz w:val="30"/>
          <w:rtl/>
        </w:rPr>
        <w:t xml:space="preserve"> </w:t>
      </w:r>
      <w:r>
        <w:rPr>
          <w:rFonts w:hint="cs"/>
          <w:sz w:val="30"/>
          <w:rtl/>
        </w:rPr>
        <w:t>أن</w:t>
      </w:r>
      <w:r>
        <w:rPr>
          <w:sz w:val="30"/>
          <w:rtl/>
        </w:rPr>
        <w:t xml:space="preserve"> المجلس </w:t>
      </w:r>
      <w:r>
        <w:rPr>
          <w:rFonts w:hint="cs"/>
          <w:sz w:val="30"/>
          <w:rtl/>
        </w:rPr>
        <w:t>أ</w:t>
      </w:r>
      <w:r>
        <w:rPr>
          <w:sz w:val="30"/>
          <w:rtl/>
        </w:rPr>
        <w:t>عاد المشروع إلى الحكومة ل</w:t>
      </w:r>
      <w:r>
        <w:rPr>
          <w:rFonts w:hint="cs"/>
          <w:sz w:val="30"/>
          <w:rtl/>
        </w:rPr>
        <w:t>إ</w:t>
      </w:r>
      <w:r>
        <w:rPr>
          <w:sz w:val="30"/>
          <w:rtl/>
        </w:rPr>
        <w:t>عادة النظر فيه في ضوء ما يعد من خطط واستراتيجيات في الحقل التربوي، وهو ما حصل فعلا.</w:t>
      </w:r>
    </w:p>
    <w:p w:rsidR="00000000" w:rsidRDefault="00386622">
      <w:pPr>
        <w:jc w:val="both"/>
        <w:rPr>
          <w:sz w:val="30"/>
          <w:rtl/>
        </w:rPr>
      </w:pPr>
      <w:r>
        <w:rPr>
          <w:rFonts w:hint="cs"/>
          <w:sz w:val="30"/>
          <w:rtl/>
        </w:rPr>
        <w:t>191-</w:t>
      </w:r>
      <w:r>
        <w:rPr>
          <w:rFonts w:hint="cs"/>
          <w:sz w:val="30"/>
          <w:rtl/>
        </w:rPr>
        <w:tab/>
      </w:r>
      <w:r>
        <w:rPr>
          <w:sz w:val="30"/>
          <w:rtl/>
        </w:rPr>
        <w:t xml:space="preserve">وفي 16/3/1998 صدر المرسوم 686 الذي جعل التعليم الابتدائي إلزاميا ومجانيا، وقد </w:t>
      </w:r>
      <w:r>
        <w:rPr>
          <w:rFonts w:hint="cs"/>
          <w:sz w:val="30"/>
          <w:rtl/>
        </w:rPr>
        <w:t>حوى</w:t>
      </w:r>
      <w:r>
        <w:rPr>
          <w:sz w:val="30"/>
          <w:rtl/>
        </w:rPr>
        <w:t xml:space="preserve"> على مادة وحيدة</w:t>
      </w:r>
      <w:r>
        <w:rPr>
          <w:sz w:val="30"/>
          <w:rtl/>
        </w:rPr>
        <w:t xml:space="preserve"> هي:</w:t>
      </w:r>
    </w:p>
    <w:p w:rsidR="00000000" w:rsidRDefault="00386622">
      <w:pPr>
        <w:spacing w:before="120" w:line="360" w:lineRule="exact"/>
        <w:jc w:val="both"/>
        <w:rPr>
          <w:b/>
          <w:bCs/>
          <w:sz w:val="30"/>
          <w:rtl/>
        </w:rPr>
      </w:pPr>
      <w:r>
        <w:rPr>
          <w:rFonts w:hint="cs"/>
          <w:b/>
          <w:bCs/>
          <w:sz w:val="30"/>
          <w:rtl/>
        </w:rPr>
        <w:tab/>
      </w:r>
      <w:r>
        <w:rPr>
          <w:b/>
          <w:bCs/>
          <w:sz w:val="30"/>
          <w:rtl/>
        </w:rPr>
        <w:t>"</w:t>
      </w:r>
      <w:r>
        <w:rPr>
          <w:sz w:val="30"/>
          <w:rtl/>
        </w:rPr>
        <w:t>تعدل المادة 49 من المرسوم الاشتراعي رقم 134/59 المتعلق بوزارة التربية بحيث تصبح كما يلي:</w:t>
      </w:r>
    </w:p>
    <w:p w:rsidR="00000000" w:rsidRDefault="00386622">
      <w:pPr>
        <w:spacing w:before="120" w:after="120" w:line="360" w:lineRule="exact"/>
        <w:ind w:left="720" w:hanging="720"/>
        <w:jc w:val="both"/>
        <w:rPr>
          <w:rFonts w:hint="cs"/>
          <w:sz w:val="30"/>
          <w:rtl/>
        </w:rPr>
      </w:pPr>
      <w:r>
        <w:rPr>
          <w:rFonts w:hint="cs"/>
          <w:sz w:val="30"/>
          <w:rtl/>
        </w:rPr>
        <w:tab/>
      </w:r>
      <w:r>
        <w:rPr>
          <w:sz w:val="30"/>
          <w:rtl/>
        </w:rPr>
        <w:t>المادة 49 جديدة: التعليم مجاني وإلزامي في المرحلة الابتدائية الأولى وهو حق لكل لبناني في سن الدراسة الابتدائية، تحدد بمرسوم يتخذ في مجلس الوزراء شروط وتنظيم هذ</w:t>
      </w:r>
      <w:r>
        <w:rPr>
          <w:sz w:val="30"/>
          <w:rtl/>
        </w:rPr>
        <w:t>ا التعليم المجاني الإلزامي"</w:t>
      </w:r>
      <w:r>
        <w:rPr>
          <w:rFonts w:hint="cs"/>
          <w:sz w:val="30"/>
          <w:rtl/>
        </w:rPr>
        <w:t>.</w:t>
      </w:r>
    </w:p>
    <w:p w:rsidR="00000000" w:rsidRDefault="00386622">
      <w:pPr>
        <w:spacing w:line="400" w:lineRule="exact"/>
        <w:jc w:val="both"/>
        <w:rPr>
          <w:sz w:val="30"/>
          <w:rtl/>
        </w:rPr>
      </w:pPr>
      <w:r>
        <w:rPr>
          <w:rFonts w:hint="cs"/>
          <w:sz w:val="30"/>
          <w:rtl/>
        </w:rPr>
        <w:t>192-</w:t>
      </w:r>
      <w:r>
        <w:rPr>
          <w:rFonts w:hint="cs"/>
          <w:sz w:val="30"/>
          <w:rtl/>
        </w:rPr>
        <w:tab/>
        <w:t>إ</w:t>
      </w:r>
      <w:r>
        <w:rPr>
          <w:sz w:val="30"/>
          <w:rtl/>
        </w:rPr>
        <w:t>ن هذا القانون ليس سوى الخطوة الأولى في طريق فرض التعليم الإلزامي الأساسي (حتى سن الخامسة عشرة) حسب الهيكلية الجديدة. والخطوة الحالية تفرض الإلز</w:t>
      </w:r>
      <w:r>
        <w:rPr>
          <w:rFonts w:hint="cs"/>
          <w:sz w:val="30"/>
          <w:rtl/>
        </w:rPr>
        <w:t>ا</w:t>
      </w:r>
      <w:r>
        <w:rPr>
          <w:sz w:val="30"/>
          <w:rtl/>
        </w:rPr>
        <w:t xml:space="preserve">مية على المرحلة الأولى من التعليم الأساسي والمسماة ابتدائية استمرارا للتسمية </w:t>
      </w:r>
      <w:r>
        <w:rPr>
          <w:sz w:val="30"/>
          <w:rtl/>
        </w:rPr>
        <w:t xml:space="preserve">السابقة (حتى سن الثانية عشرة)، على </w:t>
      </w:r>
      <w:r>
        <w:rPr>
          <w:rFonts w:hint="cs"/>
          <w:sz w:val="30"/>
          <w:rtl/>
        </w:rPr>
        <w:t>أن</w:t>
      </w:r>
      <w:r>
        <w:rPr>
          <w:sz w:val="30"/>
          <w:rtl/>
        </w:rPr>
        <w:t xml:space="preserve"> ترفع لاحقا مع وضع الهيكلية الجديدة موضع التنفيذ.</w:t>
      </w:r>
    </w:p>
    <w:p w:rsidR="00000000" w:rsidRDefault="00386622">
      <w:pPr>
        <w:spacing w:line="400" w:lineRule="exact"/>
        <w:jc w:val="both"/>
        <w:rPr>
          <w:sz w:val="30"/>
          <w:rtl/>
        </w:rPr>
      </w:pPr>
      <w:r>
        <w:rPr>
          <w:rFonts w:hint="cs"/>
          <w:sz w:val="30"/>
          <w:rtl/>
        </w:rPr>
        <w:t>193-</w:t>
      </w:r>
      <w:r>
        <w:rPr>
          <w:rFonts w:hint="cs"/>
          <w:sz w:val="30"/>
          <w:rtl/>
        </w:rPr>
        <w:tab/>
        <w:t>إ</w:t>
      </w:r>
      <w:r>
        <w:rPr>
          <w:sz w:val="30"/>
          <w:rtl/>
        </w:rPr>
        <w:t xml:space="preserve">لا </w:t>
      </w:r>
      <w:r>
        <w:rPr>
          <w:rFonts w:hint="cs"/>
          <w:sz w:val="30"/>
          <w:rtl/>
        </w:rPr>
        <w:t>أن</w:t>
      </w:r>
      <w:r>
        <w:rPr>
          <w:sz w:val="30"/>
          <w:rtl/>
        </w:rPr>
        <w:t xml:space="preserve"> ثمة مسائل لا تزال عالقة، مثل الربط بين التعليم الإلزامي (حتى 12 سنة مكتملة) وسن الحد ال</w:t>
      </w:r>
      <w:r>
        <w:rPr>
          <w:rFonts w:hint="cs"/>
          <w:sz w:val="30"/>
          <w:rtl/>
        </w:rPr>
        <w:t>أ</w:t>
      </w:r>
      <w:r>
        <w:rPr>
          <w:sz w:val="30"/>
          <w:rtl/>
        </w:rPr>
        <w:t xml:space="preserve">دنى لعمل الأطفال (الثالثة عشرة مكتملة). كما </w:t>
      </w:r>
      <w:r>
        <w:rPr>
          <w:rFonts w:hint="cs"/>
          <w:sz w:val="30"/>
          <w:rtl/>
        </w:rPr>
        <w:t>أن</w:t>
      </w:r>
      <w:r>
        <w:rPr>
          <w:sz w:val="30"/>
          <w:rtl/>
        </w:rPr>
        <w:t xml:space="preserve"> القانون نفسه </w:t>
      </w:r>
      <w:r>
        <w:rPr>
          <w:rFonts w:hint="cs"/>
          <w:sz w:val="30"/>
          <w:rtl/>
        </w:rPr>
        <w:t>أشار</w:t>
      </w:r>
      <w:r>
        <w:rPr>
          <w:sz w:val="30"/>
          <w:rtl/>
        </w:rPr>
        <w:t xml:space="preserve"> إلى </w:t>
      </w:r>
      <w:r>
        <w:rPr>
          <w:sz w:val="30"/>
          <w:rtl/>
        </w:rPr>
        <w:t xml:space="preserve">ضرورة تحديد الشروط التنظيمية والتنفيذية لوضعه موضع التنفيذ الفعلي، بما في ذلك الإجراءات التي تشجع الأهل على </w:t>
      </w:r>
      <w:r>
        <w:rPr>
          <w:rFonts w:hint="cs"/>
          <w:sz w:val="30"/>
          <w:rtl/>
        </w:rPr>
        <w:t>إ</w:t>
      </w:r>
      <w:r>
        <w:rPr>
          <w:sz w:val="30"/>
          <w:rtl/>
        </w:rPr>
        <w:t xml:space="preserve">بقاء أولادهم في المدارس حتى السن المحددة، </w:t>
      </w:r>
      <w:r>
        <w:rPr>
          <w:rFonts w:hint="cs"/>
          <w:sz w:val="30"/>
          <w:rtl/>
        </w:rPr>
        <w:t>إ</w:t>
      </w:r>
      <w:r>
        <w:rPr>
          <w:sz w:val="30"/>
          <w:rtl/>
        </w:rPr>
        <w:t xml:space="preserve">يجابا (مساعدات للمحتاجين، تحسين نوعية التعليم وربطه بسوق العمل،..)، أو من خلال فرض غرامات أو عقوبات على </w:t>
      </w:r>
      <w:r>
        <w:rPr>
          <w:sz w:val="30"/>
          <w:rtl/>
        </w:rPr>
        <w:t>المخالفين.</w:t>
      </w:r>
    </w:p>
    <w:p w:rsidR="00000000" w:rsidRDefault="00386622">
      <w:pPr>
        <w:jc w:val="both"/>
        <w:rPr>
          <w:rFonts w:hint="cs"/>
          <w:sz w:val="30"/>
          <w:rtl/>
        </w:rPr>
      </w:pPr>
      <w:r>
        <w:rPr>
          <w:sz w:val="30"/>
          <w:rtl/>
        </w:rPr>
        <w:t>5-2</w:t>
      </w:r>
      <w:r>
        <w:rPr>
          <w:rFonts w:hint="cs"/>
          <w:sz w:val="30"/>
          <w:rtl/>
        </w:rPr>
        <w:tab/>
      </w:r>
      <w:r>
        <w:rPr>
          <w:sz w:val="30"/>
          <w:u w:val="single"/>
          <w:rtl/>
        </w:rPr>
        <w:t>التعليم المجاني</w:t>
      </w:r>
    </w:p>
    <w:p w:rsidR="00000000" w:rsidRDefault="00386622">
      <w:pPr>
        <w:jc w:val="both"/>
        <w:rPr>
          <w:sz w:val="30"/>
          <w:rtl/>
        </w:rPr>
      </w:pPr>
      <w:r>
        <w:rPr>
          <w:rFonts w:hint="cs"/>
          <w:sz w:val="30"/>
          <w:rtl/>
        </w:rPr>
        <w:t>194-</w:t>
      </w:r>
      <w:r>
        <w:rPr>
          <w:rFonts w:hint="cs"/>
          <w:sz w:val="30"/>
          <w:rtl/>
        </w:rPr>
        <w:tab/>
      </w:r>
      <w:r>
        <w:rPr>
          <w:sz w:val="30"/>
          <w:rtl/>
        </w:rPr>
        <w:t>ترجمت مجانية التعليم في لبنان بطريقة خاصة جدا، نظرا للبنية التعددية لمؤسسات التعليم. فقد سبقت الإشارة إلى نشاط ال</w:t>
      </w:r>
      <w:r>
        <w:rPr>
          <w:rFonts w:hint="cs"/>
          <w:sz w:val="30"/>
          <w:rtl/>
        </w:rPr>
        <w:t>إ</w:t>
      </w:r>
      <w:r>
        <w:rPr>
          <w:sz w:val="30"/>
          <w:rtl/>
        </w:rPr>
        <w:t>رساليات الأجنبية في ميدان التعليم في لبنان الذي سبق بعشرات السنين نشوء دولة لبنان الكبير (1920) والاستقلال</w:t>
      </w:r>
      <w:r>
        <w:rPr>
          <w:sz w:val="30"/>
          <w:rtl/>
        </w:rPr>
        <w:t xml:space="preserve"> الوطني (1943). كما </w:t>
      </w:r>
      <w:r>
        <w:rPr>
          <w:rFonts w:hint="cs"/>
          <w:sz w:val="30"/>
          <w:rtl/>
        </w:rPr>
        <w:t>أن</w:t>
      </w:r>
      <w:r>
        <w:rPr>
          <w:sz w:val="30"/>
          <w:rtl/>
        </w:rPr>
        <w:t xml:space="preserve"> الدستور اللبناني نص على حرية التعليم، وعلى حق الجماعات الطائفية في إنشاء المؤسسات التعليمية الخاصة بها. </w:t>
      </w:r>
      <w:r>
        <w:rPr>
          <w:rFonts w:hint="cs"/>
          <w:sz w:val="30"/>
          <w:rtl/>
        </w:rPr>
        <w:t>أ</w:t>
      </w:r>
      <w:r>
        <w:rPr>
          <w:sz w:val="30"/>
          <w:rtl/>
        </w:rPr>
        <w:t>ضف إلى ذلك دور الدولة من خلال التعليم الرسمي الذي توسع اعتبارا من أواخر الخمسينات.</w:t>
      </w:r>
    </w:p>
    <w:p w:rsidR="00000000" w:rsidRDefault="00386622">
      <w:pPr>
        <w:jc w:val="both"/>
        <w:rPr>
          <w:sz w:val="30"/>
          <w:rtl/>
        </w:rPr>
      </w:pPr>
      <w:r>
        <w:rPr>
          <w:rFonts w:hint="cs"/>
          <w:sz w:val="30"/>
          <w:rtl/>
        </w:rPr>
        <w:t>195-</w:t>
      </w:r>
      <w:r>
        <w:rPr>
          <w:rFonts w:hint="cs"/>
          <w:sz w:val="30"/>
          <w:rtl/>
        </w:rPr>
        <w:tab/>
        <w:t>و</w:t>
      </w:r>
      <w:r>
        <w:rPr>
          <w:sz w:val="30"/>
          <w:rtl/>
        </w:rPr>
        <w:t>من جهة أخرى، نص القانون على مجانية التع</w:t>
      </w:r>
      <w:r>
        <w:rPr>
          <w:sz w:val="30"/>
          <w:rtl/>
        </w:rPr>
        <w:t>ليم الابتدائي، وهذه المجانية تتوفر ب</w:t>
      </w:r>
      <w:r>
        <w:rPr>
          <w:rFonts w:hint="cs"/>
          <w:sz w:val="30"/>
          <w:rtl/>
        </w:rPr>
        <w:t>إ</w:t>
      </w:r>
      <w:r>
        <w:rPr>
          <w:sz w:val="30"/>
          <w:rtl/>
        </w:rPr>
        <w:t>حدى طريقتين: الأولى من خلال المدارس الحكومية؛ والثانية من خلال مدارس ابتدائية تابعة للقطاع الخاص تتولى الدولة دعمها ماديا من خلال تخصيص قسم من موازنة وزارة التربية لهذه الغ</w:t>
      </w:r>
      <w:r>
        <w:rPr>
          <w:rFonts w:hint="cs"/>
          <w:sz w:val="30"/>
          <w:rtl/>
        </w:rPr>
        <w:t>ا</w:t>
      </w:r>
      <w:r>
        <w:rPr>
          <w:sz w:val="30"/>
          <w:rtl/>
        </w:rPr>
        <w:t>ية. وبناء عليه تع</w:t>
      </w:r>
      <w:r>
        <w:rPr>
          <w:rFonts w:hint="cs"/>
          <w:sz w:val="30"/>
          <w:rtl/>
        </w:rPr>
        <w:t>ا</w:t>
      </w:r>
      <w:r>
        <w:rPr>
          <w:sz w:val="30"/>
          <w:rtl/>
        </w:rPr>
        <w:t>يشت في النظام التعليمي اللبن</w:t>
      </w:r>
      <w:r>
        <w:rPr>
          <w:sz w:val="30"/>
          <w:rtl/>
        </w:rPr>
        <w:t>اني الأنواع التالية من المؤسسات التعليمية:</w:t>
      </w:r>
    </w:p>
    <w:p w:rsidR="00000000" w:rsidRDefault="00386622">
      <w:pPr>
        <w:jc w:val="both"/>
        <w:rPr>
          <w:sz w:val="30"/>
          <w:rtl/>
        </w:rPr>
      </w:pPr>
      <w:r>
        <w:rPr>
          <w:rFonts w:hint="cs"/>
          <w:sz w:val="30"/>
          <w:rtl/>
        </w:rPr>
        <w:tab/>
        <w:t>(أ)</w:t>
      </w:r>
      <w:r>
        <w:rPr>
          <w:rFonts w:hint="cs"/>
          <w:sz w:val="30"/>
          <w:rtl/>
        </w:rPr>
        <w:tab/>
      </w:r>
      <w:r>
        <w:rPr>
          <w:sz w:val="30"/>
          <w:rtl/>
        </w:rPr>
        <w:t>المؤسسات التعليم</w:t>
      </w:r>
      <w:r>
        <w:rPr>
          <w:rFonts w:hint="cs"/>
          <w:sz w:val="30"/>
          <w:rtl/>
        </w:rPr>
        <w:t>ي</w:t>
      </w:r>
      <w:r>
        <w:rPr>
          <w:sz w:val="30"/>
          <w:rtl/>
        </w:rPr>
        <w:t>ة الرسمية</w:t>
      </w:r>
      <w:r>
        <w:rPr>
          <w:b/>
          <w:bCs/>
          <w:sz w:val="30"/>
          <w:rtl/>
        </w:rPr>
        <w:t>:</w:t>
      </w:r>
      <w:r>
        <w:rPr>
          <w:sz w:val="30"/>
          <w:rtl/>
        </w:rPr>
        <w:t xml:space="preserve"> من الروضة حتى الجامعة، وهي مؤسسات حكومية ومجانية مبدئيا (يدفع الطالب رسوم تسجيل، ورسوما أخرى </w:t>
      </w:r>
      <w:r>
        <w:rPr>
          <w:rFonts w:hint="cs"/>
          <w:sz w:val="30"/>
          <w:rtl/>
        </w:rPr>
        <w:t>أ</w:t>
      </w:r>
      <w:r>
        <w:rPr>
          <w:sz w:val="30"/>
          <w:rtl/>
        </w:rPr>
        <w:t>حيانا).</w:t>
      </w:r>
    </w:p>
    <w:p w:rsidR="00000000" w:rsidRDefault="00386622">
      <w:pPr>
        <w:jc w:val="both"/>
        <w:rPr>
          <w:sz w:val="30"/>
          <w:rtl/>
        </w:rPr>
      </w:pPr>
      <w:r>
        <w:rPr>
          <w:rFonts w:hint="cs"/>
          <w:sz w:val="30"/>
          <w:rtl/>
        </w:rPr>
        <w:tab/>
        <w:t>(ب)</w:t>
      </w:r>
      <w:r>
        <w:rPr>
          <w:rFonts w:hint="cs"/>
          <w:sz w:val="30"/>
          <w:rtl/>
        </w:rPr>
        <w:tab/>
      </w:r>
      <w:r>
        <w:rPr>
          <w:sz w:val="30"/>
          <w:rtl/>
        </w:rPr>
        <w:t>المدارس الخاصة المجانية</w:t>
      </w:r>
      <w:r>
        <w:rPr>
          <w:b/>
          <w:bCs/>
          <w:sz w:val="30"/>
          <w:rtl/>
        </w:rPr>
        <w:t>:</w:t>
      </w:r>
      <w:r>
        <w:rPr>
          <w:sz w:val="30"/>
          <w:rtl/>
        </w:rPr>
        <w:t xml:space="preserve"> وهي ابتدائية فقط. وهذه المدارس منشأة </w:t>
      </w:r>
      <w:r>
        <w:rPr>
          <w:rFonts w:hint="cs"/>
          <w:sz w:val="30"/>
          <w:rtl/>
        </w:rPr>
        <w:t>إما</w:t>
      </w:r>
      <w:r>
        <w:rPr>
          <w:sz w:val="30"/>
          <w:rtl/>
        </w:rPr>
        <w:t xml:space="preserve"> من أفرا</w:t>
      </w:r>
      <w:r>
        <w:rPr>
          <w:sz w:val="30"/>
          <w:rtl/>
        </w:rPr>
        <w:t xml:space="preserve">د، أو جمعيات، وتتلقى دعما ماليا من موازنة وزارة التربية بناء على تقارير عن عدد التلامذة المسجلين لديها. ويدفع التلميذ في هذه </w:t>
      </w:r>
      <w:r>
        <w:rPr>
          <w:rFonts w:hint="cs"/>
          <w:sz w:val="30"/>
          <w:rtl/>
        </w:rPr>
        <w:t>المدارس</w:t>
      </w:r>
      <w:r>
        <w:rPr>
          <w:sz w:val="30"/>
          <w:rtl/>
        </w:rPr>
        <w:t xml:space="preserve"> رسوم تسجيل ونفقات أخرى متفرقة تتفاوت بين مدرسة وأخرى.</w:t>
      </w:r>
    </w:p>
    <w:p w:rsidR="00000000" w:rsidRDefault="00386622">
      <w:pPr>
        <w:jc w:val="both"/>
        <w:rPr>
          <w:sz w:val="30"/>
          <w:rtl/>
        </w:rPr>
      </w:pPr>
      <w:r>
        <w:rPr>
          <w:rFonts w:hint="cs"/>
          <w:sz w:val="30"/>
          <w:rtl/>
        </w:rPr>
        <w:tab/>
        <w:t>(ج)</w:t>
      </w:r>
      <w:r>
        <w:rPr>
          <w:rFonts w:hint="cs"/>
          <w:sz w:val="30"/>
          <w:rtl/>
        </w:rPr>
        <w:tab/>
      </w:r>
      <w:r>
        <w:rPr>
          <w:sz w:val="30"/>
          <w:rtl/>
        </w:rPr>
        <w:t>المؤسسات التعليمية الخاصة غير المجانية: وهي تغطي كافة المراحل من</w:t>
      </w:r>
      <w:r>
        <w:rPr>
          <w:sz w:val="30"/>
          <w:rtl/>
        </w:rPr>
        <w:t xml:space="preserve"> الروضة حتى الجامعة. وهي منشأة من قبل أفراد أو جمعيات، أو هيئات طائفية أو دينية، أو </w:t>
      </w:r>
      <w:r>
        <w:rPr>
          <w:rFonts w:hint="cs"/>
          <w:sz w:val="30"/>
          <w:rtl/>
        </w:rPr>
        <w:t>إ</w:t>
      </w:r>
      <w:r>
        <w:rPr>
          <w:sz w:val="30"/>
          <w:rtl/>
        </w:rPr>
        <w:t xml:space="preserve">رساليات أجنبية. يدفع الطالب في هذه المؤسسات </w:t>
      </w:r>
      <w:r>
        <w:rPr>
          <w:rFonts w:hint="cs"/>
          <w:sz w:val="30"/>
          <w:rtl/>
        </w:rPr>
        <w:t>أ</w:t>
      </w:r>
      <w:r>
        <w:rPr>
          <w:sz w:val="30"/>
          <w:rtl/>
        </w:rPr>
        <w:t>قساطا سنوية تحددها إدارة المؤسسة، وهي تتفاوت بين و</w:t>
      </w:r>
      <w:r>
        <w:rPr>
          <w:rFonts w:hint="cs"/>
          <w:sz w:val="30"/>
          <w:rtl/>
        </w:rPr>
        <w:t>ا</w:t>
      </w:r>
      <w:r>
        <w:rPr>
          <w:sz w:val="30"/>
          <w:rtl/>
        </w:rPr>
        <w:t>حدة وأخرى، وتبلغ مستويات عالية جدا فيما يعتبر مدراس أو جامعات النخبة. وتساه</w:t>
      </w:r>
      <w:r>
        <w:rPr>
          <w:sz w:val="30"/>
          <w:rtl/>
        </w:rPr>
        <w:t xml:space="preserve">م الحكومة في تسديد جزء من </w:t>
      </w:r>
      <w:r>
        <w:rPr>
          <w:rFonts w:hint="cs"/>
          <w:sz w:val="30"/>
          <w:rtl/>
        </w:rPr>
        <w:t>أعباء</w:t>
      </w:r>
      <w:r>
        <w:rPr>
          <w:sz w:val="30"/>
          <w:rtl/>
        </w:rPr>
        <w:t xml:space="preserve"> التعليم من خلال منح التعليم ال</w:t>
      </w:r>
      <w:r>
        <w:rPr>
          <w:rFonts w:hint="cs"/>
          <w:sz w:val="30"/>
          <w:rtl/>
        </w:rPr>
        <w:t>تي</w:t>
      </w:r>
      <w:r>
        <w:rPr>
          <w:sz w:val="30"/>
          <w:rtl/>
        </w:rPr>
        <w:t xml:space="preserve"> تعطى لموظفي القطاع العام المدنيين والعسكريين.</w:t>
      </w:r>
    </w:p>
    <w:p w:rsidR="00000000" w:rsidRDefault="00386622">
      <w:pPr>
        <w:jc w:val="both"/>
        <w:rPr>
          <w:sz w:val="30"/>
          <w:rtl/>
        </w:rPr>
      </w:pPr>
      <w:r>
        <w:rPr>
          <w:rFonts w:hint="cs"/>
          <w:sz w:val="30"/>
          <w:rtl/>
        </w:rPr>
        <w:t>196-</w:t>
      </w:r>
      <w:r>
        <w:rPr>
          <w:rFonts w:hint="cs"/>
          <w:sz w:val="30"/>
          <w:rtl/>
        </w:rPr>
        <w:tab/>
        <w:t>و</w:t>
      </w:r>
      <w:r>
        <w:rPr>
          <w:sz w:val="30"/>
          <w:rtl/>
        </w:rPr>
        <w:t xml:space="preserve">تتحقق مجانية التعليم </w:t>
      </w:r>
      <w:r>
        <w:rPr>
          <w:rFonts w:hint="cs"/>
          <w:sz w:val="30"/>
          <w:rtl/>
        </w:rPr>
        <w:t>إذن،</w:t>
      </w:r>
      <w:r>
        <w:rPr>
          <w:sz w:val="30"/>
          <w:rtl/>
        </w:rPr>
        <w:t xml:space="preserve"> بالدرجة الأولى</w:t>
      </w:r>
      <w:r>
        <w:rPr>
          <w:rFonts w:hint="cs"/>
          <w:sz w:val="30"/>
          <w:rtl/>
        </w:rPr>
        <w:t>،</w:t>
      </w:r>
      <w:r>
        <w:rPr>
          <w:sz w:val="30"/>
          <w:rtl/>
        </w:rPr>
        <w:t xml:space="preserve"> من خلال المدارس الرسمية والخاصة المجانية في المرحلة الابتدائية، ومن خلال مؤسسات التعليم الرسمي فق</w:t>
      </w:r>
      <w:r>
        <w:rPr>
          <w:sz w:val="30"/>
          <w:rtl/>
        </w:rPr>
        <w:t xml:space="preserve">ط في المراحل الأخرى. ويحد من تحقق هذه المجانية التفاوت في مستويات التعليم بين الأنواع الثلاثة من المؤسسات التعليمية المشار إليها، ذلك </w:t>
      </w:r>
      <w:r>
        <w:rPr>
          <w:rFonts w:hint="cs"/>
          <w:sz w:val="30"/>
          <w:rtl/>
        </w:rPr>
        <w:t>أن</w:t>
      </w:r>
      <w:r>
        <w:rPr>
          <w:sz w:val="30"/>
          <w:rtl/>
        </w:rPr>
        <w:t xml:space="preserve"> هذا المستوى بعد سنوات الحرب، هو بشكل عام</w:t>
      </w:r>
      <w:r>
        <w:rPr>
          <w:b/>
          <w:bCs/>
          <w:sz w:val="30"/>
          <w:rtl/>
        </w:rPr>
        <w:t xml:space="preserve"> </w:t>
      </w:r>
      <w:r>
        <w:rPr>
          <w:sz w:val="30"/>
          <w:rtl/>
        </w:rPr>
        <w:t xml:space="preserve">في التعليم الرسمي والخاص المجاني، </w:t>
      </w:r>
      <w:r>
        <w:rPr>
          <w:rFonts w:hint="cs"/>
          <w:sz w:val="30"/>
          <w:rtl/>
        </w:rPr>
        <w:t>أ</w:t>
      </w:r>
      <w:r>
        <w:rPr>
          <w:sz w:val="30"/>
          <w:rtl/>
        </w:rPr>
        <w:t>دنى منه في التعليم الخاص غير المجاني. وينتج</w:t>
      </w:r>
      <w:r>
        <w:rPr>
          <w:sz w:val="30"/>
          <w:rtl/>
        </w:rPr>
        <w:t xml:space="preserve"> عن ذلك سعى الأهل إلى تسجيل أولادهم في التعليم الخاص الذي يمثل في الواقع الحصة ال</w:t>
      </w:r>
      <w:r>
        <w:rPr>
          <w:rFonts w:hint="cs"/>
          <w:sz w:val="30"/>
          <w:rtl/>
        </w:rPr>
        <w:t>أك</w:t>
      </w:r>
      <w:r>
        <w:rPr>
          <w:sz w:val="30"/>
          <w:rtl/>
        </w:rPr>
        <w:t>بر من التلامذة في لبنان، أي 56.1</w:t>
      </w:r>
      <w:r>
        <w:rPr>
          <w:rFonts w:cs="Mudir MT" w:hint="cs"/>
          <w:sz w:val="24"/>
          <w:szCs w:val="24"/>
          <w:rtl/>
          <w:lang w:eastAsia="en-US"/>
        </w:rPr>
        <w:t>%</w:t>
      </w:r>
      <w:r>
        <w:rPr>
          <w:sz w:val="30"/>
          <w:rtl/>
        </w:rPr>
        <w:t xml:space="preserve"> في العام الدراسي 1995/1996 مقابل 30.6</w:t>
      </w:r>
      <w:r>
        <w:rPr>
          <w:rFonts w:cs="Mudir MT" w:hint="cs"/>
          <w:sz w:val="24"/>
          <w:szCs w:val="24"/>
          <w:rtl/>
          <w:lang w:eastAsia="en-US"/>
        </w:rPr>
        <w:t>%</w:t>
      </w:r>
      <w:r>
        <w:rPr>
          <w:sz w:val="30"/>
          <w:rtl/>
        </w:rPr>
        <w:t xml:space="preserve"> للتعليم الرسمي، و13.4</w:t>
      </w:r>
      <w:r>
        <w:rPr>
          <w:rFonts w:cs="Mudir MT" w:hint="cs"/>
          <w:sz w:val="24"/>
          <w:szCs w:val="24"/>
          <w:rtl/>
          <w:lang w:eastAsia="en-US"/>
        </w:rPr>
        <w:t>%</w:t>
      </w:r>
      <w:r>
        <w:rPr>
          <w:sz w:val="30"/>
          <w:rtl/>
        </w:rPr>
        <w:t xml:space="preserve"> للتعليم الخاص غير المجاني.</w:t>
      </w:r>
    </w:p>
    <w:p w:rsidR="00000000" w:rsidRDefault="00386622">
      <w:pPr>
        <w:spacing w:after="120"/>
        <w:jc w:val="center"/>
        <w:rPr>
          <w:sz w:val="30"/>
          <w:rtl/>
        </w:rPr>
      </w:pPr>
      <w:r>
        <w:rPr>
          <w:sz w:val="30"/>
          <w:rtl/>
        </w:rPr>
        <w:t>توزع التلامذة حسب قطاعات التعليم ومراحله (بالنسب ا</w:t>
      </w:r>
      <w:r>
        <w:rPr>
          <w:sz w:val="30"/>
          <w:rtl/>
        </w:rPr>
        <w:t>لمئوية)</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737"/>
        <w:gridCol w:w="1440"/>
        <w:gridCol w:w="1080"/>
        <w:gridCol w:w="1080"/>
        <w:gridCol w:w="1260"/>
        <w:gridCol w:w="1923"/>
      </w:tblGrid>
      <w:tr w:rsidR="00386622" w:rsidTr="00386622">
        <w:tblPrEx>
          <w:tblCellMar>
            <w:top w:w="0" w:type="dxa"/>
            <w:bottom w:w="0" w:type="dxa"/>
          </w:tblCellMar>
        </w:tblPrEx>
        <w:trPr>
          <w:jc w:val="center"/>
        </w:trPr>
        <w:tc>
          <w:tcPr>
            <w:tcW w:w="1737" w:type="dxa"/>
          </w:tcPr>
          <w:p w:rsidR="00386622" w:rsidRDefault="00386622">
            <w:pPr>
              <w:spacing w:before="0" w:after="120" w:line="340" w:lineRule="exact"/>
              <w:jc w:val="both"/>
              <w:rPr>
                <w:sz w:val="30"/>
                <w:rtl/>
              </w:rPr>
            </w:pPr>
            <w:r>
              <w:rPr>
                <w:sz w:val="30"/>
                <w:rtl/>
              </w:rPr>
              <w:t>قطاع التعليم</w:t>
            </w:r>
          </w:p>
        </w:tc>
        <w:tc>
          <w:tcPr>
            <w:tcW w:w="1440" w:type="dxa"/>
          </w:tcPr>
          <w:p w:rsidR="00386622" w:rsidRDefault="00386622">
            <w:pPr>
              <w:spacing w:before="0" w:after="120" w:line="340" w:lineRule="exact"/>
              <w:jc w:val="center"/>
              <w:rPr>
                <w:sz w:val="30"/>
                <w:rtl/>
              </w:rPr>
            </w:pPr>
            <w:r>
              <w:rPr>
                <w:sz w:val="30"/>
                <w:rtl/>
              </w:rPr>
              <w:t>قبل الابتدائية</w:t>
            </w:r>
          </w:p>
        </w:tc>
        <w:tc>
          <w:tcPr>
            <w:tcW w:w="1080" w:type="dxa"/>
          </w:tcPr>
          <w:p w:rsidR="00386622" w:rsidRDefault="00386622">
            <w:pPr>
              <w:spacing w:before="0" w:after="120" w:line="340" w:lineRule="exact"/>
              <w:jc w:val="center"/>
              <w:rPr>
                <w:sz w:val="30"/>
                <w:rtl/>
              </w:rPr>
            </w:pPr>
            <w:r>
              <w:rPr>
                <w:sz w:val="30"/>
                <w:rtl/>
              </w:rPr>
              <w:t>ابتدائية</w:t>
            </w:r>
          </w:p>
        </w:tc>
        <w:tc>
          <w:tcPr>
            <w:tcW w:w="1080" w:type="dxa"/>
          </w:tcPr>
          <w:p w:rsidR="00386622" w:rsidRDefault="00386622">
            <w:pPr>
              <w:spacing w:before="0" w:after="120" w:line="340" w:lineRule="exact"/>
              <w:jc w:val="center"/>
              <w:rPr>
                <w:sz w:val="30"/>
                <w:rtl/>
              </w:rPr>
            </w:pPr>
            <w:r>
              <w:rPr>
                <w:sz w:val="30"/>
                <w:rtl/>
              </w:rPr>
              <w:t>متوسطة</w:t>
            </w:r>
          </w:p>
        </w:tc>
        <w:tc>
          <w:tcPr>
            <w:tcW w:w="1260" w:type="dxa"/>
          </w:tcPr>
          <w:p w:rsidR="00386622" w:rsidRDefault="00386622">
            <w:pPr>
              <w:spacing w:before="0" w:after="120" w:line="340" w:lineRule="exact"/>
              <w:jc w:val="center"/>
              <w:rPr>
                <w:sz w:val="30"/>
                <w:rtl/>
              </w:rPr>
            </w:pPr>
            <w:r>
              <w:rPr>
                <w:sz w:val="30"/>
                <w:rtl/>
              </w:rPr>
              <w:t>ثانوية</w:t>
            </w:r>
          </w:p>
        </w:tc>
        <w:tc>
          <w:tcPr>
            <w:tcW w:w="1923" w:type="dxa"/>
          </w:tcPr>
          <w:p w:rsidR="00386622" w:rsidRDefault="00386622">
            <w:pPr>
              <w:spacing w:before="0" w:after="120" w:line="340" w:lineRule="exact"/>
              <w:jc w:val="center"/>
              <w:rPr>
                <w:sz w:val="30"/>
                <w:rtl/>
              </w:rPr>
            </w:pPr>
            <w:r>
              <w:rPr>
                <w:sz w:val="30"/>
                <w:rtl/>
              </w:rPr>
              <w:t>مجموع التعليم العام</w:t>
            </w:r>
          </w:p>
        </w:tc>
      </w:tr>
      <w:tr w:rsidR="00386622" w:rsidTr="00386622">
        <w:tblPrEx>
          <w:tblCellMar>
            <w:top w:w="0" w:type="dxa"/>
            <w:bottom w:w="0" w:type="dxa"/>
          </w:tblCellMar>
        </w:tblPrEx>
        <w:trPr>
          <w:jc w:val="center"/>
        </w:trPr>
        <w:tc>
          <w:tcPr>
            <w:tcW w:w="1737" w:type="dxa"/>
          </w:tcPr>
          <w:p w:rsidR="00386622" w:rsidRDefault="00386622">
            <w:pPr>
              <w:spacing w:before="0" w:after="0" w:line="340" w:lineRule="exact"/>
              <w:jc w:val="both"/>
              <w:rPr>
                <w:sz w:val="30"/>
                <w:rtl/>
              </w:rPr>
            </w:pPr>
            <w:r>
              <w:rPr>
                <w:sz w:val="30"/>
                <w:rtl/>
              </w:rPr>
              <w:t>الرسمي</w:t>
            </w:r>
          </w:p>
        </w:tc>
        <w:tc>
          <w:tcPr>
            <w:tcW w:w="144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17.1</w:t>
            </w:r>
          </w:p>
        </w:tc>
        <w:tc>
          <w:tcPr>
            <w:tcW w:w="108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29.0</w:t>
            </w:r>
          </w:p>
        </w:tc>
        <w:tc>
          <w:tcPr>
            <w:tcW w:w="108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39.7</w:t>
            </w:r>
          </w:p>
        </w:tc>
        <w:tc>
          <w:tcPr>
            <w:tcW w:w="126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41.6</w:t>
            </w:r>
          </w:p>
        </w:tc>
        <w:tc>
          <w:tcPr>
            <w:tcW w:w="1923" w:type="dxa"/>
          </w:tcPr>
          <w:p w:rsidR="00386622" w:rsidRDefault="00386622">
            <w:pPr>
              <w:spacing w:before="0" w:after="0" w:line="340" w:lineRule="exact"/>
              <w:jc w:val="center"/>
              <w:rPr>
                <w:rFonts w:hint="cs"/>
                <w:sz w:val="30"/>
                <w:rtl/>
              </w:rPr>
            </w:pPr>
            <w:r>
              <w:rPr>
                <w:sz w:val="30"/>
                <w:rtl/>
              </w:rPr>
              <w:t>30.6</w:t>
            </w:r>
            <w:r>
              <w:rPr>
                <w:rFonts w:cs="Mudir MT" w:hint="cs"/>
                <w:sz w:val="24"/>
                <w:szCs w:val="24"/>
                <w:rtl/>
                <w:lang w:eastAsia="en-US"/>
              </w:rPr>
              <w:t>%</w:t>
            </w:r>
          </w:p>
        </w:tc>
      </w:tr>
      <w:tr w:rsidR="00386622" w:rsidTr="00386622">
        <w:tblPrEx>
          <w:tblCellMar>
            <w:top w:w="0" w:type="dxa"/>
            <w:bottom w:w="0" w:type="dxa"/>
          </w:tblCellMar>
        </w:tblPrEx>
        <w:trPr>
          <w:jc w:val="center"/>
        </w:trPr>
        <w:tc>
          <w:tcPr>
            <w:tcW w:w="1737" w:type="dxa"/>
          </w:tcPr>
          <w:p w:rsidR="00386622" w:rsidRDefault="00386622">
            <w:pPr>
              <w:spacing w:before="0" w:after="0" w:line="340" w:lineRule="exact"/>
              <w:jc w:val="both"/>
              <w:rPr>
                <w:sz w:val="30"/>
                <w:rtl/>
              </w:rPr>
            </w:pPr>
            <w:r>
              <w:rPr>
                <w:sz w:val="30"/>
                <w:rtl/>
              </w:rPr>
              <w:t>الخاص المجاني</w:t>
            </w:r>
          </w:p>
        </w:tc>
        <w:tc>
          <w:tcPr>
            <w:tcW w:w="144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16.5</w:t>
            </w:r>
          </w:p>
        </w:tc>
        <w:tc>
          <w:tcPr>
            <w:tcW w:w="108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22.2</w:t>
            </w:r>
          </w:p>
        </w:tc>
        <w:tc>
          <w:tcPr>
            <w:tcW w:w="108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w:t>
            </w:r>
          </w:p>
        </w:tc>
        <w:tc>
          <w:tcPr>
            <w:tcW w:w="126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w:t>
            </w:r>
          </w:p>
        </w:tc>
        <w:tc>
          <w:tcPr>
            <w:tcW w:w="1923" w:type="dxa"/>
          </w:tcPr>
          <w:p w:rsidR="00386622" w:rsidRDefault="00386622">
            <w:pPr>
              <w:spacing w:before="0" w:after="0" w:line="340" w:lineRule="exact"/>
              <w:jc w:val="center"/>
              <w:rPr>
                <w:rFonts w:hint="cs"/>
                <w:sz w:val="30"/>
                <w:rtl/>
              </w:rPr>
            </w:pPr>
            <w:r>
              <w:rPr>
                <w:sz w:val="30"/>
                <w:rtl/>
              </w:rPr>
              <w:t>13.4</w:t>
            </w:r>
            <w:r>
              <w:rPr>
                <w:rFonts w:cs="Mudir MT" w:hint="cs"/>
                <w:sz w:val="24"/>
                <w:szCs w:val="24"/>
                <w:rtl/>
                <w:lang w:eastAsia="en-US"/>
              </w:rPr>
              <w:t>%</w:t>
            </w:r>
          </w:p>
        </w:tc>
      </w:tr>
      <w:tr w:rsidR="00386622" w:rsidTr="00386622">
        <w:tblPrEx>
          <w:tblCellMar>
            <w:top w:w="0" w:type="dxa"/>
            <w:bottom w:w="0" w:type="dxa"/>
          </w:tblCellMar>
        </w:tblPrEx>
        <w:trPr>
          <w:jc w:val="center"/>
        </w:trPr>
        <w:tc>
          <w:tcPr>
            <w:tcW w:w="1737" w:type="dxa"/>
          </w:tcPr>
          <w:p w:rsidR="00386622" w:rsidRDefault="00386622">
            <w:pPr>
              <w:spacing w:before="0" w:after="0" w:line="340" w:lineRule="exact"/>
              <w:jc w:val="both"/>
              <w:rPr>
                <w:sz w:val="30"/>
                <w:rtl/>
              </w:rPr>
            </w:pPr>
            <w:r>
              <w:rPr>
                <w:sz w:val="30"/>
                <w:rtl/>
              </w:rPr>
              <w:t>الخاص غير المجاني</w:t>
            </w:r>
          </w:p>
        </w:tc>
        <w:tc>
          <w:tcPr>
            <w:tcW w:w="144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66.4</w:t>
            </w:r>
          </w:p>
        </w:tc>
        <w:tc>
          <w:tcPr>
            <w:tcW w:w="108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48.7</w:t>
            </w:r>
          </w:p>
        </w:tc>
        <w:tc>
          <w:tcPr>
            <w:tcW w:w="108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60.3</w:t>
            </w:r>
          </w:p>
        </w:tc>
        <w:tc>
          <w:tcPr>
            <w:tcW w:w="1260"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58.4</w:t>
            </w:r>
          </w:p>
        </w:tc>
        <w:tc>
          <w:tcPr>
            <w:tcW w:w="1923" w:type="dxa"/>
          </w:tcPr>
          <w:p w:rsidR="00386622" w:rsidRDefault="00386622">
            <w:pPr>
              <w:spacing w:before="0" w:after="0" w:line="340" w:lineRule="exact"/>
              <w:jc w:val="center"/>
              <w:rPr>
                <w:rFonts w:hint="cs"/>
                <w:sz w:val="30"/>
                <w:rtl/>
              </w:rPr>
            </w:pPr>
            <w:r>
              <w:rPr>
                <w:sz w:val="30"/>
                <w:rtl/>
              </w:rPr>
              <w:t>56.1</w:t>
            </w:r>
            <w:r>
              <w:rPr>
                <w:rFonts w:cs="Mudir MT" w:hint="cs"/>
                <w:sz w:val="24"/>
                <w:szCs w:val="24"/>
                <w:rtl/>
                <w:lang w:eastAsia="en-US"/>
              </w:rPr>
              <w:t>%</w:t>
            </w:r>
          </w:p>
        </w:tc>
      </w:tr>
      <w:tr w:rsidR="00386622" w:rsidTr="00386622">
        <w:tblPrEx>
          <w:tblCellMar>
            <w:top w:w="0" w:type="dxa"/>
            <w:bottom w:w="0" w:type="dxa"/>
          </w:tblCellMar>
        </w:tblPrEx>
        <w:trPr>
          <w:jc w:val="center"/>
        </w:trPr>
        <w:tc>
          <w:tcPr>
            <w:tcW w:w="1737" w:type="dxa"/>
          </w:tcPr>
          <w:p w:rsidR="00386622" w:rsidRDefault="00386622">
            <w:pPr>
              <w:spacing w:before="0" w:after="120" w:line="340" w:lineRule="exact"/>
              <w:jc w:val="both"/>
              <w:rPr>
                <w:sz w:val="30"/>
                <w:rtl/>
              </w:rPr>
            </w:pPr>
            <w:r>
              <w:rPr>
                <w:sz w:val="30"/>
                <w:rtl/>
              </w:rPr>
              <w:t>المجموع</w:t>
            </w:r>
          </w:p>
        </w:tc>
        <w:tc>
          <w:tcPr>
            <w:tcW w:w="1440" w:type="dxa"/>
          </w:tcPr>
          <w:p w:rsidR="00386622" w:rsidRDefault="00386622">
            <w:pPr>
              <w:spacing w:before="0" w:after="120" w:line="340" w:lineRule="exact"/>
              <w:jc w:val="center"/>
              <w:rPr>
                <w:rFonts w:ascii="Arial" w:hAnsi="Arial" w:hint="cs"/>
                <w:color w:val="000000"/>
                <w:sz w:val="30"/>
              </w:rPr>
            </w:pPr>
            <w:r>
              <w:rPr>
                <w:rFonts w:ascii="Arial" w:hAnsi="Arial" w:hint="cs"/>
                <w:color w:val="000000"/>
                <w:sz w:val="30"/>
                <w:rtl/>
              </w:rPr>
              <w:t>100.0</w:t>
            </w:r>
          </w:p>
        </w:tc>
        <w:tc>
          <w:tcPr>
            <w:tcW w:w="1080" w:type="dxa"/>
          </w:tcPr>
          <w:p w:rsidR="00386622" w:rsidRDefault="00386622">
            <w:pPr>
              <w:spacing w:before="0" w:after="120" w:line="340" w:lineRule="exact"/>
              <w:jc w:val="center"/>
              <w:rPr>
                <w:rFonts w:ascii="Arial" w:hAnsi="Arial" w:hint="cs"/>
                <w:color w:val="000000"/>
                <w:sz w:val="30"/>
              </w:rPr>
            </w:pPr>
            <w:r>
              <w:rPr>
                <w:rFonts w:ascii="Arial" w:hAnsi="Arial" w:hint="cs"/>
                <w:color w:val="000000"/>
                <w:sz w:val="30"/>
                <w:rtl/>
              </w:rPr>
              <w:t>100.0</w:t>
            </w:r>
          </w:p>
        </w:tc>
        <w:tc>
          <w:tcPr>
            <w:tcW w:w="1080" w:type="dxa"/>
          </w:tcPr>
          <w:p w:rsidR="00386622" w:rsidRDefault="00386622">
            <w:pPr>
              <w:spacing w:before="0" w:after="120" w:line="340" w:lineRule="exact"/>
              <w:jc w:val="center"/>
              <w:rPr>
                <w:rFonts w:ascii="Arial" w:hAnsi="Arial" w:hint="cs"/>
                <w:color w:val="000000"/>
                <w:sz w:val="30"/>
              </w:rPr>
            </w:pPr>
            <w:r>
              <w:rPr>
                <w:rFonts w:ascii="Arial" w:hAnsi="Arial" w:hint="cs"/>
                <w:color w:val="000000"/>
                <w:sz w:val="30"/>
                <w:rtl/>
              </w:rPr>
              <w:t>100.0</w:t>
            </w:r>
          </w:p>
        </w:tc>
        <w:tc>
          <w:tcPr>
            <w:tcW w:w="1260" w:type="dxa"/>
          </w:tcPr>
          <w:p w:rsidR="00386622" w:rsidRDefault="00386622">
            <w:pPr>
              <w:spacing w:before="0" w:after="120" w:line="340" w:lineRule="exact"/>
              <w:jc w:val="center"/>
              <w:rPr>
                <w:rFonts w:ascii="Arial" w:hAnsi="Arial" w:hint="cs"/>
                <w:color w:val="000000"/>
                <w:sz w:val="30"/>
              </w:rPr>
            </w:pPr>
            <w:r>
              <w:rPr>
                <w:rFonts w:ascii="Arial" w:hAnsi="Arial" w:hint="cs"/>
                <w:color w:val="000000"/>
                <w:sz w:val="30"/>
                <w:rtl/>
              </w:rPr>
              <w:t>100.0</w:t>
            </w:r>
          </w:p>
        </w:tc>
        <w:tc>
          <w:tcPr>
            <w:tcW w:w="1923" w:type="dxa"/>
          </w:tcPr>
          <w:p w:rsidR="00386622" w:rsidRDefault="00386622">
            <w:pPr>
              <w:spacing w:before="0" w:after="120" w:line="340" w:lineRule="exact"/>
              <w:jc w:val="center"/>
              <w:rPr>
                <w:sz w:val="30"/>
                <w:rtl/>
              </w:rPr>
            </w:pPr>
            <w:r>
              <w:rPr>
                <w:sz w:val="30"/>
                <w:rtl/>
              </w:rPr>
              <w:t>100.1</w:t>
            </w:r>
          </w:p>
        </w:tc>
      </w:tr>
    </w:tbl>
    <w:p w:rsidR="00000000" w:rsidRDefault="00386622">
      <w:pPr>
        <w:spacing w:before="120"/>
        <w:jc w:val="both"/>
        <w:rPr>
          <w:sz w:val="30"/>
          <w:rtl/>
        </w:rPr>
      </w:pPr>
      <w:r>
        <w:rPr>
          <w:rFonts w:hint="cs"/>
          <w:sz w:val="30"/>
          <w:rtl/>
        </w:rPr>
        <w:tab/>
      </w:r>
      <w:r>
        <w:rPr>
          <w:sz w:val="30"/>
          <w:u w:val="single"/>
          <w:rtl/>
        </w:rPr>
        <w:t>المصدر</w:t>
      </w:r>
      <w:r>
        <w:rPr>
          <w:sz w:val="30"/>
          <w:rtl/>
        </w:rPr>
        <w:t>: المركز التربوي</w:t>
      </w:r>
      <w:r>
        <w:rPr>
          <w:sz w:val="30"/>
          <w:rtl/>
        </w:rPr>
        <w:t xml:space="preserve"> للبحوث والإنماء، 1995/1996.</w:t>
      </w:r>
    </w:p>
    <w:p w:rsidR="00000000" w:rsidRDefault="00386622">
      <w:pPr>
        <w:spacing w:line="380" w:lineRule="exact"/>
        <w:jc w:val="both"/>
        <w:rPr>
          <w:sz w:val="30"/>
          <w:rtl/>
        </w:rPr>
      </w:pPr>
      <w:r>
        <w:rPr>
          <w:rFonts w:hint="cs"/>
          <w:sz w:val="30"/>
          <w:rtl/>
        </w:rPr>
        <w:t>197-</w:t>
      </w:r>
      <w:r>
        <w:rPr>
          <w:rFonts w:hint="cs"/>
          <w:sz w:val="30"/>
          <w:rtl/>
        </w:rPr>
        <w:tab/>
      </w:r>
      <w:r>
        <w:rPr>
          <w:sz w:val="30"/>
          <w:rtl/>
        </w:rPr>
        <w:t xml:space="preserve">ويبدو من هذا الجدول، </w:t>
      </w:r>
      <w:r>
        <w:rPr>
          <w:rFonts w:hint="cs"/>
          <w:sz w:val="30"/>
          <w:rtl/>
        </w:rPr>
        <w:t>أن</w:t>
      </w:r>
      <w:r>
        <w:rPr>
          <w:sz w:val="30"/>
          <w:rtl/>
        </w:rPr>
        <w:t xml:space="preserve"> المساهمة العملية للقطاع الحكومي في تأمين فرص تعليم مجانية تذهب في الاتجاه المعاكس لإلز</w:t>
      </w:r>
      <w:r>
        <w:rPr>
          <w:rFonts w:hint="cs"/>
          <w:sz w:val="30"/>
          <w:rtl/>
        </w:rPr>
        <w:t>ا</w:t>
      </w:r>
      <w:r>
        <w:rPr>
          <w:sz w:val="30"/>
          <w:rtl/>
        </w:rPr>
        <w:t xml:space="preserve">مية التعليم المفروضة للمرحلة الابتدائية، حيث </w:t>
      </w:r>
      <w:r>
        <w:rPr>
          <w:rFonts w:hint="cs"/>
          <w:sz w:val="30"/>
          <w:rtl/>
        </w:rPr>
        <w:t>إن</w:t>
      </w:r>
      <w:r>
        <w:rPr>
          <w:sz w:val="30"/>
          <w:rtl/>
        </w:rPr>
        <w:t xml:space="preserve"> حصة القطاع الحكومي تزداد كلما ارتفعت المرحلة التعليمية، وهي تبل</w:t>
      </w:r>
      <w:r>
        <w:rPr>
          <w:sz w:val="30"/>
          <w:rtl/>
        </w:rPr>
        <w:t xml:space="preserve">غ </w:t>
      </w:r>
      <w:r>
        <w:rPr>
          <w:rFonts w:hint="cs"/>
          <w:sz w:val="30"/>
          <w:rtl/>
        </w:rPr>
        <w:t>أدنى</w:t>
      </w:r>
      <w:r>
        <w:rPr>
          <w:sz w:val="30"/>
          <w:rtl/>
        </w:rPr>
        <w:t xml:space="preserve"> مستوى لها في المرحلة الابتدائية الإلز</w:t>
      </w:r>
      <w:r>
        <w:rPr>
          <w:rFonts w:hint="cs"/>
          <w:sz w:val="30"/>
          <w:rtl/>
        </w:rPr>
        <w:t>ا</w:t>
      </w:r>
      <w:r>
        <w:rPr>
          <w:sz w:val="30"/>
          <w:rtl/>
        </w:rPr>
        <w:t>مية ( وقبل الابتدائية).</w:t>
      </w:r>
    </w:p>
    <w:p w:rsidR="00000000" w:rsidRDefault="00386622">
      <w:pPr>
        <w:spacing w:line="380" w:lineRule="exact"/>
        <w:jc w:val="both"/>
        <w:rPr>
          <w:rFonts w:hint="cs"/>
          <w:sz w:val="30"/>
          <w:rtl/>
        </w:rPr>
      </w:pPr>
      <w:r>
        <w:rPr>
          <w:rFonts w:hint="cs"/>
          <w:sz w:val="30"/>
          <w:rtl/>
        </w:rPr>
        <w:t>198-</w:t>
      </w:r>
      <w:r>
        <w:rPr>
          <w:rFonts w:hint="cs"/>
          <w:sz w:val="30"/>
          <w:rtl/>
        </w:rPr>
        <w:tab/>
        <w:t>أ</w:t>
      </w:r>
      <w:r>
        <w:rPr>
          <w:sz w:val="30"/>
          <w:rtl/>
        </w:rPr>
        <w:t>ما فيما يختص بكلفة التعليم، وحسب دراسة الأوضاع المعيشية لل</w:t>
      </w:r>
      <w:r>
        <w:rPr>
          <w:rFonts w:hint="cs"/>
          <w:sz w:val="30"/>
          <w:rtl/>
        </w:rPr>
        <w:t>أ</w:t>
      </w:r>
      <w:r>
        <w:rPr>
          <w:sz w:val="30"/>
          <w:rtl/>
        </w:rPr>
        <w:t>سر في عام 1997، يقدر متوسط كلفة الدراسة للولد الو</w:t>
      </w:r>
      <w:r>
        <w:rPr>
          <w:rFonts w:hint="cs"/>
          <w:sz w:val="30"/>
          <w:rtl/>
        </w:rPr>
        <w:t>ا</w:t>
      </w:r>
      <w:r>
        <w:rPr>
          <w:sz w:val="30"/>
          <w:rtl/>
        </w:rPr>
        <w:t xml:space="preserve">حد في لبنان </w:t>
      </w:r>
      <w:r>
        <w:rPr>
          <w:rFonts w:hint="cs"/>
          <w:sz w:val="30"/>
          <w:rtl/>
        </w:rPr>
        <w:t>ب‍</w:t>
      </w:r>
      <w:r>
        <w:rPr>
          <w:sz w:val="30"/>
          <w:rtl/>
        </w:rPr>
        <w:t xml:space="preserve"> 1.467 مليون ليرة، وتشكل نفقات التعليم 13.1</w:t>
      </w:r>
      <w:r>
        <w:rPr>
          <w:rFonts w:cs="Mudir MT" w:hint="cs"/>
          <w:sz w:val="24"/>
          <w:szCs w:val="24"/>
          <w:rtl/>
          <w:lang w:eastAsia="en-US"/>
        </w:rPr>
        <w:t>%</w:t>
      </w:r>
      <w:r>
        <w:rPr>
          <w:sz w:val="30"/>
          <w:rtl/>
        </w:rPr>
        <w:t xml:space="preserve"> من الإنفاق ال</w:t>
      </w:r>
      <w:r>
        <w:rPr>
          <w:rFonts w:hint="cs"/>
          <w:sz w:val="30"/>
          <w:rtl/>
        </w:rPr>
        <w:t>أ</w:t>
      </w:r>
      <w:r>
        <w:rPr>
          <w:sz w:val="30"/>
          <w:rtl/>
        </w:rPr>
        <w:t>سرة الشهري، وهو البند الثالث من حيث ال</w:t>
      </w:r>
      <w:r>
        <w:rPr>
          <w:rFonts w:hint="cs"/>
          <w:sz w:val="30"/>
          <w:rtl/>
        </w:rPr>
        <w:t>أ</w:t>
      </w:r>
      <w:r>
        <w:rPr>
          <w:sz w:val="30"/>
          <w:rtl/>
        </w:rPr>
        <w:t>همية بعد الغذاء (33.9</w:t>
      </w:r>
      <w:r>
        <w:rPr>
          <w:rFonts w:cs="Mudir MT" w:hint="cs"/>
          <w:sz w:val="24"/>
          <w:szCs w:val="24"/>
          <w:rtl/>
          <w:lang w:eastAsia="en-US"/>
        </w:rPr>
        <w:t>%)</w:t>
      </w:r>
      <w:r>
        <w:rPr>
          <w:sz w:val="30"/>
          <w:rtl/>
        </w:rPr>
        <w:t xml:space="preserve"> والسكن والخدمات المشتركة (15.3</w:t>
      </w:r>
      <w:r>
        <w:rPr>
          <w:rFonts w:cs="Mudir MT" w:hint="cs"/>
          <w:sz w:val="24"/>
          <w:szCs w:val="24"/>
          <w:rtl/>
          <w:lang w:eastAsia="en-US"/>
        </w:rPr>
        <w:t>%</w:t>
      </w:r>
      <w:r>
        <w:rPr>
          <w:sz w:val="30"/>
          <w:rtl/>
        </w:rPr>
        <w:t>)</w:t>
      </w:r>
      <w:r>
        <w:rPr>
          <w:rFonts w:hint="cs"/>
          <w:sz w:val="30"/>
          <w:vertAlign w:val="superscript"/>
          <w:rtl/>
        </w:rPr>
        <w:t>(2)</w:t>
      </w:r>
      <w:r>
        <w:rPr>
          <w:rFonts w:hint="cs"/>
          <w:sz w:val="30"/>
          <w:rtl/>
        </w:rPr>
        <w:t>.</w:t>
      </w:r>
    </w:p>
    <w:p w:rsidR="00000000" w:rsidRDefault="00386622">
      <w:pPr>
        <w:spacing w:line="380" w:lineRule="exact"/>
        <w:jc w:val="both"/>
        <w:rPr>
          <w:rFonts w:hint="cs"/>
          <w:sz w:val="30"/>
          <w:rtl/>
        </w:rPr>
      </w:pPr>
      <w:r>
        <w:rPr>
          <w:rFonts w:hint="cs"/>
          <w:sz w:val="30"/>
          <w:rtl/>
        </w:rPr>
        <w:t>199-</w:t>
      </w:r>
      <w:r>
        <w:rPr>
          <w:rFonts w:hint="cs"/>
          <w:sz w:val="30"/>
          <w:rtl/>
        </w:rPr>
        <w:tab/>
      </w:r>
      <w:r>
        <w:rPr>
          <w:sz w:val="30"/>
          <w:rtl/>
        </w:rPr>
        <w:t>من جهة أخرى، لا تتحقق مجانية التعليم فعليا حتى بالنسبة لل</w:t>
      </w:r>
      <w:r>
        <w:rPr>
          <w:rFonts w:hint="cs"/>
          <w:sz w:val="30"/>
          <w:rtl/>
        </w:rPr>
        <w:t>أ</w:t>
      </w:r>
      <w:r>
        <w:rPr>
          <w:sz w:val="30"/>
          <w:rtl/>
        </w:rPr>
        <w:t xml:space="preserve">هالي الذين يسجلون أولادهم في المدارس الرسمية أو الخاصة المجانية. </w:t>
      </w:r>
      <w:r>
        <w:rPr>
          <w:rFonts w:hint="cs"/>
          <w:sz w:val="30"/>
          <w:rtl/>
        </w:rPr>
        <w:t>إن</w:t>
      </w:r>
      <w:r>
        <w:rPr>
          <w:sz w:val="30"/>
          <w:rtl/>
        </w:rPr>
        <w:t xml:space="preserve"> كلفة التعليم في هذه المد</w:t>
      </w:r>
      <w:r>
        <w:rPr>
          <w:sz w:val="30"/>
          <w:rtl/>
        </w:rPr>
        <w:t xml:space="preserve">ارس هي </w:t>
      </w:r>
      <w:r>
        <w:rPr>
          <w:rFonts w:hint="cs"/>
          <w:sz w:val="30"/>
          <w:rtl/>
        </w:rPr>
        <w:t>أقل</w:t>
      </w:r>
      <w:r>
        <w:rPr>
          <w:sz w:val="30"/>
          <w:rtl/>
        </w:rPr>
        <w:t xml:space="preserve"> بكثير مما هي في المدارس الخاصة غير المجانية حيث ا</w:t>
      </w:r>
      <w:r>
        <w:rPr>
          <w:rFonts w:hint="cs"/>
          <w:sz w:val="30"/>
          <w:rtl/>
        </w:rPr>
        <w:t>لأ</w:t>
      </w:r>
      <w:r>
        <w:rPr>
          <w:sz w:val="30"/>
          <w:rtl/>
        </w:rPr>
        <w:t xml:space="preserve">قساط مرتفعة. ولكن مع ذلك فان </w:t>
      </w:r>
      <w:r>
        <w:rPr>
          <w:rFonts w:hint="cs"/>
          <w:sz w:val="30"/>
          <w:rtl/>
        </w:rPr>
        <w:t>أكلاف</w:t>
      </w:r>
      <w:r>
        <w:rPr>
          <w:sz w:val="30"/>
          <w:rtl/>
        </w:rPr>
        <w:t xml:space="preserve"> التعليم في القطاع الرسمي والمجاني هي ابعد ما تكون عن المجانية، </w:t>
      </w:r>
      <w:r>
        <w:rPr>
          <w:rFonts w:hint="cs"/>
          <w:sz w:val="30"/>
          <w:rtl/>
        </w:rPr>
        <w:t>إ</w:t>
      </w:r>
      <w:r>
        <w:rPr>
          <w:sz w:val="30"/>
          <w:rtl/>
        </w:rPr>
        <w:t>ذ يبلغ متوسط كلفة الطالب في مختلف مراحل التعليم الرسمي 421 ألف ليرة سنويا</w:t>
      </w:r>
      <w:r>
        <w:rPr>
          <w:rFonts w:hint="cs"/>
          <w:sz w:val="30"/>
          <w:vertAlign w:val="superscript"/>
          <w:rtl/>
        </w:rPr>
        <w:t>(3)</w:t>
      </w:r>
      <w:r>
        <w:rPr>
          <w:rFonts w:hint="cs"/>
          <w:sz w:val="30"/>
          <w:rtl/>
        </w:rPr>
        <w:t>.</w:t>
      </w:r>
    </w:p>
    <w:p w:rsidR="00000000" w:rsidRDefault="00386622">
      <w:pPr>
        <w:jc w:val="center"/>
        <w:rPr>
          <w:sz w:val="30"/>
          <w:rtl/>
        </w:rPr>
      </w:pPr>
      <w:r>
        <w:rPr>
          <w:sz w:val="30"/>
          <w:rtl/>
        </w:rPr>
        <w:t>كلفة الطالب في ال</w:t>
      </w:r>
      <w:r>
        <w:rPr>
          <w:sz w:val="30"/>
          <w:rtl/>
        </w:rPr>
        <w:t>تعليم الرسمي والخاص،حسب مراحل التعليم ونوع الكلفة (ألف ليرة)</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530"/>
        <w:gridCol w:w="1440"/>
        <w:gridCol w:w="1080"/>
        <w:gridCol w:w="933"/>
        <w:gridCol w:w="965"/>
        <w:gridCol w:w="1417"/>
        <w:gridCol w:w="1101"/>
      </w:tblGrid>
      <w:tr w:rsidR="00386622" w:rsidTr="00386622">
        <w:tblPrEx>
          <w:tblCellMar>
            <w:top w:w="0" w:type="dxa"/>
            <w:bottom w:w="0" w:type="dxa"/>
          </w:tblCellMar>
        </w:tblPrEx>
        <w:trPr>
          <w:jc w:val="center"/>
        </w:trPr>
        <w:tc>
          <w:tcPr>
            <w:tcW w:w="1530" w:type="dxa"/>
          </w:tcPr>
          <w:p w:rsidR="00386622" w:rsidRDefault="00386622">
            <w:pPr>
              <w:spacing w:before="0" w:after="0"/>
              <w:jc w:val="center"/>
              <w:rPr>
                <w:rFonts w:hint="cs"/>
                <w:sz w:val="30"/>
                <w:rtl/>
              </w:rPr>
            </w:pPr>
            <w:r>
              <w:rPr>
                <w:sz w:val="30"/>
                <w:rtl/>
              </w:rPr>
              <w:t>المرحلة</w:t>
            </w:r>
            <w:r>
              <w:rPr>
                <w:rFonts w:hint="cs"/>
                <w:sz w:val="30"/>
                <w:rtl/>
              </w:rPr>
              <w:t xml:space="preserve"> التعليمية</w:t>
            </w:r>
          </w:p>
        </w:tc>
        <w:tc>
          <w:tcPr>
            <w:tcW w:w="3453" w:type="dxa"/>
            <w:gridSpan w:val="3"/>
          </w:tcPr>
          <w:p w:rsidR="00386622" w:rsidRDefault="00386622">
            <w:pPr>
              <w:spacing w:before="0" w:after="0"/>
              <w:jc w:val="center"/>
              <w:rPr>
                <w:sz w:val="30"/>
                <w:rtl/>
              </w:rPr>
            </w:pPr>
            <w:r>
              <w:rPr>
                <w:sz w:val="30"/>
                <w:rtl/>
              </w:rPr>
              <w:t>رسمي</w:t>
            </w:r>
          </w:p>
        </w:tc>
        <w:tc>
          <w:tcPr>
            <w:tcW w:w="3483" w:type="dxa"/>
            <w:gridSpan w:val="3"/>
          </w:tcPr>
          <w:p w:rsidR="00386622" w:rsidRDefault="00386622">
            <w:pPr>
              <w:spacing w:before="0" w:after="0"/>
              <w:jc w:val="center"/>
              <w:rPr>
                <w:sz w:val="30"/>
                <w:rtl/>
              </w:rPr>
            </w:pPr>
            <w:r>
              <w:rPr>
                <w:sz w:val="30"/>
                <w:rtl/>
              </w:rPr>
              <w:t>خاص</w:t>
            </w:r>
          </w:p>
        </w:tc>
      </w:tr>
      <w:tr w:rsidR="00386622" w:rsidTr="00386622">
        <w:tblPrEx>
          <w:tblCellMar>
            <w:top w:w="0" w:type="dxa"/>
            <w:bottom w:w="0" w:type="dxa"/>
          </w:tblCellMar>
        </w:tblPrEx>
        <w:trPr>
          <w:jc w:val="center"/>
        </w:trPr>
        <w:tc>
          <w:tcPr>
            <w:tcW w:w="1530" w:type="dxa"/>
          </w:tcPr>
          <w:p w:rsidR="00386622" w:rsidRDefault="00386622">
            <w:pPr>
              <w:spacing w:before="0" w:after="0" w:line="360" w:lineRule="exact"/>
              <w:jc w:val="center"/>
              <w:rPr>
                <w:sz w:val="30"/>
                <w:rtl/>
              </w:rPr>
            </w:pPr>
          </w:p>
        </w:tc>
        <w:tc>
          <w:tcPr>
            <w:tcW w:w="1440" w:type="dxa"/>
          </w:tcPr>
          <w:p w:rsidR="00386622" w:rsidRDefault="00386622">
            <w:pPr>
              <w:spacing w:before="0" w:after="0" w:line="360" w:lineRule="exact"/>
              <w:jc w:val="center"/>
              <w:rPr>
                <w:sz w:val="30"/>
                <w:rtl/>
              </w:rPr>
            </w:pPr>
            <w:r>
              <w:rPr>
                <w:sz w:val="30"/>
                <w:rtl/>
              </w:rPr>
              <w:t>نفقات أخرى</w:t>
            </w:r>
          </w:p>
        </w:tc>
        <w:tc>
          <w:tcPr>
            <w:tcW w:w="1080" w:type="dxa"/>
          </w:tcPr>
          <w:p w:rsidR="00386622" w:rsidRDefault="00386622">
            <w:pPr>
              <w:spacing w:before="0" w:after="0" w:line="360" w:lineRule="exact"/>
              <w:jc w:val="center"/>
              <w:rPr>
                <w:sz w:val="30"/>
                <w:rtl/>
              </w:rPr>
            </w:pPr>
            <w:r>
              <w:rPr>
                <w:sz w:val="30"/>
                <w:rtl/>
              </w:rPr>
              <w:t>قسط</w:t>
            </w:r>
          </w:p>
        </w:tc>
        <w:tc>
          <w:tcPr>
            <w:tcW w:w="933" w:type="dxa"/>
          </w:tcPr>
          <w:p w:rsidR="00386622" w:rsidRDefault="00386622">
            <w:pPr>
              <w:spacing w:before="0" w:after="0" w:line="360" w:lineRule="exact"/>
              <w:jc w:val="center"/>
              <w:rPr>
                <w:sz w:val="30"/>
                <w:rtl/>
              </w:rPr>
            </w:pPr>
            <w:r>
              <w:rPr>
                <w:sz w:val="30"/>
                <w:rtl/>
              </w:rPr>
              <w:t>مجموع</w:t>
            </w:r>
          </w:p>
        </w:tc>
        <w:tc>
          <w:tcPr>
            <w:tcW w:w="965" w:type="dxa"/>
          </w:tcPr>
          <w:p w:rsidR="00386622" w:rsidRDefault="00386622">
            <w:pPr>
              <w:spacing w:before="0" w:after="0" w:line="360" w:lineRule="exact"/>
              <w:jc w:val="center"/>
              <w:rPr>
                <w:sz w:val="30"/>
                <w:rtl/>
              </w:rPr>
            </w:pPr>
            <w:r>
              <w:rPr>
                <w:sz w:val="30"/>
                <w:rtl/>
              </w:rPr>
              <w:t>قسط</w:t>
            </w:r>
          </w:p>
        </w:tc>
        <w:tc>
          <w:tcPr>
            <w:tcW w:w="1417" w:type="dxa"/>
          </w:tcPr>
          <w:p w:rsidR="00386622" w:rsidRDefault="00386622">
            <w:pPr>
              <w:spacing w:before="0" w:after="0" w:line="360" w:lineRule="exact"/>
              <w:jc w:val="center"/>
              <w:rPr>
                <w:sz w:val="30"/>
                <w:rtl/>
              </w:rPr>
            </w:pPr>
            <w:r>
              <w:rPr>
                <w:sz w:val="30"/>
                <w:rtl/>
              </w:rPr>
              <w:t>نفقات أخرى</w:t>
            </w:r>
          </w:p>
        </w:tc>
        <w:tc>
          <w:tcPr>
            <w:tcW w:w="1101" w:type="dxa"/>
          </w:tcPr>
          <w:p w:rsidR="00386622" w:rsidRDefault="00386622">
            <w:pPr>
              <w:spacing w:before="0" w:after="0" w:line="360" w:lineRule="exact"/>
              <w:jc w:val="center"/>
              <w:rPr>
                <w:sz w:val="30"/>
                <w:rtl/>
              </w:rPr>
            </w:pPr>
            <w:r>
              <w:rPr>
                <w:sz w:val="30"/>
                <w:rtl/>
              </w:rPr>
              <w:t>مجموع</w:t>
            </w:r>
          </w:p>
        </w:tc>
      </w:tr>
      <w:tr w:rsidR="00386622" w:rsidTr="00386622">
        <w:tblPrEx>
          <w:tblCellMar>
            <w:top w:w="0" w:type="dxa"/>
            <w:bottom w:w="0" w:type="dxa"/>
          </w:tblCellMar>
        </w:tblPrEx>
        <w:trPr>
          <w:jc w:val="center"/>
        </w:trPr>
        <w:tc>
          <w:tcPr>
            <w:tcW w:w="1530" w:type="dxa"/>
          </w:tcPr>
          <w:p w:rsidR="00386622" w:rsidRDefault="00386622">
            <w:pPr>
              <w:spacing w:before="0" w:after="0" w:line="340" w:lineRule="exact"/>
              <w:jc w:val="both"/>
              <w:rPr>
                <w:sz w:val="30"/>
                <w:rtl/>
              </w:rPr>
            </w:pPr>
            <w:r>
              <w:rPr>
                <w:sz w:val="30"/>
                <w:rtl/>
              </w:rPr>
              <w:t>قبل الابتدائي</w:t>
            </w:r>
          </w:p>
        </w:tc>
        <w:tc>
          <w:tcPr>
            <w:tcW w:w="1440" w:type="dxa"/>
          </w:tcPr>
          <w:p w:rsidR="00386622" w:rsidRDefault="00386622">
            <w:pPr>
              <w:spacing w:before="0" w:after="0" w:line="340" w:lineRule="exact"/>
              <w:jc w:val="center"/>
              <w:rPr>
                <w:sz w:val="30"/>
                <w:rtl/>
              </w:rPr>
            </w:pPr>
            <w:r>
              <w:rPr>
                <w:sz w:val="30"/>
                <w:rtl/>
              </w:rPr>
              <w:t>143</w:t>
            </w:r>
          </w:p>
        </w:tc>
        <w:tc>
          <w:tcPr>
            <w:tcW w:w="1080" w:type="dxa"/>
          </w:tcPr>
          <w:p w:rsidR="00386622" w:rsidRDefault="00386622">
            <w:pPr>
              <w:spacing w:before="0" w:after="0" w:line="340" w:lineRule="exact"/>
              <w:jc w:val="center"/>
              <w:rPr>
                <w:sz w:val="30"/>
                <w:rtl/>
              </w:rPr>
            </w:pPr>
            <w:r>
              <w:rPr>
                <w:sz w:val="30"/>
                <w:rtl/>
              </w:rPr>
              <w:t>144</w:t>
            </w:r>
          </w:p>
        </w:tc>
        <w:tc>
          <w:tcPr>
            <w:tcW w:w="933" w:type="dxa"/>
          </w:tcPr>
          <w:p w:rsidR="00386622" w:rsidRDefault="00386622">
            <w:pPr>
              <w:spacing w:before="0" w:after="0" w:line="340" w:lineRule="exact"/>
              <w:jc w:val="center"/>
              <w:rPr>
                <w:rFonts w:ascii="Arial" w:hAnsi="Arial" w:hint="cs"/>
                <w:color w:val="000000"/>
                <w:sz w:val="30"/>
                <w:rtl/>
              </w:rPr>
            </w:pPr>
            <w:r>
              <w:rPr>
                <w:rFonts w:ascii="Arial" w:hAnsi="Arial" w:hint="cs"/>
                <w:color w:val="000000"/>
                <w:sz w:val="30"/>
                <w:rtl/>
              </w:rPr>
              <w:t>287</w:t>
            </w:r>
          </w:p>
        </w:tc>
        <w:tc>
          <w:tcPr>
            <w:tcW w:w="965" w:type="dxa"/>
          </w:tcPr>
          <w:p w:rsidR="00386622" w:rsidRDefault="00386622">
            <w:pPr>
              <w:spacing w:before="0" w:after="0" w:line="340" w:lineRule="exact"/>
              <w:jc w:val="center"/>
              <w:rPr>
                <w:rFonts w:hint="cs"/>
                <w:sz w:val="30"/>
                <w:rtl/>
              </w:rPr>
            </w:pPr>
            <w:r>
              <w:rPr>
                <w:rFonts w:hint="cs"/>
                <w:sz w:val="30"/>
                <w:rtl/>
              </w:rPr>
              <w:t>299 1</w:t>
            </w:r>
          </w:p>
        </w:tc>
        <w:tc>
          <w:tcPr>
            <w:tcW w:w="1417" w:type="dxa"/>
          </w:tcPr>
          <w:p w:rsidR="00386622" w:rsidRDefault="00386622">
            <w:pPr>
              <w:spacing w:before="0" w:after="0" w:line="340" w:lineRule="exact"/>
              <w:jc w:val="center"/>
              <w:rPr>
                <w:sz w:val="30"/>
                <w:rtl/>
              </w:rPr>
            </w:pPr>
            <w:r>
              <w:rPr>
                <w:sz w:val="30"/>
                <w:rtl/>
              </w:rPr>
              <w:t>298</w:t>
            </w:r>
          </w:p>
        </w:tc>
        <w:tc>
          <w:tcPr>
            <w:tcW w:w="1101"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597 1</w:t>
            </w:r>
          </w:p>
        </w:tc>
      </w:tr>
      <w:tr w:rsidR="00386622" w:rsidTr="00386622">
        <w:tblPrEx>
          <w:tblCellMar>
            <w:top w:w="0" w:type="dxa"/>
            <w:bottom w:w="0" w:type="dxa"/>
          </w:tblCellMar>
        </w:tblPrEx>
        <w:trPr>
          <w:jc w:val="center"/>
        </w:trPr>
        <w:tc>
          <w:tcPr>
            <w:tcW w:w="1530" w:type="dxa"/>
          </w:tcPr>
          <w:p w:rsidR="00386622" w:rsidRDefault="00386622">
            <w:pPr>
              <w:spacing w:before="0" w:after="0" w:line="340" w:lineRule="exact"/>
              <w:jc w:val="both"/>
              <w:rPr>
                <w:sz w:val="30"/>
                <w:rtl/>
              </w:rPr>
            </w:pPr>
            <w:r>
              <w:rPr>
                <w:sz w:val="30"/>
                <w:rtl/>
              </w:rPr>
              <w:t>ابتدائي</w:t>
            </w:r>
          </w:p>
        </w:tc>
        <w:tc>
          <w:tcPr>
            <w:tcW w:w="1440" w:type="dxa"/>
          </w:tcPr>
          <w:p w:rsidR="00386622" w:rsidRDefault="00386622">
            <w:pPr>
              <w:spacing w:before="0" w:after="0" w:line="340" w:lineRule="exact"/>
              <w:jc w:val="center"/>
              <w:rPr>
                <w:sz w:val="30"/>
                <w:rtl/>
              </w:rPr>
            </w:pPr>
            <w:r>
              <w:rPr>
                <w:sz w:val="30"/>
                <w:rtl/>
              </w:rPr>
              <w:t>160</w:t>
            </w:r>
          </w:p>
        </w:tc>
        <w:tc>
          <w:tcPr>
            <w:tcW w:w="1080" w:type="dxa"/>
          </w:tcPr>
          <w:p w:rsidR="00386622" w:rsidRDefault="00386622">
            <w:pPr>
              <w:spacing w:before="0" w:after="0" w:line="340" w:lineRule="exact"/>
              <w:jc w:val="center"/>
              <w:rPr>
                <w:sz w:val="30"/>
                <w:rtl/>
              </w:rPr>
            </w:pPr>
            <w:r>
              <w:rPr>
                <w:sz w:val="30"/>
                <w:rtl/>
              </w:rPr>
              <w:t>111</w:t>
            </w:r>
          </w:p>
        </w:tc>
        <w:tc>
          <w:tcPr>
            <w:tcW w:w="933"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271</w:t>
            </w:r>
          </w:p>
        </w:tc>
        <w:tc>
          <w:tcPr>
            <w:tcW w:w="965" w:type="dxa"/>
          </w:tcPr>
          <w:p w:rsidR="00386622" w:rsidRDefault="00386622">
            <w:pPr>
              <w:spacing w:before="0" w:after="0" w:line="340" w:lineRule="exact"/>
              <w:jc w:val="center"/>
              <w:rPr>
                <w:sz w:val="30"/>
                <w:rtl/>
              </w:rPr>
            </w:pPr>
            <w:r>
              <w:rPr>
                <w:sz w:val="30"/>
                <w:rtl/>
              </w:rPr>
              <w:t>942</w:t>
            </w:r>
          </w:p>
        </w:tc>
        <w:tc>
          <w:tcPr>
            <w:tcW w:w="1417" w:type="dxa"/>
          </w:tcPr>
          <w:p w:rsidR="00386622" w:rsidRDefault="00386622">
            <w:pPr>
              <w:spacing w:before="0" w:after="0" w:line="340" w:lineRule="exact"/>
              <w:jc w:val="center"/>
              <w:rPr>
                <w:sz w:val="30"/>
                <w:rtl/>
              </w:rPr>
            </w:pPr>
            <w:r>
              <w:rPr>
                <w:sz w:val="30"/>
                <w:rtl/>
              </w:rPr>
              <w:t>381</w:t>
            </w:r>
          </w:p>
        </w:tc>
        <w:tc>
          <w:tcPr>
            <w:tcW w:w="1101"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232 1</w:t>
            </w:r>
          </w:p>
        </w:tc>
      </w:tr>
      <w:tr w:rsidR="00386622" w:rsidTr="00386622">
        <w:tblPrEx>
          <w:tblCellMar>
            <w:top w:w="0" w:type="dxa"/>
            <w:bottom w:w="0" w:type="dxa"/>
          </w:tblCellMar>
        </w:tblPrEx>
        <w:trPr>
          <w:jc w:val="center"/>
        </w:trPr>
        <w:tc>
          <w:tcPr>
            <w:tcW w:w="1530" w:type="dxa"/>
          </w:tcPr>
          <w:p w:rsidR="00386622" w:rsidRDefault="00386622">
            <w:pPr>
              <w:spacing w:before="0" w:after="0" w:line="340" w:lineRule="exact"/>
              <w:jc w:val="both"/>
              <w:rPr>
                <w:sz w:val="30"/>
                <w:rtl/>
              </w:rPr>
            </w:pPr>
            <w:r>
              <w:rPr>
                <w:sz w:val="30"/>
                <w:rtl/>
              </w:rPr>
              <w:t>تكميلي</w:t>
            </w:r>
          </w:p>
        </w:tc>
        <w:tc>
          <w:tcPr>
            <w:tcW w:w="1440" w:type="dxa"/>
          </w:tcPr>
          <w:p w:rsidR="00386622" w:rsidRDefault="00386622">
            <w:pPr>
              <w:spacing w:before="0" w:after="0" w:line="340" w:lineRule="exact"/>
              <w:jc w:val="center"/>
              <w:rPr>
                <w:sz w:val="30"/>
                <w:rtl/>
              </w:rPr>
            </w:pPr>
            <w:r>
              <w:rPr>
                <w:sz w:val="30"/>
                <w:rtl/>
              </w:rPr>
              <w:t>222</w:t>
            </w:r>
          </w:p>
        </w:tc>
        <w:tc>
          <w:tcPr>
            <w:tcW w:w="1080" w:type="dxa"/>
          </w:tcPr>
          <w:p w:rsidR="00386622" w:rsidRDefault="00386622">
            <w:pPr>
              <w:spacing w:before="0" w:after="0" w:line="340" w:lineRule="exact"/>
              <w:jc w:val="center"/>
              <w:rPr>
                <w:sz w:val="30"/>
                <w:rtl/>
              </w:rPr>
            </w:pPr>
            <w:r>
              <w:rPr>
                <w:sz w:val="30"/>
                <w:rtl/>
              </w:rPr>
              <w:t>134</w:t>
            </w:r>
          </w:p>
        </w:tc>
        <w:tc>
          <w:tcPr>
            <w:tcW w:w="933"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356</w:t>
            </w:r>
          </w:p>
        </w:tc>
        <w:tc>
          <w:tcPr>
            <w:tcW w:w="965" w:type="dxa"/>
          </w:tcPr>
          <w:p w:rsidR="00386622" w:rsidRDefault="00386622">
            <w:pPr>
              <w:spacing w:before="0" w:after="0" w:line="340" w:lineRule="exact"/>
              <w:jc w:val="center"/>
              <w:rPr>
                <w:rFonts w:hint="cs"/>
                <w:sz w:val="30"/>
                <w:rtl/>
              </w:rPr>
            </w:pPr>
            <w:r>
              <w:rPr>
                <w:rFonts w:hint="cs"/>
                <w:sz w:val="30"/>
                <w:rtl/>
              </w:rPr>
              <w:t>101 1</w:t>
            </w:r>
          </w:p>
        </w:tc>
        <w:tc>
          <w:tcPr>
            <w:tcW w:w="1417" w:type="dxa"/>
          </w:tcPr>
          <w:p w:rsidR="00386622" w:rsidRDefault="00386622">
            <w:pPr>
              <w:spacing w:before="0" w:after="0" w:line="340" w:lineRule="exact"/>
              <w:jc w:val="center"/>
              <w:rPr>
                <w:sz w:val="30"/>
                <w:rtl/>
              </w:rPr>
            </w:pPr>
            <w:r>
              <w:rPr>
                <w:sz w:val="30"/>
                <w:rtl/>
              </w:rPr>
              <w:t>465</w:t>
            </w:r>
          </w:p>
        </w:tc>
        <w:tc>
          <w:tcPr>
            <w:tcW w:w="1101"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566 1</w:t>
            </w:r>
          </w:p>
        </w:tc>
      </w:tr>
      <w:tr w:rsidR="00386622" w:rsidTr="00386622">
        <w:tblPrEx>
          <w:tblCellMar>
            <w:top w:w="0" w:type="dxa"/>
            <w:bottom w:w="0" w:type="dxa"/>
          </w:tblCellMar>
        </w:tblPrEx>
        <w:trPr>
          <w:jc w:val="center"/>
        </w:trPr>
        <w:tc>
          <w:tcPr>
            <w:tcW w:w="1530" w:type="dxa"/>
          </w:tcPr>
          <w:p w:rsidR="00386622" w:rsidRDefault="00386622">
            <w:pPr>
              <w:spacing w:before="0" w:after="0" w:line="340" w:lineRule="exact"/>
              <w:jc w:val="both"/>
              <w:rPr>
                <w:sz w:val="30"/>
                <w:rtl/>
              </w:rPr>
            </w:pPr>
            <w:r>
              <w:rPr>
                <w:sz w:val="30"/>
                <w:rtl/>
              </w:rPr>
              <w:t>تكميلي مهني</w:t>
            </w:r>
          </w:p>
        </w:tc>
        <w:tc>
          <w:tcPr>
            <w:tcW w:w="1440" w:type="dxa"/>
          </w:tcPr>
          <w:p w:rsidR="00386622" w:rsidRDefault="00386622">
            <w:pPr>
              <w:spacing w:before="0" w:after="0" w:line="340" w:lineRule="exact"/>
              <w:jc w:val="center"/>
              <w:rPr>
                <w:sz w:val="30"/>
                <w:rtl/>
              </w:rPr>
            </w:pPr>
            <w:r>
              <w:rPr>
                <w:sz w:val="30"/>
                <w:rtl/>
              </w:rPr>
              <w:t>371</w:t>
            </w:r>
          </w:p>
        </w:tc>
        <w:tc>
          <w:tcPr>
            <w:tcW w:w="1080" w:type="dxa"/>
          </w:tcPr>
          <w:p w:rsidR="00386622" w:rsidRDefault="00386622">
            <w:pPr>
              <w:spacing w:before="0" w:after="0" w:line="340" w:lineRule="exact"/>
              <w:jc w:val="center"/>
              <w:rPr>
                <w:sz w:val="30"/>
                <w:rtl/>
              </w:rPr>
            </w:pPr>
            <w:r>
              <w:rPr>
                <w:sz w:val="30"/>
                <w:rtl/>
              </w:rPr>
              <w:t>190</w:t>
            </w:r>
          </w:p>
        </w:tc>
        <w:tc>
          <w:tcPr>
            <w:tcW w:w="933"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561</w:t>
            </w:r>
          </w:p>
        </w:tc>
        <w:tc>
          <w:tcPr>
            <w:tcW w:w="965" w:type="dxa"/>
          </w:tcPr>
          <w:p w:rsidR="00386622" w:rsidRDefault="00386622">
            <w:pPr>
              <w:spacing w:before="0" w:after="0" w:line="340" w:lineRule="exact"/>
              <w:jc w:val="center"/>
              <w:rPr>
                <w:rFonts w:hint="cs"/>
                <w:sz w:val="30"/>
                <w:rtl/>
              </w:rPr>
            </w:pPr>
            <w:r>
              <w:rPr>
                <w:rFonts w:hint="cs"/>
                <w:sz w:val="30"/>
                <w:rtl/>
              </w:rPr>
              <w:t>026 1</w:t>
            </w:r>
          </w:p>
        </w:tc>
        <w:tc>
          <w:tcPr>
            <w:tcW w:w="1417" w:type="dxa"/>
          </w:tcPr>
          <w:p w:rsidR="00386622" w:rsidRDefault="00386622">
            <w:pPr>
              <w:spacing w:before="0" w:after="0" w:line="340" w:lineRule="exact"/>
              <w:jc w:val="center"/>
              <w:rPr>
                <w:sz w:val="30"/>
                <w:rtl/>
              </w:rPr>
            </w:pPr>
            <w:r>
              <w:rPr>
                <w:sz w:val="30"/>
                <w:rtl/>
              </w:rPr>
              <w:t>427</w:t>
            </w:r>
          </w:p>
        </w:tc>
        <w:tc>
          <w:tcPr>
            <w:tcW w:w="1101"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453 1</w:t>
            </w:r>
          </w:p>
        </w:tc>
      </w:tr>
      <w:tr w:rsidR="00386622" w:rsidTr="00386622">
        <w:tblPrEx>
          <w:tblCellMar>
            <w:top w:w="0" w:type="dxa"/>
            <w:bottom w:w="0" w:type="dxa"/>
          </w:tblCellMar>
        </w:tblPrEx>
        <w:trPr>
          <w:jc w:val="center"/>
        </w:trPr>
        <w:tc>
          <w:tcPr>
            <w:tcW w:w="1530" w:type="dxa"/>
          </w:tcPr>
          <w:p w:rsidR="00386622" w:rsidRDefault="00386622">
            <w:pPr>
              <w:spacing w:before="0" w:after="0" w:line="340" w:lineRule="exact"/>
              <w:jc w:val="both"/>
              <w:rPr>
                <w:sz w:val="30"/>
                <w:rtl/>
              </w:rPr>
            </w:pPr>
            <w:r>
              <w:rPr>
                <w:sz w:val="30"/>
                <w:rtl/>
              </w:rPr>
              <w:t>ثانوي</w:t>
            </w:r>
          </w:p>
        </w:tc>
        <w:tc>
          <w:tcPr>
            <w:tcW w:w="1440" w:type="dxa"/>
          </w:tcPr>
          <w:p w:rsidR="00386622" w:rsidRDefault="00386622">
            <w:pPr>
              <w:spacing w:before="0" w:after="0" w:line="340" w:lineRule="exact"/>
              <w:jc w:val="center"/>
              <w:rPr>
                <w:sz w:val="30"/>
                <w:rtl/>
              </w:rPr>
            </w:pPr>
            <w:r>
              <w:rPr>
                <w:sz w:val="30"/>
                <w:rtl/>
              </w:rPr>
              <w:t>317</w:t>
            </w:r>
          </w:p>
        </w:tc>
        <w:tc>
          <w:tcPr>
            <w:tcW w:w="1080" w:type="dxa"/>
          </w:tcPr>
          <w:p w:rsidR="00386622" w:rsidRDefault="00386622">
            <w:pPr>
              <w:spacing w:before="0" w:after="0" w:line="340" w:lineRule="exact"/>
              <w:jc w:val="center"/>
              <w:rPr>
                <w:sz w:val="30"/>
                <w:rtl/>
              </w:rPr>
            </w:pPr>
            <w:r>
              <w:rPr>
                <w:sz w:val="30"/>
                <w:rtl/>
              </w:rPr>
              <w:t>180</w:t>
            </w:r>
          </w:p>
        </w:tc>
        <w:tc>
          <w:tcPr>
            <w:tcW w:w="933"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497</w:t>
            </w:r>
          </w:p>
        </w:tc>
        <w:tc>
          <w:tcPr>
            <w:tcW w:w="965" w:type="dxa"/>
          </w:tcPr>
          <w:p w:rsidR="00386622" w:rsidRDefault="00386622">
            <w:pPr>
              <w:spacing w:before="0" w:after="0" w:line="340" w:lineRule="exact"/>
              <w:jc w:val="center"/>
              <w:rPr>
                <w:rFonts w:hint="cs"/>
                <w:sz w:val="30"/>
                <w:rtl/>
              </w:rPr>
            </w:pPr>
            <w:r>
              <w:rPr>
                <w:rFonts w:hint="cs"/>
                <w:sz w:val="30"/>
                <w:rtl/>
              </w:rPr>
              <w:t>442 1</w:t>
            </w:r>
          </w:p>
        </w:tc>
        <w:tc>
          <w:tcPr>
            <w:tcW w:w="1417" w:type="dxa"/>
          </w:tcPr>
          <w:p w:rsidR="00386622" w:rsidRDefault="00386622">
            <w:pPr>
              <w:spacing w:before="0" w:after="0" w:line="340" w:lineRule="exact"/>
              <w:jc w:val="center"/>
              <w:rPr>
                <w:sz w:val="30"/>
                <w:rtl/>
              </w:rPr>
            </w:pPr>
            <w:r>
              <w:rPr>
                <w:sz w:val="30"/>
                <w:rtl/>
              </w:rPr>
              <w:t>560</w:t>
            </w:r>
          </w:p>
        </w:tc>
        <w:tc>
          <w:tcPr>
            <w:tcW w:w="1101"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002 2</w:t>
            </w:r>
          </w:p>
        </w:tc>
      </w:tr>
      <w:tr w:rsidR="00386622" w:rsidTr="00386622">
        <w:tblPrEx>
          <w:tblCellMar>
            <w:top w:w="0" w:type="dxa"/>
            <w:bottom w:w="0" w:type="dxa"/>
          </w:tblCellMar>
        </w:tblPrEx>
        <w:trPr>
          <w:jc w:val="center"/>
        </w:trPr>
        <w:tc>
          <w:tcPr>
            <w:tcW w:w="1530" w:type="dxa"/>
          </w:tcPr>
          <w:p w:rsidR="00386622" w:rsidRDefault="00386622">
            <w:pPr>
              <w:spacing w:before="0" w:after="0" w:line="340" w:lineRule="exact"/>
              <w:jc w:val="both"/>
              <w:rPr>
                <w:sz w:val="30"/>
                <w:rtl/>
              </w:rPr>
            </w:pPr>
            <w:r>
              <w:rPr>
                <w:sz w:val="30"/>
                <w:rtl/>
              </w:rPr>
              <w:t>ثانوي مهني</w:t>
            </w:r>
          </w:p>
        </w:tc>
        <w:tc>
          <w:tcPr>
            <w:tcW w:w="1440" w:type="dxa"/>
          </w:tcPr>
          <w:p w:rsidR="00386622" w:rsidRDefault="00386622">
            <w:pPr>
              <w:spacing w:before="0" w:after="0" w:line="340" w:lineRule="exact"/>
              <w:jc w:val="center"/>
              <w:rPr>
                <w:sz w:val="30"/>
                <w:rtl/>
              </w:rPr>
            </w:pPr>
            <w:r>
              <w:rPr>
                <w:sz w:val="30"/>
                <w:rtl/>
              </w:rPr>
              <w:t>515</w:t>
            </w:r>
          </w:p>
        </w:tc>
        <w:tc>
          <w:tcPr>
            <w:tcW w:w="1080" w:type="dxa"/>
          </w:tcPr>
          <w:p w:rsidR="00386622" w:rsidRDefault="00386622">
            <w:pPr>
              <w:spacing w:before="0" w:after="0" w:line="340" w:lineRule="exact"/>
              <w:jc w:val="center"/>
              <w:rPr>
                <w:sz w:val="30"/>
                <w:rtl/>
              </w:rPr>
            </w:pPr>
            <w:r>
              <w:rPr>
                <w:sz w:val="30"/>
                <w:rtl/>
              </w:rPr>
              <w:t>254</w:t>
            </w:r>
          </w:p>
        </w:tc>
        <w:tc>
          <w:tcPr>
            <w:tcW w:w="933"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769</w:t>
            </w:r>
          </w:p>
        </w:tc>
        <w:tc>
          <w:tcPr>
            <w:tcW w:w="965" w:type="dxa"/>
          </w:tcPr>
          <w:p w:rsidR="00386622" w:rsidRDefault="00386622">
            <w:pPr>
              <w:spacing w:before="0" w:after="0" w:line="340" w:lineRule="exact"/>
              <w:jc w:val="center"/>
              <w:rPr>
                <w:rFonts w:hint="cs"/>
                <w:sz w:val="30"/>
                <w:rtl/>
              </w:rPr>
            </w:pPr>
            <w:r>
              <w:rPr>
                <w:rFonts w:hint="cs"/>
                <w:sz w:val="30"/>
                <w:rtl/>
              </w:rPr>
              <w:t>194 1</w:t>
            </w:r>
          </w:p>
        </w:tc>
        <w:tc>
          <w:tcPr>
            <w:tcW w:w="1417" w:type="dxa"/>
          </w:tcPr>
          <w:p w:rsidR="00386622" w:rsidRDefault="00386622">
            <w:pPr>
              <w:spacing w:before="0" w:after="0" w:line="340" w:lineRule="exact"/>
              <w:jc w:val="center"/>
              <w:rPr>
                <w:sz w:val="30"/>
                <w:rtl/>
              </w:rPr>
            </w:pPr>
            <w:r>
              <w:rPr>
                <w:sz w:val="30"/>
                <w:rtl/>
              </w:rPr>
              <w:t>585</w:t>
            </w:r>
          </w:p>
        </w:tc>
        <w:tc>
          <w:tcPr>
            <w:tcW w:w="1101"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779 1</w:t>
            </w:r>
          </w:p>
        </w:tc>
      </w:tr>
      <w:tr w:rsidR="00386622" w:rsidTr="00386622">
        <w:tblPrEx>
          <w:tblCellMar>
            <w:top w:w="0" w:type="dxa"/>
            <w:bottom w:w="0" w:type="dxa"/>
          </w:tblCellMar>
        </w:tblPrEx>
        <w:trPr>
          <w:jc w:val="center"/>
        </w:trPr>
        <w:tc>
          <w:tcPr>
            <w:tcW w:w="1530" w:type="dxa"/>
          </w:tcPr>
          <w:p w:rsidR="00386622" w:rsidRDefault="00386622">
            <w:pPr>
              <w:spacing w:before="0" w:after="0" w:line="340" w:lineRule="exact"/>
              <w:jc w:val="both"/>
              <w:rPr>
                <w:sz w:val="30"/>
                <w:rtl/>
              </w:rPr>
            </w:pPr>
            <w:r>
              <w:rPr>
                <w:sz w:val="30"/>
                <w:rtl/>
              </w:rPr>
              <w:t>جامعي</w:t>
            </w:r>
          </w:p>
        </w:tc>
        <w:tc>
          <w:tcPr>
            <w:tcW w:w="1440" w:type="dxa"/>
          </w:tcPr>
          <w:p w:rsidR="00386622" w:rsidRDefault="00386622">
            <w:pPr>
              <w:spacing w:before="0" w:after="0" w:line="340" w:lineRule="exact"/>
              <w:jc w:val="center"/>
              <w:rPr>
                <w:sz w:val="30"/>
                <w:rtl/>
              </w:rPr>
            </w:pPr>
            <w:r>
              <w:rPr>
                <w:sz w:val="30"/>
                <w:rtl/>
              </w:rPr>
              <w:t>633</w:t>
            </w:r>
          </w:p>
        </w:tc>
        <w:tc>
          <w:tcPr>
            <w:tcW w:w="1080" w:type="dxa"/>
          </w:tcPr>
          <w:p w:rsidR="00386622" w:rsidRDefault="00386622">
            <w:pPr>
              <w:spacing w:before="0" w:after="0" w:line="340" w:lineRule="exact"/>
              <w:jc w:val="center"/>
              <w:rPr>
                <w:sz w:val="30"/>
                <w:rtl/>
              </w:rPr>
            </w:pPr>
            <w:r>
              <w:rPr>
                <w:sz w:val="30"/>
                <w:rtl/>
              </w:rPr>
              <w:t>218</w:t>
            </w:r>
          </w:p>
        </w:tc>
        <w:tc>
          <w:tcPr>
            <w:tcW w:w="933"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851</w:t>
            </w:r>
          </w:p>
        </w:tc>
        <w:tc>
          <w:tcPr>
            <w:tcW w:w="965" w:type="dxa"/>
          </w:tcPr>
          <w:p w:rsidR="00386622" w:rsidRDefault="00386622">
            <w:pPr>
              <w:spacing w:before="0" w:after="0" w:line="340" w:lineRule="exact"/>
              <w:jc w:val="center"/>
              <w:rPr>
                <w:rFonts w:hint="cs"/>
                <w:sz w:val="30"/>
                <w:rtl/>
              </w:rPr>
            </w:pPr>
            <w:r>
              <w:rPr>
                <w:rFonts w:hint="cs"/>
                <w:sz w:val="30"/>
                <w:rtl/>
              </w:rPr>
              <w:t>250 3</w:t>
            </w:r>
          </w:p>
        </w:tc>
        <w:tc>
          <w:tcPr>
            <w:tcW w:w="1417" w:type="dxa"/>
          </w:tcPr>
          <w:p w:rsidR="00386622" w:rsidRDefault="00386622">
            <w:pPr>
              <w:spacing w:before="0" w:after="0" w:line="340" w:lineRule="exact"/>
              <w:jc w:val="center"/>
              <w:rPr>
                <w:rFonts w:hint="cs"/>
                <w:sz w:val="30"/>
                <w:rtl/>
              </w:rPr>
            </w:pPr>
            <w:r>
              <w:rPr>
                <w:rFonts w:hint="cs"/>
                <w:sz w:val="30"/>
                <w:rtl/>
              </w:rPr>
              <w:t>039 1</w:t>
            </w:r>
          </w:p>
        </w:tc>
        <w:tc>
          <w:tcPr>
            <w:tcW w:w="1101"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289 4</w:t>
            </w:r>
          </w:p>
        </w:tc>
      </w:tr>
      <w:tr w:rsidR="00386622" w:rsidTr="00386622">
        <w:tblPrEx>
          <w:tblCellMar>
            <w:top w:w="0" w:type="dxa"/>
            <w:bottom w:w="0" w:type="dxa"/>
          </w:tblCellMar>
        </w:tblPrEx>
        <w:trPr>
          <w:jc w:val="center"/>
        </w:trPr>
        <w:tc>
          <w:tcPr>
            <w:tcW w:w="1530" w:type="dxa"/>
          </w:tcPr>
          <w:p w:rsidR="00386622" w:rsidRDefault="00386622">
            <w:pPr>
              <w:spacing w:before="0" w:after="0" w:line="340" w:lineRule="exact"/>
              <w:jc w:val="both"/>
              <w:rPr>
                <w:sz w:val="30"/>
                <w:rtl/>
              </w:rPr>
            </w:pPr>
            <w:r>
              <w:rPr>
                <w:sz w:val="30"/>
                <w:rtl/>
              </w:rPr>
              <w:t>المعدل</w:t>
            </w:r>
          </w:p>
        </w:tc>
        <w:tc>
          <w:tcPr>
            <w:tcW w:w="1440" w:type="dxa"/>
          </w:tcPr>
          <w:p w:rsidR="00386622" w:rsidRDefault="00386622">
            <w:pPr>
              <w:spacing w:before="0" w:after="0" w:line="340" w:lineRule="exact"/>
              <w:jc w:val="center"/>
              <w:rPr>
                <w:sz w:val="30"/>
                <w:rtl/>
              </w:rPr>
            </w:pPr>
            <w:r>
              <w:rPr>
                <w:sz w:val="30"/>
                <w:rtl/>
              </w:rPr>
              <w:t>274</w:t>
            </w:r>
          </w:p>
        </w:tc>
        <w:tc>
          <w:tcPr>
            <w:tcW w:w="1080" w:type="dxa"/>
          </w:tcPr>
          <w:p w:rsidR="00386622" w:rsidRDefault="00386622">
            <w:pPr>
              <w:spacing w:before="0" w:after="0" w:line="340" w:lineRule="exact"/>
              <w:jc w:val="center"/>
              <w:rPr>
                <w:sz w:val="30"/>
                <w:rtl/>
              </w:rPr>
            </w:pPr>
            <w:r>
              <w:rPr>
                <w:sz w:val="30"/>
                <w:rtl/>
              </w:rPr>
              <w:t>147</w:t>
            </w:r>
          </w:p>
        </w:tc>
        <w:tc>
          <w:tcPr>
            <w:tcW w:w="933"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421</w:t>
            </w:r>
          </w:p>
        </w:tc>
        <w:tc>
          <w:tcPr>
            <w:tcW w:w="965" w:type="dxa"/>
          </w:tcPr>
          <w:p w:rsidR="00386622" w:rsidRDefault="00386622">
            <w:pPr>
              <w:spacing w:before="0" w:after="0" w:line="340" w:lineRule="exact"/>
              <w:jc w:val="center"/>
              <w:rPr>
                <w:rFonts w:hint="cs"/>
                <w:sz w:val="30"/>
                <w:rtl/>
              </w:rPr>
            </w:pPr>
            <w:r>
              <w:rPr>
                <w:rFonts w:hint="cs"/>
                <w:sz w:val="30"/>
                <w:rtl/>
              </w:rPr>
              <w:t>269 1</w:t>
            </w:r>
          </w:p>
        </w:tc>
        <w:tc>
          <w:tcPr>
            <w:tcW w:w="1417" w:type="dxa"/>
          </w:tcPr>
          <w:p w:rsidR="00386622" w:rsidRDefault="00386622">
            <w:pPr>
              <w:spacing w:before="0" w:after="0" w:line="340" w:lineRule="exact"/>
              <w:jc w:val="center"/>
              <w:rPr>
                <w:sz w:val="30"/>
                <w:rtl/>
              </w:rPr>
            </w:pPr>
            <w:r>
              <w:rPr>
                <w:sz w:val="30"/>
                <w:rtl/>
              </w:rPr>
              <w:t>446</w:t>
            </w:r>
          </w:p>
        </w:tc>
        <w:tc>
          <w:tcPr>
            <w:tcW w:w="1101" w:type="dxa"/>
          </w:tcPr>
          <w:p w:rsidR="00386622" w:rsidRDefault="00386622">
            <w:pPr>
              <w:spacing w:before="0" w:after="0" w:line="340" w:lineRule="exact"/>
              <w:jc w:val="center"/>
              <w:rPr>
                <w:rFonts w:ascii="Arial" w:hAnsi="Arial" w:hint="cs"/>
                <w:color w:val="000000"/>
                <w:sz w:val="30"/>
              </w:rPr>
            </w:pPr>
            <w:r>
              <w:rPr>
                <w:rFonts w:ascii="Arial" w:hAnsi="Arial" w:hint="cs"/>
                <w:color w:val="000000"/>
                <w:sz w:val="30"/>
                <w:rtl/>
              </w:rPr>
              <w:t>715 1</w:t>
            </w:r>
          </w:p>
        </w:tc>
      </w:tr>
    </w:tbl>
    <w:p w:rsidR="00000000" w:rsidRDefault="00386622">
      <w:pPr>
        <w:spacing w:after="120"/>
        <w:jc w:val="both"/>
        <w:rPr>
          <w:b/>
          <w:bCs/>
          <w:sz w:val="30"/>
          <w:rtl/>
        </w:rPr>
      </w:pPr>
      <w:r>
        <w:rPr>
          <w:rFonts w:hint="cs"/>
          <w:sz w:val="30"/>
          <w:rtl/>
        </w:rPr>
        <w:tab/>
      </w:r>
      <w:r>
        <w:rPr>
          <w:sz w:val="30"/>
          <w:u w:val="single"/>
          <w:rtl/>
        </w:rPr>
        <w:t>المصدر</w:t>
      </w:r>
      <w:r>
        <w:rPr>
          <w:sz w:val="30"/>
          <w:rtl/>
        </w:rPr>
        <w:t>: الأوضاع المعيشية لل</w:t>
      </w:r>
      <w:r>
        <w:rPr>
          <w:rFonts w:hint="cs"/>
          <w:sz w:val="30"/>
          <w:rtl/>
        </w:rPr>
        <w:t>أ</w:t>
      </w:r>
      <w:r>
        <w:rPr>
          <w:sz w:val="30"/>
          <w:rtl/>
        </w:rPr>
        <w:t>سر، 1997.</w:t>
      </w:r>
      <w:r>
        <w:rPr>
          <w:b/>
          <w:bCs/>
          <w:sz w:val="30"/>
          <w:rtl/>
        </w:rPr>
        <w:t xml:space="preserve"> </w:t>
      </w:r>
    </w:p>
    <w:p w:rsidR="00000000" w:rsidRDefault="00386622">
      <w:pPr>
        <w:jc w:val="both"/>
        <w:rPr>
          <w:rFonts w:hint="cs"/>
          <w:b/>
          <w:bCs/>
          <w:sz w:val="30"/>
          <w:rtl/>
        </w:rPr>
      </w:pPr>
      <w:r>
        <w:rPr>
          <w:sz w:val="30"/>
          <w:rtl/>
        </w:rPr>
        <w:t>5-3</w:t>
      </w:r>
      <w:r>
        <w:rPr>
          <w:rFonts w:hint="cs"/>
          <w:sz w:val="30"/>
          <w:rtl/>
        </w:rPr>
        <w:tab/>
      </w:r>
      <w:r>
        <w:rPr>
          <w:sz w:val="30"/>
          <w:u w:val="single"/>
          <w:rtl/>
        </w:rPr>
        <w:t>التعليم المتاح للجميع</w:t>
      </w:r>
    </w:p>
    <w:p w:rsidR="00000000" w:rsidRDefault="00386622">
      <w:pPr>
        <w:jc w:val="both"/>
        <w:rPr>
          <w:sz w:val="30"/>
          <w:rtl/>
        </w:rPr>
      </w:pPr>
      <w:r>
        <w:rPr>
          <w:rFonts w:hint="cs"/>
          <w:sz w:val="30"/>
          <w:rtl/>
        </w:rPr>
        <w:t>200-</w:t>
      </w:r>
      <w:r>
        <w:rPr>
          <w:rFonts w:hint="cs"/>
          <w:sz w:val="30"/>
          <w:rtl/>
        </w:rPr>
        <w:tab/>
      </w:r>
      <w:r>
        <w:rPr>
          <w:sz w:val="30"/>
          <w:rtl/>
        </w:rPr>
        <w:t>لا يت</w:t>
      </w:r>
      <w:r>
        <w:rPr>
          <w:sz w:val="30"/>
          <w:rtl/>
        </w:rPr>
        <w:t xml:space="preserve">وقف تعميم التعليم على </w:t>
      </w:r>
      <w:r>
        <w:rPr>
          <w:rFonts w:hint="cs"/>
          <w:sz w:val="30"/>
          <w:rtl/>
        </w:rPr>
        <w:t>إ</w:t>
      </w:r>
      <w:r>
        <w:rPr>
          <w:sz w:val="30"/>
          <w:rtl/>
        </w:rPr>
        <w:t>قرار مبدأي الإلز</w:t>
      </w:r>
      <w:r>
        <w:rPr>
          <w:rFonts w:hint="cs"/>
          <w:sz w:val="30"/>
          <w:rtl/>
        </w:rPr>
        <w:t>ا</w:t>
      </w:r>
      <w:r>
        <w:rPr>
          <w:sz w:val="30"/>
          <w:rtl/>
        </w:rPr>
        <w:t>مية والمجانية، بل يتوقف أيضا على توفير العدد الكافي من المدارس والمقاعد والتجهيزات المدرسية، والهيئة التعليمية، والتوزيع الجغرافي المناسب، والنجاح الدراسي، وإلى ما هنالك من شروط "عرض" خدمة التعليم. كما يتوقف على السل</w:t>
      </w:r>
      <w:r>
        <w:rPr>
          <w:sz w:val="30"/>
          <w:rtl/>
        </w:rPr>
        <w:t>وك العملي الذي تتخذه ال</w:t>
      </w:r>
      <w:r>
        <w:rPr>
          <w:rFonts w:hint="cs"/>
          <w:sz w:val="30"/>
          <w:rtl/>
        </w:rPr>
        <w:t>أ</w:t>
      </w:r>
      <w:r>
        <w:rPr>
          <w:sz w:val="30"/>
          <w:rtl/>
        </w:rPr>
        <w:t>سرة في ضوء ثقافتها، والتزامها بالقانون، وفي ضوء إمكانياتها الاقتصادية والأولوية التي يحتلها تعليم الأولاد بالنسبة إليها، بشكل عام أو في فترات محددة من الدورة الاقتصادية الأسرية.</w:t>
      </w:r>
    </w:p>
    <w:p w:rsidR="00000000" w:rsidRDefault="00386622">
      <w:pPr>
        <w:jc w:val="both"/>
        <w:rPr>
          <w:sz w:val="30"/>
          <w:rtl/>
        </w:rPr>
      </w:pPr>
      <w:r>
        <w:rPr>
          <w:rFonts w:hint="cs"/>
          <w:sz w:val="30"/>
          <w:rtl/>
        </w:rPr>
        <w:t>201-</w:t>
      </w:r>
      <w:r>
        <w:rPr>
          <w:rFonts w:hint="cs"/>
          <w:sz w:val="30"/>
          <w:rtl/>
        </w:rPr>
        <w:tab/>
        <w:t>و</w:t>
      </w:r>
      <w:r>
        <w:rPr>
          <w:sz w:val="30"/>
          <w:rtl/>
        </w:rPr>
        <w:t>هذه العوامل الأخيرة هامة، وهي من العناصر المقررة</w:t>
      </w:r>
      <w:r>
        <w:rPr>
          <w:sz w:val="30"/>
          <w:rtl/>
        </w:rPr>
        <w:t xml:space="preserve"> في </w:t>
      </w:r>
      <w:r>
        <w:rPr>
          <w:rFonts w:hint="cs"/>
          <w:sz w:val="30"/>
          <w:rtl/>
        </w:rPr>
        <w:t>إ</w:t>
      </w:r>
      <w:r>
        <w:rPr>
          <w:sz w:val="30"/>
          <w:rtl/>
        </w:rPr>
        <w:t>بقاء الولد في المدرسة، أو خروجه الدائم إلى العمل في سن مبكرة، أو خروجه المؤقت للمساهمة في الإنتاج الأسري في المواسم الزراعية أو خلال العطل المدرسية. وبالتالي ف</w:t>
      </w:r>
      <w:r>
        <w:rPr>
          <w:rFonts w:hint="cs"/>
          <w:sz w:val="30"/>
          <w:rtl/>
        </w:rPr>
        <w:t>إ</w:t>
      </w:r>
      <w:r>
        <w:rPr>
          <w:sz w:val="30"/>
          <w:rtl/>
        </w:rPr>
        <w:t>ن قياس مدى الالتزام الفعلي بمتابعة الدراسة من جهتي العرض والطلب، يتم من خلال مؤشرات الالتحا</w:t>
      </w:r>
      <w:r>
        <w:rPr>
          <w:sz w:val="30"/>
          <w:rtl/>
        </w:rPr>
        <w:t>ق الدراسي التي تعطي الصورة المحققة بالفعل عن تعميم التعليم كحق/حاجة للجميع دون استثناء.</w:t>
      </w:r>
    </w:p>
    <w:p w:rsidR="00000000" w:rsidRDefault="00386622">
      <w:pPr>
        <w:jc w:val="both"/>
        <w:rPr>
          <w:sz w:val="30"/>
          <w:rtl/>
        </w:rPr>
      </w:pPr>
      <w:r>
        <w:rPr>
          <w:rFonts w:hint="cs"/>
          <w:sz w:val="30"/>
          <w:rtl/>
        </w:rPr>
        <w:t>202-</w:t>
      </w:r>
      <w:r>
        <w:rPr>
          <w:rFonts w:hint="cs"/>
          <w:sz w:val="30"/>
          <w:rtl/>
        </w:rPr>
        <w:tab/>
      </w:r>
      <w:r>
        <w:rPr>
          <w:sz w:val="30"/>
          <w:rtl/>
        </w:rPr>
        <w:t xml:space="preserve">وتشير وضعية متابعة الدراسة بالنسبة للفئة العمرية صفر -17 سنة حسب نتائج مسح المعطيات الإحصائية للسكن والمساكن، </w:t>
      </w:r>
      <w:r>
        <w:rPr>
          <w:rFonts w:hint="cs"/>
          <w:sz w:val="30"/>
          <w:rtl/>
        </w:rPr>
        <w:t>أن</w:t>
      </w:r>
      <w:r>
        <w:rPr>
          <w:sz w:val="30"/>
          <w:rtl/>
        </w:rPr>
        <w:t xml:space="preserve"> </w:t>
      </w:r>
      <w:r>
        <w:rPr>
          <w:rFonts w:hint="cs"/>
          <w:sz w:val="30"/>
          <w:rtl/>
        </w:rPr>
        <w:t>354 25</w:t>
      </w:r>
      <w:r>
        <w:rPr>
          <w:sz w:val="30"/>
          <w:rtl/>
        </w:rPr>
        <w:t xml:space="preserve"> طفلا </w:t>
      </w:r>
      <w:r>
        <w:rPr>
          <w:rFonts w:hint="cs"/>
          <w:sz w:val="30"/>
          <w:rtl/>
        </w:rPr>
        <w:t>تتراوح</w:t>
      </w:r>
      <w:r>
        <w:rPr>
          <w:sz w:val="30"/>
          <w:rtl/>
        </w:rPr>
        <w:t xml:space="preserve"> </w:t>
      </w:r>
      <w:r>
        <w:rPr>
          <w:rFonts w:hint="cs"/>
          <w:sz w:val="30"/>
          <w:rtl/>
        </w:rPr>
        <w:t>أ</w:t>
      </w:r>
      <w:r>
        <w:rPr>
          <w:sz w:val="30"/>
          <w:rtl/>
        </w:rPr>
        <w:t>عمارهم بين 6 و18 سنة، لم يذهبو</w:t>
      </w:r>
      <w:r>
        <w:rPr>
          <w:sz w:val="30"/>
          <w:rtl/>
        </w:rPr>
        <w:t xml:space="preserve">ا </w:t>
      </w:r>
      <w:r>
        <w:rPr>
          <w:rFonts w:hint="cs"/>
          <w:sz w:val="30"/>
          <w:rtl/>
        </w:rPr>
        <w:t>أ</w:t>
      </w:r>
      <w:r>
        <w:rPr>
          <w:sz w:val="30"/>
          <w:rtl/>
        </w:rPr>
        <w:t xml:space="preserve">بدا إلى المدرسة، بينهم </w:t>
      </w:r>
      <w:r>
        <w:rPr>
          <w:rFonts w:hint="cs"/>
          <w:sz w:val="30"/>
          <w:rtl/>
        </w:rPr>
        <w:t>953 11</w:t>
      </w:r>
      <w:r>
        <w:rPr>
          <w:sz w:val="30"/>
          <w:rtl/>
        </w:rPr>
        <w:t xml:space="preserve"> طفلا تتر</w:t>
      </w:r>
      <w:r>
        <w:rPr>
          <w:rFonts w:hint="cs"/>
          <w:sz w:val="30"/>
          <w:rtl/>
        </w:rPr>
        <w:t>ا</w:t>
      </w:r>
      <w:r>
        <w:rPr>
          <w:sz w:val="30"/>
          <w:rtl/>
        </w:rPr>
        <w:t xml:space="preserve">وح </w:t>
      </w:r>
      <w:r>
        <w:rPr>
          <w:rFonts w:hint="cs"/>
          <w:sz w:val="30"/>
          <w:rtl/>
        </w:rPr>
        <w:t>أ</w:t>
      </w:r>
      <w:r>
        <w:rPr>
          <w:sz w:val="30"/>
          <w:rtl/>
        </w:rPr>
        <w:t>عمارهم بين 6 و11</w:t>
      </w:r>
      <w:r>
        <w:rPr>
          <w:rFonts w:hint="cs"/>
          <w:sz w:val="30"/>
          <w:rtl/>
        </w:rPr>
        <w:t xml:space="preserve"> </w:t>
      </w:r>
      <w:r>
        <w:rPr>
          <w:sz w:val="30"/>
          <w:rtl/>
        </w:rPr>
        <w:t>سنة، ليسوا في المدارس الابتدائية</w:t>
      </w:r>
      <w:r>
        <w:rPr>
          <w:rFonts w:hint="cs"/>
          <w:sz w:val="30"/>
          <w:vertAlign w:val="superscript"/>
          <w:rtl/>
        </w:rPr>
        <w:t>(4)</w:t>
      </w:r>
      <w:r>
        <w:rPr>
          <w:sz w:val="30"/>
          <w:rtl/>
        </w:rPr>
        <w:t>. ويعتبر هؤلاء محرومين كليا من حقهم في التعليم، وهم في سن الطفولة حاليا، مما يعطي فكرة واقعية عن حجم هذه المشكلة في لبنان.</w:t>
      </w:r>
    </w:p>
    <w:p w:rsidR="00000000" w:rsidRDefault="00386622">
      <w:pPr>
        <w:jc w:val="both"/>
        <w:rPr>
          <w:sz w:val="30"/>
          <w:rtl/>
        </w:rPr>
      </w:pPr>
      <w:r>
        <w:rPr>
          <w:rFonts w:hint="cs"/>
          <w:sz w:val="30"/>
          <w:rtl/>
        </w:rPr>
        <w:t>203-</w:t>
      </w:r>
      <w:r>
        <w:rPr>
          <w:rFonts w:hint="cs"/>
          <w:sz w:val="30"/>
          <w:rtl/>
        </w:rPr>
        <w:tab/>
        <w:t>و</w:t>
      </w:r>
      <w:r>
        <w:rPr>
          <w:sz w:val="30"/>
          <w:rtl/>
        </w:rPr>
        <w:t xml:space="preserve">لقد </w:t>
      </w:r>
      <w:r>
        <w:rPr>
          <w:rFonts w:hint="cs"/>
          <w:sz w:val="30"/>
          <w:rtl/>
        </w:rPr>
        <w:t>أ</w:t>
      </w:r>
      <w:r>
        <w:rPr>
          <w:sz w:val="30"/>
          <w:rtl/>
        </w:rPr>
        <w:t>دت الحرب إلى تدهور عام ف</w:t>
      </w:r>
      <w:r>
        <w:rPr>
          <w:sz w:val="30"/>
          <w:rtl/>
        </w:rPr>
        <w:t xml:space="preserve">ي مستوى التعليم الرسمي خصوصا، </w:t>
      </w:r>
      <w:r>
        <w:rPr>
          <w:rFonts w:hint="cs"/>
          <w:sz w:val="30"/>
          <w:rtl/>
        </w:rPr>
        <w:t>إ</w:t>
      </w:r>
      <w:r>
        <w:rPr>
          <w:sz w:val="30"/>
          <w:rtl/>
        </w:rPr>
        <w:t xml:space="preserve">لا </w:t>
      </w:r>
      <w:r>
        <w:rPr>
          <w:rFonts w:hint="cs"/>
          <w:sz w:val="30"/>
          <w:rtl/>
        </w:rPr>
        <w:t>أ</w:t>
      </w:r>
      <w:r>
        <w:rPr>
          <w:sz w:val="30"/>
          <w:rtl/>
        </w:rPr>
        <w:t xml:space="preserve">نها لم تحل دون </w:t>
      </w:r>
      <w:r>
        <w:rPr>
          <w:rFonts w:hint="cs"/>
          <w:sz w:val="30"/>
          <w:rtl/>
        </w:rPr>
        <w:t>إ</w:t>
      </w:r>
      <w:r>
        <w:rPr>
          <w:sz w:val="30"/>
          <w:rtl/>
        </w:rPr>
        <w:t xml:space="preserve">صرار اللبنانيين على </w:t>
      </w:r>
      <w:r>
        <w:rPr>
          <w:rFonts w:hint="cs"/>
          <w:sz w:val="30"/>
          <w:rtl/>
        </w:rPr>
        <w:t>إ</w:t>
      </w:r>
      <w:r>
        <w:rPr>
          <w:sz w:val="30"/>
          <w:rtl/>
        </w:rPr>
        <w:t xml:space="preserve">رسال </w:t>
      </w:r>
      <w:r>
        <w:rPr>
          <w:rFonts w:hint="cs"/>
          <w:sz w:val="30"/>
          <w:rtl/>
        </w:rPr>
        <w:t>أ</w:t>
      </w:r>
      <w:r>
        <w:rPr>
          <w:sz w:val="30"/>
          <w:rtl/>
        </w:rPr>
        <w:t xml:space="preserve">بنائهم إلى المدرسة رغم الظروف الصعبة، وهو ما أدى إلى المحافظة على مستويات عالية لمؤشرات التعليم الأساسية ذات الطابع الكمي، ولا سيما معدلات الالتحاق. لا بل </w:t>
      </w:r>
      <w:r>
        <w:rPr>
          <w:rFonts w:hint="cs"/>
          <w:sz w:val="30"/>
          <w:rtl/>
        </w:rPr>
        <w:t>إن</w:t>
      </w:r>
      <w:r>
        <w:rPr>
          <w:sz w:val="30"/>
          <w:rtl/>
        </w:rPr>
        <w:t xml:space="preserve"> هذه المعدلات تحسنت ع</w:t>
      </w:r>
      <w:r>
        <w:rPr>
          <w:sz w:val="30"/>
          <w:rtl/>
        </w:rPr>
        <w:t>ما كانت عليه قبل الحرب في السبعينات. وهذه ظاهرة تستدعي التدقيق والدراسة.</w:t>
      </w:r>
    </w:p>
    <w:p w:rsidR="00000000" w:rsidRDefault="00386622">
      <w:pPr>
        <w:jc w:val="both"/>
        <w:rPr>
          <w:sz w:val="30"/>
          <w:rtl/>
        </w:rPr>
      </w:pPr>
      <w:r>
        <w:rPr>
          <w:rFonts w:hint="cs"/>
          <w:sz w:val="30"/>
          <w:rtl/>
        </w:rPr>
        <w:t>204-</w:t>
      </w:r>
      <w:r>
        <w:rPr>
          <w:rFonts w:hint="cs"/>
          <w:sz w:val="30"/>
          <w:rtl/>
        </w:rPr>
        <w:tab/>
      </w:r>
      <w:r>
        <w:rPr>
          <w:sz w:val="30"/>
          <w:rtl/>
        </w:rPr>
        <w:t>وحسب مسح المعطيات الإحصائية للسكان والمساكن، ف</w:t>
      </w:r>
      <w:r>
        <w:rPr>
          <w:rFonts w:hint="cs"/>
          <w:sz w:val="30"/>
          <w:rtl/>
        </w:rPr>
        <w:t>إ</w:t>
      </w:r>
      <w:r>
        <w:rPr>
          <w:sz w:val="30"/>
          <w:rtl/>
        </w:rPr>
        <w:t>ن معدلات الالتحاق الدراسي الخام في المراحل الابتدائية والمتوسطة والثانوية بلغ على التوالي 97.4</w:t>
      </w:r>
      <w:r>
        <w:rPr>
          <w:rFonts w:cs="Mudir MT" w:hint="cs"/>
          <w:sz w:val="24"/>
          <w:szCs w:val="24"/>
          <w:rtl/>
          <w:lang w:eastAsia="en-US"/>
        </w:rPr>
        <w:t>%</w:t>
      </w:r>
      <w:r>
        <w:rPr>
          <w:sz w:val="30"/>
          <w:rtl/>
        </w:rPr>
        <w:t xml:space="preserve"> و87.7</w:t>
      </w:r>
      <w:r>
        <w:rPr>
          <w:rFonts w:cs="Mudir MT" w:hint="cs"/>
          <w:sz w:val="24"/>
          <w:szCs w:val="24"/>
          <w:rtl/>
          <w:lang w:eastAsia="en-US"/>
        </w:rPr>
        <w:t>%</w:t>
      </w:r>
      <w:r>
        <w:rPr>
          <w:sz w:val="30"/>
          <w:rtl/>
        </w:rPr>
        <w:t xml:space="preserve"> و57.6</w:t>
      </w:r>
      <w:r>
        <w:rPr>
          <w:rFonts w:cs="Mudir MT" w:hint="cs"/>
          <w:sz w:val="24"/>
          <w:szCs w:val="24"/>
          <w:rtl/>
          <w:lang w:eastAsia="en-US"/>
        </w:rPr>
        <w:t>%</w:t>
      </w:r>
      <w:r>
        <w:rPr>
          <w:sz w:val="30"/>
          <w:rtl/>
        </w:rPr>
        <w:t xml:space="preserve"> وهو ما يؤشر على نسب ا</w:t>
      </w:r>
      <w:r>
        <w:rPr>
          <w:sz w:val="30"/>
          <w:rtl/>
        </w:rPr>
        <w:t xml:space="preserve">لتحاق دراسي مرتفعة في المرحلة الابتدائية، ونسب تسرب دراسي محسوسة في المرحلتين المتوسطة والثانوية. </w:t>
      </w:r>
      <w:r>
        <w:rPr>
          <w:rFonts w:hint="cs"/>
          <w:sz w:val="30"/>
          <w:rtl/>
        </w:rPr>
        <w:t>أ</w:t>
      </w:r>
      <w:r>
        <w:rPr>
          <w:sz w:val="30"/>
          <w:rtl/>
        </w:rPr>
        <w:t>ما معدلات الالتحاق الدراسي الصافي في المراحل الثلاث فقد بلغت بالتتالي 82.7</w:t>
      </w:r>
      <w:r>
        <w:rPr>
          <w:rFonts w:cs="Mudir MT" w:hint="cs"/>
          <w:sz w:val="24"/>
          <w:szCs w:val="24"/>
          <w:rtl/>
          <w:lang w:eastAsia="en-US"/>
        </w:rPr>
        <w:t>%</w:t>
      </w:r>
      <w:r>
        <w:rPr>
          <w:sz w:val="30"/>
          <w:rtl/>
        </w:rPr>
        <w:t xml:space="preserve"> و63.2</w:t>
      </w:r>
      <w:r>
        <w:rPr>
          <w:rFonts w:cs="Mudir MT" w:hint="cs"/>
          <w:sz w:val="24"/>
          <w:szCs w:val="24"/>
          <w:rtl/>
          <w:lang w:eastAsia="en-US"/>
        </w:rPr>
        <w:t>%</w:t>
      </w:r>
      <w:r>
        <w:rPr>
          <w:sz w:val="30"/>
          <w:rtl/>
        </w:rPr>
        <w:t xml:space="preserve"> و35.5</w:t>
      </w:r>
      <w:r>
        <w:rPr>
          <w:rFonts w:cs="Mudir MT" w:hint="cs"/>
          <w:sz w:val="24"/>
          <w:szCs w:val="24"/>
          <w:rtl/>
          <w:lang w:eastAsia="en-US"/>
        </w:rPr>
        <w:t>%</w:t>
      </w:r>
      <w:r>
        <w:rPr>
          <w:sz w:val="30"/>
          <w:rtl/>
        </w:rPr>
        <w:t xml:space="preserve"> وهو ما يؤشر إلى نسب تأخر دراسي عالية في مختلف المراحل، ولا سيما الم</w:t>
      </w:r>
      <w:r>
        <w:rPr>
          <w:sz w:val="30"/>
          <w:rtl/>
        </w:rPr>
        <w:t>رحلتين المتوسطة والثانوية.</w:t>
      </w:r>
    </w:p>
    <w:p w:rsidR="00000000" w:rsidRDefault="00386622">
      <w:pPr>
        <w:jc w:val="both"/>
        <w:rPr>
          <w:rFonts w:hint="cs"/>
          <w:sz w:val="30"/>
          <w:rtl/>
        </w:rPr>
      </w:pPr>
      <w:r>
        <w:rPr>
          <w:rFonts w:hint="cs"/>
          <w:sz w:val="30"/>
          <w:rtl/>
        </w:rPr>
        <w:t>205-</w:t>
      </w:r>
      <w:r>
        <w:rPr>
          <w:rFonts w:hint="cs"/>
          <w:sz w:val="30"/>
          <w:rtl/>
        </w:rPr>
        <w:tab/>
      </w:r>
      <w:r>
        <w:rPr>
          <w:sz w:val="30"/>
          <w:rtl/>
        </w:rPr>
        <w:t>ويقت</w:t>
      </w:r>
      <w:r>
        <w:rPr>
          <w:rFonts w:hint="cs"/>
          <w:sz w:val="30"/>
          <w:rtl/>
        </w:rPr>
        <w:t>ـ</w:t>
      </w:r>
      <w:r>
        <w:rPr>
          <w:sz w:val="30"/>
          <w:rtl/>
        </w:rPr>
        <w:t>رب معدل الالتحاق الدراسي الخام الابتدائي من 100</w:t>
      </w:r>
      <w:r>
        <w:rPr>
          <w:rFonts w:cs="Mudir MT" w:hint="cs"/>
          <w:sz w:val="24"/>
          <w:szCs w:val="24"/>
          <w:rtl/>
          <w:lang w:eastAsia="en-US"/>
        </w:rPr>
        <w:t>%</w:t>
      </w:r>
      <w:r>
        <w:rPr>
          <w:sz w:val="30"/>
          <w:rtl/>
        </w:rPr>
        <w:t xml:space="preserve"> بالنسبة للذكور (99.9</w:t>
      </w:r>
      <w:r>
        <w:rPr>
          <w:rFonts w:cs="Mudir MT" w:hint="cs"/>
          <w:sz w:val="24"/>
          <w:szCs w:val="24"/>
          <w:rtl/>
          <w:lang w:eastAsia="en-US"/>
        </w:rPr>
        <w:t>%</w:t>
      </w:r>
      <w:r>
        <w:rPr>
          <w:sz w:val="30"/>
          <w:rtl/>
        </w:rPr>
        <w:t>) مقابل 94.8</w:t>
      </w:r>
      <w:r>
        <w:rPr>
          <w:rFonts w:cs="Mudir MT" w:hint="cs"/>
          <w:sz w:val="24"/>
          <w:szCs w:val="24"/>
          <w:rtl/>
          <w:lang w:eastAsia="en-US"/>
        </w:rPr>
        <w:t>%</w:t>
      </w:r>
      <w:r>
        <w:rPr>
          <w:sz w:val="30"/>
          <w:rtl/>
        </w:rPr>
        <w:t xml:space="preserve"> لل</w:t>
      </w:r>
      <w:r>
        <w:rPr>
          <w:rFonts w:hint="cs"/>
          <w:sz w:val="30"/>
          <w:rtl/>
        </w:rPr>
        <w:t>إ</w:t>
      </w:r>
      <w:r>
        <w:rPr>
          <w:sz w:val="30"/>
          <w:rtl/>
        </w:rPr>
        <w:t xml:space="preserve">ناث. وباستثناء تفوق الذكور على الإناث في المرحلة الابتدائية (وهو </w:t>
      </w:r>
      <w:r>
        <w:rPr>
          <w:rFonts w:hint="cs"/>
          <w:sz w:val="30"/>
          <w:rtl/>
        </w:rPr>
        <w:t>أ</w:t>
      </w:r>
      <w:r>
        <w:rPr>
          <w:sz w:val="30"/>
          <w:rtl/>
        </w:rPr>
        <w:t xml:space="preserve">مر يحتاج إلى التحقق من </w:t>
      </w:r>
      <w:r>
        <w:rPr>
          <w:rFonts w:hint="cs"/>
          <w:sz w:val="30"/>
          <w:rtl/>
        </w:rPr>
        <w:t>أ</w:t>
      </w:r>
      <w:r>
        <w:rPr>
          <w:sz w:val="30"/>
          <w:rtl/>
        </w:rPr>
        <w:t>سبابه)، ليس هناك من تمييز ضد الإناث في ميد</w:t>
      </w:r>
      <w:r>
        <w:rPr>
          <w:sz w:val="30"/>
          <w:rtl/>
        </w:rPr>
        <w:t xml:space="preserve">ان الالتحاق الدراسي، لا بل </w:t>
      </w:r>
      <w:r>
        <w:rPr>
          <w:rFonts w:hint="cs"/>
          <w:sz w:val="30"/>
          <w:rtl/>
        </w:rPr>
        <w:t>إن</w:t>
      </w:r>
      <w:r>
        <w:rPr>
          <w:sz w:val="30"/>
          <w:rtl/>
        </w:rPr>
        <w:t xml:space="preserve"> حصتهن تتقدم حصة الذكور في مراحل التعليم المتوسطة والثانوية، وهو ما يمكن تفسيره بترك الذكور للمدرسة من </w:t>
      </w:r>
      <w:r>
        <w:rPr>
          <w:rFonts w:hint="cs"/>
          <w:sz w:val="30"/>
          <w:rtl/>
        </w:rPr>
        <w:t>أجل</w:t>
      </w:r>
      <w:r>
        <w:rPr>
          <w:sz w:val="30"/>
          <w:rtl/>
        </w:rPr>
        <w:t xml:space="preserve"> العمل في سن مبكرة، في حين تستمر الإناث في الدراسة إلى سن </w:t>
      </w:r>
      <w:r>
        <w:rPr>
          <w:rFonts w:hint="cs"/>
          <w:sz w:val="30"/>
          <w:rtl/>
        </w:rPr>
        <w:t>أ</w:t>
      </w:r>
      <w:r>
        <w:rPr>
          <w:sz w:val="30"/>
          <w:rtl/>
        </w:rPr>
        <w:t xml:space="preserve">على. وبالتالي، يمكن القول نظريا، </w:t>
      </w:r>
      <w:r>
        <w:rPr>
          <w:rFonts w:hint="cs"/>
          <w:sz w:val="30"/>
          <w:rtl/>
        </w:rPr>
        <w:t>إن</w:t>
      </w:r>
      <w:r>
        <w:rPr>
          <w:sz w:val="30"/>
          <w:rtl/>
        </w:rPr>
        <w:t xml:space="preserve"> فرص التعليم متاحة بشكل متس</w:t>
      </w:r>
      <w:r>
        <w:rPr>
          <w:rFonts w:hint="cs"/>
          <w:sz w:val="30"/>
          <w:rtl/>
        </w:rPr>
        <w:t>ا</w:t>
      </w:r>
      <w:r>
        <w:rPr>
          <w:sz w:val="30"/>
          <w:rtl/>
        </w:rPr>
        <w:t xml:space="preserve">و عموما، للذكور والإناث، </w:t>
      </w:r>
      <w:r>
        <w:rPr>
          <w:rFonts w:hint="cs"/>
          <w:sz w:val="30"/>
          <w:rtl/>
        </w:rPr>
        <w:t>إ</w:t>
      </w:r>
      <w:r>
        <w:rPr>
          <w:sz w:val="30"/>
          <w:rtl/>
        </w:rPr>
        <w:t xml:space="preserve">لا </w:t>
      </w:r>
      <w:r>
        <w:rPr>
          <w:rFonts w:hint="cs"/>
          <w:sz w:val="30"/>
          <w:rtl/>
        </w:rPr>
        <w:t>أ</w:t>
      </w:r>
      <w:r>
        <w:rPr>
          <w:sz w:val="30"/>
          <w:rtl/>
        </w:rPr>
        <w:t>ن ضعف ارتباط التعليم بسوق العمل، يجعل منه عمليا نشاطا قليل الفائدة من ناحية المردود المالي، مما يعني أولية العمل على الدراسة بالنسبة لل</w:t>
      </w:r>
      <w:r>
        <w:rPr>
          <w:rFonts w:hint="cs"/>
          <w:sz w:val="30"/>
          <w:rtl/>
        </w:rPr>
        <w:t>أ</w:t>
      </w:r>
      <w:r>
        <w:rPr>
          <w:sz w:val="30"/>
          <w:rtl/>
        </w:rPr>
        <w:t>بناء الذكور في ال</w:t>
      </w:r>
      <w:r>
        <w:rPr>
          <w:rFonts w:hint="cs"/>
          <w:sz w:val="30"/>
          <w:rtl/>
        </w:rPr>
        <w:t>أ</w:t>
      </w:r>
      <w:r>
        <w:rPr>
          <w:sz w:val="30"/>
          <w:rtl/>
        </w:rPr>
        <w:t xml:space="preserve">سر المحتاجة إلى موارد </w:t>
      </w:r>
      <w:r>
        <w:rPr>
          <w:rFonts w:hint="cs"/>
          <w:sz w:val="30"/>
          <w:rtl/>
        </w:rPr>
        <w:t>إ</w:t>
      </w:r>
      <w:r>
        <w:rPr>
          <w:sz w:val="30"/>
          <w:rtl/>
        </w:rPr>
        <w:t xml:space="preserve">ضافية. وبالتالي لا بد من التحفظ كثيرا على تفسير </w:t>
      </w:r>
      <w:r>
        <w:rPr>
          <w:sz w:val="30"/>
          <w:rtl/>
        </w:rPr>
        <w:t xml:space="preserve">تفوق نسبة الإناث على الذكور في معدلات الالتحاق الدراسي باعتبارها موقفا واعيا منبثقا </w:t>
      </w:r>
      <w:r>
        <w:rPr>
          <w:rFonts w:hint="cs"/>
          <w:sz w:val="30"/>
          <w:rtl/>
        </w:rPr>
        <w:t>من</w:t>
      </w:r>
      <w:r>
        <w:rPr>
          <w:sz w:val="30"/>
          <w:rtl/>
        </w:rPr>
        <w:t xml:space="preserve"> القناعة بحقوق المرأة.</w:t>
      </w:r>
    </w:p>
    <w:p w:rsidR="00000000" w:rsidRDefault="00386622">
      <w:pPr>
        <w:jc w:val="center"/>
        <w:rPr>
          <w:rFonts w:hint="cs"/>
          <w:sz w:val="30"/>
          <w:rtl/>
        </w:rPr>
      </w:pPr>
      <w:r>
        <w:rPr>
          <w:sz w:val="30"/>
          <w:rtl/>
        </w:rPr>
        <w:t>معدلات الالتحاق الخام والصافي حسب المراحل والجنس</w:t>
      </w:r>
      <w:r>
        <w:rPr>
          <w:rFonts w:hint="cs"/>
          <w:sz w:val="30"/>
          <w:rtl/>
        </w:rPr>
        <w:t>(</w:t>
      </w:r>
      <w:r>
        <w:rPr>
          <w:rFonts w:cs="Mudir MT" w:hint="cs"/>
          <w:sz w:val="24"/>
          <w:szCs w:val="24"/>
          <w:rtl/>
          <w:lang w:eastAsia="en-US"/>
        </w:rPr>
        <w:t>%</w:t>
      </w:r>
      <w:r>
        <w:rPr>
          <w:rFonts w:hint="cs"/>
          <w:sz w:val="30"/>
          <w:rtl/>
        </w:rPr>
        <w:t>)</w:t>
      </w:r>
      <w:r>
        <w:rPr>
          <w:rFonts w:hint="cs"/>
          <w:sz w:val="30"/>
          <w:vertAlign w:val="superscript"/>
          <w:rtl/>
        </w:rPr>
        <w:t>(5)</w:t>
      </w:r>
    </w:p>
    <w:tbl>
      <w:tblPr>
        <w:bidiVisual/>
        <w:tblW w:w="0" w:type="auto"/>
        <w:jc w:val="center"/>
        <w:tblInd w:w="-4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770"/>
        <w:gridCol w:w="892"/>
        <w:gridCol w:w="892"/>
        <w:gridCol w:w="892"/>
        <w:gridCol w:w="892"/>
        <w:gridCol w:w="892"/>
        <w:gridCol w:w="892"/>
      </w:tblGrid>
      <w:tr w:rsidR="00386622" w:rsidTr="00386622">
        <w:tblPrEx>
          <w:tblCellMar>
            <w:top w:w="0" w:type="dxa"/>
            <w:bottom w:w="0" w:type="dxa"/>
          </w:tblCellMar>
        </w:tblPrEx>
        <w:trPr>
          <w:cantSplit/>
          <w:jc w:val="center"/>
        </w:trPr>
        <w:tc>
          <w:tcPr>
            <w:tcW w:w="1770" w:type="dxa"/>
            <w:tcBorders>
              <w:bottom w:val="nil"/>
            </w:tcBorders>
          </w:tcPr>
          <w:p w:rsidR="00386622" w:rsidRDefault="00386622">
            <w:pPr>
              <w:spacing w:before="0" w:after="0"/>
              <w:jc w:val="both"/>
              <w:rPr>
                <w:sz w:val="30"/>
                <w:rtl/>
              </w:rPr>
            </w:pPr>
            <w:r>
              <w:rPr>
                <w:sz w:val="30"/>
                <w:rtl/>
              </w:rPr>
              <w:t>المرحلة</w:t>
            </w:r>
          </w:p>
        </w:tc>
        <w:tc>
          <w:tcPr>
            <w:tcW w:w="1784" w:type="dxa"/>
            <w:gridSpan w:val="2"/>
            <w:tcBorders>
              <w:bottom w:val="nil"/>
            </w:tcBorders>
          </w:tcPr>
          <w:p w:rsidR="00386622" w:rsidRDefault="00386622">
            <w:pPr>
              <w:spacing w:before="0" w:after="0"/>
              <w:jc w:val="center"/>
              <w:rPr>
                <w:sz w:val="30"/>
                <w:rtl/>
              </w:rPr>
            </w:pPr>
            <w:r>
              <w:rPr>
                <w:sz w:val="30"/>
                <w:rtl/>
              </w:rPr>
              <w:t>الابتدائية</w:t>
            </w:r>
          </w:p>
        </w:tc>
        <w:tc>
          <w:tcPr>
            <w:tcW w:w="1784" w:type="dxa"/>
            <w:gridSpan w:val="2"/>
            <w:tcBorders>
              <w:bottom w:val="nil"/>
            </w:tcBorders>
          </w:tcPr>
          <w:p w:rsidR="00386622" w:rsidRDefault="00386622">
            <w:pPr>
              <w:spacing w:before="0" w:after="0"/>
              <w:jc w:val="center"/>
              <w:rPr>
                <w:sz w:val="30"/>
                <w:rtl/>
              </w:rPr>
            </w:pPr>
            <w:r>
              <w:rPr>
                <w:sz w:val="30"/>
                <w:rtl/>
              </w:rPr>
              <w:t>المتوسطة</w:t>
            </w:r>
          </w:p>
        </w:tc>
        <w:tc>
          <w:tcPr>
            <w:tcW w:w="1784" w:type="dxa"/>
            <w:gridSpan w:val="2"/>
            <w:tcBorders>
              <w:bottom w:val="nil"/>
            </w:tcBorders>
          </w:tcPr>
          <w:p w:rsidR="00386622" w:rsidRDefault="00386622">
            <w:pPr>
              <w:spacing w:before="0" w:after="0"/>
              <w:jc w:val="center"/>
              <w:rPr>
                <w:sz w:val="30"/>
                <w:rtl/>
              </w:rPr>
            </w:pPr>
            <w:r>
              <w:rPr>
                <w:sz w:val="30"/>
                <w:rtl/>
              </w:rPr>
              <w:t>الثانوية</w:t>
            </w:r>
          </w:p>
        </w:tc>
      </w:tr>
      <w:tr w:rsidR="00386622" w:rsidTr="00386622">
        <w:tblPrEx>
          <w:tblCellMar>
            <w:top w:w="0" w:type="dxa"/>
            <w:bottom w:w="0" w:type="dxa"/>
          </w:tblCellMar>
        </w:tblPrEx>
        <w:trPr>
          <w:jc w:val="center"/>
        </w:trPr>
        <w:tc>
          <w:tcPr>
            <w:tcW w:w="1770" w:type="dxa"/>
            <w:tcBorders>
              <w:bottom w:val="nil"/>
            </w:tcBorders>
          </w:tcPr>
          <w:p w:rsidR="00386622" w:rsidRDefault="00386622">
            <w:pPr>
              <w:spacing w:before="0" w:after="0" w:line="400" w:lineRule="exact"/>
              <w:jc w:val="both"/>
              <w:rPr>
                <w:sz w:val="30"/>
                <w:rtl/>
              </w:rPr>
            </w:pPr>
            <w:r>
              <w:rPr>
                <w:sz w:val="30"/>
                <w:rtl/>
              </w:rPr>
              <w:t>معدل الالتحاق</w:t>
            </w:r>
          </w:p>
        </w:tc>
        <w:tc>
          <w:tcPr>
            <w:tcW w:w="892" w:type="dxa"/>
            <w:tcBorders>
              <w:top w:val="single" w:sz="6" w:space="0" w:color="auto"/>
              <w:bottom w:val="nil"/>
            </w:tcBorders>
          </w:tcPr>
          <w:p w:rsidR="00386622" w:rsidRDefault="00386622">
            <w:pPr>
              <w:spacing w:before="0" w:after="0" w:line="400" w:lineRule="exact"/>
              <w:jc w:val="center"/>
              <w:rPr>
                <w:sz w:val="30"/>
                <w:rtl/>
              </w:rPr>
            </w:pPr>
            <w:r>
              <w:rPr>
                <w:sz w:val="30"/>
                <w:rtl/>
              </w:rPr>
              <w:t>الخام</w:t>
            </w:r>
          </w:p>
        </w:tc>
        <w:tc>
          <w:tcPr>
            <w:tcW w:w="892" w:type="dxa"/>
            <w:tcBorders>
              <w:bottom w:val="nil"/>
            </w:tcBorders>
          </w:tcPr>
          <w:p w:rsidR="00386622" w:rsidRDefault="00386622">
            <w:pPr>
              <w:spacing w:before="0" w:after="0" w:line="400" w:lineRule="exact"/>
              <w:jc w:val="center"/>
              <w:rPr>
                <w:sz w:val="30"/>
                <w:rtl/>
              </w:rPr>
            </w:pPr>
            <w:r>
              <w:rPr>
                <w:sz w:val="30"/>
                <w:rtl/>
              </w:rPr>
              <w:t>الصافي</w:t>
            </w:r>
          </w:p>
        </w:tc>
        <w:tc>
          <w:tcPr>
            <w:tcW w:w="892" w:type="dxa"/>
            <w:tcBorders>
              <w:top w:val="single" w:sz="6" w:space="0" w:color="auto"/>
              <w:bottom w:val="nil"/>
            </w:tcBorders>
          </w:tcPr>
          <w:p w:rsidR="00386622" w:rsidRDefault="00386622">
            <w:pPr>
              <w:spacing w:before="0" w:after="0" w:line="400" w:lineRule="exact"/>
              <w:jc w:val="center"/>
              <w:rPr>
                <w:sz w:val="30"/>
                <w:rtl/>
              </w:rPr>
            </w:pPr>
            <w:r>
              <w:rPr>
                <w:sz w:val="30"/>
                <w:rtl/>
              </w:rPr>
              <w:t>الخام</w:t>
            </w:r>
          </w:p>
        </w:tc>
        <w:tc>
          <w:tcPr>
            <w:tcW w:w="892" w:type="dxa"/>
            <w:tcBorders>
              <w:top w:val="single" w:sz="6" w:space="0" w:color="auto"/>
              <w:bottom w:val="nil"/>
            </w:tcBorders>
          </w:tcPr>
          <w:p w:rsidR="00386622" w:rsidRDefault="00386622">
            <w:pPr>
              <w:spacing w:before="0" w:after="0" w:line="400" w:lineRule="exact"/>
              <w:jc w:val="center"/>
              <w:rPr>
                <w:sz w:val="30"/>
                <w:rtl/>
              </w:rPr>
            </w:pPr>
            <w:r>
              <w:rPr>
                <w:sz w:val="30"/>
                <w:rtl/>
              </w:rPr>
              <w:t>الصافي</w:t>
            </w:r>
          </w:p>
        </w:tc>
        <w:tc>
          <w:tcPr>
            <w:tcW w:w="892" w:type="dxa"/>
            <w:tcBorders>
              <w:top w:val="single" w:sz="6" w:space="0" w:color="auto"/>
              <w:bottom w:val="nil"/>
            </w:tcBorders>
          </w:tcPr>
          <w:p w:rsidR="00386622" w:rsidRDefault="00386622">
            <w:pPr>
              <w:spacing w:before="0" w:after="0" w:line="400" w:lineRule="exact"/>
              <w:jc w:val="center"/>
              <w:rPr>
                <w:sz w:val="30"/>
                <w:rtl/>
              </w:rPr>
            </w:pPr>
            <w:r>
              <w:rPr>
                <w:sz w:val="30"/>
                <w:rtl/>
              </w:rPr>
              <w:t>الخام</w:t>
            </w:r>
          </w:p>
        </w:tc>
        <w:tc>
          <w:tcPr>
            <w:tcW w:w="892" w:type="dxa"/>
            <w:tcBorders>
              <w:bottom w:val="nil"/>
            </w:tcBorders>
          </w:tcPr>
          <w:p w:rsidR="00386622" w:rsidRDefault="00386622">
            <w:pPr>
              <w:spacing w:before="0" w:after="0" w:line="400" w:lineRule="exact"/>
              <w:jc w:val="center"/>
              <w:rPr>
                <w:sz w:val="30"/>
                <w:rtl/>
              </w:rPr>
            </w:pPr>
            <w:r>
              <w:rPr>
                <w:sz w:val="30"/>
                <w:rtl/>
              </w:rPr>
              <w:t>الصافي</w:t>
            </w:r>
          </w:p>
        </w:tc>
      </w:tr>
      <w:tr w:rsidR="00386622" w:rsidTr="00386622">
        <w:tblPrEx>
          <w:tblCellMar>
            <w:top w:w="0" w:type="dxa"/>
            <w:bottom w:w="0" w:type="dxa"/>
          </w:tblCellMar>
        </w:tblPrEx>
        <w:trPr>
          <w:jc w:val="center"/>
        </w:trPr>
        <w:tc>
          <w:tcPr>
            <w:tcW w:w="1770" w:type="dxa"/>
            <w:tcBorders>
              <w:top w:val="single" w:sz="12" w:space="0" w:color="auto"/>
              <w:bottom w:val="single" w:sz="6" w:space="0" w:color="auto"/>
            </w:tcBorders>
          </w:tcPr>
          <w:p w:rsidR="00386622" w:rsidRDefault="00386622">
            <w:pPr>
              <w:spacing w:before="0" w:after="0" w:line="400" w:lineRule="exact"/>
              <w:jc w:val="both"/>
              <w:rPr>
                <w:sz w:val="30"/>
                <w:rtl/>
              </w:rPr>
            </w:pPr>
            <w:r>
              <w:rPr>
                <w:sz w:val="30"/>
                <w:rtl/>
              </w:rPr>
              <w:t>ذكور</w:t>
            </w:r>
          </w:p>
        </w:tc>
        <w:tc>
          <w:tcPr>
            <w:tcW w:w="892" w:type="dxa"/>
            <w:tcBorders>
              <w:top w:val="single" w:sz="12" w:space="0" w:color="auto"/>
              <w:bottom w:val="single" w:sz="6" w:space="0" w:color="auto"/>
            </w:tcBorders>
          </w:tcPr>
          <w:p w:rsidR="00386622" w:rsidRDefault="00386622">
            <w:pPr>
              <w:spacing w:before="0" w:after="0" w:line="400" w:lineRule="exact"/>
              <w:jc w:val="center"/>
              <w:rPr>
                <w:sz w:val="30"/>
                <w:rtl/>
              </w:rPr>
            </w:pPr>
            <w:r>
              <w:rPr>
                <w:sz w:val="30"/>
                <w:rtl/>
              </w:rPr>
              <w:t>99.9</w:t>
            </w:r>
          </w:p>
        </w:tc>
        <w:tc>
          <w:tcPr>
            <w:tcW w:w="892" w:type="dxa"/>
            <w:tcBorders>
              <w:top w:val="single" w:sz="12" w:space="0" w:color="auto"/>
              <w:bottom w:val="single" w:sz="6" w:space="0" w:color="auto"/>
            </w:tcBorders>
          </w:tcPr>
          <w:p w:rsidR="00386622" w:rsidRDefault="00386622">
            <w:pPr>
              <w:spacing w:before="0" w:after="0" w:line="400" w:lineRule="exact"/>
              <w:jc w:val="center"/>
              <w:rPr>
                <w:sz w:val="30"/>
                <w:rtl/>
              </w:rPr>
            </w:pPr>
            <w:r>
              <w:rPr>
                <w:sz w:val="30"/>
                <w:rtl/>
              </w:rPr>
              <w:t>83.4</w:t>
            </w:r>
          </w:p>
        </w:tc>
        <w:tc>
          <w:tcPr>
            <w:tcW w:w="892" w:type="dxa"/>
            <w:tcBorders>
              <w:top w:val="single" w:sz="12" w:space="0" w:color="auto"/>
              <w:bottom w:val="single" w:sz="6" w:space="0" w:color="auto"/>
            </w:tcBorders>
          </w:tcPr>
          <w:p w:rsidR="00386622" w:rsidRDefault="00386622">
            <w:pPr>
              <w:spacing w:before="0" w:after="0" w:line="400" w:lineRule="exact"/>
              <w:jc w:val="center"/>
              <w:rPr>
                <w:sz w:val="30"/>
                <w:rtl/>
              </w:rPr>
            </w:pPr>
            <w:r>
              <w:rPr>
                <w:sz w:val="30"/>
                <w:rtl/>
              </w:rPr>
              <w:t>82.8</w:t>
            </w:r>
          </w:p>
        </w:tc>
        <w:tc>
          <w:tcPr>
            <w:tcW w:w="892" w:type="dxa"/>
            <w:tcBorders>
              <w:top w:val="single" w:sz="12" w:space="0" w:color="auto"/>
              <w:bottom w:val="single" w:sz="6" w:space="0" w:color="auto"/>
            </w:tcBorders>
          </w:tcPr>
          <w:p w:rsidR="00386622" w:rsidRDefault="00386622">
            <w:pPr>
              <w:spacing w:before="0" w:after="0" w:line="400" w:lineRule="exact"/>
              <w:jc w:val="center"/>
              <w:rPr>
                <w:sz w:val="30"/>
                <w:rtl/>
              </w:rPr>
            </w:pPr>
            <w:r>
              <w:rPr>
                <w:sz w:val="30"/>
                <w:rtl/>
              </w:rPr>
              <w:t>60.1</w:t>
            </w:r>
          </w:p>
        </w:tc>
        <w:tc>
          <w:tcPr>
            <w:tcW w:w="892" w:type="dxa"/>
            <w:tcBorders>
              <w:top w:val="single" w:sz="12" w:space="0" w:color="auto"/>
              <w:bottom w:val="single" w:sz="6" w:space="0" w:color="auto"/>
            </w:tcBorders>
          </w:tcPr>
          <w:p w:rsidR="00386622" w:rsidRDefault="00386622">
            <w:pPr>
              <w:spacing w:before="0" w:after="0" w:line="400" w:lineRule="exact"/>
              <w:jc w:val="center"/>
              <w:rPr>
                <w:sz w:val="30"/>
                <w:rtl/>
              </w:rPr>
            </w:pPr>
            <w:r>
              <w:rPr>
                <w:sz w:val="30"/>
                <w:rtl/>
              </w:rPr>
              <w:t>55.8</w:t>
            </w:r>
          </w:p>
        </w:tc>
        <w:tc>
          <w:tcPr>
            <w:tcW w:w="892" w:type="dxa"/>
            <w:tcBorders>
              <w:top w:val="single" w:sz="12" w:space="0" w:color="auto"/>
              <w:bottom w:val="single" w:sz="6" w:space="0" w:color="auto"/>
            </w:tcBorders>
          </w:tcPr>
          <w:p w:rsidR="00386622" w:rsidRDefault="00386622">
            <w:pPr>
              <w:spacing w:before="0" w:after="0" w:line="400" w:lineRule="exact"/>
              <w:jc w:val="center"/>
              <w:rPr>
                <w:sz w:val="30"/>
                <w:rtl/>
              </w:rPr>
            </w:pPr>
            <w:r>
              <w:rPr>
                <w:sz w:val="30"/>
                <w:rtl/>
              </w:rPr>
              <w:t>34.0</w:t>
            </w:r>
          </w:p>
        </w:tc>
      </w:tr>
      <w:tr w:rsidR="00386622" w:rsidTr="00386622">
        <w:tblPrEx>
          <w:tblCellMar>
            <w:top w:w="0" w:type="dxa"/>
            <w:bottom w:w="0" w:type="dxa"/>
          </w:tblCellMar>
        </w:tblPrEx>
        <w:trPr>
          <w:jc w:val="center"/>
        </w:trPr>
        <w:tc>
          <w:tcPr>
            <w:tcW w:w="1770" w:type="dxa"/>
            <w:tcBorders>
              <w:top w:val="nil"/>
            </w:tcBorders>
          </w:tcPr>
          <w:p w:rsidR="00386622" w:rsidRDefault="00386622">
            <w:pPr>
              <w:spacing w:before="0" w:after="0" w:line="400" w:lineRule="exact"/>
              <w:jc w:val="both"/>
              <w:rPr>
                <w:sz w:val="30"/>
                <w:rtl/>
              </w:rPr>
            </w:pPr>
            <w:r>
              <w:rPr>
                <w:rFonts w:hint="cs"/>
                <w:sz w:val="30"/>
                <w:rtl/>
              </w:rPr>
              <w:t>إ</w:t>
            </w:r>
            <w:r>
              <w:rPr>
                <w:sz w:val="30"/>
                <w:rtl/>
              </w:rPr>
              <w:t>ناث</w:t>
            </w:r>
          </w:p>
        </w:tc>
        <w:tc>
          <w:tcPr>
            <w:tcW w:w="892" w:type="dxa"/>
            <w:tcBorders>
              <w:top w:val="nil"/>
            </w:tcBorders>
          </w:tcPr>
          <w:p w:rsidR="00386622" w:rsidRDefault="00386622">
            <w:pPr>
              <w:spacing w:before="0" w:after="0" w:line="400" w:lineRule="exact"/>
              <w:jc w:val="center"/>
              <w:rPr>
                <w:sz w:val="30"/>
                <w:rtl/>
              </w:rPr>
            </w:pPr>
            <w:r>
              <w:rPr>
                <w:sz w:val="30"/>
                <w:rtl/>
              </w:rPr>
              <w:t>94.8</w:t>
            </w:r>
          </w:p>
        </w:tc>
        <w:tc>
          <w:tcPr>
            <w:tcW w:w="892" w:type="dxa"/>
            <w:tcBorders>
              <w:top w:val="nil"/>
            </w:tcBorders>
          </w:tcPr>
          <w:p w:rsidR="00386622" w:rsidRDefault="00386622">
            <w:pPr>
              <w:spacing w:before="0" w:after="0" w:line="400" w:lineRule="exact"/>
              <w:jc w:val="center"/>
              <w:rPr>
                <w:sz w:val="30"/>
                <w:rtl/>
              </w:rPr>
            </w:pPr>
            <w:r>
              <w:rPr>
                <w:sz w:val="30"/>
                <w:rtl/>
              </w:rPr>
              <w:t>82.0</w:t>
            </w:r>
          </w:p>
        </w:tc>
        <w:tc>
          <w:tcPr>
            <w:tcW w:w="892" w:type="dxa"/>
            <w:tcBorders>
              <w:top w:val="nil"/>
            </w:tcBorders>
          </w:tcPr>
          <w:p w:rsidR="00386622" w:rsidRDefault="00386622">
            <w:pPr>
              <w:spacing w:before="0" w:after="0" w:line="400" w:lineRule="exact"/>
              <w:jc w:val="center"/>
              <w:rPr>
                <w:sz w:val="30"/>
                <w:rtl/>
              </w:rPr>
            </w:pPr>
            <w:r>
              <w:rPr>
                <w:sz w:val="30"/>
                <w:rtl/>
              </w:rPr>
              <w:t>93.1</w:t>
            </w:r>
          </w:p>
        </w:tc>
        <w:tc>
          <w:tcPr>
            <w:tcW w:w="892" w:type="dxa"/>
            <w:tcBorders>
              <w:top w:val="nil"/>
            </w:tcBorders>
          </w:tcPr>
          <w:p w:rsidR="00386622" w:rsidRDefault="00386622">
            <w:pPr>
              <w:spacing w:before="0" w:after="0" w:line="400" w:lineRule="exact"/>
              <w:jc w:val="center"/>
              <w:rPr>
                <w:sz w:val="30"/>
                <w:rtl/>
              </w:rPr>
            </w:pPr>
            <w:r>
              <w:rPr>
                <w:sz w:val="30"/>
                <w:rtl/>
              </w:rPr>
              <w:t>66.5</w:t>
            </w:r>
          </w:p>
        </w:tc>
        <w:tc>
          <w:tcPr>
            <w:tcW w:w="892" w:type="dxa"/>
            <w:tcBorders>
              <w:top w:val="nil"/>
            </w:tcBorders>
          </w:tcPr>
          <w:p w:rsidR="00386622" w:rsidRDefault="00386622">
            <w:pPr>
              <w:spacing w:before="0" w:after="0" w:line="400" w:lineRule="exact"/>
              <w:jc w:val="center"/>
              <w:rPr>
                <w:sz w:val="30"/>
                <w:rtl/>
              </w:rPr>
            </w:pPr>
            <w:r>
              <w:rPr>
                <w:sz w:val="30"/>
                <w:rtl/>
              </w:rPr>
              <w:t>59.5</w:t>
            </w:r>
          </w:p>
        </w:tc>
        <w:tc>
          <w:tcPr>
            <w:tcW w:w="892" w:type="dxa"/>
            <w:tcBorders>
              <w:top w:val="nil"/>
            </w:tcBorders>
          </w:tcPr>
          <w:p w:rsidR="00386622" w:rsidRDefault="00386622">
            <w:pPr>
              <w:spacing w:before="0" w:after="0" w:line="400" w:lineRule="exact"/>
              <w:jc w:val="center"/>
              <w:rPr>
                <w:sz w:val="30"/>
                <w:rtl/>
              </w:rPr>
            </w:pPr>
            <w:r>
              <w:rPr>
                <w:sz w:val="30"/>
                <w:rtl/>
              </w:rPr>
              <w:t>37.1</w:t>
            </w:r>
          </w:p>
        </w:tc>
      </w:tr>
      <w:tr w:rsidR="00386622" w:rsidTr="00386622">
        <w:tblPrEx>
          <w:tblCellMar>
            <w:top w:w="0" w:type="dxa"/>
            <w:bottom w:w="0" w:type="dxa"/>
          </w:tblCellMar>
        </w:tblPrEx>
        <w:trPr>
          <w:jc w:val="center"/>
        </w:trPr>
        <w:tc>
          <w:tcPr>
            <w:tcW w:w="1770" w:type="dxa"/>
          </w:tcPr>
          <w:p w:rsidR="00386622" w:rsidRDefault="00386622">
            <w:pPr>
              <w:spacing w:before="0" w:after="0" w:line="400" w:lineRule="exact"/>
              <w:jc w:val="both"/>
              <w:rPr>
                <w:sz w:val="30"/>
                <w:rtl/>
              </w:rPr>
            </w:pPr>
            <w:r>
              <w:rPr>
                <w:sz w:val="30"/>
                <w:rtl/>
              </w:rPr>
              <w:t>الجنسان</w:t>
            </w:r>
          </w:p>
        </w:tc>
        <w:tc>
          <w:tcPr>
            <w:tcW w:w="892" w:type="dxa"/>
            <w:tcBorders>
              <w:bottom w:val="single" w:sz="12" w:space="0" w:color="auto"/>
            </w:tcBorders>
          </w:tcPr>
          <w:p w:rsidR="00386622" w:rsidRDefault="00386622">
            <w:pPr>
              <w:spacing w:before="0" w:after="0" w:line="400" w:lineRule="exact"/>
              <w:jc w:val="center"/>
              <w:rPr>
                <w:sz w:val="30"/>
                <w:rtl/>
              </w:rPr>
            </w:pPr>
            <w:r>
              <w:rPr>
                <w:sz w:val="30"/>
                <w:rtl/>
              </w:rPr>
              <w:t>97.4</w:t>
            </w:r>
          </w:p>
        </w:tc>
        <w:tc>
          <w:tcPr>
            <w:tcW w:w="892" w:type="dxa"/>
          </w:tcPr>
          <w:p w:rsidR="00386622" w:rsidRDefault="00386622">
            <w:pPr>
              <w:spacing w:before="0" w:after="0" w:line="400" w:lineRule="exact"/>
              <w:jc w:val="center"/>
              <w:rPr>
                <w:sz w:val="30"/>
                <w:rtl/>
              </w:rPr>
            </w:pPr>
            <w:r>
              <w:rPr>
                <w:sz w:val="30"/>
                <w:rtl/>
              </w:rPr>
              <w:t>82.7</w:t>
            </w:r>
          </w:p>
        </w:tc>
        <w:tc>
          <w:tcPr>
            <w:tcW w:w="892" w:type="dxa"/>
            <w:tcBorders>
              <w:bottom w:val="single" w:sz="12" w:space="0" w:color="auto"/>
            </w:tcBorders>
          </w:tcPr>
          <w:p w:rsidR="00386622" w:rsidRDefault="00386622">
            <w:pPr>
              <w:spacing w:before="0" w:after="0" w:line="400" w:lineRule="exact"/>
              <w:jc w:val="center"/>
              <w:rPr>
                <w:sz w:val="30"/>
                <w:rtl/>
              </w:rPr>
            </w:pPr>
            <w:r>
              <w:rPr>
                <w:sz w:val="30"/>
                <w:rtl/>
              </w:rPr>
              <w:t>87.8</w:t>
            </w:r>
          </w:p>
        </w:tc>
        <w:tc>
          <w:tcPr>
            <w:tcW w:w="892" w:type="dxa"/>
            <w:tcBorders>
              <w:bottom w:val="single" w:sz="12" w:space="0" w:color="auto"/>
            </w:tcBorders>
          </w:tcPr>
          <w:p w:rsidR="00386622" w:rsidRDefault="00386622">
            <w:pPr>
              <w:spacing w:before="0" w:after="0" w:line="400" w:lineRule="exact"/>
              <w:jc w:val="center"/>
              <w:rPr>
                <w:sz w:val="30"/>
                <w:rtl/>
              </w:rPr>
            </w:pPr>
            <w:r>
              <w:rPr>
                <w:sz w:val="30"/>
                <w:rtl/>
              </w:rPr>
              <w:t>63.2</w:t>
            </w:r>
          </w:p>
        </w:tc>
        <w:tc>
          <w:tcPr>
            <w:tcW w:w="892" w:type="dxa"/>
            <w:tcBorders>
              <w:bottom w:val="single" w:sz="12" w:space="0" w:color="auto"/>
            </w:tcBorders>
          </w:tcPr>
          <w:p w:rsidR="00386622" w:rsidRDefault="00386622">
            <w:pPr>
              <w:spacing w:before="0" w:after="0" w:line="400" w:lineRule="exact"/>
              <w:jc w:val="center"/>
              <w:rPr>
                <w:sz w:val="30"/>
                <w:rtl/>
              </w:rPr>
            </w:pPr>
            <w:r>
              <w:rPr>
                <w:sz w:val="30"/>
                <w:rtl/>
              </w:rPr>
              <w:t>57.6</w:t>
            </w:r>
          </w:p>
        </w:tc>
        <w:tc>
          <w:tcPr>
            <w:tcW w:w="892" w:type="dxa"/>
          </w:tcPr>
          <w:p w:rsidR="00386622" w:rsidRDefault="00386622">
            <w:pPr>
              <w:spacing w:before="0" w:after="0" w:line="400" w:lineRule="exact"/>
              <w:jc w:val="center"/>
              <w:rPr>
                <w:sz w:val="30"/>
                <w:rtl/>
              </w:rPr>
            </w:pPr>
            <w:r>
              <w:rPr>
                <w:sz w:val="30"/>
                <w:rtl/>
              </w:rPr>
              <w:t>35.5</w:t>
            </w:r>
          </w:p>
        </w:tc>
      </w:tr>
    </w:tbl>
    <w:p w:rsidR="00000000" w:rsidRDefault="00386622">
      <w:pPr>
        <w:jc w:val="both"/>
        <w:rPr>
          <w:sz w:val="30"/>
          <w:rtl/>
        </w:rPr>
      </w:pPr>
      <w:r>
        <w:rPr>
          <w:rFonts w:hint="cs"/>
          <w:sz w:val="30"/>
          <w:rtl/>
        </w:rPr>
        <w:tab/>
      </w:r>
      <w:r>
        <w:rPr>
          <w:rFonts w:hint="cs"/>
          <w:sz w:val="30"/>
          <w:rtl/>
        </w:rPr>
        <w:tab/>
      </w:r>
      <w:r>
        <w:rPr>
          <w:sz w:val="30"/>
          <w:u w:val="single"/>
          <w:rtl/>
        </w:rPr>
        <w:t>المصدر</w:t>
      </w:r>
      <w:r>
        <w:rPr>
          <w:sz w:val="30"/>
          <w:rtl/>
        </w:rPr>
        <w:t>: مسح المعطيات الإحصائية للسكان والمساكن، 1996.</w:t>
      </w:r>
    </w:p>
    <w:p w:rsidR="00000000" w:rsidRDefault="00386622">
      <w:pPr>
        <w:jc w:val="both"/>
        <w:rPr>
          <w:rFonts w:hint="cs"/>
          <w:sz w:val="30"/>
          <w:rtl/>
        </w:rPr>
      </w:pPr>
      <w:r>
        <w:rPr>
          <w:sz w:val="30"/>
          <w:rtl/>
        </w:rPr>
        <w:t>5-4</w:t>
      </w:r>
      <w:r>
        <w:rPr>
          <w:rFonts w:hint="cs"/>
          <w:sz w:val="30"/>
          <w:rtl/>
        </w:rPr>
        <w:tab/>
      </w:r>
      <w:r>
        <w:rPr>
          <w:sz w:val="30"/>
          <w:u w:val="single"/>
          <w:rtl/>
        </w:rPr>
        <w:t>تكافؤ الفرص التعليمية</w:t>
      </w:r>
    </w:p>
    <w:p w:rsidR="00000000" w:rsidRDefault="00386622">
      <w:pPr>
        <w:pStyle w:val="BodyText"/>
        <w:rPr>
          <w:rFonts w:cs="Traditional Arabic"/>
          <w:sz w:val="30"/>
          <w:szCs w:val="30"/>
          <w:rtl/>
        </w:rPr>
      </w:pPr>
      <w:r>
        <w:rPr>
          <w:rFonts w:cs="Traditional Arabic" w:hint="cs"/>
          <w:sz w:val="30"/>
          <w:szCs w:val="30"/>
          <w:rtl/>
        </w:rPr>
        <w:t>206-</w:t>
      </w:r>
      <w:r>
        <w:rPr>
          <w:rFonts w:cs="Traditional Arabic" w:hint="cs"/>
          <w:sz w:val="30"/>
          <w:szCs w:val="30"/>
          <w:rtl/>
        </w:rPr>
        <w:tab/>
      </w:r>
      <w:r>
        <w:rPr>
          <w:rFonts w:cs="Traditional Arabic"/>
          <w:sz w:val="30"/>
          <w:szCs w:val="30"/>
          <w:rtl/>
        </w:rPr>
        <w:t>تشدد اتفاقية حقوق الطفل، كما كل الاتفاقيات الدولية، على تو</w:t>
      </w:r>
      <w:r>
        <w:rPr>
          <w:rFonts w:cs="Traditional Arabic"/>
          <w:sz w:val="30"/>
          <w:szCs w:val="30"/>
          <w:rtl/>
        </w:rPr>
        <w:t xml:space="preserve">فر شرط تكافؤ الفرص للجميع في مختلف الميادين، ومن ضمنها التعليم. وبالنسبة إلى لبنان، حيث المعدلات الوطنية العامة في توفر الخدمات التعليمية مرتفعة نسبيا، ترتدي مسألة التفاوتات الداخلية ضمن القطاع التربوي </w:t>
      </w:r>
      <w:r>
        <w:rPr>
          <w:rFonts w:cs="Traditional Arabic" w:hint="cs"/>
          <w:sz w:val="30"/>
          <w:szCs w:val="30"/>
          <w:rtl/>
        </w:rPr>
        <w:t>أ</w:t>
      </w:r>
      <w:r>
        <w:rPr>
          <w:rFonts w:cs="Traditional Arabic"/>
          <w:sz w:val="30"/>
          <w:szCs w:val="30"/>
          <w:rtl/>
        </w:rPr>
        <w:t xml:space="preserve">همية </w:t>
      </w:r>
      <w:r>
        <w:rPr>
          <w:rFonts w:cs="Traditional Arabic" w:hint="cs"/>
          <w:sz w:val="30"/>
          <w:szCs w:val="30"/>
          <w:rtl/>
        </w:rPr>
        <w:t>أ</w:t>
      </w:r>
      <w:r>
        <w:rPr>
          <w:rFonts w:cs="Traditional Arabic"/>
          <w:sz w:val="30"/>
          <w:szCs w:val="30"/>
          <w:rtl/>
        </w:rPr>
        <w:t>كبر في كشف نقاط الضعف الواجبة الاهتمام.</w:t>
      </w:r>
    </w:p>
    <w:p w:rsidR="00000000" w:rsidRDefault="00386622">
      <w:pPr>
        <w:jc w:val="both"/>
        <w:rPr>
          <w:sz w:val="30"/>
          <w:rtl/>
        </w:rPr>
      </w:pPr>
      <w:r>
        <w:rPr>
          <w:rFonts w:hint="cs"/>
          <w:sz w:val="30"/>
          <w:rtl/>
        </w:rPr>
        <w:t>207-</w:t>
      </w:r>
      <w:r>
        <w:rPr>
          <w:rFonts w:hint="cs"/>
          <w:sz w:val="30"/>
          <w:rtl/>
        </w:rPr>
        <w:tab/>
      </w:r>
      <w:r>
        <w:rPr>
          <w:sz w:val="30"/>
          <w:rtl/>
        </w:rPr>
        <w:t>وت</w:t>
      </w:r>
      <w:r>
        <w:rPr>
          <w:sz w:val="30"/>
          <w:rtl/>
        </w:rPr>
        <w:t>ستكشف هذه الفقرة التكافؤ أو التفاوت في توفر الفرص التعليمية حسب التصنيفات التالية: التكافؤ (أو التفاوت) بين الذكور والإناث؛ وبين المناطق الجغرافية، وبين الفئات السكانية الاجتماعية.</w:t>
      </w:r>
    </w:p>
    <w:p w:rsidR="00000000" w:rsidRDefault="00386622">
      <w:pPr>
        <w:jc w:val="both"/>
        <w:rPr>
          <w:rFonts w:hint="cs"/>
          <w:sz w:val="30"/>
          <w:u w:val="single"/>
          <w:rtl/>
        </w:rPr>
      </w:pPr>
      <w:r>
        <w:rPr>
          <w:sz w:val="30"/>
          <w:rtl/>
        </w:rPr>
        <w:t>5-4-1</w:t>
      </w:r>
      <w:r>
        <w:rPr>
          <w:rFonts w:hint="cs"/>
          <w:sz w:val="30"/>
          <w:rtl/>
        </w:rPr>
        <w:tab/>
      </w:r>
      <w:r>
        <w:rPr>
          <w:sz w:val="30"/>
          <w:u w:val="single"/>
          <w:rtl/>
        </w:rPr>
        <w:t>تكافؤ الفرص التعليمية بين الذكور والإناث</w:t>
      </w:r>
    </w:p>
    <w:p w:rsidR="00000000" w:rsidRDefault="00386622">
      <w:pPr>
        <w:pStyle w:val="BodyText"/>
        <w:spacing w:before="240" w:after="240"/>
        <w:rPr>
          <w:rFonts w:cs="Traditional Arabic"/>
          <w:sz w:val="30"/>
          <w:szCs w:val="30"/>
          <w:rtl/>
        </w:rPr>
      </w:pPr>
      <w:r>
        <w:rPr>
          <w:rFonts w:cs="Traditional Arabic" w:hint="cs"/>
          <w:sz w:val="30"/>
          <w:szCs w:val="30"/>
          <w:rtl/>
        </w:rPr>
        <w:t>208-</w:t>
      </w:r>
      <w:r>
        <w:rPr>
          <w:rFonts w:cs="Traditional Arabic" w:hint="cs"/>
          <w:sz w:val="30"/>
          <w:szCs w:val="30"/>
          <w:rtl/>
        </w:rPr>
        <w:tab/>
      </w:r>
      <w:r>
        <w:rPr>
          <w:rFonts w:cs="Traditional Arabic"/>
          <w:sz w:val="30"/>
          <w:szCs w:val="30"/>
          <w:rtl/>
        </w:rPr>
        <w:t>تتفق نتائج المسوحات الو</w:t>
      </w:r>
      <w:r>
        <w:rPr>
          <w:rFonts w:cs="Traditional Arabic"/>
          <w:sz w:val="30"/>
          <w:szCs w:val="30"/>
          <w:rtl/>
        </w:rPr>
        <w:t>طنية مع بيانات وزارة التربية والمركز التربوي للبحوث والإنماء في تأكيد ظاهرة عدم وجود تمييز سلبي ضد الفتيات فيما يتعلق بالالتحاق الدراسي. فالبيانات كلها تشير إلى نسب التحاق دراسي متس</w:t>
      </w:r>
      <w:r>
        <w:rPr>
          <w:rFonts w:cs="Traditional Arabic" w:hint="cs"/>
          <w:sz w:val="30"/>
          <w:szCs w:val="30"/>
          <w:rtl/>
        </w:rPr>
        <w:t>ا</w:t>
      </w:r>
      <w:r>
        <w:rPr>
          <w:rFonts w:cs="Traditional Arabic"/>
          <w:sz w:val="30"/>
          <w:szCs w:val="30"/>
          <w:rtl/>
        </w:rPr>
        <w:t xml:space="preserve">وية تقريبا، لا بل </w:t>
      </w:r>
      <w:r>
        <w:rPr>
          <w:rFonts w:cs="Traditional Arabic" w:hint="cs"/>
          <w:sz w:val="30"/>
          <w:szCs w:val="30"/>
          <w:rtl/>
        </w:rPr>
        <w:t>إن</w:t>
      </w:r>
      <w:r>
        <w:rPr>
          <w:rFonts w:cs="Traditional Arabic"/>
          <w:sz w:val="30"/>
          <w:szCs w:val="30"/>
          <w:rtl/>
        </w:rPr>
        <w:t xml:space="preserve"> الإناث يتقدمن على الذكور في </w:t>
      </w:r>
      <w:r>
        <w:rPr>
          <w:rFonts w:cs="Traditional Arabic" w:hint="cs"/>
          <w:sz w:val="30"/>
          <w:szCs w:val="30"/>
          <w:rtl/>
        </w:rPr>
        <w:t>الأعداد</w:t>
      </w:r>
      <w:r>
        <w:rPr>
          <w:rFonts w:cs="Traditional Arabic"/>
          <w:sz w:val="30"/>
          <w:szCs w:val="30"/>
          <w:rtl/>
        </w:rPr>
        <w:t xml:space="preserve"> المطلقة للتلامذة،</w:t>
      </w:r>
      <w:r>
        <w:rPr>
          <w:rFonts w:cs="Traditional Arabic"/>
          <w:sz w:val="30"/>
          <w:szCs w:val="30"/>
          <w:rtl/>
        </w:rPr>
        <w:t xml:space="preserve"> وفي معدلات الالتحاق، وفي نسب المتقدمين والناجحين في الامتحانات الرسمية. ويصبح الفرق </w:t>
      </w:r>
      <w:r>
        <w:rPr>
          <w:rFonts w:cs="Traditional Arabic" w:hint="cs"/>
          <w:sz w:val="30"/>
          <w:szCs w:val="30"/>
          <w:rtl/>
        </w:rPr>
        <w:t>أك</w:t>
      </w:r>
      <w:r>
        <w:rPr>
          <w:rFonts w:cs="Traditional Arabic"/>
          <w:sz w:val="30"/>
          <w:szCs w:val="30"/>
          <w:rtl/>
        </w:rPr>
        <w:t>بر لصالح الإناث في المرحلة المتوسطة، ثم في المرحلة الثانوية. و</w:t>
      </w:r>
      <w:r>
        <w:rPr>
          <w:rFonts w:cs="Traditional Arabic" w:hint="cs"/>
          <w:sz w:val="30"/>
          <w:szCs w:val="30"/>
          <w:rtl/>
        </w:rPr>
        <w:t>ي</w:t>
      </w:r>
      <w:r>
        <w:rPr>
          <w:rFonts w:cs="Traditional Arabic"/>
          <w:sz w:val="30"/>
          <w:szCs w:val="30"/>
          <w:rtl/>
        </w:rPr>
        <w:t>فسير ذلك بعاملين:</w:t>
      </w:r>
    </w:p>
    <w:p w:rsidR="00000000" w:rsidRDefault="00386622">
      <w:pPr>
        <w:pStyle w:val="BodyText"/>
        <w:spacing w:before="240" w:after="240"/>
        <w:rPr>
          <w:rFonts w:cs="Traditional Arabic"/>
          <w:sz w:val="30"/>
          <w:szCs w:val="30"/>
          <w:rtl/>
        </w:rPr>
      </w:pPr>
      <w:r>
        <w:rPr>
          <w:rFonts w:cs="Traditional Arabic" w:hint="cs"/>
          <w:sz w:val="30"/>
          <w:szCs w:val="30"/>
          <w:rtl/>
        </w:rPr>
        <w:tab/>
        <w:t>(أ)</w:t>
      </w:r>
      <w:r>
        <w:rPr>
          <w:rFonts w:cs="Traditional Arabic" w:hint="cs"/>
          <w:sz w:val="30"/>
          <w:szCs w:val="30"/>
          <w:rtl/>
        </w:rPr>
        <w:tab/>
      </w:r>
      <w:r>
        <w:rPr>
          <w:rFonts w:cs="Traditional Arabic"/>
          <w:sz w:val="30"/>
          <w:szCs w:val="30"/>
          <w:rtl/>
        </w:rPr>
        <w:t xml:space="preserve">الأول </w:t>
      </w:r>
      <w:r>
        <w:rPr>
          <w:rFonts w:cs="Traditional Arabic" w:hint="cs"/>
          <w:sz w:val="30"/>
          <w:szCs w:val="30"/>
          <w:rtl/>
        </w:rPr>
        <w:t>إ</w:t>
      </w:r>
      <w:r>
        <w:rPr>
          <w:rFonts w:cs="Traditional Arabic"/>
          <w:sz w:val="30"/>
          <w:szCs w:val="30"/>
          <w:rtl/>
        </w:rPr>
        <w:t xml:space="preserve">يجابي، يشير إلى ميل عام لدى الأهل لتعليم </w:t>
      </w:r>
      <w:r>
        <w:rPr>
          <w:rFonts w:cs="Traditional Arabic" w:hint="cs"/>
          <w:sz w:val="30"/>
          <w:szCs w:val="30"/>
          <w:rtl/>
        </w:rPr>
        <w:t>أ</w:t>
      </w:r>
      <w:r>
        <w:rPr>
          <w:rFonts w:cs="Traditional Arabic"/>
          <w:sz w:val="30"/>
          <w:szCs w:val="30"/>
          <w:rtl/>
        </w:rPr>
        <w:t>بنائهم الذكور والإناث على حد سواء،</w:t>
      </w:r>
      <w:r>
        <w:rPr>
          <w:rFonts w:cs="Traditional Arabic"/>
          <w:sz w:val="30"/>
          <w:szCs w:val="30"/>
          <w:rtl/>
        </w:rPr>
        <w:t xml:space="preserve"> وعدم اتخاذ موقف عدائي متشدد ضد تعليم الفتيات، على الرغم من استمرار التفكير النمطي المحافظ تجاه العلاقات الأسرية عند غالبية </w:t>
      </w:r>
      <w:r>
        <w:rPr>
          <w:rFonts w:cs="Traditional Arabic" w:hint="cs"/>
          <w:sz w:val="30"/>
          <w:szCs w:val="30"/>
          <w:rtl/>
        </w:rPr>
        <w:t>أ</w:t>
      </w:r>
      <w:r>
        <w:rPr>
          <w:rFonts w:cs="Traditional Arabic"/>
          <w:sz w:val="30"/>
          <w:szCs w:val="30"/>
          <w:rtl/>
        </w:rPr>
        <w:t>رباب ال</w:t>
      </w:r>
      <w:r>
        <w:rPr>
          <w:rFonts w:cs="Traditional Arabic" w:hint="cs"/>
          <w:sz w:val="30"/>
          <w:szCs w:val="30"/>
          <w:rtl/>
        </w:rPr>
        <w:t>أ</w:t>
      </w:r>
      <w:r>
        <w:rPr>
          <w:rFonts w:cs="Traditional Arabic"/>
          <w:sz w:val="30"/>
          <w:szCs w:val="30"/>
          <w:rtl/>
        </w:rPr>
        <w:t xml:space="preserve">سر خاصة في المناطق </w:t>
      </w:r>
      <w:r>
        <w:rPr>
          <w:rFonts w:cs="Traditional Arabic" w:hint="cs"/>
          <w:sz w:val="30"/>
          <w:szCs w:val="30"/>
          <w:rtl/>
        </w:rPr>
        <w:t>النائية</w:t>
      </w:r>
      <w:r>
        <w:rPr>
          <w:rFonts w:cs="Traditional Arabic"/>
          <w:sz w:val="30"/>
          <w:szCs w:val="30"/>
          <w:rtl/>
        </w:rPr>
        <w:t>؛</w:t>
      </w:r>
    </w:p>
    <w:p w:rsidR="00000000" w:rsidRDefault="00386622">
      <w:pPr>
        <w:jc w:val="both"/>
        <w:rPr>
          <w:sz w:val="30"/>
          <w:rtl/>
        </w:rPr>
      </w:pPr>
      <w:r>
        <w:rPr>
          <w:rFonts w:hint="cs"/>
          <w:sz w:val="30"/>
          <w:rtl/>
        </w:rPr>
        <w:tab/>
        <w:t>(ب)</w:t>
      </w:r>
      <w:r>
        <w:rPr>
          <w:rFonts w:hint="cs"/>
          <w:sz w:val="30"/>
          <w:rtl/>
        </w:rPr>
        <w:tab/>
      </w:r>
      <w:r>
        <w:rPr>
          <w:sz w:val="30"/>
          <w:rtl/>
        </w:rPr>
        <w:t>والثاني سلبي، يشير إلى ارتفاع نسبة التسرب المدرسي بين الذكور في المرحلتين المتوسطة والثانو</w:t>
      </w:r>
      <w:r>
        <w:rPr>
          <w:sz w:val="30"/>
          <w:rtl/>
        </w:rPr>
        <w:t xml:space="preserve">ية للدخول إلى سوق العمل، وهو </w:t>
      </w:r>
      <w:r>
        <w:rPr>
          <w:rFonts w:hint="cs"/>
          <w:sz w:val="30"/>
          <w:rtl/>
        </w:rPr>
        <w:t>أ</w:t>
      </w:r>
      <w:r>
        <w:rPr>
          <w:sz w:val="30"/>
          <w:rtl/>
        </w:rPr>
        <w:t xml:space="preserve">مر يصيب الذكور أكثر </w:t>
      </w:r>
      <w:r>
        <w:rPr>
          <w:rFonts w:hint="cs"/>
          <w:sz w:val="30"/>
          <w:rtl/>
        </w:rPr>
        <w:t>من</w:t>
      </w:r>
      <w:r>
        <w:rPr>
          <w:sz w:val="30"/>
          <w:rtl/>
        </w:rPr>
        <w:t xml:space="preserve"> الإناث، ويعبر عن مزيج من الحاجة الملحة إلى موارد، ومن عدم الاقتناع بجدوى الدراسة في تحسين الوضع المعيشي، والفشل الدراسي.</w:t>
      </w:r>
    </w:p>
    <w:p w:rsidR="00000000" w:rsidRDefault="00386622">
      <w:pPr>
        <w:pStyle w:val="BodyText"/>
        <w:rPr>
          <w:rFonts w:cs="Traditional Arabic"/>
          <w:sz w:val="30"/>
          <w:szCs w:val="30"/>
          <w:rtl/>
        </w:rPr>
      </w:pPr>
      <w:r>
        <w:rPr>
          <w:rFonts w:cs="Traditional Arabic" w:hint="cs"/>
          <w:sz w:val="30"/>
          <w:szCs w:val="30"/>
          <w:rtl/>
        </w:rPr>
        <w:t>209-</w:t>
      </w:r>
      <w:r>
        <w:rPr>
          <w:rFonts w:cs="Traditional Arabic" w:hint="cs"/>
          <w:sz w:val="30"/>
          <w:szCs w:val="30"/>
          <w:rtl/>
        </w:rPr>
        <w:tab/>
      </w:r>
      <w:r>
        <w:rPr>
          <w:rFonts w:cs="Traditional Arabic"/>
          <w:sz w:val="30"/>
          <w:szCs w:val="30"/>
          <w:rtl/>
        </w:rPr>
        <w:t xml:space="preserve">ولكن ما تجدر الإشارة إليه هو </w:t>
      </w:r>
      <w:r>
        <w:rPr>
          <w:rFonts w:cs="Traditional Arabic" w:hint="cs"/>
          <w:sz w:val="30"/>
          <w:szCs w:val="30"/>
          <w:rtl/>
        </w:rPr>
        <w:t>أن</w:t>
      </w:r>
      <w:r>
        <w:rPr>
          <w:rFonts w:cs="Traditional Arabic"/>
          <w:sz w:val="30"/>
          <w:szCs w:val="30"/>
          <w:rtl/>
        </w:rPr>
        <w:t xml:space="preserve"> غلبة الإناث على الذكور مرتبطة بمجانية التعليم</w:t>
      </w:r>
      <w:r>
        <w:rPr>
          <w:rFonts w:cs="Traditional Arabic"/>
          <w:sz w:val="30"/>
          <w:szCs w:val="30"/>
          <w:rtl/>
        </w:rPr>
        <w:t xml:space="preserve">، حيث </w:t>
      </w:r>
      <w:r>
        <w:rPr>
          <w:rFonts w:cs="Traditional Arabic" w:hint="cs"/>
          <w:sz w:val="30"/>
          <w:szCs w:val="30"/>
          <w:rtl/>
        </w:rPr>
        <w:t>إن</w:t>
      </w:r>
      <w:r>
        <w:rPr>
          <w:rFonts w:cs="Traditional Arabic"/>
          <w:sz w:val="30"/>
          <w:szCs w:val="30"/>
          <w:rtl/>
        </w:rPr>
        <w:t xml:space="preserve"> الإناث يتقدمن على الذكور في التعليم الرسمي بشكل خاص (وغالبية المنتسبين إليه هم ذوي الدخل المنخفض)، في حين </w:t>
      </w:r>
      <w:r>
        <w:rPr>
          <w:rFonts w:cs="Traditional Arabic" w:hint="cs"/>
          <w:sz w:val="30"/>
          <w:szCs w:val="30"/>
          <w:rtl/>
        </w:rPr>
        <w:t>أ</w:t>
      </w:r>
      <w:r>
        <w:rPr>
          <w:rFonts w:cs="Traditional Arabic"/>
          <w:sz w:val="30"/>
          <w:szCs w:val="30"/>
          <w:rtl/>
        </w:rPr>
        <w:t xml:space="preserve">ن نسبة الذكور </w:t>
      </w:r>
      <w:r>
        <w:rPr>
          <w:rFonts w:cs="Traditional Arabic" w:hint="cs"/>
          <w:sz w:val="30"/>
          <w:szCs w:val="30"/>
          <w:rtl/>
        </w:rPr>
        <w:t>أ</w:t>
      </w:r>
      <w:r>
        <w:rPr>
          <w:rFonts w:cs="Traditional Arabic"/>
          <w:sz w:val="30"/>
          <w:szCs w:val="30"/>
          <w:rtl/>
        </w:rPr>
        <w:t xml:space="preserve">على من نسبة الإناث في التعليم الخاص غير المجاني (ونسبة ذوي الدخل المتوسط والمرتفع فيه </w:t>
      </w:r>
      <w:r>
        <w:rPr>
          <w:rFonts w:cs="Traditional Arabic" w:hint="cs"/>
          <w:sz w:val="30"/>
          <w:szCs w:val="30"/>
          <w:rtl/>
        </w:rPr>
        <w:t>أ</w:t>
      </w:r>
      <w:r>
        <w:rPr>
          <w:rFonts w:cs="Traditional Arabic"/>
          <w:sz w:val="30"/>
          <w:szCs w:val="30"/>
          <w:rtl/>
        </w:rPr>
        <w:t>على مما هي في التعليم الرسمي بشكل محسو</w:t>
      </w:r>
      <w:r>
        <w:rPr>
          <w:rFonts w:cs="Traditional Arabic"/>
          <w:sz w:val="30"/>
          <w:szCs w:val="30"/>
          <w:rtl/>
        </w:rPr>
        <w:t>س)</w:t>
      </w:r>
      <w:r>
        <w:rPr>
          <w:rFonts w:cs="Traditional Arabic" w:hint="cs"/>
          <w:sz w:val="30"/>
          <w:szCs w:val="30"/>
          <w:vertAlign w:val="superscript"/>
          <w:rtl/>
        </w:rPr>
        <w:t>(6)</w:t>
      </w:r>
      <w:r>
        <w:rPr>
          <w:rFonts w:cs="Traditional Arabic"/>
          <w:sz w:val="30"/>
          <w:szCs w:val="30"/>
          <w:rtl/>
        </w:rPr>
        <w:t xml:space="preserve">. ويعني ذلك </w:t>
      </w:r>
      <w:r>
        <w:rPr>
          <w:rFonts w:cs="Traditional Arabic" w:hint="cs"/>
          <w:sz w:val="30"/>
          <w:szCs w:val="30"/>
          <w:rtl/>
        </w:rPr>
        <w:t>أ</w:t>
      </w:r>
      <w:r>
        <w:rPr>
          <w:rFonts w:cs="Traditional Arabic"/>
          <w:sz w:val="30"/>
          <w:szCs w:val="30"/>
          <w:rtl/>
        </w:rPr>
        <w:t xml:space="preserve">نه عندما يتعين على الأهل </w:t>
      </w:r>
      <w:r>
        <w:rPr>
          <w:rFonts w:cs="Traditional Arabic" w:hint="cs"/>
          <w:sz w:val="30"/>
          <w:szCs w:val="30"/>
          <w:rtl/>
        </w:rPr>
        <w:t>أ</w:t>
      </w:r>
      <w:r>
        <w:rPr>
          <w:rFonts w:cs="Traditional Arabic"/>
          <w:sz w:val="30"/>
          <w:szCs w:val="30"/>
          <w:rtl/>
        </w:rPr>
        <w:t xml:space="preserve">ن يدفعوا بدل تعليم </w:t>
      </w:r>
      <w:r>
        <w:rPr>
          <w:rFonts w:cs="Traditional Arabic" w:hint="cs"/>
          <w:sz w:val="30"/>
          <w:szCs w:val="30"/>
          <w:rtl/>
        </w:rPr>
        <w:t>أ</w:t>
      </w:r>
      <w:r>
        <w:rPr>
          <w:rFonts w:cs="Traditional Arabic"/>
          <w:sz w:val="30"/>
          <w:szCs w:val="30"/>
          <w:rtl/>
        </w:rPr>
        <w:t>بنائهم، فان ال</w:t>
      </w:r>
      <w:r>
        <w:rPr>
          <w:rFonts w:cs="Traditional Arabic" w:hint="cs"/>
          <w:sz w:val="30"/>
          <w:szCs w:val="30"/>
          <w:rtl/>
        </w:rPr>
        <w:t>أ</w:t>
      </w:r>
      <w:r>
        <w:rPr>
          <w:rFonts w:cs="Traditional Arabic"/>
          <w:sz w:val="30"/>
          <w:szCs w:val="30"/>
          <w:rtl/>
        </w:rPr>
        <w:t>فضلية تعطى للذكور على الإناث</w:t>
      </w:r>
      <w:r>
        <w:rPr>
          <w:rFonts w:cs="Traditional Arabic"/>
          <w:b/>
          <w:bCs/>
          <w:sz w:val="30"/>
          <w:szCs w:val="30"/>
          <w:rtl/>
        </w:rPr>
        <w:t xml:space="preserve">. </w:t>
      </w:r>
      <w:r>
        <w:rPr>
          <w:rFonts w:cs="Traditional Arabic"/>
          <w:sz w:val="30"/>
          <w:szCs w:val="30"/>
          <w:rtl/>
        </w:rPr>
        <w:t>وبالتالي ف</w:t>
      </w:r>
      <w:r>
        <w:rPr>
          <w:rFonts w:cs="Traditional Arabic" w:hint="cs"/>
          <w:sz w:val="30"/>
          <w:szCs w:val="30"/>
          <w:rtl/>
        </w:rPr>
        <w:t>إ</w:t>
      </w:r>
      <w:r>
        <w:rPr>
          <w:rFonts w:cs="Traditional Arabic"/>
          <w:sz w:val="30"/>
          <w:szCs w:val="30"/>
          <w:rtl/>
        </w:rPr>
        <w:t xml:space="preserve">ن ارتفاع </w:t>
      </w:r>
      <w:r>
        <w:rPr>
          <w:rFonts w:cs="Traditional Arabic" w:hint="cs"/>
          <w:sz w:val="30"/>
          <w:szCs w:val="30"/>
          <w:rtl/>
        </w:rPr>
        <w:t>أكلاف</w:t>
      </w:r>
      <w:r>
        <w:rPr>
          <w:rFonts w:cs="Traditional Arabic"/>
          <w:sz w:val="30"/>
          <w:szCs w:val="30"/>
          <w:rtl/>
        </w:rPr>
        <w:t xml:space="preserve"> التعليم، وتراجع دور المدرسة الرسمية، يمكن </w:t>
      </w:r>
      <w:r>
        <w:rPr>
          <w:rFonts w:cs="Traditional Arabic" w:hint="cs"/>
          <w:sz w:val="30"/>
          <w:szCs w:val="30"/>
          <w:rtl/>
        </w:rPr>
        <w:t>أن</w:t>
      </w:r>
      <w:r>
        <w:rPr>
          <w:rFonts w:cs="Traditional Arabic"/>
          <w:sz w:val="30"/>
          <w:szCs w:val="30"/>
          <w:rtl/>
        </w:rPr>
        <w:t xml:space="preserve"> يؤدي إلى ممارسة تمييزية ضد الإناث ويخل بمبدأ تكافؤ الفرص التعليمية بين الجنس</w:t>
      </w:r>
      <w:r>
        <w:rPr>
          <w:rFonts w:cs="Traditional Arabic"/>
          <w:sz w:val="30"/>
          <w:szCs w:val="30"/>
          <w:rtl/>
        </w:rPr>
        <w:t>ين، وهو خلل كامن في بنية القطاع التعليمي الحالية.</w:t>
      </w:r>
    </w:p>
    <w:p w:rsidR="00000000" w:rsidRDefault="00386622">
      <w:pPr>
        <w:jc w:val="both"/>
        <w:rPr>
          <w:rFonts w:hint="cs"/>
          <w:sz w:val="30"/>
          <w:rtl/>
        </w:rPr>
      </w:pPr>
      <w:r>
        <w:rPr>
          <w:rFonts w:hint="cs"/>
          <w:sz w:val="30"/>
          <w:rtl/>
        </w:rPr>
        <w:t>210-</w:t>
      </w:r>
      <w:r>
        <w:rPr>
          <w:rFonts w:hint="cs"/>
          <w:sz w:val="30"/>
          <w:rtl/>
        </w:rPr>
        <w:tab/>
      </w:r>
      <w:r>
        <w:rPr>
          <w:sz w:val="30"/>
          <w:rtl/>
        </w:rPr>
        <w:t xml:space="preserve">ومما يدعم هذا الاستنتاج، هو المشاهدات الحية للعاملين في الحقل الاجتماعي من رسميين وقطاع </w:t>
      </w:r>
      <w:r>
        <w:rPr>
          <w:rFonts w:hint="cs"/>
          <w:sz w:val="30"/>
          <w:rtl/>
        </w:rPr>
        <w:t>أ</w:t>
      </w:r>
      <w:r>
        <w:rPr>
          <w:sz w:val="30"/>
          <w:rtl/>
        </w:rPr>
        <w:t>هلي، حيث تسجل حالات متز</w:t>
      </w:r>
      <w:r>
        <w:rPr>
          <w:rFonts w:hint="cs"/>
          <w:sz w:val="30"/>
          <w:rtl/>
        </w:rPr>
        <w:t>ا</w:t>
      </w:r>
      <w:r>
        <w:rPr>
          <w:sz w:val="30"/>
          <w:rtl/>
        </w:rPr>
        <w:t>يدة من تفضيل تعليم الذكور في ال</w:t>
      </w:r>
      <w:r>
        <w:rPr>
          <w:rFonts w:hint="cs"/>
          <w:sz w:val="30"/>
          <w:rtl/>
        </w:rPr>
        <w:t>أ</w:t>
      </w:r>
      <w:r>
        <w:rPr>
          <w:sz w:val="30"/>
          <w:rtl/>
        </w:rPr>
        <w:t>سر المحتاجة، ارتباطا بالتز</w:t>
      </w:r>
      <w:r>
        <w:rPr>
          <w:rFonts w:hint="cs"/>
          <w:sz w:val="30"/>
          <w:rtl/>
        </w:rPr>
        <w:t>ا</w:t>
      </w:r>
      <w:r>
        <w:rPr>
          <w:sz w:val="30"/>
          <w:rtl/>
        </w:rPr>
        <w:t xml:space="preserve">يد الكبير في </w:t>
      </w:r>
      <w:r>
        <w:rPr>
          <w:rFonts w:hint="cs"/>
          <w:sz w:val="30"/>
          <w:rtl/>
        </w:rPr>
        <w:t>أكلاف</w:t>
      </w:r>
      <w:r>
        <w:rPr>
          <w:sz w:val="30"/>
          <w:rtl/>
        </w:rPr>
        <w:t xml:space="preserve"> التعليم</w:t>
      </w:r>
      <w:r>
        <w:rPr>
          <w:b/>
          <w:bCs/>
          <w:sz w:val="30"/>
          <w:rtl/>
        </w:rPr>
        <w:t xml:space="preserve">. </w:t>
      </w:r>
      <w:r>
        <w:rPr>
          <w:rFonts w:hint="cs"/>
          <w:sz w:val="30"/>
          <w:rtl/>
        </w:rPr>
        <w:t>إ</w:t>
      </w:r>
      <w:r>
        <w:rPr>
          <w:rFonts w:hint="cs"/>
          <w:sz w:val="30"/>
          <w:rtl/>
        </w:rPr>
        <w:t>ن</w:t>
      </w:r>
      <w:r>
        <w:rPr>
          <w:sz w:val="30"/>
          <w:rtl/>
        </w:rPr>
        <w:t xml:space="preserve"> هذه الظاهرات المتفرقة غير معبر عنها في مؤشرات أو بيانات </w:t>
      </w:r>
      <w:r>
        <w:rPr>
          <w:rFonts w:hint="cs"/>
          <w:sz w:val="30"/>
          <w:rtl/>
        </w:rPr>
        <w:t>إ</w:t>
      </w:r>
      <w:r>
        <w:rPr>
          <w:sz w:val="30"/>
          <w:rtl/>
        </w:rPr>
        <w:t xml:space="preserve">حصائية بعد، </w:t>
      </w:r>
      <w:r>
        <w:rPr>
          <w:rFonts w:hint="cs"/>
          <w:sz w:val="30"/>
          <w:rtl/>
        </w:rPr>
        <w:t>إ</w:t>
      </w:r>
      <w:r>
        <w:rPr>
          <w:sz w:val="30"/>
          <w:rtl/>
        </w:rPr>
        <w:t xml:space="preserve">لا </w:t>
      </w:r>
      <w:r>
        <w:rPr>
          <w:rFonts w:hint="cs"/>
          <w:sz w:val="30"/>
          <w:rtl/>
        </w:rPr>
        <w:t>أ</w:t>
      </w:r>
      <w:r>
        <w:rPr>
          <w:sz w:val="30"/>
          <w:rtl/>
        </w:rPr>
        <w:t>ن مشاهدات العاملين الاجتماعيين في الميدان، تشكل على الدوام نوعا من آليات ال</w:t>
      </w:r>
      <w:r>
        <w:rPr>
          <w:rFonts w:hint="cs"/>
          <w:sz w:val="30"/>
          <w:rtl/>
        </w:rPr>
        <w:t>إ</w:t>
      </w:r>
      <w:r>
        <w:rPr>
          <w:sz w:val="30"/>
          <w:rtl/>
        </w:rPr>
        <w:t xml:space="preserve">نذار المبكر التي لا بد من </w:t>
      </w:r>
      <w:r>
        <w:rPr>
          <w:rFonts w:hint="cs"/>
          <w:sz w:val="30"/>
          <w:rtl/>
        </w:rPr>
        <w:t>أ</w:t>
      </w:r>
      <w:r>
        <w:rPr>
          <w:sz w:val="30"/>
          <w:rtl/>
        </w:rPr>
        <w:t>خذها بالكثير من الجدية.</w:t>
      </w:r>
    </w:p>
    <w:p w:rsidR="00000000" w:rsidRDefault="00386622">
      <w:pPr>
        <w:jc w:val="center"/>
        <w:rPr>
          <w:rFonts w:hint="cs"/>
          <w:sz w:val="30"/>
          <w:rtl/>
        </w:rPr>
      </w:pPr>
      <w:r>
        <w:rPr>
          <w:sz w:val="30"/>
          <w:rtl/>
        </w:rPr>
        <w:t>نسبة الإناث في مختلف مراحل التعليم وحسب القطاع التعلي</w:t>
      </w:r>
      <w:r>
        <w:rPr>
          <w:sz w:val="30"/>
          <w:rtl/>
        </w:rPr>
        <w:t xml:space="preserve">مي 1995-1996 </w:t>
      </w:r>
      <w:r>
        <w:rPr>
          <w:rFonts w:hint="cs"/>
          <w:sz w:val="30"/>
          <w:rtl/>
        </w:rPr>
        <w:t>(</w:t>
      </w:r>
      <w:r>
        <w:rPr>
          <w:rFonts w:cs="Mudir MT" w:hint="cs"/>
          <w:sz w:val="24"/>
          <w:szCs w:val="24"/>
          <w:rtl/>
          <w:lang w:eastAsia="en-US"/>
        </w:rPr>
        <w:t>%)</w:t>
      </w:r>
    </w:p>
    <w:tbl>
      <w:tblPr>
        <w:bidiVisual/>
        <w:tblW w:w="0" w:type="auto"/>
        <w:tblInd w:w="74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737"/>
        <w:gridCol w:w="1710"/>
        <w:gridCol w:w="1353"/>
        <w:gridCol w:w="1704"/>
        <w:gridCol w:w="1266"/>
      </w:tblGrid>
      <w:tr w:rsidR="00386622" w:rsidTr="00386622">
        <w:tblPrEx>
          <w:tblCellMar>
            <w:top w:w="0" w:type="dxa"/>
            <w:bottom w:w="0" w:type="dxa"/>
          </w:tblCellMar>
        </w:tblPrEx>
        <w:tc>
          <w:tcPr>
            <w:tcW w:w="1737" w:type="dxa"/>
            <w:tcBorders>
              <w:top w:val="single" w:sz="6" w:space="0" w:color="auto"/>
              <w:left w:val="single" w:sz="6" w:space="0" w:color="auto"/>
              <w:bottom w:val="single" w:sz="6" w:space="0" w:color="auto"/>
            </w:tcBorders>
          </w:tcPr>
          <w:p w:rsidR="00386622" w:rsidRDefault="00386622">
            <w:pPr>
              <w:spacing w:before="0" w:after="0" w:line="360" w:lineRule="exact"/>
              <w:jc w:val="both"/>
              <w:rPr>
                <w:sz w:val="30"/>
                <w:rtl/>
              </w:rPr>
            </w:pPr>
          </w:p>
        </w:tc>
        <w:tc>
          <w:tcPr>
            <w:tcW w:w="1710"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رسمي</w:t>
            </w:r>
          </w:p>
        </w:tc>
        <w:tc>
          <w:tcPr>
            <w:tcW w:w="1353"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خاص مجاني</w:t>
            </w:r>
          </w:p>
        </w:tc>
        <w:tc>
          <w:tcPr>
            <w:tcW w:w="1704"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خاص غير مجاني</w:t>
            </w:r>
          </w:p>
        </w:tc>
        <w:tc>
          <w:tcPr>
            <w:tcW w:w="1266" w:type="dxa"/>
            <w:tcBorders>
              <w:top w:val="single" w:sz="6" w:space="0" w:color="auto"/>
              <w:bottom w:val="single" w:sz="6" w:space="0" w:color="auto"/>
              <w:right w:val="single" w:sz="6" w:space="0" w:color="auto"/>
            </w:tcBorders>
          </w:tcPr>
          <w:p w:rsidR="00386622" w:rsidRDefault="00386622">
            <w:pPr>
              <w:spacing w:before="0" w:after="0" w:line="360" w:lineRule="exact"/>
              <w:jc w:val="center"/>
              <w:rPr>
                <w:sz w:val="30"/>
                <w:rtl/>
              </w:rPr>
            </w:pPr>
            <w:r>
              <w:rPr>
                <w:sz w:val="30"/>
                <w:rtl/>
              </w:rPr>
              <w:t>مجموع</w:t>
            </w:r>
          </w:p>
        </w:tc>
      </w:tr>
      <w:tr w:rsidR="00386622" w:rsidTr="00386622">
        <w:tblPrEx>
          <w:tblCellMar>
            <w:top w:w="0" w:type="dxa"/>
            <w:bottom w:w="0" w:type="dxa"/>
          </w:tblCellMar>
        </w:tblPrEx>
        <w:tc>
          <w:tcPr>
            <w:tcW w:w="1737" w:type="dxa"/>
            <w:tcBorders>
              <w:top w:val="single" w:sz="6" w:space="0" w:color="auto"/>
              <w:left w:val="single" w:sz="6" w:space="0" w:color="auto"/>
              <w:bottom w:val="single" w:sz="6" w:space="0" w:color="auto"/>
            </w:tcBorders>
          </w:tcPr>
          <w:p w:rsidR="00386622" w:rsidRDefault="00386622">
            <w:pPr>
              <w:spacing w:before="0" w:after="0" w:line="360" w:lineRule="exact"/>
              <w:jc w:val="both"/>
              <w:rPr>
                <w:sz w:val="30"/>
                <w:rtl/>
              </w:rPr>
            </w:pPr>
            <w:r>
              <w:rPr>
                <w:sz w:val="30"/>
                <w:rtl/>
              </w:rPr>
              <w:t>ما قبل الابتدائي</w:t>
            </w:r>
          </w:p>
        </w:tc>
        <w:tc>
          <w:tcPr>
            <w:tcW w:w="1710"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49.8</w:t>
            </w:r>
          </w:p>
        </w:tc>
        <w:tc>
          <w:tcPr>
            <w:tcW w:w="1353"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47.9</w:t>
            </w:r>
          </w:p>
        </w:tc>
        <w:tc>
          <w:tcPr>
            <w:tcW w:w="1704"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47.6</w:t>
            </w:r>
          </w:p>
        </w:tc>
        <w:tc>
          <w:tcPr>
            <w:tcW w:w="1266" w:type="dxa"/>
            <w:tcBorders>
              <w:top w:val="single" w:sz="6" w:space="0" w:color="auto"/>
              <w:bottom w:val="single" w:sz="6" w:space="0" w:color="auto"/>
              <w:right w:val="single" w:sz="6" w:space="0" w:color="auto"/>
            </w:tcBorders>
          </w:tcPr>
          <w:p w:rsidR="00386622" w:rsidRDefault="00386622">
            <w:pPr>
              <w:spacing w:before="0" w:after="0" w:line="360" w:lineRule="exact"/>
              <w:jc w:val="center"/>
              <w:rPr>
                <w:sz w:val="30"/>
                <w:rtl/>
              </w:rPr>
            </w:pPr>
            <w:r>
              <w:rPr>
                <w:sz w:val="30"/>
                <w:rtl/>
              </w:rPr>
              <w:t>48</w:t>
            </w:r>
          </w:p>
        </w:tc>
      </w:tr>
      <w:tr w:rsidR="00386622" w:rsidTr="00386622">
        <w:tblPrEx>
          <w:tblCellMar>
            <w:top w:w="0" w:type="dxa"/>
            <w:bottom w:w="0" w:type="dxa"/>
          </w:tblCellMar>
        </w:tblPrEx>
        <w:tc>
          <w:tcPr>
            <w:tcW w:w="1737" w:type="dxa"/>
            <w:tcBorders>
              <w:top w:val="single" w:sz="6" w:space="0" w:color="auto"/>
              <w:left w:val="single" w:sz="6" w:space="0" w:color="auto"/>
              <w:bottom w:val="single" w:sz="6" w:space="0" w:color="auto"/>
            </w:tcBorders>
          </w:tcPr>
          <w:p w:rsidR="00386622" w:rsidRDefault="00386622">
            <w:pPr>
              <w:spacing w:before="0" w:after="0" w:line="360" w:lineRule="exact"/>
              <w:jc w:val="both"/>
              <w:rPr>
                <w:sz w:val="30"/>
                <w:rtl/>
              </w:rPr>
            </w:pPr>
            <w:r>
              <w:rPr>
                <w:sz w:val="30"/>
                <w:rtl/>
              </w:rPr>
              <w:t>ابتدائي</w:t>
            </w:r>
          </w:p>
        </w:tc>
        <w:tc>
          <w:tcPr>
            <w:tcW w:w="1710"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49.9</w:t>
            </w:r>
          </w:p>
        </w:tc>
        <w:tc>
          <w:tcPr>
            <w:tcW w:w="1353"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48</w:t>
            </w:r>
          </w:p>
        </w:tc>
        <w:tc>
          <w:tcPr>
            <w:tcW w:w="1704"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47</w:t>
            </w:r>
          </w:p>
        </w:tc>
        <w:tc>
          <w:tcPr>
            <w:tcW w:w="1266" w:type="dxa"/>
            <w:tcBorders>
              <w:top w:val="single" w:sz="6" w:space="0" w:color="auto"/>
              <w:bottom w:val="single" w:sz="6" w:space="0" w:color="auto"/>
              <w:right w:val="single" w:sz="6" w:space="0" w:color="auto"/>
            </w:tcBorders>
          </w:tcPr>
          <w:p w:rsidR="00386622" w:rsidRDefault="00386622">
            <w:pPr>
              <w:spacing w:before="0" w:after="0" w:line="360" w:lineRule="exact"/>
              <w:jc w:val="center"/>
              <w:rPr>
                <w:sz w:val="30"/>
                <w:rtl/>
              </w:rPr>
            </w:pPr>
            <w:r>
              <w:rPr>
                <w:sz w:val="30"/>
                <w:rtl/>
              </w:rPr>
              <w:t>48.1</w:t>
            </w:r>
          </w:p>
        </w:tc>
      </w:tr>
      <w:tr w:rsidR="00386622" w:rsidTr="00386622">
        <w:tblPrEx>
          <w:tblCellMar>
            <w:top w:w="0" w:type="dxa"/>
            <w:bottom w:w="0" w:type="dxa"/>
          </w:tblCellMar>
        </w:tblPrEx>
        <w:tc>
          <w:tcPr>
            <w:tcW w:w="1737" w:type="dxa"/>
            <w:tcBorders>
              <w:top w:val="single" w:sz="6" w:space="0" w:color="auto"/>
              <w:left w:val="single" w:sz="6" w:space="0" w:color="auto"/>
              <w:bottom w:val="single" w:sz="6" w:space="0" w:color="auto"/>
            </w:tcBorders>
          </w:tcPr>
          <w:p w:rsidR="00386622" w:rsidRDefault="00386622">
            <w:pPr>
              <w:spacing w:before="0" w:after="0" w:line="360" w:lineRule="exact"/>
              <w:jc w:val="both"/>
              <w:rPr>
                <w:sz w:val="30"/>
                <w:rtl/>
              </w:rPr>
            </w:pPr>
            <w:r>
              <w:rPr>
                <w:sz w:val="30"/>
                <w:rtl/>
              </w:rPr>
              <w:t>متوسط</w:t>
            </w:r>
          </w:p>
        </w:tc>
        <w:tc>
          <w:tcPr>
            <w:tcW w:w="1710"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57.5</w:t>
            </w:r>
          </w:p>
        </w:tc>
        <w:tc>
          <w:tcPr>
            <w:tcW w:w="1353"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w:t>
            </w:r>
          </w:p>
        </w:tc>
        <w:tc>
          <w:tcPr>
            <w:tcW w:w="1704"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49.4</w:t>
            </w:r>
          </w:p>
        </w:tc>
        <w:tc>
          <w:tcPr>
            <w:tcW w:w="1266" w:type="dxa"/>
            <w:tcBorders>
              <w:top w:val="single" w:sz="6" w:space="0" w:color="auto"/>
              <w:bottom w:val="single" w:sz="6" w:space="0" w:color="auto"/>
              <w:right w:val="single" w:sz="6" w:space="0" w:color="auto"/>
            </w:tcBorders>
          </w:tcPr>
          <w:p w:rsidR="00386622" w:rsidRDefault="00386622">
            <w:pPr>
              <w:spacing w:before="0" w:after="0" w:line="360" w:lineRule="exact"/>
              <w:jc w:val="center"/>
              <w:rPr>
                <w:sz w:val="30"/>
                <w:rtl/>
              </w:rPr>
            </w:pPr>
            <w:r>
              <w:rPr>
                <w:sz w:val="30"/>
                <w:rtl/>
              </w:rPr>
              <w:t>52.6</w:t>
            </w:r>
          </w:p>
        </w:tc>
      </w:tr>
      <w:tr w:rsidR="00386622" w:rsidTr="00386622">
        <w:tblPrEx>
          <w:tblCellMar>
            <w:top w:w="0" w:type="dxa"/>
            <w:bottom w:w="0" w:type="dxa"/>
          </w:tblCellMar>
        </w:tblPrEx>
        <w:tc>
          <w:tcPr>
            <w:tcW w:w="1737" w:type="dxa"/>
            <w:tcBorders>
              <w:top w:val="single" w:sz="6" w:space="0" w:color="auto"/>
              <w:left w:val="single" w:sz="6" w:space="0" w:color="auto"/>
              <w:bottom w:val="single" w:sz="6" w:space="0" w:color="auto"/>
            </w:tcBorders>
          </w:tcPr>
          <w:p w:rsidR="00386622" w:rsidRDefault="00386622">
            <w:pPr>
              <w:spacing w:before="0" w:after="0" w:line="360" w:lineRule="exact"/>
              <w:jc w:val="both"/>
              <w:rPr>
                <w:sz w:val="30"/>
                <w:rtl/>
              </w:rPr>
            </w:pPr>
            <w:r>
              <w:rPr>
                <w:sz w:val="30"/>
                <w:rtl/>
              </w:rPr>
              <w:t>ثانوي</w:t>
            </w:r>
          </w:p>
        </w:tc>
        <w:tc>
          <w:tcPr>
            <w:tcW w:w="1710"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58.4</w:t>
            </w:r>
          </w:p>
        </w:tc>
        <w:tc>
          <w:tcPr>
            <w:tcW w:w="1353"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w:t>
            </w:r>
          </w:p>
        </w:tc>
        <w:tc>
          <w:tcPr>
            <w:tcW w:w="1704"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49.7</w:t>
            </w:r>
          </w:p>
        </w:tc>
        <w:tc>
          <w:tcPr>
            <w:tcW w:w="1266" w:type="dxa"/>
            <w:tcBorders>
              <w:top w:val="single" w:sz="6" w:space="0" w:color="auto"/>
              <w:bottom w:val="single" w:sz="6" w:space="0" w:color="auto"/>
              <w:right w:val="single" w:sz="6" w:space="0" w:color="auto"/>
            </w:tcBorders>
          </w:tcPr>
          <w:p w:rsidR="00386622" w:rsidRDefault="00386622">
            <w:pPr>
              <w:spacing w:before="0" w:after="0" w:line="360" w:lineRule="exact"/>
              <w:jc w:val="center"/>
              <w:rPr>
                <w:sz w:val="30"/>
                <w:rtl/>
              </w:rPr>
            </w:pPr>
            <w:r>
              <w:rPr>
                <w:sz w:val="30"/>
                <w:rtl/>
              </w:rPr>
              <w:t>53.3</w:t>
            </w:r>
          </w:p>
        </w:tc>
      </w:tr>
      <w:tr w:rsidR="00386622" w:rsidTr="00386622">
        <w:tblPrEx>
          <w:tblCellMar>
            <w:top w:w="0" w:type="dxa"/>
            <w:bottom w:w="0" w:type="dxa"/>
          </w:tblCellMar>
        </w:tblPrEx>
        <w:tc>
          <w:tcPr>
            <w:tcW w:w="1737" w:type="dxa"/>
            <w:tcBorders>
              <w:top w:val="single" w:sz="6" w:space="0" w:color="auto"/>
              <w:left w:val="single" w:sz="6" w:space="0" w:color="auto"/>
              <w:bottom w:val="single" w:sz="6" w:space="0" w:color="auto"/>
            </w:tcBorders>
          </w:tcPr>
          <w:p w:rsidR="00386622" w:rsidRDefault="00386622">
            <w:pPr>
              <w:spacing w:before="0" w:after="0" w:line="360" w:lineRule="exact"/>
              <w:jc w:val="both"/>
              <w:rPr>
                <w:sz w:val="30"/>
                <w:rtl/>
              </w:rPr>
            </w:pPr>
            <w:r>
              <w:rPr>
                <w:sz w:val="30"/>
                <w:rtl/>
              </w:rPr>
              <w:t>مجموع</w:t>
            </w:r>
          </w:p>
        </w:tc>
        <w:tc>
          <w:tcPr>
            <w:tcW w:w="1710"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53.5</w:t>
            </w:r>
          </w:p>
        </w:tc>
        <w:tc>
          <w:tcPr>
            <w:tcW w:w="1353"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48</w:t>
            </w:r>
          </w:p>
        </w:tc>
        <w:tc>
          <w:tcPr>
            <w:tcW w:w="1704" w:type="dxa"/>
            <w:tcBorders>
              <w:top w:val="single" w:sz="6" w:space="0" w:color="auto"/>
              <w:bottom w:val="single" w:sz="6" w:space="0" w:color="auto"/>
            </w:tcBorders>
          </w:tcPr>
          <w:p w:rsidR="00386622" w:rsidRDefault="00386622">
            <w:pPr>
              <w:spacing w:before="0" w:after="0" w:line="360" w:lineRule="exact"/>
              <w:jc w:val="center"/>
              <w:rPr>
                <w:sz w:val="30"/>
                <w:rtl/>
              </w:rPr>
            </w:pPr>
            <w:r>
              <w:rPr>
                <w:sz w:val="30"/>
                <w:rtl/>
              </w:rPr>
              <w:t>48.1</w:t>
            </w:r>
          </w:p>
        </w:tc>
        <w:tc>
          <w:tcPr>
            <w:tcW w:w="1266" w:type="dxa"/>
            <w:tcBorders>
              <w:top w:val="single" w:sz="6" w:space="0" w:color="auto"/>
              <w:bottom w:val="single" w:sz="6" w:space="0" w:color="auto"/>
              <w:right w:val="single" w:sz="6" w:space="0" w:color="auto"/>
            </w:tcBorders>
          </w:tcPr>
          <w:p w:rsidR="00386622" w:rsidRDefault="00386622">
            <w:pPr>
              <w:spacing w:before="0" w:after="0" w:line="360" w:lineRule="exact"/>
              <w:jc w:val="center"/>
              <w:rPr>
                <w:sz w:val="30"/>
                <w:rtl/>
              </w:rPr>
            </w:pPr>
            <w:r>
              <w:rPr>
                <w:sz w:val="30"/>
                <w:rtl/>
              </w:rPr>
              <w:t>49.7</w:t>
            </w:r>
          </w:p>
        </w:tc>
      </w:tr>
    </w:tbl>
    <w:p w:rsidR="00000000" w:rsidRDefault="00386622">
      <w:pPr>
        <w:jc w:val="both"/>
        <w:rPr>
          <w:rFonts w:hint="cs"/>
          <w:sz w:val="30"/>
          <w:u w:val="single"/>
          <w:rtl/>
        </w:rPr>
      </w:pPr>
      <w:r>
        <w:rPr>
          <w:rFonts w:hint="cs"/>
          <w:sz w:val="30"/>
          <w:rtl/>
        </w:rPr>
        <w:tab/>
      </w:r>
      <w:r>
        <w:rPr>
          <w:sz w:val="30"/>
          <w:u w:val="single"/>
          <w:rtl/>
        </w:rPr>
        <w:t>المصدر</w:t>
      </w:r>
      <w:r>
        <w:rPr>
          <w:sz w:val="30"/>
          <w:rtl/>
        </w:rPr>
        <w:t>: المركز التربوي ، 1995-1996</w:t>
      </w:r>
      <w:r>
        <w:rPr>
          <w:rFonts w:hint="cs"/>
          <w:sz w:val="30"/>
          <w:rtl/>
        </w:rPr>
        <w:t>.</w:t>
      </w:r>
    </w:p>
    <w:p w:rsidR="00000000" w:rsidRDefault="00386622">
      <w:pPr>
        <w:jc w:val="both"/>
        <w:rPr>
          <w:rFonts w:hint="cs"/>
          <w:sz w:val="30"/>
          <w:rtl/>
        </w:rPr>
      </w:pPr>
      <w:r>
        <w:rPr>
          <w:sz w:val="30"/>
          <w:rtl/>
        </w:rPr>
        <w:br w:type="page"/>
        <w:t>5-4-2</w:t>
      </w:r>
      <w:r>
        <w:rPr>
          <w:rFonts w:hint="cs"/>
          <w:sz w:val="30"/>
          <w:rtl/>
        </w:rPr>
        <w:tab/>
      </w:r>
      <w:r>
        <w:rPr>
          <w:sz w:val="30"/>
          <w:u w:val="single"/>
          <w:rtl/>
        </w:rPr>
        <w:t>تكافؤ الفرص على الصعيد ا</w:t>
      </w:r>
      <w:r>
        <w:rPr>
          <w:sz w:val="30"/>
          <w:u w:val="single"/>
          <w:rtl/>
        </w:rPr>
        <w:t>لجغرافي</w:t>
      </w:r>
    </w:p>
    <w:p w:rsidR="00000000" w:rsidRDefault="00386622">
      <w:pPr>
        <w:jc w:val="both"/>
        <w:rPr>
          <w:sz w:val="30"/>
          <w:rtl/>
        </w:rPr>
      </w:pPr>
      <w:r>
        <w:rPr>
          <w:rFonts w:hint="cs"/>
          <w:sz w:val="30"/>
          <w:rtl/>
        </w:rPr>
        <w:t>211-</w:t>
      </w:r>
      <w:r>
        <w:rPr>
          <w:rFonts w:hint="cs"/>
          <w:sz w:val="30"/>
          <w:rtl/>
        </w:rPr>
        <w:tab/>
      </w:r>
      <w:r>
        <w:rPr>
          <w:sz w:val="30"/>
          <w:rtl/>
        </w:rPr>
        <w:t>يعتبر التفاوت المناطقي في مختلف مؤشرات التنمية من السمات المميزة لنسق النمو اللبناني منذ عقود. وثمة كثير من المؤشرات على وجود فروقات هامة بين لبنان مركزي مكون من محافظتي بيروت وجبل لبنان، وبين المحافظات الطرفية الأخرى، بما في ذلك ما يتصل بمؤشر</w:t>
      </w:r>
      <w:r>
        <w:rPr>
          <w:sz w:val="30"/>
          <w:rtl/>
        </w:rPr>
        <w:t>ات التعليم. وتتقاطع هذه التفاوتات مع تصنيف هذه المناطق إلى ريفية ومدينية على الرغم من عدم دقة هذا التصنيف.</w:t>
      </w:r>
    </w:p>
    <w:p w:rsidR="00000000" w:rsidRDefault="00386622">
      <w:pPr>
        <w:jc w:val="both"/>
        <w:rPr>
          <w:b/>
          <w:bCs/>
          <w:sz w:val="30"/>
          <w:rtl/>
        </w:rPr>
      </w:pPr>
      <w:r>
        <w:rPr>
          <w:rFonts w:hint="cs"/>
          <w:sz w:val="30"/>
          <w:rtl/>
        </w:rPr>
        <w:t>212-</w:t>
      </w:r>
      <w:r>
        <w:rPr>
          <w:rFonts w:hint="cs"/>
          <w:sz w:val="30"/>
          <w:rtl/>
        </w:rPr>
        <w:tab/>
      </w:r>
      <w:r>
        <w:rPr>
          <w:sz w:val="30"/>
          <w:rtl/>
        </w:rPr>
        <w:t xml:space="preserve">وبشكل عام يتفاوت انتشار مؤسسات التعليم من الأنواع المختلفة حسب المناطق، </w:t>
      </w:r>
      <w:r>
        <w:rPr>
          <w:rFonts w:hint="cs"/>
          <w:sz w:val="30"/>
          <w:rtl/>
        </w:rPr>
        <w:t>إذ</w:t>
      </w:r>
      <w:r>
        <w:rPr>
          <w:sz w:val="30"/>
          <w:rtl/>
        </w:rPr>
        <w:t xml:space="preserve"> تتركز المدارس الخاصة غير المجانية، ولا سيما تلك التي توفر نوعية تعليم</w:t>
      </w:r>
      <w:r>
        <w:rPr>
          <w:sz w:val="30"/>
          <w:rtl/>
        </w:rPr>
        <w:t xml:space="preserve"> جيدة في بيروت وجبل لبنان، في حين </w:t>
      </w:r>
      <w:r>
        <w:rPr>
          <w:rFonts w:hint="cs"/>
          <w:sz w:val="30"/>
          <w:rtl/>
        </w:rPr>
        <w:t>أن</w:t>
      </w:r>
      <w:r>
        <w:rPr>
          <w:sz w:val="30"/>
          <w:rtl/>
        </w:rPr>
        <w:t xml:space="preserve"> المدارس الرسمية أكثر انتشارا في المحافظات الأخرى. </w:t>
      </w:r>
      <w:r>
        <w:rPr>
          <w:rFonts w:hint="cs"/>
          <w:sz w:val="30"/>
          <w:rtl/>
        </w:rPr>
        <w:t>إلا</w:t>
      </w:r>
      <w:r>
        <w:rPr>
          <w:sz w:val="30"/>
          <w:rtl/>
        </w:rPr>
        <w:t xml:space="preserve"> </w:t>
      </w:r>
      <w:r>
        <w:rPr>
          <w:rFonts w:hint="cs"/>
          <w:sz w:val="30"/>
          <w:rtl/>
        </w:rPr>
        <w:t>أ</w:t>
      </w:r>
      <w:r>
        <w:rPr>
          <w:sz w:val="30"/>
          <w:rtl/>
        </w:rPr>
        <w:t>ن ثمة اتجاه</w:t>
      </w:r>
      <w:r>
        <w:rPr>
          <w:rFonts w:hint="cs"/>
          <w:sz w:val="30"/>
          <w:rtl/>
        </w:rPr>
        <w:t>اً</w:t>
      </w:r>
      <w:r>
        <w:rPr>
          <w:sz w:val="30"/>
          <w:rtl/>
        </w:rPr>
        <w:t xml:space="preserve"> نحو تقلص الفروقات على هذا الصعيد، حيث تتوسع المدارس الخاصة في المناطق الطرفية، وتزداد المطالبة بفتح مدارس رسمية في لبنان "المركزي". فالأوضاع الاجتماعي</w:t>
      </w:r>
      <w:r>
        <w:rPr>
          <w:sz w:val="30"/>
          <w:rtl/>
        </w:rPr>
        <w:t xml:space="preserve">ة والاقتصادية العامة في البلاد، بالتلازم مع بعض مؤشرات تحسن </w:t>
      </w:r>
      <w:r>
        <w:rPr>
          <w:rFonts w:hint="cs"/>
          <w:sz w:val="30"/>
          <w:rtl/>
        </w:rPr>
        <w:t>أداء</w:t>
      </w:r>
      <w:r>
        <w:rPr>
          <w:sz w:val="30"/>
          <w:rtl/>
        </w:rPr>
        <w:t xml:space="preserve"> التعليم الرسمي، هي عناصر توحيد وتقليص التفاوتات على هذا الصعيد</w:t>
      </w:r>
      <w:r>
        <w:rPr>
          <w:b/>
          <w:bCs/>
          <w:sz w:val="30"/>
          <w:rtl/>
        </w:rPr>
        <w:t>.</w:t>
      </w:r>
    </w:p>
    <w:p w:rsidR="00000000" w:rsidRDefault="00386622">
      <w:pPr>
        <w:jc w:val="both"/>
        <w:rPr>
          <w:sz w:val="30"/>
          <w:rtl/>
        </w:rPr>
      </w:pPr>
      <w:r>
        <w:rPr>
          <w:rFonts w:hint="cs"/>
          <w:sz w:val="30"/>
          <w:rtl/>
        </w:rPr>
        <w:t>213-</w:t>
      </w:r>
      <w:r>
        <w:rPr>
          <w:rFonts w:hint="cs"/>
          <w:sz w:val="30"/>
          <w:rtl/>
        </w:rPr>
        <w:tab/>
        <w:t>و</w:t>
      </w:r>
      <w:r>
        <w:rPr>
          <w:sz w:val="30"/>
          <w:rtl/>
        </w:rPr>
        <w:t>من جهة أخرى، ثمة تفاوتات هامة بين المناطق فيما يختص بمعدلات الأمية، ومعدلات الالتحاق المدرسي، وهو ما يشكل تعبيرا عن خلل م</w:t>
      </w:r>
      <w:r>
        <w:rPr>
          <w:sz w:val="30"/>
          <w:rtl/>
        </w:rPr>
        <w:t>تراكم (</w:t>
      </w:r>
      <w:r>
        <w:rPr>
          <w:rFonts w:hint="cs"/>
          <w:sz w:val="30"/>
          <w:rtl/>
        </w:rPr>
        <w:t>الأمية</w:t>
      </w:r>
      <w:r>
        <w:rPr>
          <w:sz w:val="30"/>
          <w:rtl/>
        </w:rPr>
        <w:t>) وراهن</w:t>
      </w:r>
      <w:r>
        <w:rPr>
          <w:rFonts w:hint="cs"/>
          <w:sz w:val="30"/>
          <w:rtl/>
        </w:rPr>
        <w:t xml:space="preserve"> </w:t>
      </w:r>
      <w:r>
        <w:rPr>
          <w:sz w:val="30"/>
          <w:rtl/>
        </w:rPr>
        <w:t xml:space="preserve">(الالتحاق المدرسي) في تكافؤ الفرص بين </w:t>
      </w:r>
      <w:r>
        <w:rPr>
          <w:rFonts w:hint="cs"/>
          <w:sz w:val="30"/>
          <w:rtl/>
        </w:rPr>
        <w:t>الأطفال</w:t>
      </w:r>
      <w:r>
        <w:rPr>
          <w:sz w:val="30"/>
          <w:rtl/>
        </w:rPr>
        <w:t xml:space="preserve"> لجهة حقهم في التعليم، وهو خلل ذو طبيعة مناطقية –</w:t>
      </w:r>
      <w:r>
        <w:rPr>
          <w:rFonts w:hint="cs"/>
          <w:sz w:val="30"/>
          <w:rtl/>
        </w:rPr>
        <w:t xml:space="preserve"> </w:t>
      </w:r>
      <w:r>
        <w:rPr>
          <w:sz w:val="30"/>
          <w:rtl/>
        </w:rPr>
        <w:t xml:space="preserve">اجتماعية في آن. ويصل التفاوت في معدل </w:t>
      </w:r>
      <w:r>
        <w:rPr>
          <w:rFonts w:hint="cs"/>
          <w:sz w:val="30"/>
          <w:rtl/>
        </w:rPr>
        <w:t>الأمية</w:t>
      </w:r>
      <w:r>
        <w:rPr>
          <w:sz w:val="30"/>
          <w:rtl/>
        </w:rPr>
        <w:t xml:space="preserve"> (عشر سنوات أكثر) إلى حوالي </w:t>
      </w:r>
      <w:r>
        <w:rPr>
          <w:rFonts w:hint="cs"/>
          <w:sz w:val="30"/>
          <w:rtl/>
        </w:rPr>
        <w:t>أ</w:t>
      </w:r>
      <w:r>
        <w:rPr>
          <w:sz w:val="30"/>
          <w:rtl/>
        </w:rPr>
        <w:t xml:space="preserve">ربعة </w:t>
      </w:r>
      <w:r>
        <w:rPr>
          <w:rFonts w:hint="cs"/>
          <w:sz w:val="30"/>
          <w:rtl/>
        </w:rPr>
        <w:t>أ</w:t>
      </w:r>
      <w:r>
        <w:rPr>
          <w:sz w:val="30"/>
          <w:rtl/>
        </w:rPr>
        <w:t>ضعاف بين ع</w:t>
      </w:r>
      <w:r>
        <w:rPr>
          <w:rFonts w:hint="cs"/>
          <w:sz w:val="30"/>
          <w:rtl/>
        </w:rPr>
        <w:t>ا</w:t>
      </w:r>
      <w:r>
        <w:rPr>
          <w:sz w:val="30"/>
          <w:rtl/>
        </w:rPr>
        <w:t>ليه وكسروان (7</w:t>
      </w:r>
      <w:r>
        <w:rPr>
          <w:rFonts w:hint="cs"/>
          <w:sz w:val="30"/>
          <w:rtl/>
        </w:rPr>
        <w:t>.</w:t>
      </w:r>
      <w:r>
        <w:rPr>
          <w:sz w:val="30"/>
          <w:rtl/>
        </w:rPr>
        <w:t>7</w:t>
      </w:r>
      <w:r>
        <w:rPr>
          <w:rFonts w:cs="Mudir MT" w:hint="cs"/>
          <w:sz w:val="24"/>
          <w:szCs w:val="24"/>
          <w:rtl/>
          <w:lang w:eastAsia="en-US"/>
        </w:rPr>
        <w:t>%</w:t>
      </w:r>
      <w:r>
        <w:rPr>
          <w:sz w:val="30"/>
          <w:rtl/>
        </w:rPr>
        <w:t xml:space="preserve"> و 7.9</w:t>
      </w:r>
      <w:r>
        <w:rPr>
          <w:rFonts w:cs="Mudir MT" w:hint="cs"/>
          <w:sz w:val="24"/>
          <w:szCs w:val="24"/>
          <w:rtl/>
          <w:lang w:eastAsia="en-US"/>
        </w:rPr>
        <w:t>%</w:t>
      </w:r>
      <w:r>
        <w:rPr>
          <w:sz w:val="30"/>
          <w:rtl/>
        </w:rPr>
        <w:t>)، وعكار (30.5</w:t>
      </w:r>
      <w:r>
        <w:rPr>
          <w:rFonts w:cs="Mudir MT" w:hint="cs"/>
          <w:sz w:val="24"/>
          <w:szCs w:val="24"/>
          <w:rtl/>
          <w:lang w:eastAsia="en-US"/>
        </w:rPr>
        <w:t>%</w:t>
      </w:r>
      <w:r>
        <w:rPr>
          <w:sz w:val="30"/>
          <w:rtl/>
        </w:rPr>
        <w:t>)، مع تفاوتا</w:t>
      </w:r>
      <w:r>
        <w:rPr>
          <w:sz w:val="30"/>
          <w:rtl/>
        </w:rPr>
        <w:t xml:space="preserve">ت </w:t>
      </w:r>
      <w:r>
        <w:rPr>
          <w:rFonts w:hint="cs"/>
          <w:sz w:val="30"/>
          <w:rtl/>
        </w:rPr>
        <w:t>أكثر</w:t>
      </w:r>
      <w:r>
        <w:rPr>
          <w:sz w:val="30"/>
          <w:rtl/>
        </w:rPr>
        <w:t xml:space="preserve"> حدة عندما يتعلق ال</w:t>
      </w:r>
      <w:r>
        <w:rPr>
          <w:rFonts w:hint="cs"/>
          <w:sz w:val="30"/>
          <w:rtl/>
        </w:rPr>
        <w:t>أ</w:t>
      </w:r>
      <w:r>
        <w:rPr>
          <w:sz w:val="30"/>
          <w:rtl/>
        </w:rPr>
        <w:t xml:space="preserve">مر بأمية الإناث. وتسجل تفاوتات مشابهة، ولكن </w:t>
      </w:r>
      <w:r>
        <w:rPr>
          <w:rFonts w:hint="cs"/>
          <w:sz w:val="30"/>
          <w:rtl/>
        </w:rPr>
        <w:t>أقل</w:t>
      </w:r>
      <w:r>
        <w:rPr>
          <w:sz w:val="30"/>
          <w:rtl/>
        </w:rPr>
        <w:t xml:space="preserve"> حدة فيما يتعلق بالالتحاق الدراسي (معدل الالتحاق الدراسي للفئة العمرية 6-11 سنة هو ال</w:t>
      </w:r>
      <w:r>
        <w:rPr>
          <w:rFonts w:hint="cs"/>
          <w:sz w:val="30"/>
          <w:rtl/>
        </w:rPr>
        <w:t>أ</w:t>
      </w:r>
      <w:r>
        <w:rPr>
          <w:sz w:val="30"/>
          <w:rtl/>
        </w:rPr>
        <w:t>دنى في عك</w:t>
      </w:r>
      <w:r>
        <w:rPr>
          <w:rFonts w:hint="cs"/>
          <w:sz w:val="30"/>
          <w:rtl/>
        </w:rPr>
        <w:t>ـ</w:t>
      </w:r>
      <w:r>
        <w:rPr>
          <w:sz w:val="30"/>
          <w:rtl/>
        </w:rPr>
        <w:t>ار 83.5</w:t>
      </w:r>
      <w:r>
        <w:rPr>
          <w:rFonts w:cs="Mudir MT" w:hint="cs"/>
          <w:sz w:val="24"/>
          <w:szCs w:val="24"/>
          <w:rtl/>
          <w:lang w:eastAsia="en-US"/>
        </w:rPr>
        <w:t>%</w:t>
      </w:r>
      <w:r>
        <w:rPr>
          <w:sz w:val="30"/>
          <w:rtl/>
        </w:rPr>
        <w:t>، وال</w:t>
      </w:r>
      <w:r>
        <w:rPr>
          <w:rFonts w:hint="cs"/>
          <w:sz w:val="30"/>
          <w:rtl/>
        </w:rPr>
        <w:t>أ</w:t>
      </w:r>
      <w:r>
        <w:rPr>
          <w:sz w:val="30"/>
          <w:rtl/>
        </w:rPr>
        <w:t>عل</w:t>
      </w:r>
      <w:r>
        <w:rPr>
          <w:rFonts w:hint="cs"/>
          <w:sz w:val="30"/>
          <w:rtl/>
        </w:rPr>
        <w:t>ـ</w:t>
      </w:r>
      <w:r>
        <w:rPr>
          <w:sz w:val="30"/>
          <w:rtl/>
        </w:rPr>
        <w:t>ى في البت</w:t>
      </w:r>
      <w:r>
        <w:rPr>
          <w:rFonts w:hint="cs"/>
          <w:sz w:val="30"/>
          <w:rtl/>
        </w:rPr>
        <w:t>ـ</w:t>
      </w:r>
      <w:r>
        <w:rPr>
          <w:sz w:val="30"/>
          <w:rtl/>
        </w:rPr>
        <w:t>رون 93.4</w:t>
      </w:r>
      <w:r>
        <w:rPr>
          <w:rFonts w:cs="Mudir MT" w:hint="cs"/>
          <w:sz w:val="24"/>
          <w:szCs w:val="24"/>
          <w:rtl/>
          <w:lang w:eastAsia="en-US"/>
        </w:rPr>
        <w:t>%</w:t>
      </w:r>
      <w:r>
        <w:rPr>
          <w:sz w:val="30"/>
          <w:rtl/>
        </w:rPr>
        <w:t>)</w:t>
      </w:r>
      <w:r>
        <w:rPr>
          <w:rFonts w:hint="cs"/>
          <w:sz w:val="30"/>
          <w:vertAlign w:val="superscript"/>
          <w:rtl/>
        </w:rPr>
        <w:t>(7)</w:t>
      </w:r>
      <w:r>
        <w:rPr>
          <w:rFonts w:hint="cs"/>
          <w:sz w:val="30"/>
          <w:rtl/>
        </w:rPr>
        <w:t>.</w:t>
      </w:r>
    </w:p>
    <w:p w:rsidR="00000000" w:rsidRDefault="00386622">
      <w:pPr>
        <w:pStyle w:val="BodyText"/>
        <w:jc w:val="center"/>
        <w:rPr>
          <w:rFonts w:cs="Traditional Arabic"/>
          <w:sz w:val="30"/>
          <w:szCs w:val="30"/>
          <w:rtl/>
        </w:rPr>
      </w:pPr>
      <w:r>
        <w:rPr>
          <w:rFonts w:cs="Traditional Arabic"/>
          <w:sz w:val="30"/>
          <w:szCs w:val="30"/>
          <w:rtl/>
        </w:rPr>
        <w:t>معدل الأمية حسب الجنس وحسب المحافظات (10 سنوا</w:t>
      </w:r>
      <w:r>
        <w:rPr>
          <w:rFonts w:cs="Traditional Arabic"/>
          <w:sz w:val="30"/>
          <w:szCs w:val="30"/>
          <w:rtl/>
        </w:rPr>
        <w:t>ت و</w:t>
      </w:r>
      <w:r>
        <w:rPr>
          <w:rFonts w:cs="Traditional Arabic" w:hint="cs"/>
          <w:sz w:val="30"/>
          <w:szCs w:val="30"/>
          <w:rtl/>
        </w:rPr>
        <w:t>أكثر</w:t>
      </w:r>
      <w:r>
        <w:rPr>
          <w:rFonts w:cs="Traditional Arabic"/>
          <w:sz w:val="30"/>
          <w:szCs w:val="30"/>
          <w:rtl/>
        </w:rPr>
        <w:t>) (</w:t>
      </w:r>
      <w:r>
        <w:rPr>
          <w:rFonts w:cs="Mudir MT" w:hint="cs"/>
          <w:sz w:val="24"/>
          <w:szCs w:val="24"/>
          <w:rtl/>
        </w:rPr>
        <w:t>%</w:t>
      </w:r>
      <w:r>
        <w:rPr>
          <w:rFonts w:cs="Traditional Arabic"/>
          <w:sz w:val="30"/>
          <w:szCs w:val="30"/>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2130"/>
        <w:gridCol w:w="2130"/>
        <w:gridCol w:w="1516"/>
      </w:tblGrid>
      <w:tr w:rsidR="00386622" w:rsidTr="00386622">
        <w:tblPrEx>
          <w:tblCellMar>
            <w:top w:w="0" w:type="dxa"/>
            <w:bottom w:w="0" w:type="dxa"/>
          </w:tblCellMar>
        </w:tblPrEx>
        <w:trPr>
          <w:jc w:val="center"/>
        </w:trPr>
        <w:tc>
          <w:tcPr>
            <w:tcW w:w="2130" w:type="dxa"/>
          </w:tcPr>
          <w:p w:rsidR="00386622" w:rsidRDefault="00386622">
            <w:pPr>
              <w:pStyle w:val="BodyText"/>
              <w:rPr>
                <w:rFonts w:cs="Traditional Arabic"/>
                <w:sz w:val="30"/>
                <w:szCs w:val="30"/>
                <w:rtl/>
              </w:rPr>
            </w:pPr>
          </w:p>
        </w:tc>
        <w:tc>
          <w:tcPr>
            <w:tcW w:w="2130" w:type="dxa"/>
          </w:tcPr>
          <w:p w:rsidR="00386622" w:rsidRDefault="00386622">
            <w:pPr>
              <w:pStyle w:val="BodyText"/>
              <w:jc w:val="center"/>
              <w:rPr>
                <w:rFonts w:cs="Traditional Arabic"/>
                <w:sz w:val="30"/>
                <w:szCs w:val="30"/>
                <w:rtl/>
              </w:rPr>
            </w:pPr>
            <w:r>
              <w:rPr>
                <w:rFonts w:cs="Traditional Arabic"/>
                <w:sz w:val="30"/>
                <w:szCs w:val="30"/>
                <w:rtl/>
              </w:rPr>
              <w:t>الذكور</w:t>
            </w:r>
          </w:p>
        </w:tc>
        <w:tc>
          <w:tcPr>
            <w:tcW w:w="2130" w:type="dxa"/>
          </w:tcPr>
          <w:p w:rsidR="00386622" w:rsidRDefault="00386622">
            <w:pPr>
              <w:pStyle w:val="BodyText"/>
              <w:jc w:val="center"/>
              <w:rPr>
                <w:rFonts w:cs="Traditional Arabic"/>
                <w:sz w:val="30"/>
                <w:szCs w:val="30"/>
                <w:rtl/>
              </w:rPr>
            </w:pPr>
            <w:r>
              <w:rPr>
                <w:rFonts w:cs="Traditional Arabic"/>
                <w:sz w:val="30"/>
                <w:szCs w:val="30"/>
                <w:rtl/>
              </w:rPr>
              <w:t>الإناث</w:t>
            </w:r>
          </w:p>
        </w:tc>
        <w:tc>
          <w:tcPr>
            <w:tcW w:w="1516" w:type="dxa"/>
          </w:tcPr>
          <w:p w:rsidR="00386622" w:rsidRDefault="00386622">
            <w:pPr>
              <w:pStyle w:val="BodyText"/>
              <w:jc w:val="center"/>
              <w:rPr>
                <w:rFonts w:cs="Traditional Arabic"/>
                <w:sz w:val="30"/>
                <w:szCs w:val="30"/>
                <w:rtl/>
              </w:rPr>
            </w:pPr>
            <w:r>
              <w:rPr>
                <w:rFonts w:cs="Traditional Arabic"/>
                <w:sz w:val="30"/>
                <w:szCs w:val="30"/>
                <w:rtl/>
              </w:rPr>
              <w:t>الجنسان معا</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بيروت</w:t>
            </w:r>
          </w:p>
        </w:tc>
        <w:tc>
          <w:tcPr>
            <w:tcW w:w="2130" w:type="dxa"/>
          </w:tcPr>
          <w:p w:rsidR="00386622" w:rsidRDefault="00386622">
            <w:pPr>
              <w:bidi w:val="0"/>
              <w:spacing w:before="0" w:after="0" w:line="340" w:lineRule="exact"/>
              <w:jc w:val="center"/>
              <w:rPr>
                <w:rFonts w:ascii="Arial" w:hAnsi="Arial" w:hint="cs"/>
                <w:snapToGrid w:val="0"/>
                <w:color w:val="000000"/>
                <w:sz w:val="30"/>
                <w:rtl/>
                <w:lang w:eastAsia="en-US"/>
              </w:rPr>
            </w:pPr>
            <w:r>
              <w:rPr>
                <w:rFonts w:ascii="Arial" w:hAnsi="Arial" w:hint="cs"/>
                <w:snapToGrid w:val="0"/>
                <w:color w:val="000000"/>
                <w:sz w:val="30"/>
                <w:rtl/>
                <w:lang w:eastAsia="en-US"/>
              </w:rPr>
              <w:t>6.2</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12.2</w:t>
            </w:r>
          </w:p>
        </w:tc>
        <w:tc>
          <w:tcPr>
            <w:tcW w:w="1516"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9.3</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جبل لبنان</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6.4</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13.5</w:t>
            </w:r>
          </w:p>
        </w:tc>
        <w:tc>
          <w:tcPr>
            <w:tcW w:w="1516"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10.0</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الشمال</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15.6</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24.2</w:t>
            </w:r>
          </w:p>
        </w:tc>
        <w:tc>
          <w:tcPr>
            <w:tcW w:w="1516"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20.0</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الجنوب</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9.8</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18.3</w:t>
            </w:r>
          </w:p>
        </w:tc>
        <w:tc>
          <w:tcPr>
            <w:tcW w:w="1516"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14.1</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البقاع</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9.8</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22.6</w:t>
            </w:r>
          </w:p>
        </w:tc>
        <w:tc>
          <w:tcPr>
            <w:tcW w:w="1516"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16.2</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النبطية</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10.8</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25.1</w:t>
            </w:r>
          </w:p>
        </w:tc>
        <w:tc>
          <w:tcPr>
            <w:tcW w:w="1516"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18.3</w:t>
            </w:r>
          </w:p>
        </w:tc>
      </w:tr>
      <w:tr w:rsidR="00386622" w:rsidTr="00386622">
        <w:tblPrEx>
          <w:tblCellMar>
            <w:top w:w="0" w:type="dxa"/>
            <w:bottom w:w="0" w:type="dxa"/>
          </w:tblCellMar>
        </w:tblPrEx>
        <w:trPr>
          <w:jc w:val="center"/>
        </w:trPr>
        <w:tc>
          <w:tcPr>
            <w:tcW w:w="2130" w:type="dxa"/>
          </w:tcPr>
          <w:p w:rsidR="00386622" w:rsidRDefault="00386622">
            <w:pPr>
              <w:spacing w:before="0" w:after="0" w:line="340" w:lineRule="exact"/>
              <w:jc w:val="both"/>
              <w:rPr>
                <w:rtl/>
              </w:rPr>
            </w:pPr>
            <w:r>
              <w:rPr>
                <w:rtl/>
              </w:rPr>
              <w:t>لبنان</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9.3</w:t>
            </w:r>
          </w:p>
        </w:tc>
        <w:tc>
          <w:tcPr>
            <w:tcW w:w="2130"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17.8</w:t>
            </w:r>
          </w:p>
        </w:tc>
        <w:tc>
          <w:tcPr>
            <w:tcW w:w="1516" w:type="dxa"/>
          </w:tcPr>
          <w:p w:rsidR="00386622" w:rsidRDefault="00386622">
            <w:pPr>
              <w:bidi w:val="0"/>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13.6</w:t>
            </w:r>
          </w:p>
        </w:tc>
      </w:tr>
    </w:tbl>
    <w:p w:rsidR="00000000" w:rsidRDefault="00386622">
      <w:pPr>
        <w:jc w:val="both"/>
        <w:rPr>
          <w:rFonts w:hint="cs"/>
          <w:sz w:val="30"/>
          <w:rtl/>
        </w:rPr>
      </w:pPr>
      <w:r>
        <w:rPr>
          <w:rFonts w:hint="cs"/>
          <w:sz w:val="30"/>
          <w:rtl/>
        </w:rPr>
        <w:tab/>
      </w:r>
      <w:r>
        <w:rPr>
          <w:sz w:val="30"/>
          <w:u w:val="single"/>
          <w:rtl/>
        </w:rPr>
        <w:t>المصدر</w:t>
      </w:r>
      <w:r>
        <w:rPr>
          <w:sz w:val="30"/>
          <w:rtl/>
        </w:rPr>
        <w:t>: مسح المعطيات الإحصائية للسكان والمساكن، 1996.</w:t>
      </w:r>
    </w:p>
    <w:p w:rsidR="00000000" w:rsidRDefault="00386622">
      <w:pPr>
        <w:jc w:val="both"/>
        <w:rPr>
          <w:rFonts w:hint="cs"/>
          <w:sz w:val="30"/>
          <w:rtl/>
        </w:rPr>
      </w:pPr>
      <w:r>
        <w:rPr>
          <w:sz w:val="30"/>
          <w:rtl/>
        </w:rPr>
        <w:t>5-4</w:t>
      </w:r>
      <w:r>
        <w:rPr>
          <w:sz w:val="30"/>
          <w:rtl/>
        </w:rPr>
        <w:t>-3</w:t>
      </w:r>
      <w:r>
        <w:rPr>
          <w:rFonts w:hint="cs"/>
          <w:sz w:val="30"/>
          <w:rtl/>
        </w:rPr>
        <w:tab/>
      </w:r>
      <w:r>
        <w:rPr>
          <w:sz w:val="30"/>
          <w:u w:val="single"/>
          <w:rtl/>
        </w:rPr>
        <w:t>تكافؤ الفرص بين الفئات الاجتماعية</w:t>
      </w:r>
    </w:p>
    <w:p w:rsidR="00000000" w:rsidRDefault="00386622">
      <w:pPr>
        <w:pStyle w:val="BodyText"/>
        <w:rPr>
          <w:rFonts w:cs="Traditional Arabic"/>
          <w:sz w:val="30"/>
          <w:szCs w:val="30"/>
          <w:rtl/>
        </w:rPr>
      </w:pPr>
      <w:r>
        <w:rPr>
          <w:rFonts w:cs="Traditional Arabic" w:hint="cs"/>
          <w:sz w:val="30"/>
          <w:szCs w:val="30"/>
          <w:rtl/>
        </w:rPr>
        <w:t>214-</w:t>
      </w:r>
      <w:r>
        <w:rPr>
          <w:rFonts w:cs="Traditional Arabic" w:hint="cs"/>
          <w:sz w:val="30"/>
          <w:szCs w:val="30"/>
          <w:rtl/>
        </w:rPr>
        <w:tab/>
        <w:t>إ</w:t>
      </w:r>
      <w:r>
        <w:rPr>
          <w:rFonts w:cs="Traditional Arabic"/>
          <w:sz w:val="30"/>
          <w:szCs w:val="30"/>
          <w:rtl/>
        </w:rPr>
        <w:t xml:space="preserve">ن التفاوت المناطقي المشار إليه في الفقرة السابقة هو </w:t>
      </w:r>
      <w:r>
        <w:rPr>
          <w:rFonts w:cs="Traditional Arabic" w:hint="cs"/>
          <w:sz w:val="30"/>
          <w:szCs w:val="30"/>
          <w:rtl/>
        </w:rPr>
        <w:t>أحد</w:t>
      </w:r>
      <w:r>
        <w:rPr>
          <w:rFonts w:cs="Traditional Arabic"/>
          <w:sz w:val="30"/>
          <w:szCs w:val="30"/>
          <w:rtl/>
        </w:rPr>
        <w:t xml:space="preserve"> </w:t>
      </w:r>
      <w:r>
        <w:rPr>
          <w:rFonts w:cs="Traditional Arabic" w:hint="cs"/>
          <w:sz w:val="30"/>
          <w:szCs w:val="30"/>
          <w:rtl/>
        </w:rPr>
        <w:t>أشكال</w:t>
      </w:r>
      <w:r>
        <w:rPr>
          <w:rFonts w:cs="Traditional Arabic"/>
          <w:sz w:val="30"/>
          <w:szCs w:val="30"/>
          <w:rtl/>
        </w:rPr>
        <w:t xml:space="preserve"> التفاوت الاجتماعي أيضا ل</w:t>
      </w:r>
      <w:r>
        <w:rPr>
          <w:rFonts w:cs="Traditional Arabic" w:hint="cs"/>
          <w:sz w:val="30"/>
          <w:szCs w:val="30"/>
          <w:rtl/>
        </w:rPr>
        <w:t>أ</w:t>
      </w:r>
      <w:r>
        <w:rPr>
          <w:rFonts w:cs="Traditional Arabic"/>
          <w:sz w:val="30"/>
          <w:szCs w:val="30"/>
          <w:rtl/>
        </w:rPr>
        <w:t xml:space="preserve">سباب تتصل بالتكون التاريخي للتركيب الاجتماعي اللبناني. </w:t>
      </w:r>
      <w:r>
        <w:rPr>
          <w:rFonts w:cs="Traditional Arabic" w:hint="cs"/>
          <w:sz w:val="30"/>
          <w:szCs w:val="30"/>
          <w:rtl/>
        </w:rPr>
        <w:t>إلا أن</w:t>
      </w:r>
      <w:r>
        <w:rPr>
          <w:rFonts w:cs="Traditional Arabic"/>
          <w:sz w:val="30"/>
          <w:szCs w:val="30"/>
          <w:rtl/>
        </w:rPr>
        <w:t xml:space="preserve"> هذه الفقرة تقارب الخلل في تكافؤ الفرص المتاحة </w:t>
      </w:r>
      <w:r>
        <w:rPr>
          <w:rFonts w:cs="Traditional Arabic" w:hint="cs"/>
          <w:sz w:val="30"/>
          <w:szCs w:val="30"/>
          <w:rtl/>
        </w:rPr>
        <w:t>أ</w:t>
      </w:r>
      <w:r>
        <w:rPr>
          <w:rFonts w:cs="Traditional Arabic"/>
          <w:sz w:val="30"/>
          <w:szCs w:val="30"/>
          <w:rtl/>
        </w:rPr>
        <w:t xml:space="preserve">مام </w:t>
      </w:r>
      <w:r>
        <w:rPr>
          <w:rFonts w:cs="Traditional Arabic" w:hint="cs"/>
          <w:sz w:val="30"/>
          <w:szCs w:val="30"/>
          <w:rtl/>
        </w:rPr>
        <w:t>أطفال</w:t>
      </w:r>
      <w:r>
        <w:rPr>
          <w:rFonts w:cs="Traditional Arabic"/>
          <w:sz w:val="30"/>
          <w:szCs w:val="30"/>
          <w:rtl/>
        </w:rPr>
        <w:t xml:space="preserve"> لبنان ف</w:t>
      </w:r>
      <w:r>
        <w:rPr>
          <w:rFonts w:cs="Traditional Arabic"/>
          <w:sz w:val="30"/>
          <w:szCs w:val="30"/>
          <w:rtl/>
        </w:rPr>
        <w:t xml:space="preserve">يما يتعلق بالحق </w:t>
      </w:r>
      <w:r>
        <w:rPr>
          <w:rFonts w:cs="Traditional Arabic" w:hint="cs"/>
          <w:sz w:val="30"/>
          <w:szCs w:val="30"/>
          <w:rtl/>
        </w:rPr>
        <w:t>ب</w:t>
      </w:r>
      <w:r>
        <w:rPr>
          <w:rFonts w:cs="Traditional Arabic"/>
          <w:sz w:val="30"/>
          <w:szCs w:val="30"/>
          <w:rtl/>
        </w:rPr>
        <w:t>التعليم بسبب الأوضاع الاجتماعية لل</w:t>
      </w:r>
      <w:r>
        <w:rPr>
          <w:rFonts w:cs="Traditional Arabic" w:hint="cs"/>
          <w:sz w:val="30"/>
          <w:szCs w:val="30"/>
          <w:rtl/>
        </w:rPr>
        <w:t>أ</w:t>
      </w:r>
      <w:r>
        <w:rPr>
          <w:rFonts w:cs="Traditional Arabic"/>
          <w:sz w:val="30"/>
          <w:szCs w:val="30"/>
          <w:rtl/>
        </w:rPr>
        <w:t>سر التي ينتمون إليها من خلال مؤشرات مباشرة وغير مباشرة. فمن خلال دراسة وتحليل البيانات التربوية يتبين ما يلي:</w:t>
      </w:r>
    </w:p>
    <w:p w:rsidR="00000000" w:rsidRDefault="00386622">
      <w:pPr>
        <w:jc w:val="both"/>
        <w:rPr>
          <w:rFonts w:hint="cs"/>
          <w:sz w:val="30"/>
          <w:rtl/>
        </w:rPr>
      </w:pPr>
      <w:r>
        <w:rPr>
          <w:rFonts w:hint="cs"/>
          <w:sz w:val="30"/>
          <w:rtl/>
        </w:rPr>
        <w:t>1-</w:t>
      </w:r>
      <w:r>
        <w:rPr>
          <w:rFonts w:hint="cs"/>
          <w:sz w:val="30"/>
          <w:rtl/>
        </w:rPr>
        <w:tab/>
      </w:r>
      <w:r>
        <w:rPr>
          <w:sz w:val="30"/>
          <w:u w:val="single"/>
          <w:rtl/>
        </w:rPr>
        <w:t>اختيار المدرسة</w:t>
      </w:r>
    </w:p>
    <w:p w:rsidR="00000000" w:rsidRDefault="00386622">
      <w:pPr>
        <w:jc w:val="both"/>
        <w:rPr>
          <w:sz w:val="30"/>
          <w:rtl/>
        </w:rPr>
      </w:pPr>
      <w:r>
        <w:rPr>
          <w:rFonts w:hint="cs"/>
          <w:sz w:val="30"/>
          <w:rtl/>
        </w:rPr>
        <w:t>215-</w:t>
      </w:r>
      <w:r>
        <w:rPr>
          <w:rFonts w:hint="cs"/>
          <w:sz w:val="30"/>
          <w:rtl/>
        </w:rPr>
        <w:tab/>
      </w:r>
      <w:r>
        <w:rPr>
          <w:sz w:val="30"/>
          <w:rtl/>
        </w:rPr>
        <w:t xml:space="preserve">يختار الأهل المدرسة التي يرسلون </w:t>
      </w:r>
      <w:r>
        <w:rPr>
          <w:rFonts w:hint="cs"/>
          <w:sz w:val="30"/>
          <w:rtl/>
        </w:rPr>
        <w:t>أ</w:t>
      </w:r>
      <w:r>
        <w:rPr>
          <w:sz w:val="30"/>
          <w:rtl/>
        </w:rPr>
        <w:t>بناءهم إليها تحت تأثير مجموعة عوامل من</w:t>
      </w:r>
      <w:r>
        <w:rPr>
          <w:sz w:val="30"/>
          <w:rtl/>
        </w:rPr>
        <w:t xml:space="preserve">ها القرب الجغرافي، الانتماء الديني أو الطائفي، ..الخ. </w:t>
      </w:r>
      <w:r>
        <w:rPr>
          <w:rFonts w:hint="cs"/>
          <w:sz w:val="30"/>
          <w:rtl/>
        </w:rPr>
        <w:t>إلا</w:t>
      </w:r>
      <w:r>
        <w:rPr>
          <w:sz w:val="30"/>
          <w:rtl/>
        </w:rPr>
        <w:t xml:space="preserve"> </w:t>
      </w:r>
      <w:r>
        <w:rPr>
          <w:rFonts w:hint="cs"/>
          <w:sz w:val="30"/>
          <w:rtl/>
        </w:rPr>
        <w:t>أن</w:t>
      </w:r>
      <w:r>
        <w:rPr>
          <w:sz w:val="30"/>
          <w:rtl/>
        </w:rPr>
        <w:t xml:space="preserve"> </w:t>
      </w:r>
      <w:r>
        <w:rPr>
          <w:rFonts w:hint="cs"/>
          <w:sz w:val="30"/>
          <w:rtl/>
        </w:rPr>
        <w:t>أهم</w:t>
      </w:r>
      <w:r>
        <w:rPr>
          <w:sz w:val="30"/>
          <w:rtl/>
        </w:rPr>
        <w:t xml:space="preserve"> هذه العوامل هو توفر الإمكانيات المادية لتسديد </w:t>
      </w:r>
      <w:r>
        <w:rPr>
          <w:rFonts w:hint="cs"/>
          <w:sz w:val="30"/>
          <w:rtl/>
        </w:rPr>
        <w:t>أكلاف</w:t>
      </w:r>
      <w:r>
        <w:rPr>
          <w:sz w:val="30"/>
          <w:rtl/>
        </w:rPr>
        <w:t xml:space="preserve"> التعليم. وتشير الدراسات التحليلية إلى </w:t>
      </w:r>
      <w:r>
        <w:rPr>
          <w:rFonts w:hint="cs"/>
          <w:sz w:val="30"/>
          <w:rtl/>
        </w:rPr>
        <w:t>أن</w:t>
      </w:r>
      <w:r>
        <w:rPr>
          <w:sz w:val="30"/>
          <w:rtl/>
        </w:rPr>
        <w:t xml:space="preserve"> الفقراء وذوي الدخول المتدنية هم الجمهور الأساسي للمدارس الرسمية، في حين تتدرج الفئات السكانية الأخ</w:t>
      </w:r>
      <w:r>
        <w:rPr>
          <w:sz w:val="30"/>
          <w:rtl/>
        </w:rPr>
        <w:t>رى في اختيار مدرسة بشكل يترافق فيه مستوى دخلها مع مستوى ال</w:t>
      </w:r>
      <w:r>
        <w:rPr>
          <w:rFonts w:hint="cs"/>
          <w:sz w:val="30"/>
          <w:rtl/>
        </w:rPr>
        <w:t>أ</w:t>
      </w:r>
      <w:r>
        <w:rPr>
          <w:sz w:val="30"/>
          <w:rtl/>
        </w:rPr>
        <w:t xml:space="preserve">قساط في مدارس النخبة. واستنادا إلى دراسة ميدانية نفذت عام 1996، تبين </w:t>
      </w:r>
      <w:r>
        <w:rPr>
          <w:rFonts w:hint="cs"/>
          <w:sz w:val="30"/>
          <w:rtl/>
        </w:rPr>
        <w:t>أن</w:t>
      </w:r>
      <w:r>
        <w:rPr>
          <w:sz w:val="30"/>
          <w:rtl/>
        </w:rPr>
        <w:t xml:space="preserve"> 62</w:t>
      </w:r>
      <w:r>
        <w:rPr>
          <w:rFonts w:cs="Mudir MT" w:hint="cs"/>
          <w:sz w:val="24"/>
          <w:szCs w:val="24"/>
          <w:rtl/>
          <w:lang w:eastAsia="en-US"/>
        </w:rPr>
        <w:t>%</w:t>
      </w:r>
      <w:r>
        <w:rPr>
          <w:sz w:val="30"/>
          <w:rtl/>
        </w:rPr>
        <w:t xml:space="preserve"> من تلاميذ المدارس الابتدائية هم من الفئات الشعبية</w:t>
      </w:r>
      <w:r>
        <w:rPr>
          <w:rFonts w:hint="cs"/>
          <w:sz w:val="30"/>
          <w:rtl/>
        </w:rPr>
        <w:t xml:space="preserve"> (</w:t>
      </w:r>
      <w:r>
        <w:rPr>
          <w:sz w:val="30"/>
          <w:rtl/>
        </w:rPr>
        <w:t>حرفيون وعمال..الخ.)، مقابل 42</w:t>
      </w:r>
      <w:r>
        <w:rPr>
          <w:rFonts w:cs="Mudir MT" w:hint="cs"/>
          <w:sz w:val="24"/>
          <w:szCs w:val="24"/>
          <w:rtl/>
          <w:lang w:eastAsia="en-US"/>
        </w:rPr>
        <w:t>%</w:t>
      </w:r>
      <w:r>
        <w:rPr>
          <w:sz w:val="30"/>
          <w:rtl/>
        </w:rPr>
        <w:t xml:space="preserve"> في المدارس الخاصة المجانية، فيما الفئات</w:t>
      </w:r>
      <w:r>
        <w:rPr>
          <w:sz w:val="30"/>
          <w:rtl/>
        </w:rPr>
        <w:t xml:space="preserve"> الوسطى والعليا (تجار وموظفون و</w:t>
      </w:r>
      <w:r>
        <w:rPr>
          <w:rFonts w:hint="cs"/>
          <w:sz w:val="30"/>
          <w:rtl/>
        </w:rPr>
        <w:t>أ</w:t>
      </w:r>
      <w:r>
        <w:rPr>
          <w:sz w:val="30"/>
          <w:rtl/>
        </w:rPr>
        <w:t>طر عليا ومهن حرة) يشكلون 8</w:t>
      </w:r>
      <w:r>
        <w:rPr>
          <w:rFonts w:cs="Mudir MT" w:hint="cs"/>
          <w:sz w:val="24"/>
          <w:szCs w:val="24"/>
          <w:rtl/>
          <w:lang w:eastAsia="en-US"/>
        </w:rPr>
        <w:t>%</w:t>
      </w:r>
      <w:r>
        <w:rPr>
          <w:sz w:val="30"/>
          <w:rtl/>
        </w:rPr>
        <w:t xml:space="preserve"> من تلامذة القطاع الرسمي، مقابل 30</w:t>
      </w:r>
      <w:r>
        <w:rPr>
          <w:rFonts w:cs="Mudir MT" w:hint="cs"/>
          <w:sz w:val="24"/>
          <w:szCs w:val="24"/>
          <w:rtl/>
          <w:lang w:eastAsia="en-US"/>
        </w:rPr>
        <w:t>%</w:t>
      </w:r>
      <w:r>
        <w:rPr>
          <w:sz w:val="30"/>
          <w:rtl/>
        </w:rPr>
        <w:t xml:space="preserve"> من تلامذة القطاع الخاص غير المجاني</w:t>
      </w:r>
      <w:r>
        <w:rPr>
          <w:rFonts w:hint="cs"/>
          <w:sz w:val="30"/>
          <w:vertAlign w:val="superscript"/>
          <w:rtl/>
        </w:rPr>
        <w:t>(8)</w:t>
      </w:r>
      <w:r>
        <w:rPr>
          <w:sz w:val="30"/>
          <w:rtl/>
        </w:rPr>
        <w:t>.</w:t>
      </w:r>
    </w:p>
    <w:p w:rsidR="00000000" w:rsidRDefault="00386622">
      <w:pPr>
        <w:jc w:val="both"/>
        <w:rPr>
          <w:sz w:val="30"/>
          <w:rtl/>
        </w:rPr>
      </w:pPr>
      <w:r>
        <w:rPr>
          <w:rFonts w:hint="cs"/>
          <w:sz w:val="30"/>
          <w:rtl/>
        </w:rPr>
        <w:t>216-</w:t>
      </w:r>
      <w:r>
        <w:rPr>
          <w:rFonts w:hint="cs"/>
          <w:sz w:val="30"/>
          <w:rtl/>
        </w:rPr>
        <w:tab/>
        <w:t>و</w:t>
      </w:r>
      <w:r>
        <w:rPr>
          <w:sz w:val="30"/>
          <w:rtl/>
        </w:rPr>
        <w:t xml:space="preserve">هذا الاختلاف في نوع المدرسة (رسمي أو خاص) يؤدي إلى لا تكافؤ كبير في الفرص المتاحة </w:t>
      </w:r>
      <w:r>
        <w:rPr>
          <w:rFonts w:hint="cs"/>
          <w:sz w:val="30"/>
          <w:rtl/>
        </w:rPr>
        <w:t>أ</w:t>
      </w:r>
      <w:r>
        <w:rPr>
          <w:sz w:val="30"/>
          <w:rtl/>
        </w:rPr>
        <w:t>مام تلامذة كل من المدرستين. فمدار</w:t>
      </w:r>
      <w:r>
        <w:rPr>
          <w:sz w:val="30"/>
          <w:rtl/>
        </w:rPr>
        <w:t xml:space="preserve">س النخبة الخاصة تعني نوعية تعليم ومستوى </w:t>
      </w:r>
      <w:r>
        <w:rPr>
          <w:rFonts w:hint="cs"/>
          <w:sz w:val="30"/>
          <w:rtl/>
        </w:rPr>
        <w:t>أفضل</w:t>
      </w:r>
      <w:r>
        <w:rPr>
          <w:sz w:val="30"/>
          <w:rtl/>
        </w:rPr>
        <w:t>، كما تعني توفر التجهيزات والمختبرات ووسائل ا</w:t>
      </w:r>
      <w:r>
        <w:rPr>
          <w:rFonts w:hint="cs"/>
          <w:sz w:val="30"/>
          <w:rtl/>
        </w:rPr>
        <w:t>لإ</w:t>
      </w:r>
      <w:r>
        <w:rPr>
          <w:sz w:val="30"/>
          <w:rtl/>
        </w:rPr>
        <w:t>يضاح الحديثة، وهي تعني توفر الملاعب والبناء الحديث، وإمكانية القيام بنشاطات ثقافية ورياضية وفنية، وإلى ما هناك من امتيازات لا تتوفر لتلميذ المدرسة الرسمية (</w:t>
      </w:r>
      <w:r>
        <w:rPr>
          <w:rFonts w:hint="cs"/>
          <w:sz w:val="30"/>
          <w:rtl/>
        </w:rPr>
        <w:t>إلا</w:t>
      </w:r>
      <w:r>
        <w:rPr>
          <w:sz w:val="30"/>
          <w:rtl/>
        </w:rPr>
        <w:t xml:space="preserve"> في بع</w:t>
      </w:r>
      <w:r>
        <w:rPr>
          <w:sz w:val="30"/>
          <w:rtl/>
        </w:rPr>
        <w:t xml:space="preserve">ض الحالات النادرة جدا). </w:t>
      </w:r>
      <w:r>
        <w:rPr>
          <w:rFonts w:hint="cs"/>
          <w:sz w:val="30"/>
          <w:rtl/>
        </w:rPr>
        <w:t>إن</w:t>
      </w:r>
      <w:r>
        <w:rPr>
          <w:sz w:val="30"/>
          <w:rtl/>
        </w:rPr>
        <w:t xml:space="preserve"> ال</w:t>
      </w:r>
      <w:r>
        <w:rPr>
          <w:rFonts w:hint="cs"/>
          <w:sz w:val="30"/>
          <w:rtl/>
        </w:rPr>
        <w:t>أ</w:t>
      </w:r>
      <w:r>
        <w:rPr>
          <w:sz w:val="30"/>
          <w:rtl/>
        </w:rPr>
        <w:t>صل الاجتماعي المختلف ل</w:t>
      </w:r>
      <w:r>
        <w:rPr>
          <w:rFonts w:hint="cs"/>
          <w:sz w:val="30"/>
          <w:rtl/>
        </w:rPr>
        <w:t>أ</w:t>
      </w:r>
      <w:r>
        <w:rPr>
          <w:sz w:val="30"/>
          <w:rtl/>
        </w:rPr>
        <w:t>سرة الطفل، تؤدي إلى اختيار (أو فرض) مسارات تعليمية مختلفة فيما يتعلق بنوع المدرسة المختارة، وهو نتيجة وسبب لتعميق اللاتكافؤ في الفرص بين الأطفال لجهة التمتع بحقهم في التعلم.</w:t>
      </w:r>
    </w:p>
    <w:p w:rsidR="00000000" w:rsidRDefault="00386622">
      <w:pPr>
        <w:jc w:val="both"/>
        <w:rPr>
          <w:rFonts w:hint="cs"/>
          <w:sz w:val="30"/>
          <w:u w:val="single"/>
          <w:rtl/>
        </w:rPr>
      </w:pPr>
      <w:r>
        <w:rPr>
          <w:rFonts w:hint="cs"/>
          <w:sz w:val="30"/>
          <w:rtl/>
        </w:rPr>
        <w:t>2-</w:t>
      </w:r>
      <w:r>
        <w:rPr>
          <w:rFonts w:hint="cs"/>
          <w:sz w:val="30"/>
          <w:rtl/>
        </w:rPr>
        <w:tab/>
      </w:r>
      <w:r>
        <w:rPr>
          <w:sz w:val="30"/>
          <w:u w:val="single"/>
          <w:rtl/>
        </w:rPr>
        <w:t>مستوى التحصيل العلمي</w:t>
      </w:r>
    </w:p>
    <w:p w:rsidR="00000000" w:rsidRDefault="00386622">
      <w:pPr>
        <w:jc w:val="both"/>
        <w:rPr>
          <w:sz w:val="30"/>
          <w:rtl/>
        </w:rPr>
      </w:pPr>
      <w:r>
        <w:rPr>
          <w:rFonts w:hint="cs"/>
          <w:sz w:val="30"/>
          <w:rtl/>
        </w:rPr>
        <w:t>217-</w:t>
      </w:r>
      <w:r>
        <w:rPr>
          <w:rFonts w:hint="cs"/>
          <w:sz w:val="30"/>
          <w:rtl/>
        </w:rPr>
        <w:tab/>
      </w:r>
      <w:r>
        <w:rPr>
          <w:sz w:val="30"/>
          <w:rtl/>
        </w:rPr>
        <w:t xml:space="preserve">أيضا </w:t>
      </w:r>
      <w:r>
        <w:rPr>
          <w:rFonts w:hint="cs"/>
          <w:sz w:val="30"/>
          <w:rtl/>
        </w:rPr>
        <w:t>أ</w:t>
      </w:r>
      <w:r>
        <w:rPr>
          <w:sz w:val="30"/>
          <w:rtl/>
        </w:rPr>
        <w:t xml:space="preserve">شارت الدراسة المشار إليها </w:t>
      </w:r>
      <w:r>
        <w:rPr>
          <w:rFonts w:hint="cs"/>
          <w:sz w:val="30"/>
          <w:rtl/>
        </w:rPr>
        <w:t>أعلاه</w:t>
      </w:r>
      <w:r>
        <w:rPr>
          <w:rFonts w:hint="cs"/>
          <w:sz w:val="30"/>
          <w:vertAlign w:val="superscript"/>
          <w:rtl/>
        </w:rPr>
        <w:t>(9)</w:t>
      </w:r>
      <w:r>
        <w:rPr>
          <w:sz w:val="30"/>
          <w:rtl/>
        </w:rPr>
        <w:t xml:space="preserve"> إلى وجود تفاوت في نتائج التحصيل الدراسي للتلاميذ بين فئة وأخرى، </w:t>
      </w:r>
      <w:r>
        <w:rPr>
          <w:rFonts w:hint="cs"/>
          <w:sz w:val="30"/>
          <w:rtl/>
        </w:rPr>
        <w:t>إذ</w:t>
      </w:r>
      <w:r>
        <w:rPr>
          <w:sz w:val="30"/>
          <w:rtl/>
        </w:rPr>
        <w:t xml:space="preserve"> سجل وجود فارق يبلغ 18 نقطة مئوية في نسب الناجحين بين أولاد الفئات الشعبية من جهة والوسطى والعليا من جهة أخرى، كما </w:t>
      </w:r>
      <w:r>
        <w:rPr>
          <w:rFonts w:hint="cs"/>
          <w:sz w:val="30"/>
          <w:rtl/>
        </w:rPr>
        <w:t>أن</w:t>
      </w:r>
      <w:r>
        <w:rPr>
          <w:sz w:val="30"/>
          <w:rtl/>
        </w:rPr>
        <w:t xml:space="preserve"> نسب التأخر الدراسي تتفاوت على ا</w:t>
      </w:r>
      <w:r>
        <w:rPr>
          <w:sz w:val="30"/>
          <w:rtl/>
        </w:rPr>
        <w:t>لنحو نفسه بين الفئتين (حوالي 17 نقطة مئوية).</w:t>
      </w:r>
    </w:p>
    <w:p w:rsidR="00000000" w:rsidRDefault="00386622">
      <w:pPr>
        <w:spacing w:line="216" w:lineRule="auto"/>
        <w:jc w:val="both"/>
        <w:rPr>
          <w:sz w:val="30"/>
          <w:rtl/>
        </w:rPr>
      </w:pPr>
      <w:r>
        <w:rPr>
          <w:rFonts w:hint="cs"/>
          <w:sz w:val="30"/>
          <w:rtl/>
        </w:rPr>
        <w:t>218-</w:t>
      </w:r>
      <w:r>
        <w:rPr>
          <w:rFonts w:hint="cs"/>
          <w:sz w:val="30"/>
          <w:rtl/>
        </w:rPr>
        <w:tab/>
      </w:r>
      <w:r>
        <w:rPr>
          <w:sz w:val="30"/>
          <w:rtl/>
        </w:rPr>
        <w:t xml:space="preserve">وفي دراسة مشابهة </w:t>
      </w:r>
      <w:r>
        <w:rPr>
          <w:rFonts w:hint="cs"/>
          <w:sz w:val="30"/>
          <w:rtl/>
        </w:rPr>
        <w:t>أ</w:t>
      </w:r>
      <w:r>
        <w:rPr>
          <w:sz w:val="30"/>
          <w:rtl/>
        </w:rPr>
        <w:t>نجزها المركز التربوي للبحوث والإنماء</w:t>
      </w:r>
      <w:r>
        <w:rPr>
          <w:rFonts w:hint="cs"/>
          <w:sz w:val="30"/>
          <w:vertAlign w:val="superscript"/>
          <w:rtl/>
        </w:rPr>
        <w:t>(10)</w:t>
      </w:r>
      <w:r>
        <w:rPr>
          <w:sz w:val="30"/>
          <w:rtl/>
        </w:rPr>
        <w:t xml:space="preserve"> ، تبين </w:t>
      </w:r>
      <w:r>
        <w:rPr>
          <w:rFonts w:hint="cs"/>
          <w:sz w:val="30"/>
          <w:rtl/>
        </w:rPr>
        <w:t>أن</w:t>
      </w:r>
      <w:r>
        <w:rPr>
          <w:sz w:val="30"/>
          <w:rtl/>
        </w:rPr>
        <w:t xml:space="preserve"> مستوى التحصيل الكلي الشامل لتلامذة الصف الرابع الابتدائي في المدرسة الرسمية بلغ 50.4</w:t>
      </w:r>
      <w:r>
        <w:rPr>
          <w:rFonts w:cs="Mudir MT" w:hint="cs"/>
          <w:sz w:val="24"/>
          <w:szCs w:val="24"/>
          <w:rtl/>
          <w:lang w:eastAsia="en-US"/>
        </w:rPr>
        <w:t>%</w:t>
      </w:r>
      <w:r>
        <w:rPr>
          <w:sz w:val="30"/>
          <w:rtl/>
        </w:rPr>
        <w:t xml:space="preserve"> مقابل 64.8</w:t>
      </w:r>
      <w:r>
        <w:rPr>
          <w:rFonts w:cs="Mudir MT" w:hint="cs"/>
          <w:sz w:val="24"/>
          <w:szCs w:val="24"/>
          <w:rtl/>
          <w:lang w:eastAsia="en-US"/>
        </w:rPr>
        <w:t>%</w:t>
      </w:r>
      <w:r>
        <w:rPr>
          <w:sz w:val="30"/>
          <w:rtl/>
        </w:rPr>
        <w:t xml:space="preserve"> للمدارس الخاصة المجانية، و77.1</w:t>
      </w:r>
      <w:r>
        <w:rPr>
          <w:rFonts w:cs="Mudir MT" w:hint="cs"/>
          <w:sz w:val="24"/>
          <w:szCs w:val="24"/>
          <w:rtl/>
          <w:lang w:eastAsia="en-US"/>
        </w:rPr>
        <w:t>%</w:t>
      </w:r>
      <w:r>
        <w:rPr>
          <w:sz w:val="30"/>
          <w:rtl/>
        </w:rPr>
        <w:t xml:space="preserve"> للمدارس</w:t>
      </w:r>
      <w:r>
        <w:rPr>
          <w:sz w:val="30"/>
          <w:rtl/>
        </w:rPr>
        <w:t xml:space="preserve"> الخاصة غير المجانية</w:t>
      </w:r>
      <w:r>
        <w:rPr>
          <w:rFonts w:hint="cs"/>
          <w:sz w:val="30"/>
          <w:vertAlign w:val="superscript"/>
          <w:rtl/>
        </w:rPr>
        <w:t>(11)</w:t>
      </w:r>
      <w:r>
        <w:rPr>
          <w:sz w:val="30"/>
          <w:rtl/>
        </w:rPr>
        <w:t xml:space="preserve"> وفي الدراسة نفسها، </w:t>
      </w:r>
      <w:r>
        <w:rPr>
          <w:rFonts w:hint="cs"/>
          <w:sz w:val="30"/>
          <w:rtl/>
        </w:rPr>
        <w:t>فإن</w:t>
      </w:r>
      <w:r>
        <w:rPr>
          <w:sz w:val="30"/>
          <w:rtl/>
        </w:rPr>
        <w:t xml:space="preserve"> مستويات التحصيل ال</w:t>
      </w:r>
      <w:r>
        <w:rPr>
          <w:rFonts w:hint="cs"/>
          <w:sz w:val="30"/>
          <w:rtl/>
        </w:rPr>
        <w:t>أ</w:t>
      </w:r>
      <w:r>
        <w:rPr>
          <w:sz w:val="30"/>
          <w:rtl/>
        </w:rPr>
        <w:t>دنى نجدها عند أولاد العمال والمزارعين، وعند الأهل ذوي مستوى تعليمي متدن، وعند الأولاد الذين ينتقلون إلى المدرسة سيرا على ال</w:t>
      </w:r>
      <w:r>
        <w:rPr>
          <w:rFonts w:hint="cs"/>
          <w:sz w:val="30"/>
          <w:rtl/>
        </w:rPr>
        <w:t>إ</w:t>
      </w:r>
      <w:r>
        <w:rPr>
          <w:sz w:val="30"/>
          <w:rtl/>
        </w:rPr>
        <w:t>قدام ولمسافات طويلة (مؤشر على المستوى الاجتماعي لل</w:t>
      </w:r>
      <w:r>
        <w:rPr>
          <w:rFonts w:hint="cs"/>
          <w:sz w:val="30"/>
          <w:rtl/>
        </w:rPr>
        <w:t>أ</w:t>
      </w:r>
      <w:r>
        <w:rPr>
          <w:sz w:val="30"/>
          <w:rtl/>
        </w:rPr>
        <w:t>سرة)، وعند الأ</w:t>
      </w:r>
      <w:r>
        <w:rPr>
          <w:sz w:val="30"/>
          <w:rtl/>
        </w:rPr>
        <w:t>ولاد الذين دخلوا إلى المدرسة بعد سن السادسة (أي لم يمروا بمرحلة الروضة).</w:t>
      </w:r>
    </w:p>
    <w:p w:rsidR="00000000" w:rsidRDefault="00386622">
      <w:pPr>
        <w:pStyle w:val="BodyText"/>
        <w:spacing w:line="216" w:lineRule="auto"/>
        <w:rPr>
          <w:rFonts w:cs="Traditional Arabic" w:hint="cs"/>
          <w:sz w:val="30"/>
          <w:szCs w:val="30"/>
          <w:rtl/>
        </w:rPr>
      </w:pPr>
      <w:r>
        <w:rPr>
          <w:rFonts w:cs="Traditional Arabic" w:hint="cs"/>
          <w:sz w:val="30"/>
          <w:szCs w:val="30"/>
          <w:rtl/>
        </w:rPr>
        <w:t>3-</w:t>
      </w:r>
      <w:r>
        <w:rPr>
          <w:rFonts w:cs="Traditional Arabic" w:hint="cs"/>
          <w:sz w:val="30"/>
          <w:szCs w:val="30"/>
          <w:rtl/>
        </w:rPr>
        <w:tab/>
      </w:r>
      <w:r>
        <w:rPr>
          <w:rFonts w:cs="Traditional Arabic"/>
          <w:sz w:val="30"/>
          <w:szCs w:val="30"/>
          <w:u w:val="single"/>
          <w:rtl/>
        </w:rPr>
        <w:t>اللاتكافؤ في المرحلة ما قبل الابتدائية</w:t>
      </w:r>
    </w:p>
    <w:p w:rsidR="00000000" w:rsidRDefault="00386622">
      <w:pPr>
        <w:spacing w:line="216" w:lineRule="auto"/>
        <w:jc w:val="both"/>
        <w:rPr>
          <w:sz w:val="30"/>
          <w:rtl/>
        </w:rPr>
      </w:pPr>
      <w:r>
        <w:rPr>
          <w:rFonts w:hint="cs"/>
          <w:sz w:val="30"/>
          <w:rtl/>
        </w:rPr>
        <w:t>219-</w:t>
      </w:r>
      <w:r>
        <w:rPr>
          <w:rFonts w:hint="cs"/>
          <w:sz w:val="30"/>
          <w:rtl/>
        </w:rPr>
        <w:tab/>
      </w:r>
      <w:r>
        <w:rPr>
          <w:sz w:val="30"/>
          <w:rtl/>
        </w:rPr>
        <w:t>تلعب مرحلة الروضة دورا هاما جدا في نمو الطفل المعرفي والنفسي في السنوات الأولى من حياته، ويشكل حرمان أطفال الفئات الاجتماعية الدنيا، ولا</w:t>
      </w:r>
      <w:r>
        <w:rPr>
          <w:sz w:val="30"/>
          <w:rtl/>
        </w:rPr>
        <w:t xml:space="preserve"> سيما سكان المناطق الريفية الطرفية، من إمكانية متابعة هذه المرحلة، </w:t>
      </w:r>
      <w:r>
        <w:rPr>
          <w:rFonts w:hint="cs"/>
          <w:sz w:val="30"/>
          <w:rtl/>
        </w:rPr>
        <w:t>أحد</w:t>
      </w:r>
      <w:r>
        <w:rPr>
          <w:sz w:val="30"/>
          <w:rtl/>
        </w:rPr>
        <w:t xml:space="preserve"> </w:t>
      </w:r>
      <w:r>
        <w:rPr>
          <w:rFonts w:hint="cs"/>
          <w:sz w:val="30"/>
          <w:rtl/>
        </w:rPr>
        <w:t>أكثر</w:t>
      </w:r>
      <w:r>
        <w:rPr>
          <w:sz w:val="30"/>
          <w:rtl/>
        </w:rPr>
        <w:t xml:space="preserve"> </w:t>
      </w:r>
      <w:r>
        <w:rPr>
          <w:rFonts w:hint="cs"/>
          <w:sz w:val="30"/>
          <w:rtl/>
        </w:rPr>
        <w:t>أشكال</w:t>
      </w:r>
      <w:r>
        <w:rPr>
          <w:sz w:val="30"/>
          <w:rtl/>
        </w:rPr>
        <w:t xml:space="preserve"> التمييز </w:t>
      </w:r>
      <w:r>
        <w:rPr>
          <w:rFonts w:hint="cs"/>
          <w:sz w:val="30"/>
          <w:rtl/>
        </w:rPr>
        <w:t>تجاههم</w:t>
      </w:r>
      <w:r>
        <w:rPr>
          <w:sz w:val="30"/>
          <w:rtl/>
        </w:rPr>
        <w:t>، ال</w:t>
      </w:r>
      <w:r>
        <w:rPr>
          <w:rFonts w:hint="cs"/>
          <w:sz w:val="30"/>
          <w:rtl/>
        </w:rPr>
        <w:t>أ</w:t>
      </w:r>
      <w:r>
        <w:rPr>
          <w:sz w:val="30"/>
          <w:rtl/>
        </w:rPr>
        <w:t>مر الذي يجعلهم في موضع متأخر عن نظرائهم الأكثر حظا يرافقهم طوال حياتهم الدراسية</w:t>
      </w:r>
      <w:r>
        <w:rPr>
          <w:rFonts w:hint="cs"/>
          <w:sz w:val="30"/>
          <w:vertAlign w:val="superscript"/>
          <w:rtl/>
        </w:rPr>
        <w:t>(12)</w:t>
      </w:r>
      <w:r>
        <w:rPr>
          <w:rFonts w:hint="cs"/>
          <w:sz w:val="30"/>
          <w:rtl/>
        </w:rPr>
        <w:t>.</w:t>
      </w:r>
    </w:p>
    <w:p w:rsidR="00000000" w:rsidRDefault="00386622">
      <w:pPr>
        <w:spacing w:line="216" w:lineRule="auto"/>
        <w:jc w:val="both"/>
        <w:rPr>
          <w:b/>
          <w:bCs/>
          <w:sz w:val="30"/>
          <w:rtl/>
        </w:rPr>
      </w:pPr>
      <w:r>
        <w:rPr>
          <w:rFonts w:hint="cs"/>
          <w:sz w:val="30"/>
          <w:rtl/>
        </w:rPr>
        <w:t>220-</w:t>
      </w:r>
      <w:r>
        <w:rPr>
          <w:rFonts w:hint="cs"/>
          <w:sz w:val="30"/>
          <w:rtl/>
        </w:rPr>
        <w:tab/>
      </w:r>
      <w:r>
        <w:rPr>
          <w:sz w:val="30"/>
          <w:rtl/>
        </w:rPr>
        <w:t>و إذا كانت مقاعد الدراسة متوفرة مبدئيا للجميع ابتداء من المرحلة ا</w:t>
      </w:r>
      <w:r>
        <w:rPr>
          <w:sz w:val="30"/>
          <w:rtl/>
        </w:rPr>
        <w:t xml:space="preserve">لابتدائية حتى الجامعة، بمعزل عن نوعية التعليم، فان ذلك غير متوفر ماديا من الناحية العددية بالنسبة لمرحلة الروضة في القطاع الرسمي، </w:t>
      </w:r>
      <w:r>
        <w:rPr>
          <w:rFonts w:hint="cs"/>
          <w:sz w:val="30"/>
          <w:rtl/>
        </w:rPr>
        <w:t>إذ</w:t>
      </w:r>
      <w:r>
        <w:rPr>
          <w:sz w:val="30"/>
          <w:rtl/>
        </w:rPr>
        <w:t xml:space="preserve"> لا يتوفر العدد الكافي من الروضات لاستيعاب الأطفال. وتبلغ مساهمة القطاع الحكومي هنا </w:t>
      </w:r>
      <w:r>
        <w:rPr>
          <w:rFonts w:hint="cs"/>
          <w:sz w:val="30"/>
          <w:rtl/>
        </w:rPr>
        <w:t>أ</w:t>
      </w:r>
      <w:r>
        <w:rPr>
          <w:sz w:val="30"/>
          <w:rtl/>
        </w:rPr>
        <w:t>دناها (17.1</w:t>
      </w:r>
      <w:r>
        <w:rPr>
          <w:rFonts w:cs="Mudir MT" w:hint="cs"/>
          <w:sz w:val="24"/>
          <w:szCs w:val="24"/>
          <w:rtl/>
          <w:lang w:eastAsia="en-US"/>
        </w:rPr>
        <w:t>%</w:t>
      </w:r>
      <w:r>
        <w:rPr>
          <w:sz w:val="30"/>
          <w:rtl/>
        </w:rPr>
        <w:t>)، ومساهمة القطاع الخاص غير</w:t>
      </w:r>
      <w:r>
        <w:rPr>
          <w:sz w:val="30"/>
          <w:rtl/>
        </w:rPr>
        <w:t xml:space="preserve"> المجاني </w:t>
      </w:r>
      <w:r>
        <w:rPr>
          <w:rFonts w:hint="cs"/>
          <w:sz w:val="30"/>
          <w:rtl/>
        </w:rPr>
        <w:t>أ</w:t>
      </w:r>
      <w:r>
        <w:rPr>
          <w:sz w:val="30"/>
          <w:rtl/>
        </w:rPr>
        <w:t>قصاها (</w:t>
      </w:r>
      <w:r>
        <w:rPr>
          <w:rFonts w:hint="cs"/>
          <w:sz w:val="30"/>
          <w:rtl/>
        </w:rPr>
        <w:t>66.4</w:t>
      </w:r>
      <w:r>
        <w:rPr>
          <w:sz w:val="30"/>
          <w:rtl/>
        </w:rPr>
        <w:t xml:space="preserve"> </w:t>
      </w:r>
      <w:r>
        <w:rPr>
          <w:rFonts w:cs="Mudir MT" w:hint="cs"/>
          <w:sz w:val="24"/>
          <w:szCs w:val="24"/>
          <w:rtl/>
          <w:lang w:eastAsia="en-US"/>
        </w:rPr>
        <w:t>%</w:t>
      </w:r>
      <w:r>
        <w:rPr>
          <w:sz w:val="30"/>
          <w:rtl/>
        </w:rPr>
        <w:t>).</w:t>
      </w:r>
    </w:p>
    <w:p w:rsidR="00000000" w:rsidRDefault="00386622">
      <w:pPr>
        <w:pStyle w:val="BodyText"/>
        <w:spacing w:line="216" w:lineRule="auto"/>
        <w:jc w:val="center"/>
        <w:rPr>
          <w:rFonts w:cs="Traditional Arabic"/>
          <w:sz w:val="30"/>
          <w:szCs w:val="30"/>
          <w:rtl/>
        </w:rPr>
      </w:pPr>
      <w:r>
        <w:rPr>
          <w:rFonts w:cs="Traditional Arabic"/>
          <w:sz w:val="30"/>
          <w:szCs w:val="30"/>
          <w:rtl/>
        </w:rPr>
        <w:t>توزع التلامذة حسب المرحلة التعليمية والقطاع التعليمي(</w:t>
      </w:r>
      <w:r>
        <w:rPr>
          <w:rFonts w:cs="Mudir MT" w:hint="cs"/>
          <w:sz w:val="24"/>
          <w:szCs w:val="24"/>
          <w:rtl/>
        </w:rPr>
        <w:t>%</w:t>
      </w:r>
      <w:r>
        <w:rPr>
          <w:rFonts w:cs="Traditional Arabic"/>
          <w:sz w:val="30"/>
          <w:szCs w:val="30"/>
          <w:rtl/>
        </w:rPr>
        <w:t>)</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37"/>
        <w:gridCol w:w="1440"/>
        <w:gridCol w:w="1080"/>
        <w:gridCol w:w="1080"/>
        <w:gridCol w:w="1080"/>
        <w:gridCol w:w="2103"/>
      </w:tblGrid>
      <w:tr w:rsidR="00386622" w:rsidTr="00386622">
        <w:tblPrEx>
          <w:tblCellMar>
            <w:top w:w="0" w:type="dxa"/>
            <w:bottom w:w="0" w:type="dxa"/>
          </w:tblCellMar>
        </w:tblPrEx>
        <w:trPr>
          <w:jc w:val="center"/>
        </w:trPr>
        <w:tc>
          <w:tcPr>
            <w:tcW w:w="1737" w:type="dxa"/>
          </w:tcPr>
          <w:p w:rsidR="00386622" w:rsidRDefault="00386622">
            <w:pPr>
              <w:spacing w:before="0" w:after="0" w:line="216" w:lineRule="auto"/>
              <w:jc w:val="both"/>
              <w:rPr>
                <w:sz w:val="30"/>
                <w:rtl/>
              </w:rPr>
            </w:pPr>
            <w:r>
              <w:rPr>
                <w:sz w:val="30"/>
                <w:rtl/>
              </w:rPr>
              <w:t>قطاع التعليم</w:t>
            </w:r>
          </w:p>
        </w:tc>
        <w:tc>
          <w:tcPr>
            <w:tcW w:w="1440" w:type="dxa"/>
          </w:tcPr>
          <w:p w:rsidR="00386622" w:rsidRDefault="00386622">
            <w:pPr>
              <w:spacing w:before="0" w:after="0" w:line="216" w:lineRule="auto"/>
              <w:jc w:val="center"/>
              <w:rPr>
                <w:sz w:val="30"/>
                <w:rtl/>
              </w:rPr>
            </w:pPr>
            <w:r>
              <w:rPr>
                <w:sz w:val="30"/>
                <w:rtl/>
              </w:rPr>
              <w:t>قبل الابتدائية</w:t>
            </w:r>
          </w:p>
        </w:tc>
        <w:tc>
          <w:tcPr>
            <w:tcW w:w="1080" w:type="dxa"/>
          </w:tcPr>
          <w:p w:rsidR="00386622" w:rsidRDefault="00386622">
            <w:pPr>
              <w:spacing w:before="0" w:after="0" w:line="216" w:lineRule="auto"/>
              <w:jc w:val="center"/>
              <w:rPr>
                <w:sz w:val="30"/>
                <w:rtl/>
              </w:rPr>
            </w:pPr>
            <w:r>
              <w:rPr>
                <w:sz w:val="30"/>
                <w:rtl/>
              </w:rPr>
              <w:t>ابتدائية</w:t>
            </w:r>
          </w:p>
        </w:tc>
        <w:tc>
          <w:tcPr>
            <w:tcW w:w="1080" w:type="dxa"/>
          </w:tcPr>
          <w:p w:rsidR="00386622" w:rsidRDefault="00386622">
            <w:pPr>
              <w:spacing w:before="0" w:after="0" w:line="216" w:lineRule="auto"/>
              <w:jc w:val="center"/>
              <w:rPr>
                <w:sz w:val="30"/>
                <w:rtl/>
              </w:rPr>
            </w:pPr>
            <w:r>
              <w:rPr>
                <w:sz w:val="30"/>
                <w:rtl/>
              </w:rPr>
              <w:t>متوسطة</w:t>
            </w:r>
          </w:p>
        </w:tc>
        <w:tc>
          <w:tcPr>
            <w:tcW w:w="1080" w:type="dxa"/>
          </w:tcPr>
          <w:p w:rsidR="00386622" w:rsidRDefault="00386622">
            <w:pPr>
              <w:spacing w:before="0" w:after="0" w:line="216" w:lineRule="auto"/>
              <w:jc w:val="center"/>
              <w:rPr>
                <w:sz w:val="30"/>
                <w:rtl/>
              </w:rPr>
            </w:pPr>
            <w:r>
              <w:rPr>
                <w:sz w:val="30"/>
                <w:rtl/>
              </w:rPr>
              <w:t>ثانوية</w:t>
            </w:r>
          </w:p>
        </w:tc>
        <w:tc>
          <w:tcPr>
            <w:tcW w:w="2103" w:type="dxa"/>
          </w:tcPr>
          <w:p w:rsidR="00386622" w:rsidRDefault="00386622">
            <w:pPr>
              <w:spacing w:before="0" w:after="0" w:line="216" w:lineRule="auto"/>
              <w:jc w:val="center"/>
              <w:rPr>
                <w:sz w:val="30"/>
                <w:rtl/>
              </w:rPr>
            </w:pPr>
            <w:r>
              <w:rPr>
                <w:sz w:val="30"/>
                <w:rtl/>
              </w:rPr>
              <w:t>مجموع التعليم العام</w:t>
            </w:r>
          </w:p>
        </w:tc>
      </w:tr>
      <w:tr w:rsidR="00386622" w:rsidTr="00386622">
        <w:tblPrEx>
          <w:tblCellMar>
            <w:top w:w="0" w:type="dxa"/>
            <w:bottom w:w="0" w:type="dxa"/>
          </w:tblCellMar>
        </w:tblPrEx>
        <w:trPr>
          <w:jc w:val="center"/>
        </w:trPr>
        <w:tc>
          <w:tcPr>
            <w:tcW w:w="1737" w:type="dxa"/>
          </w:tcPr>
          <w:p w:rsidR="00386622" w:rsidRDefault="00386622">
            <w:pPr>
              <w:spacing w:before="0" w:after="0" w:line="216" w:lineRule="auto"/>
              <w:jc w:val="both"/>
              <w:rPr>
                <w:sz w:val="30"/>
                <w:rtl/>
              </w:rPr>
            </w:pPr>
            <w:r>
              <w:rPr>
                <w:sz w:val="30"/>
                <w:rtl/>
              </w:rPr>
              <w:t>الرسمي</w:t>
            </w:r>
          </w:p>
        </w:tc>
        <w:tc>
          <w:tcPr>
            <w:tcW w:w="144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17.1</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29.0</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39.7</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41.6</w:t>
            </w:r>
          </w:p>
        </w:tc>
        <w:tc>
          <w:tcPr>
            <w:tcW w:w="2103" w:type="dxa"/>
          </w:tcPr>
          <w:p w:rsidR="00386622" w:rsidRDefault="00386622">
            <w:pPr>
              <w:spacing w:before="0" w:after="0" w:line="216" w:lineRule="auto"/>
              <w:jc w:val="center"/>
              <w:rPr>
                <w:sz w:val="30"/>
                <w:rtl/>
              </w:rPr>
            </w:pPr>
            <w:r>
              <w:rPr>
                <w:sz w:val="30"/>
                <w:rtl/>
              </w:rPr>
              <w:t>30.6</w:t>
            </w:r>
            <w:r>
              <w:rPr>
                <w:rFonts w:cs="Mudir MT" w:hint="cs"/>
                <w:sz w:val="24"/>
                <w:szCs w:val="24"/>
                <w:rtl/>
                <w:lang w:eastAsia="en-US"/>
              </w:rPr>
              <w:t>%</w:t>
            </w:r>
          </w:p>
        </w:tc>
      </w:tr>
      <w:tr w:rsidR="00386622" w:rsidTr="00386622">
        <w:tblPrEx>
          <w:tblCellMar>
            <w:top w:w="0" w:type="dxa"/>
            <w:bottom w:w="0" w:type="dxa"/>
          </w:tblCellMar>
        </w:tblPrEx>
        <w:trPr>
          <w:jc w:val="center"/>
        </w:trPr>
        <w:tc>
          <w:tcPr>
            <w:tcW w:w="1737" w:type="dxa"/>
          </w:tcPr>
          <w:p w:rsidR="00386622" w:rsidRDefault="00386622">
            <w:pPr>
              <w:spacing w:before="0" w:after="0" w:line="216" w:lineRule="auto"/>
              <w:jc w:val="both"/>
              <w:rPr>
                <w:sz w:val="30"/>
                <w:rtl/>
              </w:rPr>
            </w:pPr>
            <w:r>
              <w:rPr>
                <w:sz w:val="30"/>
                <w:rtl/>
              </w:rPr>
              <w:t>الخاص المجاني</w:t>
            </w:r>
          </w:p>
        </w:tc>
        <w:tc>
          <w:tcPr>
            <w:tcW w:w="144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16.5</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22.2</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w:t>
            </w:r>
          </w:p>
        </w:tc>
        <w:tc>
          <w:tcPr>
            <w:tcW w:w="2103" w:type="dxa"/>
          </w:tcPr>
          <w:p w:rsidR="00386622" w:rsidRDefault="00386622">
            <w:pPr>
              <w:spacing w:before="0" w:after="0" w:line="216" w:lineRule="auto"/>
              <w:jc w:val="center"/>
              <w:rPr>
                <w:sz w:val="30"/>
                <w:rtl/>
              </w:rPr>
            </w:pPr>
            <w:r>
              <w:rPr>
                <w:sz w:val="30"/>
                <w:rtl/>
              </w:rPr>
              <w:t>13.4</w:t>
            </w:r>
            <w:r>
              <w:rPr>
                <w:rFonts w:cs="Mudir MT" w:hint="cs"/>
                <w:sz w:val="24"/>
                <w:szCs w:val="24"/>
                <w:rtl/>
                <w:lang w:eastAsia="en-US"/>
              </w:rPr>
              <w:t>%</w:t>
            </w:r>
          </w:p>
        </w:tc>
      </w:tr>
      <w:tr w:rsidR="00386622" w:rsidTr="00386622">
        <w:tblPrEx>
          <w:tblCellMar>
            <w:top w:w="0" w:type="dxa"/>
            <w:bottom w:w="0" w:type="dxa"/>
          </w:tblCellMar>
        </w:tblPrEx>
        <w:trPr>
          <w:jc w:val="center"/>
        </w:trPr>
        <w:tc>
          <w:tcPr>
            <w:tcW w:w="1737" w:type="dxa"/>
          </w:tcPr>
          <w:p w:rsidR="00386622" w:rsidRDefault="00386622">
            <w:pPr>
              <w:spacing w:before="0" w:after="0" w:line="216" w:lineRule="auto"/>
              <w:jc w:val="both"/>
              <w:rPr>
                <w:sz w:val="30"/>
                <w:rtl/>
              </w:rPr>
            </w:pPr>
            <w:r>
              <w:rPr>
                <w:sz w:val="30"/>
                <w:rtl/>
              </w:rPr>
              <w:t>الخاص غير المجاني</w:t>
            </w:r>
          </w:p>
        </w:tc>
        <w:tc>
          <w:tcPr>
            <w:tcW w:w="1440" w:type="dxa"/>
          </w:tcPr>
          <w:p w:rsidR="00386622" w:rsidRDefault="00386622">
            <w:pPr>
              <w:spacing w:before="0" w:after="0" w:line="216" w:lineRule="auto"/>
              <w:jc w:val="center"/>
              <w:rPr>
                <w:rFonts w:ascii="Arial" w:hAnsi="Arial" w:hint="cs"/>
                <w:color w:val="000000"/>
                <w:sz w:val="30"/>
                <w:rtl/>
              </w:rPr>
            </w:pPr>
            <w:r>
              <w:rPr>
                <w:rFonts w:ascii="Arial" w:hAnsi="Arial" w:hint="cs"/>
                <w:color w:val="000000"/>
                <w:sz w:val="30"/>
                <w:rtl/>
              </w:rPr>
              <w:t>66.4</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48.7</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60.3</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58.4</w:t>
            </w:r>
          </w:p>
        </w:tc>
        <w:tc>
          <w:tcPr>
            <w:tcW w:w="2103" w:type="dxa"/>
          </w:tcPr>
          <w:p w:rsidR="00386622" w:rsidRDefault="00386622">
            <w:pPr>
              <w:spacing w:before="0" w:after="0" w:line="216" w:lineRule="auto"/>
              <w:jc w:val="center"/>
              <w:rPr>
                <w:sz w:val="30"/>
                <w:rtl/>
              </w:rPr>
            </w:pPr>
            <w:r>
              <w:rPr>
                <w:sz w:val="30"/>
                <w:rtl/>
              </w:rPr>
              <w:t>56.1</w:t>
            </w:r>
            <w:r>
              <w:rPr>
                <w:rFonts w:cs="Mudir MT" w:hint="cs"/>
                <w:sz w:val="24"/>
                <w:szCs w:val="24"/>
                <w:rtl/>
                <w:lang w:eastAsia="en-US"/>
              </w:rPr>
              <w:t>%</w:t>
            </w:r>
          </w:p>
        </w:tc>
      </w:tr>
      <w:tr w:rsidR="00386622" w:rsidTr="00386622">
        <w:tblPrEx>
          <w:tblCellMar>
            <w:top w:w="0" w:type="dxa"/>
            <w:bottom w:w="0" w:type="dxa"/>
          </w:tblCellMar>
        </w:tblPrEx>
        <w:trPr>
          <w:jc w:val="center"/>
        </w:trPr>
        <w:tc>
          <w:tcPr>
            <w:tcW w:w="1737" w:type="dxa"/>
          </w:tcPr>
          <w:p w:rsidR="00386622" w:rsidRDefault="00386622">
            <w:pPr>
              <w:spacing w:before="0" w:after="0" w:line="216" w:lineRule="auto"/>
              <w:jc w:val="both"/>
              <w:rPr>
                <w:sz w:val="30"/>
                <w:rtl/>
              </w:rPr>
            </w:pPr>
            <w:r>
              <w:rPr>
                <w:sz w:val="30"/>
                <w:rtl/>
              </w:rPr>
              <w:t>المجموع</w:t>
            </w:r>
          </w:p>
        </w:tc>
        <w:tc>
          <w:tcPr>
            <w:tcW w:w="144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100.0</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100.0</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100.0</w:t>
            </w:r>
          </w:p>
        </w:tc>
        <w:tc>
          <w:tcPr>
            <w:tcW w:w="1080" w:type="dxa"/>
          </w:tcPr>
          <w:p w:rsidR="00386622" w:rsidRDefault="00386622">
            <w:pPr>
              <w:spacing w:before="0" w:after="0" w:line="216" w:lineRule="auto"/>
              <w:jc w:val="center"/>
              <w:rPr>
                <w:rFonts w:ascii="Arial" w:hAnsi="Arial" w:hint="cs"/>
                <w:color w:val="000000"/>
                <w:sz w:val="30"/>
              </w:rPr>
            </w:pPr>
            <w:r>
              <w:rPr>
                <w:rFonts w:ascii="Arial" w:hAnsi="Arial" w:hint="cs"/>
                <w:color w:val="000000"/>
                <w:sz w:val="30"/>
                <w:rtl/>
              </w:rPr>
              <w:t>100.0</w:t>
            </w:r>
          </w:p>
        </w:tc>
        <w:tc>
          <w:tcPr>
            <w:tcW w:w="2103" w:type="dxa"/>
          </w:tcPr>
          <w:p w:rsidR="00386622" w:rsidRDefault="00386622">
            <w:pPr>
              <w:spacing w:before="0" w:after="0" w:line="216" w:lineRule="auto"/>
              <w:jc w:val="center"/>
              <w:rPr>
                <w:sz w:val="30"/>
                <w:rtl/>
              </w:rPr>
            </w:pPr>
            <w:r>
              <w:rPr>
                <w:sz w:val="30"/>
                <w:rtl/>
              </w:rPr>
              <w:t>100.1</w:t>
            </w:r>
          </w:p>
        </w:tc>
      </w:tr>
    </w:tbl>
    <w:p w:rsidR="00000000" w:rsidRDefault="00386622">
      <w:pPr>
        <w:spacing w:line="216" w:lineRule="auto"/>
        <w:jc w:val="both"/>
        <w:rPr>
          <w:sz w:val="30"/>
          <w:rtl/>
        </w:rPr>
      </w:pPr>
      <w:r>
        <w:rPr>
          <w:rFonts w:hint="cs"/>
          <w:sz w:val="30"/>
          <w:rtl/>
        </w:rPr>
        <w:tab/>
      </w:r>
      <w:r>
        <w:rPr>
          <w:sz w:val="30"/>
          <w:u w:val="single"/>
          <w:rtl/>
        </w:rPr>
        <w:t>المصدر</w:t>
      </w:r>
      <w:r>
        <w:rPr>
          <w:sz w:val="30"/>
          <w:rtl/>
        </w:rPr>
        <w:t>: المركز</w:t>
      </w:r>
      <w:r>
        <w:rPr>
          <w:rFonts w:hint="cs"/>
          <w:sz w:val="30"/>
          <w:rtl/>
        </w:rPr>
        <w:t xml:space="preserve"> </w:t>
      </w:r>
      <w:r>
        <w:rPr>
          <w:sz w:val="30"/>
          <w:rtl/>
        </w:rPr>
        <w:t>التربو</w:t>
      </w:r>
      <w:r>
        <w:rPr>
          <w:rFonts w:hint="cs"/>
          <w:sz w:val="30"/>
          <w:rtl/>
        </w:rPr>
        <w:t>ي</w:t>
      </w:r>
      <w:r>
        <w:rPr>
          <w:sz w:val="30"/>
          <w:rtl/>
        </w:rPr>
        <w:t>، الإحصاءات الأولية 1994-1995.</w:t>
      </w:r>
    </w:p>
    <w:p w:rsidR="00000000" w:rsidRDefault="00386622">
      <w:pPr>
        <w:pStyle w:val="BodyText"/>
        <w:rPr>
          <w:rFonts w:cs="Traditional Arabic" w:hint="cs"/>
          <w:sz w:val="30"/>
          <w:szCs w:val="30"/>
          <w:rtl/>
        </w:rPr>
      </w:pPr>
      <w:r>
        <w:rPr>
          <w:rFonts w:cs="Traditional Arabic" w:hint="cs"/>
          <w:sz w:val="30"/>
          <w:szCs w:val="30"/>
          <w:rtl/>
        </w:rPr>
        <w:t>221-</w:t>
      </w:r>
      <w:r>
        <w:rPr>
          <w:rFonts w:cs="Traditional Arabic" w:hint="cs"/>
          <w:sz w:val="30"/>
          <w:szCs w:val="30"/>
          <w:rtl/>
        </w:rPr>
        <w:tab/>
      </w:r>
      <w:r>
        <w:rPr>
          <w:rFonts w:cs="Traditional Arabic"/>
          <w:sz w:val="30"/>
          <w:szCs w:val="30"/>
          <w:rtl/>
        </w:rPr>
        <w:t xml:space="preserve">وبالنزول إلى تفاصيل أكثر دقة، يتبين أيضا </w:t>
      </w:r>
      <w:r>
        <w:rPr>
          <w:rFonts w:cs="Traditional Arabic" w:hint="cs"/>
          <w:sz w:val="30"/>
          <w:szCs w:val="30"/>
          <w:rtl/>
        </w:rPr>
        <w:t>أن</w:t>
      </w:r>
      <w:r>
        <w:rPr>
          <w:rFonts w:cs="Traditional Arabic"/>
          <w:sz w:val="30"/>
          <w:szCs w:val="30"/>
          <w:rtl/>
        </w:rPr>
        <w:t xml:space="preserve"> مساهمة القطاع الرسمي في التعليم ما قبل الابتدائي تتحقق بالدرجة الأولى من خلال صف و</w:t>
      </w:r>
      <w:r>
        <w:rPr>
          <w:rFonts w:cs="Traditional Arabic" w:hint="cs"/>
          <w:sz w:val="30"/>
          <w:szCs w:val="30"/>
          <w:rtl/>
        </w:rPr>
        <w:t>ا</w:t>
      </w:r>
      <w:r>
        <w:rPr>
          <w:rFonts w:cs="Traditional Arabic"/>
          <w:sz w:val="30"/>
          <w:szCs w:val="30"/>
          <w:rtl/>
        </w:rPr>
        <w:t>حد هو الروضة الثاني</w:t>
      </w:r>
      <w:r>
        <w:rPr>
          <w:rFonts w:cs="Traditional Arabic"/>
          <w:sz w:val="30"/>
          <w:szCs w:val="30"/>
          <w:rtl/>
        </w:rPr>
        <w:t xml:space="preserve">ة، في حين </w:t>
      </w:r>
      <w:r>
        <w:rPr>
          <w:rFonts w:cs="Traditional Arabic" w:hint="cs"/>
          <w:sz w:val="30"/>
          <w:szCs w:val="30"/>
          <w:rtl/>
        </w:rPr>
        <w:t>أن</w:t>
      </w:r>
      <w:r>
        <w:rPr>
          <w:rFonts w:cs="Traditional Arabic"/>
          <w:sz w:val="30"/>
          <w:szCs w:val="30"/>
          <w:rtl/>
        </w:rPr>
        <w:t xml:space="preserve"> حصته من </w:t>
      </w:r>
      <w:r>
        <w:rPr>
          <w:rFonts w:cs="Traditional Arabic" w:hint="cs"/>
          <w:sz w:val="30"/>
          <w:szCs w:val="30"/>
          <w:rtl/>
        </w:rPr>
        <w:t>إجمالي</w:t>
      </w:r>
      <w:r>
        <w:rPr>
          <w:rFonts w:cs="Traditional Arabic"/>
          <w:sz w:val="30"/>
          <w:szCs w:val="30"/>
          <w:rtl/>
        </w:rPr>
        <w:t xml:space="preserve"> الأطفال في الروضة الأولى </w:t>
      </w:r>
      <w:r>
        <w:rPr>
          <w:rFonts w:cs="Traditional Arabic" w:hint="cs"/>
          <w:sz w:val="30"/>
          <w:szCs w:val="30"/>
          <w:rtl/>
        </w:rPr>
        <w:t>أقل</w:t>
      </w:r>
      <w:r>
        <w:rPr>
          <w:rFonts w:cs="Traditional Arabic"/>
          <w:sz w:val="30"/>
          <w:szCs w:val="30"/>
          <w:rtl/>
        </w:rPr>
        <w:t xml:space="preserve">، وفي صف الحضانة صغيرة جدا. وسبب قفزة العدد في الروضة الثانية هو </w:t>
      </w:r>
      <w:r>
        <w:rPr>
          <w:rFonts w:cs="Traditional Arabic" w:hint="cs"/>
          <w:sz w:val="30"/>
          <w:szCs w:val="30"/>
          <w:rtl/>
        </w:rPr>
        <w:t>أن</w:t>
      </w:r>
      <w:r>
        <w:rPr>
          <w:rFonts w:cs="Traditional Arabic"/>
          <w:sz w:val="30"/>
          <w:szCs w:val="30"/>
          <w:rtl/>
        </w:rPr>
        <w:t xml:space="preserve"> هذا الصف هو الصف التمهيدي الأول المتواجد عمليا في المدارس الابتدائية ويختلط معها عمليا (عند تحديد الفئة العمرية المقابلة للمرحلة الا</w:t>
      </w:r>
      <w:r>
        <w:rPr>
          <w:rFonts w:cs="Traditional Arabic"/>
          <w:sz w:val="30"/>
          <w:szCs w:val="30"/>
          <w:rtl/>
        </w:rPr>
        <w:t>بتدائية من 6 إلى 11 سنة، فهي تشمل فعليا الصف التمهيدي).</w:t>
      </w:r>
    </w:p>
    <w:p w:rsidR="00000000" w:rsidRDefault="00386622">
      <w:pPr>
        <w:pStyle w:val="BodyText"/>
        <w:rPr>
          <w:rFonts w:cs="Traditional Arabic" w:hint="cs"/>
          <w:sz w:val="30"/>
          <w:szCs w:val="30"/>
          <w:rtl/>
        </w:rPr>
      </w:pPr>
    </w:p>
    <w:p w:rsidR="00000000" w:rsidRDefault="00386622">
      <w:pPr>
        <w:pStyle w:val="BodyText"/>
        <w:jc w:val="center"/>
        <w:rPr>
          <w:rFonts w:cs="Traditional Arabic" w:hint="cs"/>
          <w:sz w:val="30"/>
          <w:szCs w:val="30"/>
          <w:rtl/>
        </w:rPr>
      </w:pPr>
      <w:r>
        <w:rPr>
          <w:rFonts w:cs="Traditional Arabic"/>
          <w:sz w:val="30"/>
          <w:szCs w:val="30"/>
          <w:rtl/>
        </w:rPr>
        <w:t>عدد الأطفال في سنوات المرحلة ما قبل الابتدائية وحسب قطاعات التعليم</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68"/>
        <w:gridCol w:w="1276"/>
        <w:gridCol w:w="1559"/>
        <w:gridCol w:w="1984"/>
        <w:gridCol w:w="1701"/>
      </w:tblGrid>
      <w:tr w:rsidR="00386622" w:rsidTr="00386622">
        <w:tblPrEx>
          <w:tblCellMar>
            <w:top w:w="0" w:type="dxa"/>
            <w:bottom w:w="0" w:type="dxa"/>
          </w:tblCellMar>
        </w:tblPrEx>
        <w:trPr>
          <w:jc w:val="center"/>
        </w:trPr>
        <w:tc>
          <w:tcPr>
            <w:tcW w:w="1468" w:type="dxa"/>
          </w:tcPr>
          <w:p w:rsidR="00386622" w:rsidRDefault="00386622">
            <w:pPr>
              <w:spacing w:before="0" w:after="0"/>
              <w:jc w:val="both"/>
              <w:rPr>
                <w:sz w:val="30"/>
                <w:rtl/>
              </w:rPr>
            </w:pPr>
          </w:p>
        </w:tc>
        <w:tc>
          <w:tcPr>
            <w:tcW w:w="1276" w:type="dxa"/>
          </w:tcPr>
          <w:p w:rsidR="00386622" w:rsidRDefault="00386622">
            <w:pPr>
              <w:spacing w:before="0" w:after="0"/>
              <w:jc w:val="center"/>
              <w:rPr>
                <w:sz w:val="30"/>
                <w:rtl/>
              </w:rPr>
            </w:pPr>
            <w:r>
              <w:rPr>
                <w:sz w:val="30"/>
                <w:rtl/>
              </w:rPr>
              <w:t>رسمي</w:t>
            </w:r>
          </w:p>
        </w:tc>
        <w:tc>
          <w:tcPr>
            <w:tcW w:w="1559" w:type="dxa"/>
          </w:tcPr>
          <w:p w:rsidR="00386622" w:rsidRDefault="00386622">
            <w:pPr>
              <w:spacing w:before="0" w:after="0"/>
              <w:jc w:val="center"/>
              <w:rPr>
                <w:sz w:val="30"/>
                <w:rtl/>
              </w:rPr>
            </w:pPr>
            <w:r>
              <w:rPr>
                <w:sz w:val="30"/>
                <w:rtl/>
              </w:rPr>
              <w:t>خاص مجاني</w:t>
            </w:r>
          </w:p>
        </w:tc>
        <w:tc>
          <w:tcPr>
            <w:tcW w:w="1984" w:type="dxa"/>
          </w:tcPr>
          <w:p w:rsidR="00386622" w:rsidRDefault="00386622">
            <w:pPr>
              <w:spacing w:before="0" w:after="0"/>
              <w:jc w:val="center"/>
              <w:rPr>
                <w:sz w:val="30"/>
                <w:rtl/>
              </w:rPr>
            </w:pPr>
            <w:r>
              <w:rPr>
                <w:sz w:val="30"/>
                <w:rtl/>
              </w:rPr>
              <w:t>خاص غي</w:t>
            </w:r>
            <w:r>
              <w:rPr>
                <w:rFonts w:hint="cs"/>
                <w:sz w:val="30"/>
                <w:rtl/>
              </w:rPr>
              <w:t xml:space="preserve">ر </w:t>
            </w:r>
            <w:r>
              <w:rPr>
                <w:sz w:val="30"/>
                <w:rtl/>
              </w:rPr>
              <w:t>مجاني</w:t>
            </w:r>
          </w:p>
        </w:tc>
        <w:tc>
          <w:tcPr>
            <w:tcW w:w="1701" w:type="dxa"/>
          </w:tcPr>
          <w:p w:rsidR="00386622" w:rsidRDefault="00386622">
            <w:pPr>
              <w:pStyle w:val="Heading1"/>
              <w:spacing w:before="0" w:after="0"/>
              <w:jc w:val="center"/>
              <w:rPr>
                <w:b w:val="0"/>
                <w:bCs w:val="0"/>
                <w:sz w:val="30"/>
                <w:szCs w:val="30"/>
                <w:rtl/>
              </w:rPr>
            </w:pPr>
            <w:r>
              <w:rPr>
                <w:b w:val="0"/>
                <w:bCs w:val="0"/>
                <w:sz w:val="30"/>
                <w:szCs w:val="30"/>
                <w:rtl/>
              </w:rPr>
              <w:t>مجموع</w:t>
            </w:r>
          </w:p>
        </w:tc>
      </w:tr>
      <w:tr w:rsidR="00386622" w:rsidTr="00386622">
        <w:tblPrEx>
          <w:tblCellMar>
            <w:top w:w="0" w:type="dxa"/>
            <w:bottom w:w="0" w:type="dxa"/>
          </w:tblCellMar>
        </w:tblPrEx>
        <w:trPr>
          <w:jc w:val="center"/>
        </w:trPr>
        <w:tc>
          <w:tcPr>
            <w:tcW w:w="1468" w:type="dxa"/>
          </w:tcPr>
          <w:p w:rsidR="00386622" w:rsidRDefault="00386622">
            <w:pPr>
              <w:spacing w:before="0" w:after="0"/>
              <w:jc w:val="both"/>
              <w:rPr>
                <w:sz w:val="30"/>
                <w:rtl/>
              </w:rPr>
            </w:pPr>
            <w:r>
              <w:rPr>
                <w:sz w:val="30"/>
                <w:rtl/>
              </w:rPr>
              <w:t>حضانة</w:t>
            </w:r>
          </w:p>
        </w:tc>
        <w:tc>
          <w:tcPr>
            <w:tcW w:w="1276" w:type="dxa"/>
          </w:tcPr>
          <w:p w:rsidR="00386622" w:rsidRDefault="00386622">
            <w:pPr>
              <w:spacing w:before="0" w:after="0"/>
              <w:jc w:val="center"/>
              <w:rPr>
                <w:rFonts w:hint="cs"/>
                <w:sz w:val="30"/>
                <w:rtl/>
              </w:rPr>
            </w:pPr>
            <w:r>
              <w:rPr>
                <w:rFonts w:hint="cs"/>
                <w:sz w:val="30"/>
                <w:rtl/>
              </w:rPr>
              <w:t>919 1</w:t>
            </w:r>
          </w:p>
        </w:tc>
        <w:tc>
          <w:tcPr>
            <w:tcW w:w="1559" w:type="dxa"/>
          </w:tcPr>
          <w:p w:rsidR="00386622" w:rsidRDefault="00386622">
            <w:pPr>
              <w:spacing w:before="0" w:after="0"/>
              <w:jc w:val="center"/>
              <w:rPr>
                <w:rFonts w:hint="cs"/>
                <w:sz w:val="30"/>
                <w:rtl/>
              </w:rPr>
            </w:pPr>
            <w:r>
              <w:rPr>
                <w:rFonts w:hint="cs"/>
                <w:sz w:val="30"/>
                <w:rtl/>
              </w:rPr>
              <w:t>623 4</w:t>
            </w:r>
          </w:p>
        </w:tc>
        <w:tc>
          <w:tcPr>
            <w:tcW w:w="1984" w:type="dxa"/>
          </w:tcPr>
          <w:p w:rsidR="00386622" w:rsidRDefault="00386622">
            <w:pPr>
              <w:spacing w:before="0" w:after="0"/>
              <w:jc w:val="center"/>
              <w:rPr>
                <w:rFonts w:hint="cs"/>
                <w:sz w:val="30"/>
                <w:rtl/>
              </w:rPr>
            </w:pPr>
            <w:r>
              <w:rPr>
                <w:rFonts w:hint="cs"/>
                <w:sz w:val="30"/>
                <w:rtl/>
              </w:rPr>
              <w:t>130 25</w:t>
            </w:r>
          </w:p>
        </w:tc>
        <w:tc>
          <w:tcPr>
            <w:tcW w:w="1701" w:type="dxa"/>
          </w:tcPr>
          <w:p w:rsidR="00386622" w:rsidRDefault="00386622">
            <w:pPr>
              <w:spacing w:before="0" w:after="0"/>
              <w:jc w:val="center"/>
              <w:rPr>
                <w:rFonts w:hint="cs"/>
                <w:sz w:val="30"/>
                <w:rtl/>
              </w:rPr>
            </w:pPr>
            <w:r>
              <w:rPr>
                <w:rFonts w:hint="cs"/>
                <w:sz w:val="30"/>
                <w:rtl/>
              </w:rPr>
              <w:t>672 31</w:t>
            </w:r>
          </w:p>
        </w:tc>
      </w:tr>
      <w:tr w:rsidR="00386622" w:rsidTr="00386622">
        <w:tblPrEx>
          <w:tblCellMar>
            <w:top w:w="0" w:type="dxa"/>
            <w:bottom w:w="0" w:type="dxa"/>
          </w:tblCellMar>
        </w:tblPrEx>
        <w:trPr>
          <w:jc w:val="center"/>
        </w:trPr>
        <w:tc>
          <w:tcPr>
            <w:tcW w:w="1468" w:type="dxa"/>
          </w:tcPr>
          <w:p w:rsidR="00386622" w:rsidRDefault="00386622">
            <w:pPr>
              <w:spacing w:before="0" w:after="0"/>
              <w:jc w:val="both"/>
              <w:rPr>
                <w:sz w:val="30"/>
                <w:rtl/>
              </w:rPr>
            </w:pPr>
            <w:r>
              <w:rPr>
                <w:sz w:val="30"/>
                <w:rtl/>
              </w:rPr>
              <w:t>روضة أولى</w:t>
            </w:r>
          </w:p>
        </w:tc>
        <w:tc>
          <w:tcPr>
            <w:tcW w:w="1276" w:type="dxa"/>
          </w:tcPr>
          <w:p w:rsidR="00386622" w:rsidRDefault="00386622">
            <w:pPr>
              <w:spacing w:before="0" w:after="0"/>
              <w:jc w:val="center"/>
              <w:rPr>
                <w:rFonts w:hint="cs"/>
                <w:sz w:val="30"/>
                <w:rtl/>
              </w:rPr>
            </w:pPr>
            <w:r>
              <w:rPr>
                <w:rFonts w:hint="cs"/>
                <w:sz w:val="30"/>
                <w:rtl/>
              </w:rPr>
              <w:t>648 9</w:t>
            </w:r>
          </w:p>
        </w:tc>
        <w:tc>
          <w:tcPr>
            <w:tcW w:w="1559" w:type="dxa"/>
          </w:tcPr>
          <w:p w:rsidR="00386622" w:rsidRDefault="00386622">
            <w:pPr>
              <w:spacing w:before="0" w:after="0"/>
              <w:jc w:val="center"/>
              <w:rPr>
                <w:rFonts w:hint="cs"/>
                <w:sz w:val="30"/>
                <w:rtl/>
              </w:rPr>
            </w:pPr>
            <w:r>
              <w:rPr>
                <w:rFonts w:hint="cs"/>
                <w:sz w:val="30"/>
                <w:rtl/>
              </w:rPr>
              <w:t>039 10</w:t>
            </w:r>
          </w:p>
        </w:tc>
        <w:tc>
          <w:tcPr>
            <w:tcW w:w="1984" w:type="dxa"/>
          </w:tcPr>
          <w:p w:rsidR="00386622" w:rsidRDefault="00386622">
            <w:pPr>
              <w:spacing w:before="0" w:after="0"/>
              <w:jc w:val="center"/>
              <w:rPr>
                <w:rFonts w:hint="cs"/>
                <w:sz w:val="30"/>
                <w:rtl/>
              </w:rPr>
            </w:pPr>
            <w:r>
              <w:rPr>
                <w:rFonts w:hint="cs"/>
                <w:sz w:val="30"/>
                <w:rtl/>
              </w:rPr>
              <w:t>103 40</w:t>
            </w:r>
          </w:p>
        </w:tc>
        <w:tc>
          <w:tcPr>
            <w:tcW w:w="1701" w:type="dxa"/>
          </w:tcPr>
          <w:p w:rsidR="00386622" w:rsidRDefault="00386622">
            <w:pPr>
              <w:spacing w:before="0" w:after="0"/>
              <w:jc w:val="center"/>
              <w:rPr>
                <w:rFonts w:hint="cs"/>
                <w:sz w:val="30"/>
                <w:rtl/>
              </w:rPr>
            </w:pPr>
            <w:r>
              <w:rPr>
                <w:rFonts w:hint="cs"/>
                <w:sz w:val="30"/>
                <w:rtl/>
              </w:rPr>
              <w:t>790 59</w:t>
            </w:r>
          </w:p>
        </w:tc>
      </w:tr>
      <w:tr w:rsidR="00386622" w:rsidTr="00386622">
        <w:tblPrEx>
          <w:tblCellMar>
            <w:top w:w="0" w:type="dxa"/>
            <w:bottom w:w="0" w:type="dxa"/>
          </w:tblCellMar>
        </w:tblPrEx>
        <w:trPr>
          <w:jc w:val="center"/>
        </w:trPr>
        <w:tc>
          <w:tcPr>
            <w:tcW w:w="1468" w:type="dxa"/>
            <w:tcBorders>
              <w:bottom w:val="single" w:sz="6" w:space="0" w:color="auto"/>
            </w:tcBorders>
          </w:tcPr>
          <w:p w:rsidR="00386622" w:rsidRDefault="00386622">
            <w:pPr>
              <w:spacing w:before="0" w:after="0"/>
              <w:jc w:val="both"/>
              <w:rPr>
                <w:sz w:val="30"/>
                <w:rtl/>
              </w:rPr>
            </w:pPr>
            <w:r>
              <w:rPr>
                <w:sz w:val="30"/>
                <w:rtl/>
              </w:rPr>
              <w:t>روضة ثانية</w:t>
            </w:r>
          </w:p>
        </w:tc>
        <w:tc>
          <w:tcPr>
            <w:tcW w:w="1276" w:type="dxa"/>
            <w:tcBorders>
              <w:bottom w:val="single" w:sz="6" w:space="0" w:color="auto"/>
            </w:tcBorders>
          </w:tcPr>
          <w:p w:rsidR="00386622" w:rsidRDefault="00386622">
            <w:pPr>
              <w:spacing w:before="0" w:after="0"/>
              <w:jc w:val="center"/>
              <w:rPr>
                <w:rFonts w:hint="cs"/>
                <w:sz w:val="30"/>
                <w:rtl/>
              </w:rPr>
            </w:pPr>
            <w:r>
              <w:rPr>
                <w:rFonts w:hint="cs"/>
                <w:sz w:val="30"/>
                <w:rtl/>
              </w:rPr>
              <w:t>318 16</w:t>
            </w:r>
          </w:p>
        </w:tc>
        <w:tc>
          <w:tcPr>
            <w:tcW w:w="1559" w:type="dxa"/>
            <w:tcBorders>
              <w:bottom w:val="single" w:sz="6" w:space="0" w:color="auto"/>
            </w:tcBorders>
          </w:tcPr>
          <w:p w:rsidR="00386622" w:rsidRDefault="00386622">
            <w:pPr>
              <w:spacing w:before="0" w:after="0"/>
              <w:jc w:val="center"/>
              <w:rPr>
                <w:rFonts w:hint="cs"/>
                <w:sz w:val="30"/>
                <w:rtl/>
              </w:rPr>
            </w:pPr>
            <w:r>
              <w:rPr>
                <w:rFonts w:hint="cs"/>
                <w:sz w:val="30"/>
                <w:rtl/>
              </w:rPr>
              <w:t>153 12</w:t>
            </w:r>
          </w:p>
        </w:tc>
        <w:tc>
          <w:tcPr>
            <w:tcW w:w="1984" w:type="dxa"/>
            <w:tcBorders>
              <w:bottom w:val="single" w:sz="6" w:space="0" w:color="auto"/>
            </w:tcBorders>
          </w:tcPr>
          <w:p w:rsidR="00386622" w:rsidRDefault="00386622">
            <w:pPr>
              <w:spacing w:before="0" w:after="0"/>
              <w:jc w:val="center"/>
              <w:rPr>
                <w:rFonts w:hint="cs"/>
                <w:sz w:val="30"/>
                <w:rtl/>
              </w:rPr>
            </w:pPr>
            <w:r>
              <w:rPr>
                <w:rFonts w:hint="cs"/>
                <w:sz w:val="30"/>
                <w:rtl/>
              </w:rPr>
              <w:t>884 42</w:t>
            </w:r>
          </w:p>
        </w:tc>
        <w:tc>
          <w:tcPr>
            <w:tcW w:w="1701" w:type="dxa"/>
            <w:tcBorders>
              <w:bottom w:val="single" w:sz="6" w:space="0" w:color="auto"/>
            </w:tcBorders>
          </w:tcPr>
          <w:p w:rsidR="00386622" w:rsidRDefault="00386622">
            <w:pPr>
              <w:spacing w:before="0" w:after="0"/>
              <w:jc w:val="center"/>
              <w:rPr>
                <w:rFonts w:hint="cs"/>
                <w:sz w:val="30"/>
                <w:rtl/>
              </w:rPr>
            </w:pPr>
            <w:r>
              <w:rPr>
                <w:rFonts w:hint="cs"/>
                <w:sz w:val="30"/>
                <w:rtl/>
              </w:rPr>
              <w:t>355 71</w:t>
            </w:r>
          </w:p>
        </w:tc>
      </w:tr>
      <w:tr w:rsidR="00386622" w:rsidTr="00386622">
        <w:tblPrEx>
          <w:tblCellMar>
            <w:top w:w="0" w:type="dxa"/>
            <w:bottom w:w="0" w:type="dxa"/>
          </w:tblCellMar>
        </w:tblPrEx>
        <w:trPr>
          <w:jc w:val="center"/>
        </w:trPr>
        <w:tc>
          <w:tcPr>
            <w:tcW w:w="1468" w:type="dxa"/>
          </w:tcPr>
          <w:p w:rsidR="00386622" w:rsidRDefault="00386622">
            <w:pPr>
              <w:spacing w:before="0" w:after="0"/>
              <w:jc w:val="both"/>
              <w:rPr>
                <w:sz w:val="30"/>
                <w:rtl/>
              </w:rPr>
            </w:pPr>
            <w:r>
              <w:rPr>
                <w:sz w:val="30"/>
                <w:rtl/>
              </w:rPr>
              <w:t>مجموع</w:t>
            </w:r>
          </w:p>
        </w:tc>
        <w:tc>
          <w:tcPr>
            <w:tcW w:w="1276" w:type="dxa"/>
          </w:tcPr>
          <w:p w:rsidR="00386622" w:rsidRDefault="00386622">
            <w:pPr>
              <w:spacing w:before="0" w:after="0"/>
              <w:jc w:val="center"/>
              <w:rPr>
                <w:rFonts w:hint="cs"/>
                <w:sz w:val="30"/>
                <w:rtl/>
              </w:rPr>
            </w:pPr>
            <w:r>
              <w:rPr>
                <w:rFonts w:hint="cs"/>
                <w:sz w:val="30"/>
                <w:rtl/>
              </w:rPr>
              <w:t>885 27</w:t>
            </w:r>
          </w:p>
        </w:tc>
        <w:tc>
          <w:tcPr>
            <w:tcW w:w="1559" w:type="dxa"/>
          </w:tcPr>
          <w:p w:rsidR="00386622" w:rsidRDefault="00386622">
            <w:pPr>
              <w:spacing w:before="0" w:after="0"/>
              <w:jc w:val="center"/>
              <w:rPr>
                <w:rFonts w:hint="cs"/>
                <w:sz w:val="30"/>
                <w:rtl/>
              </w:rPr>
            </w:pPr>
            <w:r>
              <w:rPr>
                <w:rFonts w:hint="cs"/>
                <w:sz w:val="30"/>
                <w:rtl/>
              </w:rPr>
              <w:t>815 26</w:t>
            </w:r>
          </w:p>
        </w:tc>
        <w:tc>
          <w:tcPr>
            <w:tcW w:w="1984" w:type="dxa"/>
          </w:tcPr>
          <w:p w:rsidR="00386622" w:rsidRDefault="00386622">
            <w:pPr>
              <w:spacing w:before="0" w:after="0"/>
              <w:jc w:val="center"/>
              <w:rPr>
                <w:rFonts w:hint="cs"/>
                <w:sz w:val="30"/>
                <w:rtl/>
              </w:rPr>
            </w:pPr>
            <w:r>
              <w:rPr>
                <w:rFonts w:hint="cs"/>
                <w:sz w:val="30"/>
                <w:rtl/>
              </w:rPr>
              <w:t>117 108</w:t>
            </w:r>
          </w:p>
        </w:tc>
        <w:tc>
          <w:tcPr>
            <w:tcW w:w="1701" w:type="dxa"/>
          </w:tcPr>
          <w:p w:rsidR="00386622" w:rsidRDefault="00386622">
            <w:pPr>
              <w:spacing w:before="0" w:after="0"/>
              <w:jc w:val="center"/>
              <w:rPr>
                <w:rFonts w:hint="cs"/>
                <w:sz w:val="30"/>
                <w:rtl/>
              </w:rPr>
            </w:pPr>
            <w:r>
              <w:rPr>
                <w:rFonts w:hint="cs"/>
                <w:sz w:val="30"/>
                <w:rtl/>
              </w:rPr>
              <w:t>817 162</w:t>
            </w:r>
          </w:p>
        </w:tc>
      </w:tr>
    </w:tbl>
    <w:p w:rsidR="00000000" w:rsidRDefault="00386622">
      <w:pPr>
        <w:jc w:val="both"/>
        <w:rPr>
          <w:sz w:val="30"/>
          <w:rtl/>
        </w:rPr>
      </w:pPr>
      <w:r>
        <w:rPr>
          <w:rFonts w:hint="cs"/>
          <w:sz w:val="30"/>
          <w:rtl/>
        </w:rPr>
        <w:tab/>
      </w:r>
      <w:r>
        <w:rPr>
          <w:sz w:val="30"/>
          <w:u w:val="single"/>
          <w:rtl/>
        </w:rPr>
        <w:t>المصدر</w:t>
      </w:r>
      <w:r>
        <w:rPr>
          <w:sz w:val="30"/>
          <w:rtl/>
        </w:rPr>
        <w:t>: المركز التربوي، الإحصاءات الأولية 1994-1995.</w:t>
      </w:r>
    </w:p>
    <w:p w:rsidR="00000000" w:rsidRDefault="00386622">
      <w:pPr>
        <w:jc w:val="both"/>
        <w:rPr>
          <w:rFonts w:hint="cs"/>
          <w:sz w:val="30"/>
          <w:rtl/>
        </w:rPr>
      </w:pPr>
      <w:r>
        <w:rPr>
          <w:rFonts w:hint="cs"/>
          <w:sz w:val="30"/>
          <w:rtl/>
        </w:rPr>
        <w:t>4-</w:t>
      </w:r>
      <w:r>
        <w:rPr>
          <w:rFonts w:hint="cs"/>
          <w:sz w:val="30"/>
          <w:rtl/>
        </w:rPr>
        <w:tab/>
      </w:r>
      <w:r>
        <w:rPr>
          <w:sz w:val="30"/>
          <w:u w:val="single"/>
          <w:rtl/>
        </w:rPr>
        <w:t>لغة التعليم</w:t>
      </w:r>
    </w:p>
    <w:p w:rsidR="00000000" w:rsidRDefault="00386622">
      <w:pPr>
        <w:jc w:val="both"/>
        <w:rPr>
          <w:sz w:val="30"/>
          <w:rtl/>
        </w:rPr>
      </w:pPr>
      <w:r>
        <w:rPr>
          <w:rFonts w:hint="cs"/>
          <w:sz w:val="30"/>
          <w:rtl/>
        </w:rPr>
        <w:t>222-</w:t>
      </w:r>
      <w:r>
        <w:rPr>
          <w:rFonts w:hint="cs"/>
          <w:sz w:val="30"/>
          <w:rtl/>
        </w:rPr>
        <w:tab/>
      </w:r>
      <w:r>
        <w:rPr>
          <w:sz w:val="30"/>
          <w:rtl/>
        </w:rPr>
        <w:t>كان موضوع لغة التعليم محورا أساسيا من مح</w:t>
      </w:r>
      <w:r>
        <w:rPr>
          <w:rFonts w:hint="cs"/>
          <w:sz w:val="30"/>
          <w:rtl/>
        </w:rPr>
        <w:t>ا</w:t>
      </w:r>
      <w:r>
        <w:rPr>
          <w:sz w:val="30"/>
          <w:rtl/>
        </w:rPr>
        <w:t xml:space="preserve">ور النقاش التربوي في السبعينات باعتباره </w:t>
      </w:r>
      <w:r>
        <w:rPr>
          <w:rFonts w:hint="cs"/>
          <w:sz w:val="30"/>
          <w:rtl/>
        </w:rPr>
        <w:t>إ</w:t>
      </w:r>
      <w:r>
        <w:rPr>
          <w:sz w:val="30"/>
          <w:rtl/>
        </w:rPr>
        <w:t>حدى ال</w:t>
      </w:r>
      <w:r>
        <w:rPr>
          <w:rFonts w:hint="cs"/>
          <w:sz w:val="30"/>
          <w:rtl/>
        </w:rPr>
        <w:t>آ</w:t>
      </w:r>
      <w:r>
        <w:rPr>
          <w:sz w:val="30"/>
          <w:rtl/>
        </w:rPr>
        <w:t>ليات الأكثر فاعلية للانتخاب الاجتماعي لل</w:t>
      </w:r>
      <w:r>
        <w:rPr>
          <w:sz w:val="30"/>
          <w:rtl/>
        </w:rPr>
        <w:t xml:space="preserve">تلامذة. وقد شرحت دراسات كثيرة كيف </w:t>
      </w:r>
      <w:r>
        <w:rPr>
          <w:rFonts w:hint="cs"/>
          <w:sz w:val="30"/>
          <w:rtl/>
        </w:rPr>
        <w:t>أن</w:t>
      </w:r>
      <w:r>
        <w:rPr>
          <w:sz w:val="30"/>
          <w:rtl/>
        </w:rPr>
        <w:t xml:space="preserve"> اعتماد لغة أجنبية (فرنسية أو </w:t>
      </w:r>
      <w:r>
        <w:rPr>
          <w:rFonts w:hint="cs"/>
          <w:sz w:val="30"/>
          <w:rtl/>
        </w:rPr>
        <w:t>إ</w:t>
      </w:r>
      <w:r>
        <w:rPr>
          <w:sz w:val="30"/>
          <w:rtl/>
        </w:rPr>
        <w:t>نكليزية) كلغة تعليم أساسية للعلوم والرياضيات (بال</w:t>
      </w:r>
      <w:r>
        <w:rPr>
          <w:rFonts w:hint="cs"/>
          <w:sz w:val="30"/>
          <w:rtl/>
        </w:rPr>
        <w:t>إ</w:t>
      </w:r>
      <w:r>
        <w:rPr>
          <w:sz w:val="30"/>
          <w:rtl/>
        </w:rPr>
        <w:t xml:space="preserve">ضافة إلى اختلاف المضامين بالنسبة للمواد الإنسانية المدرسة باللغة الأجنبية عن تلك المدرسة باللغة العربية)، يشكل آلية تمييزية قوية ضد غالبية </w:t>
      </w:r>
      <w:r>
        <w:rPr>
          <w:sz w:val="30"/>
          <w:rtl/>
        </w:rPr>
        <w:t>الأطفال المسجلين في المدارس الرسمية خصوصا، وهم من ذوي ال</w:t>
      </w:r>
      <w:r>
        <w:rPr>
          <w:rFonts w:hint="cs"/>
          <w:sz w:val="30"/>
          <w:rtl/>
        </w:rPr>
        <w:t>أ</w:t>
      </w:r>
      <w:r>
        <w:rPr>
          <w:sz w:val="30"/>
          <w:rtl/>
        </w:rPr>
        <w:t xml:space="preserve">صول الاجتماعية المعروفة كما </w:t>
      </w:r>
      <w:r>
        <w:rPr>
          <w:rFonts w:hint="cs"/>
          <w:sz w:val="30"/>
          <w:rtl/>
        </w:rPr>
        <w:t>أ</w:t>
      </w:r>
      <w:r>
        <w:rPr>
          <w:sz w:val="30"/>
          <w:rtl/>
        </w:rPr>
        <w:t>شرنا إلى ذلك سابقا.</w:t>
      </w:r>
    </w:p>
    <w:p w:rsidR="00000000" w:rsidRDefault="00386622">
      <w:pPr>
        <w:jc w:val="both"/>
        <w:rPr>
          <w:rFonts w:hint="cs"/>
          <w:sz w:val="30"/>
          <w:rtl/>
        </w:rPr>
      </w:pPr>
      <w:r>
        <w:rPr>
          <w:rFonts w:hint="cs"/>
          <w:sz w:val="30"/>
          <w:rtl/>
        </w:rPr>
        <w:t>223-</w:t>
      </w:r>
      <w:r>
        <w:rPr>
          <w:rFonts w:hint="cs"/>
          <w:sz w:val="30"/>
          <w:rtl/>
        </w:rPr>
        <w:tab/>
        <w:t>إ</w:t>
      </w:r>
      <w:r>
        <w:rPr>
          <w:sz w:val="30"/>
          <w:rtl/>
        </w:rPr>
        <w:t xml:space="preserve">ن اتقان اللغة الأجنبية، في ظروف لبنان، ليس نتاج العملية التعليمية في </w:t>
      </w:r>
      <w:r>
        <w:rPr>
          <w:rFonts w:hint="cs"/>
          <w:sz w:val="30"/>
          <w:rtl/>
        </w:rPr>
        <w:t>المدارس</w:t>
      </w:r>
      <w:r>
        <w:rPr>
          <w:sz w:val="30"/>
          <w:rtl/>
        </w:rPr>
        <w:t xml:space="preserve"> فحسب، بل هو بالدرجة الأولى من نتاج البيئة الأسرية</w:t>
      </w:r>
      <w:r>
        <w:rPr>
          <w:rFonts w:hint="cs"/>
          <w:sz w:val="30"/>
          <w:rtl/>
        </w:rPr>
        <w:t xml:space="preserve"> </w:t>
      </w:r>
      <w:r>
        <w:rPr>
          <w:sz w:val="30"/>
          <w:rtl/>
        </w:rPr>
        <w:t>-</w:t>
      </w:r>
      <w:r>
        <w:rPr>
          <w:rFonts w:hint="cs"/>
          <w:sz w:val="30"/>
          <w:rtl/>
        </w:rPr>
        <w:t xml:space="preserve"> </w:t>
      </w:r>
      <w:r>
        <w:rPr>
          <w:sz w:val="30"/>
          <w:rtl/>
        </w:rPr>
        <w:t>الاجتماعية التي</w:t>
      </w:r>
      <w:r>
        <w:rPr>
          <w:sz w:val="30"/>
          <w:rtl/>
        </w:rPr>
        <w:t xml:space="preserve"> تلعب دورا حاسما في تأهيل الطفل لتملك اللغة الأجنبية كلغة ثانية أو أولى للتخاطب في المنزل والمحيط العلائقي الأوسع. وحيث لا تتوفر هذه الإمكانية، </w:t>
      </w:r>
      <w:r>
        <w:rPr>
          <w:rFonts w:hint="cs"/>
          <w:sz w:val="30"/>
          <w:rtl/>
        </w:rPr>
        <w:t>فإن</w:t>
      </w:r>
      <w:r>
        <w:rPr>
          <w:sz w:val="30"/>
          <w:rtl/>
        </w:rPr>
        <w:t xml:space="preserve"> ذلك يؤثر تأثيرا شديدا ومباشرا على التحصيل العلمي، والنجاح أو الرسوب المدرسي، وعلى الخيارات المهنية بعد التخر</w:t>
      </w:r>
      <w:r>
        <w:rPr>
          <w:sz w:val="30"/>
          <w:rtl/>
        </w:rPr>
        <w:t>ج.</w:t>
      </w:r>
    </w:p>
    <w:p w:rsidR="00000000" w:rsidRDefault="00386622">
      <w:pPr>
        <w:jc w:val="both"/>
        <w:rPr>
          <w:rFonts w:hint="cs"/>
          <w:sz w:val="30"/>
          <w:rtl/>
        </w:rPr>
      </w:pPr>
      <w:r>
        <w:rPr>
          <w:rFonts w:hint="cs"/>
          <w:sz w:val="30"/>
          <w:rtl/>
        </w:rPr>
        <w:t>224-</w:t>
      </w:r>
      <w:r>
        <w:rPr>
          <w:rFonts w:hint="cs"/>
          <w:sz w:val="30"/>
          <w:rtl/>
        </w:rPr>
        <w:tab/>
      </w:r>
      <w:r>
        <w:rPr>
          <w:sz w:val="30"/>
          <w:rtl/>
        </w:rPr>
        <w:t>وفي الوقائع التجريبية</w:t>
      </w:r>
      <w:r>
        <w:rPr>
          <w:rFonts w:hint="cs"/>
          <w:sz w:val="30"/>
          <w:rtl/>
        </w:rPr>
        <w:t>،</w:t>
      </w:r>
      <w:r>
        <w:rPr>
          <w:sz w:val="30"/>
          <w:rtl/>
        </w:rPr>
        <w:t xml:space="preserve"> </w:t>
      </w:r>
      <w:r>
        <w:rPr>
          <w:rFonts w:hint="cs"/>
          <w:sz w:val="30"/>
          <w:rtl/>
        </w:rPr>
        <w:t>فإ</w:t>
      </w:r>
      <w:r>
        <w:rPr>
          <w:sz w:val="30"/>
          <w:rtl/>
        </w:rPr>
        <w:t>ن مستوى التحصيل التعليمي لمادة اللغة الفرنسية في المدارس الرسمية في المرحلة الابتدائية بلغ 32.1</w:t>
      </w:r>
      <w:r>
        <w:rPr>
          <w:rFonts w:cs="Mudir MT" w:hint="cs"/>
          <w:sz w:val="24"/>
          <w:szCs w:val="24"/>
          <w:rtl/>
          <w:lang w:eastAsia="en-US"/>
        </w:rPr>
        <w:t>%</w:t>
      </w:r>
      <w:r>
        <w:rPr>
          <w:sz w:val="30"/>
          <w:rtl/>
        </w:rPr>
        <w:t>، مقابل 56</w:t>
      </w:r>
      <w:r>
        <w:rPr>
          <w:rFonts w:cs="Mudir MT" w:hint="cs"/>
          <w:sz w:val="24"/>
          <w:szCs w:val="24"/>
          <w:rtl/>
          <w:lang w:eastAsia="en-US"/>
        </w:rPr>
        <w:t>%</w:t>
      </w:r>
      <w:r>
        <w:rPr>
          <w:sz w:val="30"/>
          <w:rtl/>
        </w:rPr>
        <w:t xml:space="preserve"> بالنسبة لمواد اللغة العربية ومهارتها، و82</w:t>
      </w:r>
      <w:r>
        <w:rPr>
          <w:rFonts w:cs="Mudir MT" w:hint="cs"/>
          <w:sz w:val="24"/>
          <w:szCs w:val="24"/>
          <w:rtl/>
          <w:lang w:eastAsia="en-US"/>
        </w:rPr>
        <w:t>%</w:t>
      </w:r>
      <w:r>
        <w:rPr>
          <w:sz w:val="30"/>
          <w:rtl/>
        </w:rPr>
        <w:t xml:space="preserve"> في مواد العلوم، في حين </w:t>
      </w:r>
      <w:r>
        <w:rPr>
          <w:rFonts w:hint="cs"/>
          <w:sz w:val="30"/>
          <w:rtl/>
        </w:rPr>
        <w:t>أن</w:t>
      </w:r>
      <w:r>
        <w:rPr>
          <w:sz w:val="30"/>
          <w:rtl/>
        </w:rPr>
        <w:t xml:space="preserve"> النسب المقابلة في المدارس الخاصة غير المجانية </w:t>
      </w:r>
      <w:r>
        <w:rPr>
          <w:sz w:val="30"/>
          <w:rtl/>
        </w:rPr>
        <w:t>تبلغ 94.6</w:t>
      </w:r>
      <w:r>
        <w:rPr>
          <w:rFonts w:cs="Mudir MT" w:hint="cs"/>
          <w:sz w:val="24"/>
          <w:szCs w:val="24"/>
          <w:rtl/>
          <w:lang w:eastAsia="en-US"/>
        </w:rPr>
        <w:t>%</w:t>
      </w:r>
      <w:r>
        <w:rPr>
          <w:sz w:val="30"/>
          <w:rtl/>
        </w:rPr>
        <w:t xml:space="preserve"> بالنسبة للغة الفرنسية، و82</w:t>
      </w:r>
      <w:r>
        <w:rPr>
          <w:rFonts w:cs="Mudir MT" w:hint="cs"/>
          <w:sz w:val="24"/>
          <w:szCs w:val="24"/>
          <w:rtl/>
          <w:lang w:eastAsia="en-US"/>
        </w:rPr>
        <w:t>%</w:t>
      </w:r>
      <w:r>
        <w:rPr>
          <w:sz w:val="30"/>
          <w:rtl/>
        </w:rPr>
        <w:t xml:space="preserve"> بالنسبة إلى اللغة العربية ومهاراتها، و49.9</w:t>
      </w:r>
      <w:r>
        <w:rPr>
          <w:rFonts w:cs="Mudir MT" w:hint="cs"/>
          <w:sz w:val="24"/>
          <w:szCs w:val="24"/>
          <w:rtl/>
          <w:lang w:eastAsia="en-US"/>
        </w:rPr>
        <w:t>%</w:t>
      </w:r>
      <w:r>
        <w:rPr>
          <w:sz w:val="30"/>
          <w:rtl/>
        </w:rPr>
        <w:t xml:space="preserve"> في مواد العلوم</w:t>
      </w:r>
      <w:r>
        <w:rPr>
          <w:rFonts w:hint="cs"/>
          <w:sz w:val="30"/>
          <w:vertAlign w:val="superscript"/>
          <w:rtl/>
        </w:rPr>
        <w:t>(13)</w:t>
      </w:r>
      <w:r>
        <w:rPr>
          <w:sz w:val="30"/>
          <w:rtl/>
        </w:rPr>
        <w:t xml:space="preserve">. ويستمر هذا التفاوت في مختلف مراحل التعليم العام (والجامعي)، حيث </w:t>
      </w:r>
      <w:r>
        <w:rPr>
          <w:rFonts w:hint="cs"/>
          <w:sz w:val="30"/>
          <w:rtl/>
        </w:rPr>
        <w:t>إن</w:t>
      </w:r>
      <w:r>
        <w:rPr>
          <w:sz w:val="30"/>
          <w:rtl/>
        </w:rPr>
        <w:t xml:space="preserve"> تقنيات النجاح في ظل نظام الامتحانات الرسمية الحالي تجعل تلامذة المدارس الرسمية ذوي الم</w:t>
      </w:r>
      <w:r>
        <w:rPr>
          <w:sz w:val="30"/>
          <w:rtl/>
        </w:rPr>
        <w:t>هارات المحدودة في اللغات الأجنبية يعتمدون على تطوير مهاراتهم في مواد الرياضيات والعلوم، ومح</w:t>
      </w:r>
      <w:r>
        <w:rPr>
          <w:rFonts w:hint="cs"/>
          <w:sz w:val="30"/>
          <w:rtl/>
        </w:rPr>
        <w:t>ا</w:t>
      </w:r>
      <w:r>
        <w:rPr>
          <w:sz w:val="30"/>
          <w:rtl/>
        </w:rPr>
        <w:t>ولة الحصول على الحد ال</w:t>
      </w:r>
      <w:r>
        <w:rPr>
          <w:rFonts w:hint="cs"/>
          <w:sz w:val="30"/>
          <w:rtl/>
        </w:rPr>
        <w:t>أ</w:t>
      </w:r>
      <w:r>
        <w:rPr>
          <w:sz w:val="30"/>
          <w:rtl/>
        </w:rPr>
        <w:t xml:space="preserve">دنى الضروري من العلامات في مادة اللغة </w:t>
      </w:r>
      <w:r>
        <w:rPr>
          <w:rFonts w:hint="cs"/>
          <w:sz w:val="30"/>
          <w:rtl/>
        </w:rPr>
        <w:t>الأجنبية</w:t>
      </w:r>
      <w:r>
        <w:rPr>
          <w:sz w:val="30"/>
          <w:rtl/>
        </w:rPr>
        <w:t xml:space="preserve"> لتلافي الرسوب في الشهادة الرسمية. وهو ما يجعل المنافسة بين طلاب القطاعين التعليميين الرسمي وال</w:t>
      </w:r>
      <w:r>
        <w:rPr>
          <w:sz w:val="30"/>
          <w:rtl/>
        </w:rPr>
        <w:t>خاص أيضا غير متكافئة في هذا الميدان.</w:t>
      </w:r>
    </w:p>
    <w:p w:rsidR="00000000" w:rsidRDefault="00386622">
      <w:pPr>
        <w:jc w:val="both"/>
        <w:rPr>
          <w:rFonts w:hint="cs"/>
          <w:sz w:val="30"/>
          <w:rtl/>
        </w:rPr>
      </w:pPr>
    </w:p>
    <w:p w:rsidR="00000000" w:rsidRDefault="00386622">
      <w:pPr>
        <w:jc w:val="both"/>
        <w:rPr>
          <w:rFonts w:hint="cs"/>
          <w:sz w:val="30"/>
          <w:rtl/>
        </w:rPr>
      </w:pPr>
      <w:r>
        <w:rPr>
          <w:sz w:val="30"/>
          <w:rtl/>
        </w:rPr>
        <w:t>5-5</w:t>
      </w:r>
      <w:r>
        <w:rPr>
          <w:rFonts w:hint="cs"/>
          <w:sz w:val="30"/>
          <w:rtl/>
        </w:rPr>
        <w:tab/>
      </w:r>
      <w:r>
        <w:rPr>
          <w:sz w:val="30"/>
          <w:u w:val="single"/>
          <w:rtl/>
        </w:rPr>
        <w:t>مشكلة الأمية</w:t>
      </w:r>
    </w:p>
    <w:p w:rsidR="00000000" w:rsidRDefault="00386622">
      <w:pPr>
        <w:jc w:val="both"/>
        <w:rPr>
          <w:sz w:val="30"/>
          <w:rtl/>
        </w:rPr>
      </w:pPr>
      <w:r>
        <w:rPr>
          <w:rFonts w:hint="cs"/>
          <w:sz w:val="30"/>
          <w:rtl/>
        </w:rPr>
        <w:t>225-</w:t>
      </w:r>
      <w:r>
        <w:rPr>
          <w:rFonts w:hint="cs"/>
          <w:sz w:val="30"/>
          <w:rtl/>
        </w:rPr>
        <w:tab/>
      </w:r>
      <w:r>
        <w:rPr>
          <w:sz w:val="30"/>
          <w:rtl/>
        </w:rPr>
        <w:t>الأمية هي الشكل ا</w:t>
      </w:r>
      <w:r>
        <w:rPr>
          <w:rFonts w:hint="cs"/>
          <w:sz w:val="30"/>
          <w:rtl/>
        </w:rPr>
        <w:t>لأ</w:t>
      </w:r>
      <w:r>
        <w:rPr>
          <w:sz w:val="30"/>
          <w:rtl/>
        </w:rPr>
        <w:t xml:space="preserve">قصى من الحرمان من الحق في التعليم. وعلى الرغم من </w:t>
      </w:r>
      <w:r>
        <w:rPr>
          <w:rFonts w:hint="cs"/>
          <w:sz w:val="30"/>
          <w:rtl/>
        </w:rPr>
        <w:t>أن</w:t>
      </w:r>
      <w:r>
        <w:rPr>
          <w:sz w:val="30"/>
          <w:rtl/>
        </w:rPr>
        <w:t xml:space="preserve"> لبنان يصنف من بين </w:t>
      </w:r>
      <w:r>
        <w:rPr>
          <w:rFonts w:hint="cs"/>
          <w:sz w:val="30"/>
          <w:rtl/>
        </w:rPr>
        <w:t>أ</w:t>
      </w:r>
      <w:r>
        <w:rPr>
          <w:sz w:val="30"/>
          <w:rtl/>
        </w:rPr>
        <w:t>فضل البلدان العربية والن</w:t>
      </w:r>
      <w:r>
        <w:rPr>
          <w:rFonts w:hint="cs"/>
          <w:sz w:val="30"/>
          <w:rtl/>
        </w:rPr>
        <w:t>ا</w:t>
      </w:r>
      <w:r>
        <w:rPr>
          <w:sz w:val="30"/>
          <w:rtl/>
        </w:rPr>
        <w:t xml:space="preserve">مية فيما يختص بمعدل معرفة القراءة والكتابة فيه، </w:t>
      </w:r>
      <w:r>
        <w:rPr>
          <w:rFonts w:hint="cs"/>
          <w:sz w:val="30"/>
          <w:rtl/>
        </w:rPr>
        <w:t>إلا</w:t>
      </w:r>
      <w:r>
        <w:rPr>
          <w:sz w:val="30"/>
          <w:rtl/>
        </w:rPr>
        <w:t xml:space="preserve"> </w:t>
      </w:r>
      <w:r>
        <w:rPr>
          <w:rFonts w:hint="cs"/>
          <w:sz w:val="30"/>
          <w:rtl/>
        </w:rPr>
        <w:t>أن</w:t>
      </w:r>
      <w:r>
        <w:rPr>
          <w:sz w:val="30"/>
          <w:rtl/>
        </w:rPr>
        <w:t xml:space="preserve"> مشكلة الأمية مطروحة فيه بش</w:t>
      </w:r>
      <w:r>
        <w:rPr>
          <w:sz w:val="30"/>
          <w:rtl/>
        </w:rPr>
        <w:t xml:space="preserve">كل خاص بالنسبة للفئات العمرية الكبيرة، ومطروحة أيضا بالنسبة للأطفال </w:t>
      </w:r>
      <w:r>
        <w:rPr>
          <w:rFonts w:hint="cs"/>
          <w:sz w:val="30"/>
          <w:rtl/>
        </w:rPr>
        <w:t>وإن</w:t>
      </w:r>
      <w:r>
        <w:rPr>
          <w:sz w:val="30"/>
          <w:rtl/>
        </w:rPr>
        <w:t xml:space="preserve"> بشكل </w:t>
      </w:r>
      <w:r>
        <w:rPr>
          <w:rFonts w:hint="cs"/>
          <w:sz w:val="30"/>
          <w:rtl/>
        </w:rPr>
        <w:t>أ</w:t>
      </w:r>
      <w:r>
        <w:rPr>
          <w:sz w:val="30"/>
          <w:rtl/>
        </w:rPr>
        <w:t>قل حدة.</w:t>
      </w:r>
    </w:p>
    <w:p w:rsidR="00000000" w:rsidRDefault="00386622">
      <w:pPr>
        <w:jc w:val="both"/>
        <w:rPr>
          <w:rFonts w:hint="cs"/>
          <w:sz w:val="30"/>
          <w:rtl/>
        </w:rPr>
      </w:pPr>
      <w:r>
        <w:rPr>
          <w:sz w:val="30"/>
          <w:rtl/>
        </w:rPr>
        <w:t>5-5-1</w:t>
      </w:r>
      <w:r>
        <w:rPr>
          <w:rFonts w:hint="cs"/>
          <w:sz w:val="30"/>
          <w:rtl/>
        </w:rPr>
        <w:tab/>
      </w:r>
      <w:r>
        <w:rPr>
          <w:sz w:val="30"/>
          <w:u w:val="single"/>
          <w:rtl/>
        </w:rPr>
        <w:t>الأمية: ال</w:t>
      </w:r>
      <w:r>
        <w:rPr>
          <w:rFonts w:hint="cs"/>
          <w:sz w:val="30"/>
          <w:u w:val="single"/>
          <w:rtl/>
        </w:rPr>
        <w:t>إ</w:t>
      </w:r>
      <w:r>
        <w:rPr>
          <w:sz w:val="30"/>
          <w:u w:val="single"/>
          <w:rtl/>
        </w:rPr>
        <w:t>طار العام</w:t>
      </w:r>
    </w:p>
    <w:p w:rsidR="00000000" w:rsidRDefault="00386622">
      <w:pPr>
        <w:jc w:val="both"/>
        <w:rPr>
          <w:sz w:val="30"/>
          <w:rtl/>
        </w:rPr>
      </w:pPr>
      <w:r>
        <w:rPr>
          <w:rFonts w:hint="cs"/>
          <w:sz w:val="30"/>
          <w:rtl/>
        </w:rPr>
        <w:t>226-</w:t>
      </w:r>
      <w:r>
        <w:rPr>
          <w:rFonts w:hint="cs"/>
          <w:sz w:val="30"/>
          <w:rtl/>
        </w:rPr>
        <w:tab/>
      </w:r>
      <w:r>
        <w:rPr>
          <w:sz w:val="30"/>
          <w:rtl/>
        </w:rPr>
        <w:t xml:space="preserve">في لبنان عام 1996 حوالي </w:t>
      </w:r>
      <w:r>
        <w:rPr>
          <w:rFonts w:hint="cs"/>
          <w:sz w:val="30"/>
          <w:rtl/>
        </w:rPr>
        <w:t>392 344 أ</w:t>
      </w:r>
      <w:r>
        <w:rPr>
          <w:sz w:val="30"/>
          <w:rtl/>
        </w:rPr>
        <w:t>ميا يمثلون 13.6</w:t>
      </w:r>
      <w:r>
        <w:rPr>
          <w:rFonts w:cs="Mudir MT" w:hint="cs"/>
          <w:sz w:val="24"/>
          <w:szCs w:val="24"/>
          <w:rtl/>
          <w:lang w:eastAsia="en-US"/>
        </w:rPr>
        <w:t>%</w:t>
      </w:r>
      <w:r>
        <w:rPr>
          <w:sz w:val="30"/>
          <w:rtl/>
        </w:rPr>
        <w:t xml:space="preserve"> من </w:t>
      </w:r>
      <w:r>
        <w:rPr>
          <w:rFonts w:hint="cs"/>
          <w:sz w:val="30"/>
          <w:rtl/>
        </w:rPr>
        <w:t>إجمالي</w:t>
      </w:r>
      <w:r>
        <w:rPr>
          <w:sz w:val="30"/>
          <w:rtl/>
        </w:rPr>
        <w:t xml:space="preserve"> السكان، موزعين على مختلف المناطق والفئات العمرية. الحصة ال</w:t>
      </w:r>
      <w:r>
        <w:rPr>
          <w:rFonts w:hint="cs"/>
          <w:sz w:val="30"/>
          <w:rtl/>
        </w:rPr>
        <w:t>أ</w:t>
      </w:r>
      <w:r>
        <w:rPr>
          <w:sz w:val="30"/>
          <w:rtl/>
        </w:rPr>
        <w:t xml:space="preserve">كبر منهم موجودة في </w:t>
      </w:r>
      <w:r>
        <w:rPr>
          <w:sz w:val="30"/>
          <w:rtl/>
        </w:rPr>
        <w:t xml:space="preserve">الشمال، يليها محافظة جبل لبنان (تحديدا ضواحي العاصمة الشمالية والجنوبية). وهؤلاء </w:t>
      </w:r>
      <w:r>
        <w:rPr>
          <w:rFonts w:hint="cs"/>
          <w:sz w:val="30"/>
          <w:rtl/>
        </w:rPr>
        <w:t>وإن ليسوا</w:t>
      </w:r>
      <w:r>
        <w:rPr>
          <w:sz w:val="30"/>
          <w:rtl/>
        </w:rPr>
        <w:t xml:space="preserve"> أطفالا، </w:t>
      </w:r>
      <w:r>
        <w:rPr>
          <w:rFonts w:hint="cs"/>
          <w:sz w:val="30"/>
          <w:rtl/>
        </w:rPr>
        <w:t>إلا</w:t>
      </w:r>
      <w:r>
        <w:rPr>
          <w:sz w:val="30"/>
          <w:rtl/>
        </w:rPr>
        <w:t xml:space="preserve"> </w:t>
      </w:r>
      <w:r>
        <w:rPr>
          <w:rFonts w:hint="cs"/>
          <w:sz w:val="30"/>
          <w:rtl/>
        </w:rPr>
        <w:t>أ</w:t>
      </w:r>
      <w:r>
        <w:rPr>
          <w:sz w:val="30"/>
          <w:rtl/>
        </w:rPr>
        <w:t xml:space="preserve">نهم </w:t>
      </w:r>
      <w:r>
        <w:rPr>
          <w:rFonts w:hint="cs"/>
          <w:sz w:val="30"/>
          <w:rtl/>
        </w:rPr>
        <w:t>آ</w:t>
      </w:r>
      <w:r>
        <w:rPr>
          <w:sz w:val="30"/>
          <w:rtl/>
        </w:rPr>
        <w:t>باء و</w:t>
      </w:r>
      <w:r>
        <w:rPr>
          <w:rFonts w:hint="cs"/>
          <w:sz w:val="30"/>
          <w:rtl/>
        </w:rPr>
        <w:t>أ</w:t>
      </w:r>
      <w:r>
        <w:rPr>
          <w:sz w:val="30"/>
          <w:rtl/>
        </w:rPr>
        <w:t>مهات الأطفال، وتحريرهم من الأمية يساعد في رفع مستوى المحيط الأسري للطفل، ولا سيما تعليم ال</w:t>
      </w:r>
      <w:r>
        <w:rPr>
          <w:rFonts w:hint="cs"/>
          <w:sz w:val="30"/>
          <w:rtl/>
        </w:rPr>
        <w:t>أ</w:t>
      </w:r>
      <w:r>
        <w:rPr>
          <w:sz w:val="30"/>
          <w:rtl/>
        </w:rPr>
        <w:t xml:space="preserve">مهات الذي دلت دراسات كثيرة على </w:t>
      </w:r>
      <w:r>
        <w:rPr>
          <w:rFonts w:hint="cs"/>
          <w:sz w:val="30"/>
          <w:rtl/>
        </w:rPr>
        <w:t>أ</w:t>
      </w:r>
      <w:r>
        <w:rPr>
          <w:sz w:val="30"/>
          <w:rtl/>
        </w:rPr>
        <w:t>ثره ال</w:t>
      </w:r>
      <w:r>
        <w:rPr>
          <w:rFonts w:hint="cs"/>
          <w:sz w:val="30"/>
          <w:rtl/>
        </w:rPr>
        <w:t>إ</w:t>
      </w:r>
      <w:r>
        <w:rPr>
          <w:sz w:val="30"/>
          <w:rtl/>
        </w:rPr>
        <w:t>يجابي على ص</w:t>
      </w:r>
      <w:r>
        <w:rPr>
          <w:sz w:val="30"/>
          <w:rtl/>
        </w:rPr>
        <w:t xml:space="preserve">حة الطفل، وتحصيله المدرسي، ومجمل ظروف حياته. </w:t>
      </w:r>
    </w:p>
    <w:p w:rsidR="00000000" w:rsidRDefault="00386622">
      <w:pPr>
        <w:jc w:val="center"/>
        <w:rPr>
          <w:sz w:val="30"/>
          <w:rtl/>
        </w:rPr>
      </w:pPr>
      <w:r>
        <w:rPr>
          <w:sz w:val="30"/>
          <w:rtl/>
        </w:rPr>
        <w:t xml:space="preserve">توزع </w:t>
      </w:r>
      <w:r>
        <w:rPr>
          <w:rFonts w:hint="cs"/>
          <w:sz w:val="30"/>
          <w:rtl/>
        </w:rPr>
        <w:t>أ</w:t>
      </w:r>
      <w:r>
        <w:rPr>
          <w:sz w:val="30"/>
          <w:rtl/>
        </w:rPr>
        <w:t>عداد الأميين حسب المحافظات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2130"/>
        <w:gridCol w:w="2130"/>
        <w:gridCol w:w="2130"/>
      </w:tblGrid>
      <w:tr w:rsidR="00386622" w:rsidTr="00386622">
        <w:tblPrEx>
          <w:tblCellMar>
            <w:top w:w="0" w:type="dxa"/>
            <w:bottom w:w="0" w:type="dxa"/>
          </w:tblCellMar>
        </w:tblPrEx>
        <w:trPr>
          <w:jc w:val="center"/>
        </w:trPr>
        <w:tc>
          <w:tcPr>
            <w:tcW w:w="2130" w:type="dxa"/>
          </w:tcPr>
          <w:p w:rsidR="00386622" w:rsidRDefault="00386622">
            <w:pPr>
              <w:spacing w:before="0" w:after="0" w:line="360" w:lineRule="exact"/>
              <w:jc w:val="both"/>
              <w:rPr>
                <w:sz w:val="30"/>
                <w:rtl/>
              </w:rPr>
            </w:pPr>
          </w:p>
        </w:tc>
        <w:tc>
          <w:tcPr>
            <w:tcW w:w="2130" w:type="dxa"/>
          </w:tcPr>
          <w:p w:rsidR="00386622" w:rsidRDefault="00386622">
            <w:pPr>
              <w:spacing w:before="0" w:after="0" w:line="360" w:lineRule="exact"/>
              <w:jc w:val="center"/>
              <w:rPr>
                <w:rFonts w:ascii="Arial" w:hAnsi="Arial"/>
                <w:snapToGrid w:val="0"/>
                <w:color w:val="000000"/>
                <w:sz w:val="30"/>
                <w:lang w:eastAsia="en-US"/>
              </w:rPr>
            </w:pPr>
            <w:r>
              <w:rPr>
                <w:rFonts w:ascii="Arial" w:hAnsi="Arial"/>
                <w:snapToGrid w:val="0"/>
                <w:color w:val="000000"/>
                <w:sz w:val="30"/>
                <w:rtl/>
                <w:lang w:eastAsia="en-US"/>
              </w:rPr>
              <w:t xml:space="preserve">ذكور </w:t>
            </w:r>
            <w:r>
              <w:rPr>
                <w:rFonts w:ascii="Arial" w:hAnsi="Arial" w:hint="cs"/>
                <w:snapToGrid w:val="0"/>
                <w:color w:val="000000"/>
                <w:sz w:val="30"/>
                <w:rtl/>
                <w:lang w:eastAsia="en-US"/>
              </w:rPr>
              <w:t>أ</w:t>
            </w:r>
            <w:r>
              <w:rPr>
                <w:rFonts w:ascii="Arial" w:hAnsi="Arial"/>
                <w:snapToGrid w:val="0"/>
                <w:color w:val="000000"/>
                <w:sz w:val="30"/>
                <w:rtl/>
                <w:lang w:eastAsia="en-US"/>
              </w:rPr>
              <w:t>ميون</w:t>
            </w:r>
          </w:p>
        </w:tc>
        <w:tc>
          <w:tcPr>
            <w:tcW w:w="2130" w:type="dxa"/>
          </w:tcPr>
          <w:p w:rsidR="00386622" w:rsidRDefault="00386622">
            <w:pPr>
              <w:spacing w:before="0" w:after="0" w:line="360" w:lineRule="exact"/>
              <w:jc w:val="center"/>
              <w:rPr>
                <w:rFonts w:ascii="Arial" w:hAnsi="Arial"/>
                <w:snapToGrid w:val="0"/>
                <w:color w:val="000000"/>
                <w:sz w:val="30"/>
                <w:lang w:eastAsia="en-US"/>
              </w:rPr>
            </w:pPr>
            <w:r>
              <w:rPr>
                <w:rFonts w:ascii="Arial" w:hAnsi="Arial" w:hint="cs"/>
                <w:snapToGrid w:val="0"/>
                <w:color w:val="000000"/>
                <w:sz w:val="30"/>
                <w:rtl/>
                <w:lang w:eastAsia="en-US"/>
              </w:rPr>
              <w:t>إ</w:t>
            </w:r>
            <w:r>
              <w:rPr>
                <w:rFonts w:ascii="Arial" w:hAnsi="Arial"/>
                <w:snapToGrid w:val="0"/>
                <w:color w:val="000000"/>
                <w:sz w:val="30"/>
                <w:rtl/>
                <w:lang w:eastAsia="en-US"/>
              </w:rPr>
              <w:t xml:space="preserve">ناث </w:t>
            </w:r>
            <w:r>
              <w:rPr>
                <w:rFonts w:ascii="Arial" w:hAnsi="Arial" w:hint="cs"/>
                <w:snapToGrid w:val="0"/>
                <w:color w:val="000000"/>
                <w:sz w:val="30"/>
                <w:rtl/>
                <w:lang w:eastAsia="en-US"/>
              </w:rPr>
              <w:t>أ</w:t>
            </w:r>
            <w:r>
              <w:rPr>
                <w:rFonts w:ascii="Arial" w:hAnsi="Arial"/>
                <w:snapToGrid w:val="0"/>
                <w:color w:val="000000"/>
                <w:sz w:val="30"/>
                <w:rtl/>
                <w:lang w:eastAsia="en-US"/>
              </w:rPr>
              <w:t>ميات</w:t>
            </w:r>
          </w:p>
        </w:tc>
        <w:tc>
          <w:tcPr>
            <w:tcW w:w="2130" w:type="dxa"/>
          </w:tcPr>
          <w:p w:rsidR="00386622" w:rsidRDefault="00386622">
            <w:pPr>
              <w:spacing w:before="0" w:after="0" w:line="360" w:lineRule="exact"/>
              <w:jc w:val="center"/>
              <w:rPr>
                <w:rFonts w:ascii="Arial" w:hAnsi="Arial"/>
                <w:snapToGrid w:val="0"/>
                <w:color w:val="000000"/>
                <w:sz w:val="30"/>
                <w:lang w:eastAsia="en-US"/>
              </w:rPr>
            </w:pPr>
            <w:r>
              <w:rPr>
                <w:rFonts w:ascii="Arial" w:hAnsi="Arial"/>
                <w:snapToGrid w:val="0"/>
                <w:color w:val="000000"/>
                <w:sz w:val="30"/>
                <w:rtl/>
                <w:lang w:eastAsia="en-US"/>
              </w:rPr>
              <w:t>مجموع</w:t>
            </w:r>
          </w:p>
        </w:tc>
      </w:tr>
      <w:tr w:rsidR="00386622" w:rsidTr="00386622">
        <w:tblPrEx>
          <w:tblCellMar>
            <w:top w:w="0" w:type="dxa"/>
            <w:bottom w:w="0" w:type="dxa"/>
          </w:tblCellMar>
        </w:tblPrEx>
        <w:trPr>
          <w:jc w:val="center"/>
        </w:trPr>
        <w:tc>
          <w:tcPr>
            <w:tcW w:w="2130" w:type="dxa"/>
          </w:tcPr>
          <w:p w:rsidR="00386622" w:rsidRDefault="00386622">
            <w:pPr>
              <w:spacing w:before="0" w:after="0" w:line="360" w:lineRule="exact"/>
              <w:jc w:val="both"/>
              <w:rPr>
                <w:rFonts w:ascii="Arial" w:hAnsi="Arial"/>
                <w:snapToGrid w:val="0"/>
                <w:color w:val="000000"/>
                <w:sz w:val="30"/>
                <w:lang w:eastAsia="en-US"/>
              </w:rPr>
            </w:pPr>
            <w:r>
              <w:rPr>
                <w:rFonts w:ascii="Arial" w:hAnsi="Arial"/>
                <w:snapToGrid w:val="0"/>
                <w:color w:val="000000"/>
                <w:sz w:val="30"/>
                <w:rtl/>
                <w:lang w:eastAsia="en-US"/>
              </w:rPr>
              <w:t>بيروت</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360 10</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405 22</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675 32</w:t>
            </w:r>
          </w:p>
        </w:tc>
      </w:tr>
      <w:tr w:rsidR="00386622" w:rsidTr="00386622">
        <w:tblPrEx>
          <w:tblCellMar>
            <w:top w:w="0" w:type="dxa"/>
            <w:bottom w:w="0" w:type="dxa"/>
          </w:tblCellMar>
        </w:tblPrEx>
        <w:trPr>
          <w:jc w:val="center"/>
        </w:trPr>
        <w:tc>
          <w:tcPr>
            <w:tcW w:w="2130" w:type="dxa"/>
          </w:tcPr>
          <w:p w:rsidR="00386622" w:rsidRDefault="00386622">
            <w:pPr>
              <w:spacing w:before="0" w:after="0" w:line="360" w:lineRule="exact"/>
              <w:jc w:val="both"/>
              <w:rPr>
                <w:rFonts w:ascii="Arial" w:hAnsi="Arial"/>
                <w:snapToGrid w:val="0"/>
                <w:color w:val="000000"/>
                <w:sz w:val="30"/>
                <w:lang w:eastAsia="en-US"/>
              </w:rPr>
            </w:pPr>
            <w:r>
              <w:rPr>
                <w:rFonts w:ascii="Arial" w:hAnsi="Arial"/>
                <w:snapToGrid w:val="0"/>
                <w:color w:val="000000"/>
                <w:sz w:val="30"/>
                <w:rtl/>
                <w:lang w:eastAsia="en-US"/>
              </w:rPr>
              <w:t>جبل لبنان</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143 30</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322 65</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465 95</w:t>
            </w:r>
          </w:p>
        </w:tc>
      </w:tr>
      <w:tr w:rsidR="00386622" w:rsidTr="00386622">
        <w:tblPrEx>
          <w:tblCellMar>
            <w:top w:w="0" w:type="dxa"/>
            <w:bottom w:w="0" w:type="dxa"/>
          </w:tblCellMar>
        </w:tblPrEx>
        <w:trPr>
          <w:jc w:val="center"/>
        </w:trPr>
        <w:tc>
          <w:tcPr>
            <w:tcW w:w="2130" w:type="dxa"/>
          </w:tcPr>
          <w:p w:rsidR="00386622" w:rsidRDefault="00386622">
            <w:pPr>
              <w:spacing w:before="0" w:after="0" w:line="360" w:lineRule="exact"/>
              <w:jc w:val="both"/>
              <w:rPr>
                <w:rFonts w:ascii="Arial" w:hAnsi="Arial"/>
                <w:snapToGrid w:val="0"/>
                <w:color w:val="000000"/>
                <w:sz w:val="30"/>
                <w:lang w:eastAsia="en-US"/>
              </w:rPr>
            </w:pPr>
            <w:r>
              <w:rPr>
                <w:rFonts w:ascii="Arial" w:hAnsi="Arial"/>
                <w:snapToGrid w:val="0"/>
                <w:color w:val="000000"/>
                <w:sz w:val="30"/>
                <w:rtl/>
                <w:lang w:eastAsia="en-US"/>
              </w:rPr>
              <w:t>الشمال</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966 39</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901 63</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867 103</w:t>
            </w:r>
          </w:p>
        </w:tc>
      </w:tr>
      <w:tr w:rsidR="00386622" w:rsidTr="00386622">
        <w:tblPrEx>
          <w:tblCellMar>
            <w:top w:w="0" w:type="dxa"/>
            <w:bottom w:w="0" w:type="dxa"/>
          </w:tblCellMar>
        </w:tblPrEx>
        <w:trPr>
          <w:jc w:val="center"/>
        </w:trPr>
        <w:tc>
          <w:tcPr>
            <w:tcW w:w="2130" w:type="dxa"/>
          </w:tcPr>
          <w:p w:rsidR="00386622" w:rsidRDefault="00386622">
            <w:pPr>
              <w:spacing w:before="0" w:after="0" w:line="360" w:lineRule="exact"/>
              <w:jc w:val="both"/>
              <w:rPr>
                <w:rFonts w:ascii="Arial" w:hAnsi="Arial"/>
                <w:snapToGrid w:val="0"/>
                <w:color w:val="000000"/>
                <w:sz w:val="30"/>
                <w:lang w:eastAsia="en-US"/>
              </w:rPr>
            </w:pPr>
            <w:r>
              <w:rPr>
                <w:rFonts w:ascii="Arial" w:hAnsi="Arial"/>
                <w:snapToGrid w:val="0"/>
                <w:color w:val="000000"/>
                <w:sz w:val="30"/>
                <w:rtl/>
                <w:lang w:eastAsia="en-US"/>
              </w:rPr>
              <w:t>الجنوب</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611 10</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609 20</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220 31</w:t>
            </w:r>
          </w:p>
        </w:tc>
      </w:tr>
      <w:tr w:rsidR="00386622" w:rsidTr="00386622">
        <w:tblPrEx>
          <w:tblCellMar>
            <w:top w:w="0" w:type="dxa"/>
            <w:bottom w:w="0" w:type="dxa"/>
          </w:tblCellMar>
        </w:tblPrEx>
        <w:trPr>
          <w:jc w:val="center"/>
        </w:trPr>
        <w:tc>
          <w:tcPr>
            <w:tcW w:w="2130" w:type="dxa"/>
          </w:tcPr>
          <w:p w:rsidR="00386622" w:rsidRDefault="00386622">
            <w:pPr>
              <w:spacing w:before="0" w:after="0" w:line="360" w:lineRule="exact"/>
              <w:jc w:val="both"/>
              <w:rPr>
                <w:rFonts w:ascii="Arial" w:hAnsi="Arial"/>
                <w:snapToGrid w:val="0"/>
                <w:color w:val="000000"/>
                <w:sz w:val="30"/>
                <w:lang w:eastAsia="en-US"/>
              </w:rPr>
            </w:pPr>
            <w:r>
              <w:rPr>
                <w:rFonts w:ascii="Arial" w:hAnsi="Arial"/>
                <w:snapToGrid w:val="0"/>
                <w:color w:val="000000"/>
                <w:sz w:val="30"/>
                <w:rtl/>
                <w:lang w:eastAsia="en-US"/>
              </w:rPr>
              <w:t>البقاع</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730 15</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770 35</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500 51</w:t>
            </w:r>
          </w:p>
        </w:tc>
      </w:tr>
      <w:tr w:rsidR="00386622" w:rsidTr="00386622">
        <w:tblPrEx>
          <w:tblCellMar>
            <w:top w:w="0" w:type="dxa"/>
            <w:bottom w:w="0" w:type="dxa"/>
          </w:tblCellMar>
        </w:tblPrEx>
        <w:trPr>
          <w:jc w:val="center"/>
        </w:trPr>
        <w:tc>
          <w:tcPr>
            <w:tcW w:w="2130" w:type="dxa"/>
          </w:tcPr>
          <w:p w:rsidR="00386622" w:rsidRDefault="00386622">
            <w:pPr>
              <w:spacing w:before="0" w:after="0" w:line="360" w:lineRule="exact"/>
              <w:jc w:val="both"/>
              <w:rPr>
                <w:rFonts w:ascii="Arial" w:hAnsi="Arial"/>
                <w:snapToGrid w:val="0"/>
                <w:color w:val="000000"/>
                <w:sz w:val="30"/>
                <w:lang w:eastAsia="en-US"/>
              </w:rPr>
            </w:pPr>
            <w:r>
              <w:rPr>
                <w:rFonts w:ascii="Arial" w:hAnsi="Arial"/>
                <w:snapToGrid w:val="0"/>
                <w:color w:val="000000"/>
                <w:sz w:val="30"/>
                <w:rtl/>
                <w:lang w:eastAsia="en-US"/>
              </w:rPr>
              <w:t>النبطية</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303 8</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272 21</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575 29</w:t>
            </w:r>
          </w:p>
        </w:tc>
      </w:tr>
      <w:tr w:rsidR="00386622" w:rsidTr="00386622">
        <w:tblPrEx>
          <w:tblCellMar>
            <w:top w:w="0" w:type="dxa"/>
            <w:bottom w:w="0" w:type="dxa"/>
          </w:tblCellMar>
        </w:tblPrEx>
        <w:trPr>
          <w:jc w:val="center"/>
        </w:trPr>
        <w:tc>
          <w:tcPr>
            <w:tcW w:w="2130" w:type="dxa"/>
          </w:tcPr>
          <w:p w:rsidR="00386622" w:rsidRDefault="00386622">
            <w:pPr>
              <w:spacing w:before="0" w:after="0" w:line="360" w:lineRule="exact"/>
              <w:jc w:val="both"/>
              <w:rPr>
                <w:sz w:val="30"/>
                <w:rtl/>
              </w:rPr>
            </w:pPr>
            <w:r>
              <w:rPr>
                <w:sz w:val="30"/>
                <w:rtl/>
              </w:rPr>
              <w:t>لبنان</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113 115</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279 229</w:t>
            </w:r>
          </w:p>
        </w:tc>
        <w:tc>
          <w:tcPr>
            <w:tcW w:w="213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392 344</w:t>
            </w:r>
          </w:p>
        </w:tc>
      </w:tr>
    </w:tbl>
    <w:p w:rsidR="00000000" w:rsidRDefault="00386622">
      <w:pPr>
        <w:jc w:val="both"/>
        <w:rPr>
          <w:sz w:val="30"/>
          <w:rtl/>
        </w:rPr>
      </w:pPr>
      <w:r>
        <w:rPr>
          <w:rFonts w:hint="cs"/>
          <w:sz w:val="30"/>
          <w:rtl/>
        </w:rPr>
        <w:tab/>
      </w:r>
      <w:r>
        <w:rPr>
          <w:sz w:val="30"/>
          <w:u w:val="single"/>
          <w:rtl/>
        </w:rPr>
        <w:t>المصدر</w:t>
      </w:r>
      <w:r>
        <w:rPr>
          <w:sz w:val="30"/>
          <w:rtl/>
        </w:rPr>
        <w:t>: مسح المعطيات الإحصائية للسكان والمساكن، 1996.</w:t>
      </w:r>
    </w:p>
    <w:p w:rsidR="00000000" w:rsidRDefault="00386622">
      <w:pPr>
        <w:jc w:val="both"/>
        <w:rPr>
          <w:sz w:val="30"/>
          <w:rtl/>
        </w:rPr>
      </w:pPr>
      <w:r>
        <w:rPr>
          <w:rFonts w:hint="cs"/>
          <w:sz w:val="30"/>
          <w:rtl/>
        </w:rPr>
        <w:t>227-</w:t>
      </w:r>
      <w:r>
        <w:rPr>
          <w:rFonts w:hint="cs"/>
          <w:sz w:val="30"/>
          <w:rtl/>
        </w:rPr>
        <w:tab/>
      </w:r>
      <w:r>
        <w:rPr>
          <w:sz w:val="30"/>
          <w:rtl/>
        </w:rPr>
        <w:t>ويظهر التوزع العمري لل</w:t>
      </w:r>
      <w:r>
        <w:rPr>
          <w:rFonts w:hint="cs"/>
          <w:sz w:val="30"/>
          <w:rtl/>
        </w:rPr>
        <w:t>أ</w:t>
      </w:r>
      <w:r>
        <w:rPr>
          <w:sz w:val="30"/>
          <w:rtl/>
        </w:rPr>
        <w:t xml:space="preserve">ميين </w:t>
      </w:r>
      <w:r>
        <w:rPr>
          <w:rFonts w:hint="cs"/>
          <w:sz w:val="30"/>
          <w:rtl/>
        </w:rPr>
        <w:t>أ</w:t>
      </w:r>
      <w:r>
        <w:rPr>
          <w:sz w:val="30"/>
          <w:rtl/>
        </w:rPr>
        <w:t xml:space="preserve">ن المشكلة آخذة بالتناقص بشكل ملحوظ في السنوات الأخيرة، على الرغم من الحرب التي عصفت </w:t>
      </w:r>
      <w:r>
        <w:rPr>
          <w:rFonts w:hint="cs"/>
          <w:sz w:val="30"/>
          <w:rtl/>
        </w:rPr>
        <w:t xml:space="preserve">في </w:t>
      </w:r>
      <w:r>
        <w:rPr>
          <w:sz w:val="30"/>
          <w:rtl/>
        </w:rPr>
        <w:t>لبنان بين 1975 و199</w:t>
      </w:r>
      <w:r>
        <w:rPr>
          <w:sz w:val="30"/>
          <w:rtl/>
        </w:rPr>
        <w:t xml:space="preserve">0، والتي لم تحل دون </w:t>
      </w:r>
      <w:r>
        <w:rPr>
          <w:rFonts w:hint="cs"/>
          <w:sz w:val="30"/>
          <w:rtl/>
        </w:rPr>
        <w:t>إ</w:t>
      </w:r>
      <w:r>
        <w:rPr>
          <w:sz w:val="30"/>
          <w:rtl/>
        </w:rPr>
        <w:t>صرار اللبنانيين على التح</w:t>
      </w:r>
      <w:r>
        <w:rPr>
          <w:rFonts w:hint="cs"/>
          <w:sz w:val="30"/>
          <w:rtl/>
        </w:rPr>
        <w:t>ا</w:t>
      </w:r>
      <w:r>
        <w:rPr>
          <w:sz w:val="30"/>
          <w:rtl/>
        </w:rPr>
        <w:t xml:space="preserve">يل على الأوضاع لاستمرار </w:t>
      </w:r>
      <w:r>
        <w:rPr>
          <w:rFonts w:hint="cs"/>
          <w:sz w:val="30"/>
          <w:rtl/>
        </w:rPr>
        <w:t>إ</w:t>
      </w:r>
      <w:r>
        <w:rPr>
          <w:sz w:val="30"/>
          <w:rtl/>
        </w:rPr>
        <w:t xml:space="preserve">رسال أولادهم إلى المدرسة. ويبدو من الجدول الذي يلي، </w:t>
      </w:r>
      <w:r>
        <w:rPr>
          <w:rFonts w:hint="cs"/>
          <w:sz w:val="30"/>
          <w:rtl/>
        </w:rPr>
        <w:t>أن</w:t>
      </w:r>
      <w:r>
        <w:rPr>
          <w:sz w:val="30"/>
          <w:rtl/>
        </w:rPr>
        <w:t xml:space="preserve"> المشكلة تتركز بشكل خاص في الفئات العمرية الكبيرة، مع تمييز سلبي ضد النساء بشكل خاص، في حين </w:t>
      </w:r>
      <w:r>
        <w:rPr>
          <w:rFonts w:hint="cs"/>
          <w:sz w:val="30"/>
          <w:rtl/>
        </w:rPr>
        <w:t>أن</w:t>
      </w:r>
      <w:r>
        <w:rPr>
          <w:sz w:val="30"/>
          <w:rtl/>
        </w:rPr>
        <w:t xml:space="preserve"> نسب الأمية العامة، والفروقات بين الذ</w:t>
      </w:r>
      <w:r>
        <w:rPr>
          <w:sz w:val="30"/>
          <w:rtl/>
        </w:rPr>
        <w:t>كور والإناث في الفئات العمرية الصغيرة، متدنية.</w:t>
      </w:r>
    </w:p>
    <w:p w:rsidR="00000000" w:rsidRDefault="00386622">
      <w:pPr>
        <w:jc w:val="center"/>
        <w:rPr>
          <w:rFonts w:hint="cs"/>
          <w:sz w:val="30"/>
          <w:rtl/>
        </w:rPr>
      </w:pPr>
      <w:r>
        <w:rPr>
          <w:sz w:val="30"/>
          <w:rtl/>
        </w:rPr>
        <w:br w:type="page"/>
        <w:t>نسب الأمية حسب الجنس والفئات العمرية</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40"/>
        <w:gridCol w:w="2840"/>
        <w:gridCol w:w="2840"/>
      </w:tblGrid>
      <w:tr w:rsidR="00386622" w:rsidTr="00386622">
        <w:tblPrEx>
          <w:tblCellMar>
            <w:top w:w="0" w:type="dxa"/>
            <w:bottom w:w="0" w:type="dxa"/>
          </w:tblCellMar>
        </w:tblPrEx>
        <w:trPr>
          <w:jc w:val="center"/>
        </w:trPr>
        <w:tc>
          <w:tcPr>
            <w:tcW w:w="2840" w:type="dxa"/>
          </w:tcPr>
          <w:p w:rsidR="00386622" w:rsidRDefault="00386622">
            <w:pPr>
              <w:spacing w:before="0" w:after="0" w:line="360" w:lineRule="exact"/>
              <w:jc w:val="both"/>
              <w:rPr>
                <w:sz w:val="30"/>
                <w:rtl/>
              </w:rPr>
            </w:pPr>
            <w:r>
              <w:rPr>
                <w:sz w:val="30"/>
                <w:rtl/>
              </w:rPr>
              <w:t>الفئة العمرية</w:t>
            </w:r>
          </w:p>
        </w:tc>
        <w:tc>
          <w:tcPr>
            <w:tcW w:w="2840" w:type="dxa"/>
          </w:tcPr>
          <w:p w:rsidR="00386622" w:rsidRDefault="00386622">
            <w:pPr>
              <w:spacing w:before="0" w:after="0" w:line="360" w:lineRule="exact"/>
              <w:jc w:val="center"/>
              <w:rPr>
                <w:sz w:val="30"/>
                <w:rtl/>
              </w:rPr>
            </w:pPr>
            <w:r>
              <w:rPr>
                <w:rFonts w:cs="Mudir MT" w:hint="cs"/>
                <w:sz w:val="24"/>
                <w:szCs w:val="24"/>
                <w:rtl/>
                <w:lang w:eastAsia="en-US"/>
              </w:rPr>
              <w:t>%</w:t>
            </w:r>
            <w:r>
              <w:rPr>
                <w:sz w:val="30"/>
                <w:rtl/>
              </w:rPr>
              <w:t xml:space="preserve"> الأمية بين الإناث</w:t>
            </w:r>
          </w:p>
        </w:tc>
        <w:tc>
          <w:tcPr>
            <w:tcW w:w="2840" w:type="dxa"/>
          </w:tcPr>
          <w:p w:rsidR="00386622" w:rsidRDefault="00386622">
            <w:pPr>
              <w:spacing w:before="0" w:after="0" w:line="360" w:lineRule="exact"/>
              <w:jc w:val="center"/>
              <w:rPr>
                <w:sz w:val="30"/>
                <w:rtl/>
              </w:rPr>
            </w:pPr>
            <w:r>
              <w:rPr>
                <w:rFonts w:cs="Mudir MT" w:hint="cs"/>
                <w:sz w:val="24"/>
                <w:szCs w:val="24"/>
                <w:rtl/>
                <w:lang w:eastAsia="en-US"/>
              </w:rPr>
              <w:t>%</w:t>
            </w:r>
            <w:r>
              <w:rPr>
                <w:sz w:val="30"/>
                <w:rtl/>
              </w:rPr>
              <w:t xml:space="preserve"> الأمية بين الذكور</w:t>
            </w:r>
          </w:p>
        </w:tc>
      </w:tr>
      <w:tr w:rsidR="00386622" w:rsidTr="00386622">
        <w:tblPrEx>
          <w:tblCellMar>
            <w:top w:w="0" w:type="dxa"/>
            <w:bottom w:w="0" w:type="dxa"/>
          </w:tblCellMar>
        </w:tblPrEx>
        <w:trPr>
          <w:jc w:val="center"/>
        </w:trPr>
        <w:tc>
          <w:tcPr>
            <w:tcW w:w="2840" w:type="dxa"/>
          </w:tcPr>
          <w:p w:rsidR="00386622" w:rsidRDefault="00386622">
            <w:pPr>
              <w:spacing w:before="0" w:after="0" w:line="360" w:lineRule="exact"/>
              <w:jc w:val="both"/>
              <w:rPr>
                <w:sz w:val="30"/>
                <w:rtl/>
              </w:rPr>
            </w:pPr>
            <w:r>
              <w:rPr>
                <w:sz w:val="30"/>
                <w:rtl/>
              </w:rPr>
              <w:t>10-14</w:t>
            </w:r>
          </w:p>
        </w:tc>
        <w:tc>
          <w:tcPr>
            <w:tcW w:w="2840" w:type="dxa"/>
          </w:tcPr>
          <w:p w:rsidR="00386622" w:rsidRDefault="00386622">
            <w:pPr>
              <w:spacing w:before="0" w:after="0" w:line="360" w:lineRule="exact"/>
              <w:jc w:val="center"/>
              <w:rPr>
                <w:sz w:val="30"/>
                <w:rtl/>
              </w:rPr>
            </w:pPr>
            <w:r>
              <w:rPr>
                <w:sz w:val="30"/>
                <w:rtl/>
              </w:rPr>
              <w:t>2.2</w:t>
            </w:r>
          </w:p>
        </w:tc>
        <w:tc>
          <w:tcPr>
            <w:tcW w:w="2840" w:type="dxa"/>
          </w:tcPr>
          <w:p w:rsidR="00386622" w:rsidRDefault="00386622">
            <w:pPr>
              <w:spacing w:before="0" w:after="0" w:line="360" w:lineRule="exact"/>
              <w:jc w:val="center"/>
              <w:rPr>
                <w:sz w:val="30"/>
                <w:rtl/>
              </w:rPr>
            </w:pPr>
            <w:r>
              <w:rPr>
                <w:sz w:val="30"/>
                <w:rtl/>
              </w:rPr>
              <w:t>2.0</w:t>
            </w:r>
          </w:p>
        </w:tc>
      </w:tr>
      <w:tr w:rsidR="00386622" w:rsidTr="00386622">
        <w:tblPrEx>
          <w:tblCellMar>
            <w:top w:w="0" w:type="dxa"/>
            <w:bottom w:w="0" w:type="dxa"/>
          </w:tblCellMar>
        </w:tblPrEx>
        <w:trPr>
          <w:jc w:val="center"/>
        </w:trPr>
        <w:tc>
          <w:tcPr>
            <w:tcW w:w="2840" w:type="dxa"/>
          </w:tcPr>
          <w:p w:rsidR="00386622" w:rsidRDefault="00386622">
            <w:pPr>
              <w:spacing w:before="0" w:after="0" w:line="360" w:lineRule="exact"/>
              <w:jc w:val="both"/>
              <w:rPr>
                <w:sz w:val="30"/>
                <w:rtl/>
              </w:rPr>
            </w:pPr>
            <w:r>
              <w:rPr>
                <w:sz w:val="30"/>
                <w:rtl/>
              </w:rPr>
              <w:t>15-19</w:t>
            </w:r>
          </w:p>
        </w:tc>
        <w:tc>
          <w:tcPr>
            <w:tcW w:w="2840" w:type="dxa"/>
          </w:tcPr>
          <w:p w:rsidR="00386622" w:rsidRDefault="00386622">
            <w:pPr>
              <w:spacing w:before="0" w:after="0" w:line="360" w:lineRule="exact"/>
              <w:jc w:val="center"/>
              <w:rPr>
                <w:sz w:val="30"/>
                <w:rtl/>
              </w:rPr>
            </w:pPr>
            <w:r>
              <w:rPr>
                <w:sz w:val="30"/>
                <w:rtl/>
              </w:rPr>
              <w:t>3.6</w:t>
            </w:r>
          </w:p>
        </w:tc>
        <w:tc>
          <w:tcPr>
            <w:tcW w:w="2840" w:type="dxa"/>
          </w:tcPr>
          <w:p w:rsidR="00386622" w:rsidRDefault="00386622">
            <w:pPr>
              <w:spacing w:before="0" w:after="0" w:line="360" w:lineRule="exact"/>
              <w:jc w:val="center"/>
              <w:rPr>
                <w:sz w:val="30"/>
                <w:rtl/>
              </w:rPr>
            </w:pPr>
            <w:r>
              <w:rPr>
                <w:sz w:val="30"/>
                <w:rtl/>
              </w:rPr>
              <w:t>3.6</w:t>
            </w:r>
          </w:p>
        </w:tc>
      </w:tr>
      <w:tr w:rsidR="00386622" w:rsidTr="00386622">
        <w:tblPrEx>
          <w:tblCellMar>
            <w:top w:w="0" w:type="dxa"/>
            <w:bottom w:w="0" w:type="dxa"/>
          </w:tblCellMar>
        </w:tblPrEx>
        <w:trPr>
          <w:jc w:val="center"/>
        </w:trPr>
        <w:tc>
          <w:tcPr>
            <w:tcW w:w="2840" w:type="dxa"/>
          </w:tcPr>
          <w:p w:rsidR="00386622" w:rsidRDefault="00386622">
            <w:pPr>
              <w:spacing w:before="0" w:after="0" w:line="360" w:lineRule="exact"/>
              <w:jc w:val="both"/>
              <w:rPr>
                <w:sz w:val="30"/>
                <w:rtl/>
              </w:rPr>
            </w:pPr>
            <w:r>
              <w:rPr>
                <w:sz w:val="30"/>
                <w:rtl/>
              </w:rPr>
              <w:t>20-24</w:t>
            </w:r>
          </w:p>
        </w:tc>
        <w:tc>
          <w:tcPr>
            <w:tcW w:w="2840" w:type="dxa"/>
          </w:tcPr>
          <w:p w:rsidR="00386622" w:rsidRDefault="00386622">
            <w:pPr>
              <w:spacing w:before="0" w:after="0" w:line="360" w:lineRule="exact"/>
              <w:jc w:val="center"/>
              <w:rPr>
                <w:sz w:val="30"/>
                <w:rtl/>
              </w:rPr>
            </w:pPr>
            <w:r>
              <w:rPr>
                <w:sz w:val="30"/>
                <w:rtl/>
              </w:rPr>
              <w:t>4.8</w:t>
            </w:r>
          </w:p>
        </w:tc>
        <w:tc>
          <w:tcPr>
            <w:tcW w:w="2840" w:type="dxa"/>
          </w:tcPr>
          <w:p w:rsidR="00386622" w:rsidRDefault="00386622">
            <w:pPr>
              <w:spacing w:before="0" w:after="0" w:line="360" w:lineRule="exact"/>
              <w:jc w:val="center"/>
              <w:rPr>
                <w:sz w:val="30"/>
                <w:rtl/>
              </w:rPr>
            </w:pPr>
            <w:r>
              <w:rPr>
                <w:sz w:val="30"/>
                <w:rtl/>
              </w:rPr>
              <w:t>4.1</w:t>
            </w:r>
          </w:p>
        </w:tc>
      </w:tr>
      <w:tr w:rsidR="00386622" w:rsidTr="00386622">
        <w:tblPrEx>
          <w:tblCellMar>
            <w:top w:w="0" w:type="dxa"/>
            <w:bottom w:w="0" w:type="dxa"/>
          </w:tblCellMar>
        </w:tblPrEx>
        <w:trPr>
          <w:jc w:val="center"/>
        </w:trPr>
        <w:tc>
          <w:tcPr>
            <w:tcW w:w="2840" w:type="dxa"/>
          </w:tcPr>
          <w:p w:rsidR="00386622" w:rsidRDefault="00386622">
            <w:pPr>
              <w:spacing w:before="0" w:after="0" w:line="360" w:lineRule="exact"/>
              <w:jc w:val="both"/>
              <w:rPr>
                <w:sz w:val="30"/>
                <w:rtl/>
              </w:rPr>
            </w:pPr>
            <w:r>
              <w:rPr>
                <w:sz w:val="30"/>
                <w:rtl/>
              </w:rPr>
              <w:t>25-29</w:t>
            </w:r>
          </w:p>
        </w:tc>
        <w:tc>
          <w:tcPr>
            <w:tcW w:w="2840" w:type="dxa"/>
          </w:tcPr>
          <w:p w:rsidR="00386622" w:rsidRDefault="00386622">
            <w:pPr>
              <w:spacing w:before="0" w:after="0" w:line="360" w:lineRule="exact"/>
              <w:jc w:val="center"/>
              <w:rPr>
                <w:sz w:val="30"/>
                <w:rtl/>
              </w:rPr>
            </w:pPr>
            <w:r>
              <w:rPr>
                <w:sz w:val="30"/>
                <w:rtl/>
              </w:rPr>
              <w:t>7.0</w:t>
            </w:r>
          </w:p>
        </w:tc>
        <w:tc>
          <w:tcPr>
            <w:tcW w:w="2840" w:type="dxa"/>
          </w:tcPr>
          <w:p w:rsidR="00386622" w:rsidRDefault="00386622">
            <w:pPr>
              <w:spacing w:before="0" w:after="0" w:line="360" w:lineRule="exact"/>
              <w:jc w:val="center"/>
              <w:rPr>
                <w:sz w:val="30"/>
                <w:rtl/>
              </w:rPr>
            </w:pPr>
            <w:r>
              <w:rPr>
                <w:sz w:val="30"/>
                <w:rtl/>
              </w:rPr>
              <w:t>4.6</w:t>
            </w:r>
          </w:p>
        </w:tc>
      </w:tr>
      <w:tr w:rsidR="00386622" w:rsidTr="00386622">
        <w:tblPrEx>
          <w:tblCellMar>
            <w:top w:w="0" w:type="dxa"/>
            <w:bottom w:w="0" w:type="dxa"/>
          </w:tblCellMar>
        </w:tblPrEx>
        <w:trPr>
          <w:jc w:val="center"/>
        </w:trPr>
        <w:tc>
          <w:tcPr>
            <w:tcW w:w="2840" w:type="dxa"/>
          </w:tcPr>
          <w:p w:rsidR="00386622" w:rsidRDefault="00386622">
            <w:pPr>
              <w:spacing w:before="0" w:after="0" w:line="360" w:lineRule="exact"/>
              <w:jc w:val="both"/>
              <w:rPr>
                <w:sz w:val="30"/>
                <w:rtl/>
              </w:rPr>
            </w:pPr>
            <w:r>
              <w:rPr>
                <w:sz w:val="30"/>
                <w:rtl/>
              </w:rPr>
              <w:t>30-34</w:t>
            </w:r>
          </w:p>
        </w:tc>
        <w:tc>
          <w:tcPr>
            <w:tcW w:w="2840" w:type="dxa"/>
          </w:tcPr>
          <w:p w:rsidR="00386622" w:rsidRDefault="00386622">
            <w:pPr>
              <w:spacing w:before="0" w:after="0" w:line="360" w:lineRule="exact"/>
              <w:jc w:val="center"/>
              <w:rPr>
                <w:sz w:val="30"/>
                <w:rtl/>
              </w:rPr>
            </w:pPr>
            <w:r>
              <w:rPr>
                <w:sz w:val="30"/>
                <w:rtl/>
              </w:rPr>
              <w:t>8.5</w:t>
            </w:r>
          </w:p>
        </w:tc>
        <w:tc>
          <w:tcPr>
            <w:tcW w:w="2840" w:type="dxa"/>
          </w:tcPr>
          <w:p w:rsidR="00386622" w:rsidRDefault="00386622">
            <w:pPr>
              <w:spacing w:before="0" w:after="0" w:line="360" w:lineRule="exact"/>
              <w:jc w:val="center"/>
              <w:rPr>
                <w:sz w:val="30"/>
                <w:rtl/>
              </w:rPr>
            </w:pPr>
            <w:r>
              <w:rPr>
                <w:sz w:val="30"/>
                <w:rtl/>
              </w:rPr>
              <w:t>5.5</w:t>
            </w:r>
          </w:p>
        </w:tc>
      </w:tr>
      <w:tr w:rsidR="00386622" w:rsidTr="00386622">
        <w:tblPrEx>
          <w:tblCellMar>
            <w:top w:w="0" w:type="dxa"/>
            <w:bottom w:w="0" w:type="dxa"/>
          </w:tblCellMar>
        </w:tblPrEx>
        <w:trPr>
          <w:jc w:val="center"/>
        </w:trPr>
        <w:tc>
          <w:tcPr>
            <w:tcW w:w="2840" w:type="dxa"/>
          </w:tcPr>
          <w:p w:rsidR="00386622" w:rsidRDefault="00386622">
            <w:pPr>
              <w:spacing w:before="0" w:after="0" w:line="360" w:lineRule="exact"/>
              <w:jc w:val="both"/>
              <w:rPr>
                <w:sz w:val="30"/>
                <w:rtl/>
              </w:rPr>
            </w:pPr>
            <w:r>
              <w:rPr>
                <w:sz w:val="30"/>
                <w:rtl/>
              </w:rPr>
              <w:t>35-39</w:t>
            </w:r>
          </w:p>
        </w:tc>
        <w:tc>
          <w:tcPr>
            <w:tcW w:w="2840" w:type="dxa"/>
          </w:tcPr>
          <w:p w:rsidR="00386622" w:rsidRDefault="00386622">
            <w:pPr>
              <w:spacing w:before="0" w:after="0" w:line="360" w:lineRule="exact"/>
              <w:jc w:val="center"/>
              <w:rPr>
                <w:sz w:val="30"/>
                <w:rtl/>
              </w:rPr>
            </w:pPr>
            <w:r>
              <w:rPr>
                <w:sz w:val="30"/>
                <w:rtl/>
              </w:rPr>
              <w:t>11.5</w:t>
            </w:r>
          </w:p>
        </w:tc>
        <w:tc>
          <w:tcPr>
            <w:tcW w:w="2840" w:type="dxa"/>
          </w:tcPr>
          <w:p w:rsidR="00386622" w:rsidRDefault="00386622">
            <w:pPr>
              <w:spacing w:before="0" w:after="0" w:line="360" w:lineRule="exact"/>
              <w:jc w:val="center"/>
              <w:rPr>
                <w:sz w:val="30"/>
                <w:rtl/>
              </w:rPr>
            </w:pPr>
            <w:r>
              <w:rPr>
                <w:sz w:val="30"/>
                <w:rtl/>
              </w:rPr>
              <w:t>5.8</w:t>
            </w:r>
          </w:p>
        </w:tc>
      </w:tr>
      <w:tr w:rsidR="00386622" w:rsidTr="00386622">
        <w:tblPrEx>
          <w:tblCellMar>
            <w:top w:w="0" w:type="dxa"/>
            <w:bottom w:w="0" w:type="dxa"/>
          </w:tblCellMar>
        </w:tblPrEx>
        <w:trPr>
          <w:jc w:val="center"/>
        </w:trPr>
        <w:tc>
          <w:tcPr>
            <w:tcW w:w="2840" w:type="dxa"/>
          </w:tcPr>
          <w:p w:rsidR="00386622" w:rsidRDefault="00386622">
            <w:pPr>
              <w:spacing w:before="0" w:after="0" w:line="360" w:lineRule="exact"/>
              <w:jc w:val="both"/>
              <w:rPr>
                <w:sz w:val="30"/>
                <w:rtl/>
              </w:rPr>
            </w:pPr>
            <w:r>
              <w:rPr>
                <w:sz w:val="30"/>
                <w:rtl/>
              </w:rPr>
              <w:t>40-44</w:t>
            </w:r>
          </w:p>
        </w:tc>
        <w:tc>
          <w:tcPr>
            <w:tcW w:w="2840" w:type="dxa"/>
          </w:tcPr>
          <w:p w:rsidR="00386622" w:rsidRDefault="00386622">
            <w:pPr>
              <w:spacing w:before="0" w:after="0" w:line="360" w:lineRule="exact"/>
              <w:jc w:val="center"/>
              <w:rPr>
                <w:sz w:val="30"/>
                <w:rtl/>
              </w:rPr>
            </w:pPr>
            <w:r>
              <w:rPr>
                <w:sz w:val="30"/>
                <w:rtl/>
              </w:rPr>
              <w:t>16.8</w:t>
            </w:r>
          </w:p>
        </w:tc>
        <w:tc>
          <w:tcPr>
            <w:tcW w:w="2840" w:type="dxa"/>
          </w:tcPr>
          <w:p w:rsidR="00386622" w:rsidRDefault="00386622">
            <w:pPr>
              <w:spacing w:before="0" w:after="0" w:line="360" w:lineRule="exact"/>
              <w:jc w:val="center"/>
              <w:rPr>
                <w:sz w:val="30"/>
                <w:rtl/>
              </w:rPr>
            </w:pPr>
            <w:r>
              <w:rPr>
                <w:sz w:val="30"/>
                <w:rtl/>
              </w:rPr>
              <w:t>6.9</w:t>
            </w:r>
          </w:p>
        </w:tc>
      </w:tr>
      <w:tr w:rsidR="00386622" w:rsidTr="00386622">
        <w:tblPrEx>
          <w:tblCellMar>
            <w:top w:w="0" w:type="dxa"/>
            <w:bottom w:w="0" w:type="dxa"/>
          </w:tblCellMar>
        </w:tblPrEx>
        <w:trPr>
          <w:jc w:val="center"/>
        </w:trPr>
        <w:tc>
          <w:tcPr>
            <w:tcW w:w="2840" w:type="dxa"/>
          </w:tcPr>
          <w:p w:rsidR="00386622" w:rsidRDefault="00386622">
            <w:pPr>
              <w:spacing w:before="0" w:after="0" w:line="360" w:lineRule="exact"/>
              <w:jc w:val="both"/>
              <w:rPr>
                <w:sz w:val="30"/>
                <w:rtl/>
              </w:rPr>
            </w:pPr>
            <w:r>
              <w:rPr>
                <w:sz w:val="30"/>
                <w:rtl/>
              </w:rPr>
              <w:t>45 وأكثر</w:t>
            </w:r>
          </w:p>
        </w:tc>
        <w:tc>
          <w:tcPr>
            <w:tcW w:w="2840" w:type="dxa"/>
          </w:tcPr>
          <w:p w:rsidR="00386622" w:rsidRDefault="00386622">
            <w:pPr>
              <w:spacing w:before="0" w:after="0" w:line="360" w:lineRule="exact"/>
              <w:jc w:val="center"/>
              <w:rPr>
                <w:sz w:val="30"/>
                <w:rtl/>
              </w:rPr>
            </w:pPr>
            <w:r>
              <w:rPr>
                <w:sz w:val="30"/>
                <w:rtl/>
              </w:rPr>
              <w:t>46.0</w:t>
            </w:r>
          </w:p>
        </w:tc>
        <w:tc>
          <w:tcPr>
            <w:tcW w:w="2840" w:type="dxa"/>
          </w:tcPr>
          <w:p w:rsidR="00386622" w:rsidRDefault="00386622">
            <w:pPr>
              <w:spacing w:before="0" w:after="0" w:line="360" w:lineRule="exact"/>
              <w:jc w:val="center"/>
              <w:rPr>
                <w:sz w:val="30"/>
                <w:rtl/>
              </w:rPr>
            </w:pPr>
            <w:r>
              <w:rPr>
                <w:sz w:val="30"/>
                <w:rtl/>
              </w:rPr>
              <w:t>22.1</w:t>
            </w:r>
          </w:p>
        </w:tc>
      </w:tr>
      <w:tr w:rsidR="00386622" w:rsidTr="00386622">
        <w:tblPrEx>
          <w:tblCellMar>
            <w:top w:w="0" w:type="dxa"/>
            <w:bottom w:w="0" w:type="dxa"/>
          </w:tblCellMar>
        </w:tblPrEx>
        <w:trPr>
          <w:jc w:val="center"/>
        </w:trPr>
        <w:tc>
          <w:tcPr>
            <w:tcW w:w="2840" w:type="dxa"/>
          </w:tcPr>
          <w:p w:rsidR="00386622" w:rsidRDefault="00386622">
            <w:pPr>
              <w:spacing w:before="0" w:after="0" w:line="360" w:lineRule="exact"/>
              <w:jc w:val="both"/>
              <w:rPr>
                <w:sz w:val="30"/>
                <w:rtl/>
              </w:rPr>
            </w:pPr>
            <w:r>
              <w:rPr>
                <w:sz w:val="30"/>
                <w:rtl/>
              </w:rPr>
              <w:t>كل الفئات</w:t>
            </w:r>
          </w:p>
        </w:tc>
        <w:tc>
          <w:tcPr>
            <w:tcW w:w="2840" w:type="dxa"/>
          </w:tcPr>
          <w:p w:rsidR="00386622" w:rsidRDefault="00386622">
            <w:pPr>
              <w:spacing w:before="0" w:after="0" w:line="360" w:lineRule="exact"/>
              <w:jc w:val="center"/>
              <w:rPr>
                <w:sz w:val="30"/>
                <w:rtl/>
              </w:rPr>
            </w:pPr>
            <w:r>
              <w:rPr>
                <w:sz w:val="30"/>
                <w:rtl/>
              </w:rPr>
              <w:t>17.8</w:t>
            </w:r>
          </w:p>
        </w:tc>
        <w:tc>
          <w:tcPr>
            <w:tcW w:w="2840" w:type="dxa"/>
          </w:tcPr>
          <w:p w:rsidR="00386622" w:rsidRDefault="00386622">
            <w:pPr>
              <w:spacing w:before="0" w:after="0" w:line="360" w:lineRule="exact"/>
              <w:jc w:val="center"/>
              <w:rPr>
                <w:sz w:val="30"/>
                <w:rtl/>
              </w:rPr>
            </w:pPr>
            <w:r>
              <w:rPr>
                <w:sz w:val="30"/>
                <w:rtl/>
              </w:rPr>
              <w:t>9.3</w:t>
            </w:r>
          </w:p>
        </w:tc>
      </w:tr>
    </w:tbl>
    <w:p w:rsidR="00000000" w:rsidRDefault="00386622">
      <w:pPr>
        <w:pStyle w:val="Caption"/>
        <w:rPr>
          <w:rFonts w:cs="Traditional Arabic" w:hint="cs"/>
          <w:sz w:val="30"/>
          <w:szCs w:val="30"/>
          <w:rtl/>
        </w:rPr>
      </w:pPr>
      <w:r>
        <w:rPr>
          <w:rFonts w:cs="Traditional Arabic" w:hint="cs"/>
          <w:sz w:val="30"/>
          <w:szCs w:val="30"/>
          <w:rtl/>
        </w:rPr>
        <w:tab/>
      </w:r>
      <w:r>
        <w:rPr>
          <w:rFonts w:cs="Traditional Arabic"/>
          <w:sz w:val="30"/>
          <w:szCs w:val="30"/>
          <w:u w:val="single"/>
          <w:rtl/>
        </w:rPr>
        <w:t>المصدر</w:t>
      </w:r>
      <w:r>
        <w:rPr>
          <w:rFonts w:cs="Traditional Arabic"/>
          <w:sz w:val="30"/>
          <w:szCs w:val="30"/>
          <w:rtl/>
        </w:rPr>
        <w:t>: مسح المعطيات الإحصائية للسكان والمساك</w:t>
      </w:r>
      <w:r>
        <w:rPr>
          <w:rFonts w:cs="Traditional Arabic" w:hint="cs"/>
          <w:sz w:val="30"/>
          <w:szCs w:val="30"/>
          <w:rtl/>
        </w:rPr>
        <w:t>ن، 1996.</w:t>
      </w:r>
    </w:p>
    <w:p w:rsidR="00000000" w:rsidRDefault="00386622">
      <w:pPr>
        <w:jc w:val="both"/>
        <w:rPr>
          <w:rFonts w:hint="cs"/>
          <w:sz w:val="30"/>
          <w:rtl/>
        </w:rPr>
      </w:pPr>
      <w:r>
        <w:rPr>
          <w:sz w:val="30"/>
          <w:rtl/>
        </w:rPr>
        <w:t>5-5-2</w:t>
      </w:r>
      <w:r>
        <w:rPr>
          <w:rFonts w:hint="cs"/>
          <w:sz w:val="30"/>
          <w:rtl/>
        </w:rPr>
        <w:tab/>
      </w:r>
      <w:r>
        <w:rPr>
          <w:sz w:val="30"/>
          <w:u w:val="single"/>
          <w:rtl/>
        </w:rPr>
        <w:t>أمية الأطفال</w:t>
      </w:r>
    </w:p>
    <w:p w:rsidR="00000000" w:rsidRDefault="00386622">
      <w:pPr>
        <w:jc w:val="both"/>
        <w:rPr>
          <w:sz w:val="30"/>
          <w:rtl/>
        </w:rPr>
      </w:pPr>
      <w:r>
        <w:rPr>
          <w:rFonts w:hint="cs"/>
          <w:sz w:val="30"/>
          <w:rtl/>
        </w:rPr>
        <w:t>228-</w:t>
      </w:r>
      <w:r>
        <w:rPr>
          <w:rFonts w:hint="cs"/>
          <w:sz w:val="30"/>
          <w:rtl/>
        </w:rPr>
        <w:tab/>
      </w:r>
      <w:r>
        <w:rPr>
          <w:sz w:val="30"/>
          <w:rtl/>
        </w:rPr>
        <w:t xml:space="preserve">تختلف متطلبات التعليم عند الجيل الحالي عما كانت عليه عند الأجيال السابقة، وبالتالي </w:t>
      </w:r>
      <w:r>
        <w:rPr>
          <w:rFonts w:hint="cs"/>
          <w:sz w:val="30"/>
          <w:rtl/>
        </w:rPr>
        <w:t>فإن</w:t>
      </w:r>
      <w:r>
        <w:rPr>
          <w:sz w:val="30"/>
          <w:rtl/>
        </w:rPr>
        <w:t xml:space="preserve"> اعتماد مفهوم الأمية البسيطة نفسه (عدم معرفة القراءة والكتاب</w:t>
      </w:r>
      <w:r>
        <w:rPr>
          <w:sz w:val="30"/>
          <w:rtl/>
        </w:rPr>
        <w:t>ة) في قياس المستوى المعرفي لل</w:t>
      </w:r>
      <w:r>
        <w:rPr>
          <w:rFonts w:hint="cs"/>
          <w:sz w:val="30"/>
          <w:rtl/>
        </w:rPr>
        <w:t>أ</w:t>
      </w:r>
      <w:r>
        <w:rPr>
          <w:sz w:val="30"/>
          <w:rtl/>
        </w:rPr>
        <w:t xml:space="preserve">جيال المختلفة فيه تخفيف لحجم المشكلة بالنسبة للجيل الحالي الذي تفرض عليه الحياة العصرية متطلبات </w:t>
      </w:r>
      <w:r>
        <w:rPr>
          <w:rFonts w:hint="cs"/>
          <w:sz w:val="30"/>
          <w:rtl/>
        </w:rPr>
        <w:t>أ</w:t>
      </w:r>
      <w:r>
        <w:rPr>
          <w:sz w:val="30"/>
          <w:rtl/>
        </w:rPr>
        <w:t>على. وفي البلدان التي اجتازت عتبة تلبية متطلبات الحياة الأساسية جدا، يعتمد اليوم مفهوم الأمية الوظيفية التي تشترط معرفة بعض أساسي</w:t>
      </w:r>
      <w:r>
        <w:rPr>
          <w:sz w:val="30"/>
          <w:rtl/>
        </w:rPr>
        <w:t>ات المعارف الضرورية في الحياة اليومية الأسرية أو في العمل.</w:t>
      </w:r>
    </w:p>
    <w:p w:rsidR="00000000" w:rsidRDefault="00386622">
      <w:pPr>
        <w:jc w:val="both"/>
        <w:rPr>
          <w:sz w:val="30"/>
          <w:rtl/>
        </w:rPr>
      </w:pPr>
      <w:r>
        <w:rPr>
          <w:rFonts w:hint="cs"/>
          <w:sz w:val="30"/>
          <w:rtl/>
        </w:rPr>
        <w:t>229-</w:t>
      </w:r>
      <w:r>
        <w:rPr>
          <w:rFonts w:hint="cs"/>
          <w:sz w:val="30"/>
          <w:rtl/>
        </w:rPr>
        <w:tab/>
        <w:t>وإن</w:t>
      </w:r>
      <w:r>
        <w:rPr>
          <w:sz w:val="30"/>
          <w:rtl/>
        </w:rPr>
        <w:t xml:space="preserve"> اعتماد مفهوم الأمية الوظيفية هو ال</w:t>
      </w:r>
      <w:r>
        <w:rPr>
          <w:rFonts w:hint="cs"/>
          <w:sz w:val="30"/>
          <w:rtl/>
        </w:rPr>
        <w:t>أ</w:t>
      </w:r>
      <w:r>
        <w:rPr>
          <w:sz w:val="30"/>
          <w:rtl/>
        </w:rPr>
        <w:t xml:space="preserve">نسب في لبنان المعاصر الذي قطع شوطا فيما يختص بمؤشرات التعليم الكمية الأساسية، وفيما يختص بالتطور الاقتصادي والاجتماعي. </w:t>
      </w:r>
      <w:r>
        <w:rPr>
          <w:rFonts w:hint="cs"/>
          <w:sz w:val="30"/>
          <w:rtl/>
        </w:rPr>
        <w:t>إلا</w:t>
      </w:r>
      <w:r>
        <w:rPr>
          <w:sz w:val="30"/>
          <w:rtl/>
        </w:rPr>
        <w:t xml:space="preserve"> </w:t>
      </w:r>
      <w:r>
        <w:rPr>
          <w:rFonts w:hint="cs"/>
          <w:sz w:val="30"/>
          <w:rtl/>
        </w:rPr>
        <w:t>أن</w:t>
      </w:r>
      <w:r>
        <w:rPr>
          <w:sz w:val="30"/>
          <w:rtl/>
        </w:rPr>
        <w:t xml:space="preserve"> هذا القياس غير متوفر، ولا ي</w:t>
      </w:r>
      <w:r>
        <w:rPr>
          <w:sz w:val="30"/>
          <w:rtl/>
        </w:rPr>
        <w:t>زال المؤشر المعتمد هو مؤشر الأمية البسيطة أي الجهل بمبادئ القراءة والكتابة.</w:t>
      </w:r>
    </w:p>
    <w:p w:rsidR="00000000" w:rsidRDefault="00386622">
      <w:pPr>
        <w:jc w:val="both"/>
        <w:rPr>
          <w:sz w:val="30"/>
          <w:rtl/>
        </w:rPr>
      </w:pPr>
      <w:r>
        <w:rPr>
          <w:rFonts w:hint="cs"/>
          <w:sz w:val="30"/>
          <w:rtl/>
        </w:rPr>
        <w:t>230-</w:t>
      </w:r>
      <w:r>
        <w:rPr>
          <w:rFonts w:hint="cs"/>
          <w:sz w:val="30"/>
          <w:rtl/>
        </w:rPr>
        <w:tab/>
        <w:t>و</w:t>
      </w:r>
      <w:r>
        <w:rPr>
          <w:sz w:val="30"/>
          <w:rtl/>
        </w:rPr>
        <w:t xml:space="preserve">بالعودة إلى ظاهرة أمية الأطفال في لبنان، فيمكن تضمينها </w:t>
      </w:r>
      <w:r>
        <w:rPr>
          <w:sz w:val="30"/>
        </w:rPr>
        <w:t>–</w:t>
      </w:r>
      <w:r>
        <w:rPr>
          <w:sz w:val="30"/>
          <w:rtl/>
        </w:rPr>
        <w:t xml:space="preserve"> مع بعض التوسع</w:t>
      </w:r>
      <w:r>
        <w:rPr>
          <w:rFonts w:hint="cs"/>
          <w:sz w:val="30"/>
          <w:rtl/>
        </w:rPr>
        <w:t xml:space="preserve"> </w:t>
      </w:r>
      <w:r>
        <w:rPr>
          <w:sz w:val="30"/>
          <w:rtl/>
        </w:rPr>
        <w:t xml:space="preserve">- ثلاث مكونات هي: الأميون من الفئة العمرية 10-17 سنة؛ </w:t>
      </w:r>
      <w:r>
        <w:rPr>
          <w:rFonts w:hint="cs"/>
          <w:sz w:val="30"/>
          <w:rtl/>
        </w:rPr>
        <w:t>أشباه</w:t>
      </w:r>
      <w:r>
        <w:rPr>
          <w:sz w:val="30"/>
          <w:rtl/>
        </w:rPr>
        <w:t xml:space="preserve"> الأميين من الذين يعرفون القراءة والكتابة فق</w:t>
      </w:r>
      <w:r>
        <w:rPr>
          <w:sz w:val="30"/>
          <w:rtl/>
        </w:rPr>
        <w:t xml:space="preserve">ط من الفئة العمرية 10-17؛ ويمكن </w:t>
      </w:r>
      <w:r>
        <w:rPr>
          <w:rFonts w:hint="cs"/>
          <w:sz w:val="30"/>
          <w:rtl/>
        </w:rPr>
        <w:t>أن</w:t>
      </w:r>
      <w:r>
        <w:rPr>
          <w:sz w:val="30"/>
          <w:rtl/>
        </w:rPr>
        <w:t xml:space="preserve"> يضاف إليهم الأطفال من الفئة العمرية 6-9 سنوات من غير الملتحقين بالمدرسة.</w:t>
      </w:r>
    </w:p>
    <w:p w:rsidR="00000000" w:rsidRDefault="00386622">
      <w:pPr>
        <w:jc w:val="both"/>
        <w:rPr>
          <w:sz w:val="30"/>
          <w:rtl/>
        </w:rPr>
      </w:pPr>
      <w:r>
        <w:rPr>
          <w:rFonts w:hint="cs"/>
          <w:sz w:val="30"/>
          <w:rtl/>
        </w:rPr>
        <w:t>231-</w:t>
      </w:r>
      <w:r>
        <w:rPr>
          <w:rFonts w:hint="cs"/>
          <w:sz w:val="30"/>
          <w:rtl/>
        </w:rPr>
        <w:tab/>
        <w:t>و</w:t>
      </w:r>
      <w:r>
        <w:rPr>
          <w:sz w:val="30"/>
          <w:rtl/>
        </w:rPr>
        <w:t>يبلغ العدد ال</w:t>
      </w:r>
      <w:r>
        <w:rPr>
          <w:rFonts w:hint="cs"/>
          <w:sz w:val="30"/>
          <w:rtl/>
        </w:rPr>
        <w:t>إجمالي</w:t>
      </w:r>
      <w:r>
        <w:rPr>
          <w:sz w:val="30"/>
          <w:rtl/>
        </w:rPr>
        <w:t xml:space="preserve"> للأطفال الأميين (10-17 سنة) </w:t>
      </w:r>
      <w:r>
        <w:rPr>
          <w:rFonts w:hint="cs"/>
          <w:sz w:val="30"/>
          <w:rtl/>
        </w:rPr>
        <w:t>247 14</w:t>
      </w:r>
      <w:r>
        <w:rPr>
          <w:sz w:val="30"/>
          <w:rtl/>
        </w:rPr>
        <w:t xml:space="preserve"> طفلا يشكلون 4.1</w:t>
      </w:r>
      <w:r>
        <w:rPr>
          <w:rFonts w:cs="Mudir MT" w:hint="cs"/>
          <w:sz w:val="24"/>
          <w:szCs w:val="24"/>
          <w:rtl/>
          <w:lang w:eastAsia="en-US"/>
        </w:rPr>
        <w:t>%</w:t>
      </w:r>
      <w:r>
        <w:rPr>
          <w:sz w:val="30"/>
          <w:rtl/>
        </w:rPr>
        <w:t xml:space="preserve"> من </w:t>
      </w:r>
      <w:r>
        <w:rPr>
          <w:rFonts w:hint="cs"/>
          <w:sz w:val="30"/>
          <w:rtl/>
        </w:rPr>
        <w:t>إجمالي</w:t>
      </w:r>
      <w:r>
        <w:rPr>
          <w:sz w:val="30"/>
          <w:rtl/>
        </w:rPr>
        <w:t xml:space="preserve"> الأميين في لبنان. ويبلغ العدد ال</w:t>
      </w:r>
      <w:r>
        <w:rPr>
          <w:rFonts w:hint="cs"/>
          <w:sz w:val="30"/>
          <w:rtl/>
        </w:rPr>
        <w:t>إجمالي</w:t>
      </w:r>
      <w:r>
        <w:rPr>
          <w:sz w:val="30"/>
          <w:rtl/>
        </w:rPr>
        <w:t xml:space="preserve"> من </w:t>
      </w:r>
      <w:r>
        <w:rPr>
          <w:rFonts w:hint="cs"/>
          <w:sz w:val="30"/>
          <w:rtl/>
        </w:rPr>
        <w:t>أشباه</w:t>
      </w:r>
      <w:r>
        <w:rPr>
          <w:sz w:val="30"/>
          <w:rtl/>
        </w:rPr>
        <w:t xml:space="preserve"> الأميين من ا</w:t>
      </w:r>
      <w:r>
        <w:rPr>
          <w:sz w:val="30"/>
          <w:rtl/>
        </w:rPr>
        <w:t xml:space="preserve">لفئة العمرية نفسها </w:t>
      </w:r>
      <w:r>
        <w:rPr>
          <w:rFonts w:hint="cs"/>
          <w:sz w:val="30"/>
          <w:rtl/>
        </w:rPr>
        <w:t>904 16</w:t>
      </w:r>
      <w:r>
        <w:rPr>
          <w:sz w:val="30"/>
          <w:rtl/>
        </w:rPr>
        <w:t xml:space="preserve"> أطفال، أي </w:t>
      </w:r>
      <w:r>
        <w:rPr>
          <w:rFonts w:hint="cs"/>
          <w:sz w:val="30"/>
          <w:rtl/>
        </w:rPr>
        <w:t>أن</w:t>
      </w:r>
      <w:r>
        <w:rPr>
          <w:sz w:val="30"/>
          <w:rtl/>
        </w:rPr>
        <w:t xml:space="preserve"> مجموع الأطفال الذين يفترض استهدافهم ببرامج محو الأمية يبلغ </w:t>
      </w:r>
      <w:r>
        <w:rPr>
          <w:rFonts w:hint="cs"/>
          <w:sz w:val="30"/>
          <w:rtl/>
        </w:rPr>
        <w:t>151 31</w:t>
      </w:r>
      <w:r>
        <w:rPr>
          <w:sz w:val="30"/>
          <w:rtl/>
        </w:rPr>
        <w:t xml:space="preserve"> طفلا. كما يفترض متابعة وضع الالتحاق المدرسي لحوالي </w:t>
      </w:r>
      <w:r>
        <w:rPr>
          <w:rFonts w:hint="cs"/>
          <w:sz w:val="30"/>
          <w:rtl/>
        </w:rPr>
        <w:t>184 11</w:t>
      </w:r>
      <w:r>
        <w:rPr>
          <w:sz w:val="30"/>
          <w:rtl/>
        </w:rPr>
        <w:t xml:space="preserve"> طفلا دون العشر سنوات وغير ملتحق بالمدرسة. وهو ما يشكل كتلة عددية غير قليلة ال</w:t>
      </w:r>
      <w:r>
        <w:rPr>
          <w:rFonts w:hint="cs"/>
          <w:sz w:val="30"/>
          <w:rtl/>
        </w:rPr>
        <w:t>أ</w:t>
      </w:r>
      <w:r>
        <w:rPr>
          <w:sz w:val="30"/>
          <w:rtl/>
        </w:rPr>
        <w:t>همية.</w:t>
      </w:r>
    </w:p>
    <w:p w:rsidR="00000000" w:rsidRDefault="00386622">
      <w:pPr>
        <w:jc w:val="both"/>
        <w:rPr>
          <w:sz w:val="30"/>
          <w:rtl/>
        </w:rPr>
      </w:pPr>
      <w:r>
        <w:rPr>
          <w:rFonts w:hint="cs"/>
          <w:sz w:val="30"/>
          <w:rtl/>
        </w:rPr>
        <w:t>232-</w:t>
      </w:r>
      <w:r>
        <w:rPr>
          <w:rFonts w:hint="cs"/>
          <w:sz w:val="30"/>
          <w:rtl/>
        </w:rPr>
        <w:tab/>
        <w:t>و</w:t>
      </w:r>
      <w:r>
        <w:rPr>
          <w:sz w:val="30"/>
          <w:rtl/>
        </w:rPr>
        <w:t xml:space="preserve">من </w:t>
      </w:r>
      <w:r>
        <w:rPr>
          <w:sz w:val="30"/>
          <w:rtl/>
        </w:rPr>
        <w:t>جهة أخرى، يشير توزع الأطفال الأميين و</w:t>
      </w:r>
      <w:r>
        <w:rPr>
          <w:rFonts w:hint="cs"/>
          <w:sz w:val="30"/>
          <w:rtl/>
        </w:rPr>
        <w:t>أشباه</w:t>
      </w:r>
      <w:r>
        <w:rPr>
          <w:sz w:val="30"/>
          <w:rtl/>
        </w:rPr>
        <w:t xml:space="preserve"> الأميين على ال</w:t>
      </w:r>
      <w:r>
        <w:rPr>
          <w:rFonts w:hint="cs"/>
          <w:sz w:val="30"/>
          <w:rtl/>
        </w:rPr>
        <w:t>أ</w:t>
      </w:r>
      <w:r>
        <w:rPr>
          <w:sz w:val="30"/>
          <w:rtl/>
        </w:rPr>
        <w:t xml:space="preserve">عمار الفردية، ونسب هؤلاء من </w:t>
      </w:r>
      <w:r>
        <w:rPr>
          <w:rFonts w:hint="cs"/>
          <w:sz w:val="30"/>
          <w:rtl/>
        </w:rPr>
        <w:t>إجمالي</w:t>
      </w:r>
      <w:r>
        <w:rPr>
          <w:sz w:val="30"/>
          <w:rtl/>
        </w:rPr>
        <w:t xml:space="preserve"> الأطفال في العمر المحدد، إلى تصاعد هذه النسب كلما تقدم عمر الطفل. فبينما لا تتج</w:t>
      </w:r>
      <w:r>
        <w:rPr>
          <w:rFonts w:hint="cs"/>
          <w:sz w:val="30"/>
          <w:rtl/>
        </w:rPr>
        <w:t>ا</w:t>
      </w:r>
      <w:r>
        <w:rPr>
          <w:sz w:val="30"/>
          <w:rtl/>
        </w:rPr>
        <w:t>وز نسبة الأميين و</w:t>
      </w:r>
      <w:r>
        <w:rPr>
          <w:rFonts w:hint="cs"/>
          <w:sz w:val="30"/>
          <w:rtl/>
        </w:rPr>
        <w:t>أشباه</w:t>
      </w:r>
      <w:r>
        <w:rPr>
          <w:sz w:val="30"/>
          <w:rtl/>
        </w:rPr>
        <w:t xml:space="preserve"> الأميين 2.5</w:t>
      </w:r>
      <w:r>
        <w:rPr>
          <w:rFonts w:cs="Mudir MT" w:hint="cs"/>
          <w:sz w:val="24"/>
          <w:szCs w:val="24"/>
          <w:rtl/>
          <w:lang w:eastAsia="en-US"/>
        </w:rPr>
        <w:t>%</w:t>
      </w:r>
      <w:r>
        <w:rPr>
          <w:sz w:val="30"/>
          <w:rtl/>
        </w:rPr>
        <w:t xml:space="preserve"> من إجمالي الأطفال في عمر 10 سنوات، نرى هذه النس</w:t>
      </w:r>
      <w:r>
        <w:rPr>
          <w:sz w:val="30"/>
          <w:rtl/>
        </w:rPr>
        <w:t>بة تصل إلى ما يزيد عن 9</w:t>
      </w:r>
      <w:r>
        <w:rPr>
          <w:rFonts w:cs="Mudir MT" w:hint="cs"/>
          <w:sz w:val="24"/>
          <w:szCs w:val="24"/>
          <w:rtl/>
          <w:lang w:eastAsia="en-US"/>
        </w:rPr>
        <w:t>%</w:t>
      </w:r>
      <w:r>
        <w:rPr>
          <w:sz w:val="30"/>
          <w:rtl/>
        </w:rPr>
        <w:t xml:space="preserve"> من إجمالي الأطفال في عمر 16 و17 سنة. كما يلفت النظر </w:t>
      </w:r>
      <w:r>
        <w:rPr>
          <w:rFonts w:hint="cs"/>
          <w:sz w:val="30"/>
          <w:rtl/>
        </w:rPr>
        <w:t>أن</w:t>
      </w:r>
      <w:r>
        <w:rPr>
          <w:sz w:val="30"/>
          <w:rtl/>
        </w:rPr>
        <w:t xml:space="preserve"> نسبة الأميين وعددهم المطلق </w:t>
      </w:r>
      <w:r>
        <w:rPr>
          <w:rFonts w:hint="cs"/>
          <w:sz w:val="30"/>
          <w:rtl/>
        </w:rPr>
        <w:t>أ</w:t>
      </w:r>
      <w:r>
        <w:rPr>
          <w:sz w:val="30"/>
          <w:rtl/>
        </w:rPr>
        <w:t>كبر من أشباه الأميين بين 10 و</w:t>
      </w:r>
      <w:r>
        <w:rPr>
          <w:rFonts w:hint="cs"/>
          <w:sz w:val="30"/>
          <w:rtl/>
        </w:rPr>
        <w:t>12</w:t>
      </w:r>
      <w:r>
        <w:rPr>
          <w:sz w:val="30"/>
          <w:rtl/>
        </w:rPr>
        <w:t xml:space="preserve"> سنة، في حين </w:t>
      </w:r>
      <w:r>
        <w:rPr>
          <w:rFonts w:hint="cs"/>
          <w:sz w:val="30"/>
          <w:rtl/>
        </w:rPr>
        <w:t>أن</w:t>
      </w:r>
      <w:r>
        <w:rPr>
          <w:sz w:val="30"/>
          <w:rtl/>
        </w:rPr>
        <w:t xml:space="preserve"> الوضعية تصبح معكوسة بين 13</w:t>
      </w:r>
      <w:r>
        <w:rPr>
          <w:rFonts w:hint="cs"/>
          <w:sz w:val="30"/>
          <w:rtl/>
        </w:rPr>
        <w:t xml:space="preserve"> </w:t>
      </w:r>
      <w:r>
        <w:rPr>
          <w:sz w:val="30"/>
          <w:rtl/>
        </w:rPr>
        <w:t>و17 سنة. وهذه مؤشرات على نسب متز</w:t>
      </w:r>
      <w:r>
        <w:rPr>
          <w:rFonts w:hint="cs"/>
          <w:sz w:val="30"/>
          <w:rtl/>
        </w:rPr>
        <w:t>ا</w:t>
      </w:r>
      <w:r>
        <w:rPr>
          <w:sz w:val="30"/>
          <w:rtl/>
        </w:rPr>
        <w:t xml:space="preserve">يدة من التسرب الدراسي المبكر (قبل </w:t>
      </w:r>
      <w:r>
        <w:rPr>
          <w:rFonts w:hint="cs"/>
          <w:sz w:val="30"/>
          <w:rtl/>
        </w:rPr>
        <w:t>إنجاز</w:t>
      </w:r>
      <w:r>
        <w:rPr>
          <w:sz w:val="30"/>
          <w:rtl/>
        </w:rPr>
        <w:t xml:space="preserve"> ا</w:t>
      </w:r>
      <w:r>
        <w:rPr>
          <w:sz w:val="30"/>
          <w:rtl/>
        </w:rPr>
        <w:t>لمرحلة الابتدائية).</w:t>
      </w:r>
    </w:p>
    <w:p w:rsidR="00000000" w:rsidRDefault="00386622">
      <w:pPr>
        <w:jc w:val="center"/>
        <w:rPr>
          <w:rFonts w:hint="cs"/>
          <w:sz w:val="30"/>
          <w:rtl/>
        </w:rPr>
      </w:pPr>
      <w:r>
        <w:rPr>
          <w:sz w:val="30"/>
          <w:rtl/>
        </w:rPr>
        <w:t>الأطفال الأميين وأشباه الأميين (10-17 سنة)، عدد و</w:t>
      </w:r>
      <w:r>
        <w:rPr>
          <w:rFonts w:cs="Mudir MT" w:hint="cs"/>
          <w:sz w:val="24"/>
          <w:szCs w:val="24"/>
          <w:rtl/>
          <w:lang w:eastAsia="en-US"/>
        </w:rPr>
        <w:t>%</w:t>
      </w:r>
      <w:r>
        <w:rPr>
          <w:sz w:val="30"/>
          <w:rtl/>
        </w:rPr>
        <w:t xml:space="preserve"> من الأطفال في العمر المقابل</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20"/>
        <w:gridCol w:w="1420"/>
        <w:gridCol w:w="1420"/>
        <w:gridCol w:w="1420"/>
        <w:gridCol w:w="1420"/>
        <w:gridCol w:w="1420"/>
      </w:tblGrid>
      <w:tr w:rsidR="00386622" w:rsidTr="00386622">
        <w:tblPrEx>
          <w:tblCellMar>
            <w:top w:w="0" w:type="dxa"/>
            <w:bottom w:w="0" w:type="dxa"/>
          </w:tblCellMar>
        </w:tblPrEx>
        <w:trPr>
          <w:jc w:val="center"/>
        </w:trPr>
        <w:tc>
          <w:tcPr>
            <w:tcW w:w="1420" w:type="dxa"/>
          </w:tcPr>
          <w:p w:rsidR="00386622" w:rsidRDefault="00386622">
            <w:pPr>
              <w:spacing w:before="0" w:after="0" w:line="360" w:lineRule="exact"/>
              <w:jc w:val="both"/>
              <w:rPr>
                <w:rFonts w:hint="cs"/>
                <w:sz w:val="30"/>
                <w:rtl/>
              </w:rPr>
            </w:pPr>
          </w:p>
          <w:p w:rsidR="00386622" w:rsidRDefault="00386622">
            <w:pPr>
              <w:spacing w:before="0" w:after="0" w:line="360" w:lineRule="exact"/>
              <w:jc w:val="both"/>
              <w:rPr>
                <w:rFonts w:hint="cs"/>
                <w:sz w:val="30"/>
                <w:rtl/>
              </w:rPr>
            </w:pPr>
            <w:r>
              <w:rPr>
                <w:sz w:val="30"/>
                <w:rtl/>
              </w:rPr>
              <w:t>العمر</w:t>
            </w:r>
          </w:p>
        </w:tc>
        <w:tc>
          <w:tcPr>
            <w:tcW w:w="1420" w:type="dxa"/>
          </w:tcPr>
          <w:p w:rsidR="00386622" w:rsidRDefault="00386622">
            <w:pPr>
              <w:spacing w:before="0" w:after="0" w:line="360" w:lineRule="exact"/>
              <w:jc w:val="center"/>
              <w:rPr>
                <w:rFonts w:hint="cs"/>
                <w:sz w:val="30"/>
                <w:rtl/>
              </w:rPr>
            </w:pPr>
          </w:p>
          <w:p w:rsidR="00386622" w:rsidRDefault="00386622">
            <w:pPr>
              <w:spacing w:before="0" w:after="0" w:line="360" w:lineRule="exact"/>
              <w:jc w:val="center"/>
              <w:rPr>
                <w:sz w:val="30"/>
                <w:rtl/>
              </w:rPr>
            </w:pPr>
            <w:r>
              <w:rPr>
                <w:rFonts w:hint="cs"/>
                <w:sz w:val="30"/>
                <w:rtl/>
              </w:rPr>
              <w:t>أ</w:t>
            </w:r>
            <w:r>
              <w:rPr>
                <w:sz w:val="30"/>
                <w:rtl/>
              </w:rPr>
              <w:t>مي</w:t>
            </w:r>
          </w:p>
        </w:tc>
        <w:tc>
          <w:tcPr>
            <w:tcW w:w="1420" w:type="dxa"/>
          </w:tcPr>
          <w:p w:rsidR="00386622" w:rsidRDefault="00386622">
            <w:pPr>
              <w:spacing w:before="0" w:after="0" w:line="360" w:lineRule="exact"/>
              <w:jc w:val="center"/>
              <w:rPr>
                <w:rFonts w:hint="cs"/>
                <w:sz w:val="30"/>
                <w:rtl/>
              </w:rPr>
            </w:pPr>
          </w:p>
          <w:p w:rsidR="00386622" w:rsidRDefault="00386622">
            <w:pPr>
              <w:spacing w:before="0" w:after="0" w:line="360" w:lineRule="exact"/>
              <w:jc w:val="center"/>
              <w:rPr>
                <w:sz w:val="30"/>
                <w:rtl/>
              </w:rPr>
            </w:pPr>
            <w:r>
              <w:rPr>
                <w:sz w:val="30"/>
                <w:rtl/>
              </w:rPr>
              <w:t>يقرأ ويكتب</w:t>
            </w:r>
          </w:p>
        </w:tc>
        <w:tc>
          <w:tcPr>
            <w:tcW w:w="1420" w:type="dxa"/>
          </w:tcPr>
          <w:p w:rsidR="00386622" w:rsidRDefault="00386622">
            <w:pPr>
              <w:spacing w:before="0" w:after="0" w:line="360" w:lineRule="exact"/>
              <w:jc w:val="center"/>
              <w:rPr>
                <w:rFonts w:hint="cs"/>
                <w:sz w:val="30"/>
                <w:rtl/>
              </w:rPr>
            </w:pPr>
          </w:p>
          <w:p w:rsidR="00386622" w:rsidRDefault="00386622">
            <w:pPr>
              <w:spacing w:before="0" w:after="0" w:line="360" w:lineRule="exact"/>
              <w:jc w:val="center"/>
              <w:rPr>
                <w:sz w:val="30"/>
                <w:rtl/>
              </w:rPr>
            </w:pPr>
            <w:r>
              <w:rPr>
                <w:rFonts w:cs="Mudir MT" w:hint="cs"/>
                <w:sz w:val="24"/>
                <w:szCs w:val="24"/>
                <w:rtl/>
                <w:lang w:eastAsia="en-US"/>
              </w:rPr>
              <w:t>%</w:t>
            </w:r>
            <w:r>
              <w:rPr>
                <w:sz w:val="30"/>
                <w:rtl/>
              </w:rPr>
              <w:t xml:space="preserve"> لل</w:t>
            </w:r>
            <w:r>
              <w:rPr>
                <w:rFonts w:hint="cs"/>
                <w:sz w:val="30"/>
                <w:rtl/>
              </w:rPr>
              <w:t>أ</w:t>
            </w:r>
            <w:r>
              <w:rPr>
                <w:sz w:val="30"/>
                <w:rtl/>
              </w:rPr>
              <w:t>ميين</w:t>
            </w:r>
          </w:p>
        </w:tc>
        <w:tc>
          <w:tcPr>
            <w:tcW w:w="1420" w:type="dxa"/>
          </w:tcPr>
          <w:p w:rsidR="00386622" w:rsidRDefault="00386622">
            <w:pPr>
              <w:spacing w:before="0" w:after="0" w:line="360" w:lineRule="exact"/>
              <w:jc w:val="center"/>
              <w:rPr>
                <w:rFonts w:cs="Mudir MT" w:hint="cs"/>
                <w:sz w:val="24"/>
                <w:szCs w:val="24"/>
                <w:rtl/>
                <w:lang w:eastAsia="en-US"/>
              </w:rPr>
            </w:pPr>
          </w:p>
          <w:p w:rsidR="00386622" w:rsidRDefault="00386622">
            <w:pPr>
              <w:spacing w:before="0" w:after="0" w:line="360" w:lineRule="exact"/>
              <w:jc w:val="center"/>
              <w:rPr>
                <w:sz w:val="30"/>
                <w:rtl/>
              </w:rPr>
            </w:pPr>
            <w:r>
              <w:rPr>
                <w:rFonts w:cs="Mudir MT" w:hint="cs"/>
                <w:sz w:val="24"/>
                <w:szCs w:val="24"/>
                <w:rtl/>
                <w:lang w:eastAsia="en-US"/>
              </w:rPr>
              <w:t>%</w:t>
            </w:r>
            <w:r>
              <w:rPr>
                <w:sz w:val="30"/>
                <w:rtl/>
              </w:rPr>
              <w:t xml:space="preserve"> لشبه الأميين</w:t>
            </w:r>
          </w:p>
        </w:tc>
        <w:tc>
          <w:tcPr>
            <w:tcW w:w="1420" w:type="dxa"/>
          </w:tcPr>
          <w:p w:rsidR="00386622" w:rsidRDefault="00386622">
            <w:pPr>
              <w:spacing w:before="0" w:after="0" w:line="360" w:lineRule="exact"/>
              <w:jc w:val="center"/>
              <w:rPr>
                <w:sz w:val="30"/>
                <w:rtl/>
              </w:rPr>
            </w:pPr>
            <w:r>
              <w:rPr>
                <w:rFonts w:cs="Mudir MT" w:hint="cs"/>
                <w:sz w:val="24"/>
                <w:szCs w:val="24"/>
                <w:rtl/>
                <w:lang w:eastAsia="en-US"/>
              </w:rPr>
              <w:t xml:space="preserve">% </w:t>
            </w:r>
            <w:r>
              <w:rPr>
                <w:sz w:val="30"/>
                <w:rtl/>
              </w:rPr>
              <w:t>لل</w:t>
            </w:r>
            <w:r>
              <w:rPr>
                <w:rFonts w:hint="cs"/>
                <w:sz w:val="30"/>
                <w:rtl/>
              </w:rPr>
              <w:t>أ</w:t>
            </w:r>
            <w:r>
              <w:rPr>
                <w:sz w:val="30"/>
                <w:rtl/>
              </w:rPr>
              <w:t>ميين وشبه الأميين</w:t>
            </w:r>
          </w:p>
        </w:tc>
      </w:tr>
      <w:tr w:rsidR="00386622" w:rsidTr="00386622">
        <w:tblPrEx>
          <w:tblCellMar>
            <w:top w:w="0" w:type="dxa"/>
            <w:bottom w:w="0" w:type="dxa"/>
          </w:tblCellMar>
        </w:tblPrEx>
        <w:trPr>
          <w:jc w:val="center"/>
        </w:trPr>
        <w:tc>
          <w:tcPr>
            <w:tcW w:w="1420" w:type="dxa"/>
          </w:tcPr>
          <w:p w:rsidR="00386622" w:rsidRDefault="00386622">
            <w:pPr>
              <w:spacing w:before="0" w:after="0" w:line="360" w:lineRule="exact"/>
              <w:jc w:val="both"/>
              <w:rPr>
                <w:sz w:val="30"/>
                <w:rtl/>
              </w:rPr>
            </w:pPr>
            <w:r>
              <w:rPr>
                <w:sz w:val="30"/>
                <w:rtl/>
              </w:rPr>
              <w:t>10</w:t>
            </w:r>
          </w:p>
        </w:tc>
        <w:tc>
          <w:tcPr>
            <w:tcW w:w="1420" w:type="dxa"/>
          </w:tcPr>
          <w:p w:rsidR="00386622" w:rsidRDefault="00386622">
            <w:pPr>
              <w:spacing w:before="0" w:after="0" w:line="360" w:lineRule="exact"/>
              <w:jc w:val="center"/>
              <w:rPr>
                <w:rFonts w:hint="cs"/>
                <w:sz w:val="30"/>
                <w:rtl/>
              </w:rPr>
            </w:pPr>
            <w:r>
              <w:rPr>
                <w:rFonts w:hint="cs"/>
                <w:sz w:val="30"/>
                <w:rtl/>
              </w:rPr>
              <w:t>122 1</w:t>
            </w:r>
          </w:p>
        </w:tc>
        <w:tc>
          <w:tcPr>
            <w:tcW w:w="1420" w:type="dxa"/>
          </w:tcPr>
          <w:p w:rsidR="00386622" w:rsidRDefault="00386622">
            <w:pPr>
              <w:spacing w:before="0" w:after="0" w:line="360" w:lineRule="exact"/>
              <w:jc w:val="center"/>
              <w:rPr>
                <w:sz w:val="30"/>
                <w:rtl/>
              </w:rPr>
            </w:pPr>
            <w:r>
              <w:rPr>
                <w:sz w:val="30"/>
                <w:rtl/>
              </w:rPr>
              <w:t>518</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1.7</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0.8</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2.5</w:t>
            </w:r>
          </w:p>
        </w:tc>
      </w:tr>
      <w:tr w:rsidR="00386622" w:rsidTr="00386622">
        <w:tblPrEx>
          <w:tblCellMar>
            <w:top w:w="0" w:type="dxa"/>
            <w:bottom w:w="0" w:type="dxa"/>
          </w:tblCellMar>
        </w:tblPrEx>
        <w:trPr>
          <w:jc w:val="center"/>
        </w:trPr>
        <w:tc>
          <w:tcPr>
            <w:tcW w:w="1420" w:type="dxa"/>
          </w:tcPr>
          <w:p w:rsidR="00386622" w:rsidRDefault="00386622">
            <w:pPr>
              <w:spacing w:before="0" w:after="0" w:line="360" w:lineRule="exact"/>
              <w:jc w:val="both"/>
              <w:rPr>
                <w:sz w:val="30"/>
                <w:rtl/>
              </w:rPr>
            </w:pPr>
            <w:r>
              <w:rPr>
                <w:sz w:val="30"/>
                <w:rtl/>
              </w:rPr>
              <w:t>11</w:t>
            </w:r>
          </w:p>
        </w:tc>
        <w:tc>
          <w:tcPr>
            <w:tcW w:w="1420" w:type="dxa"/>
          </w:tcPr>
          <w:p w:rsidR="00386622" w:rsidRDefault="00386622">
            <w:pPr>
              <w:spacing w:before="0" w:after="0" w:line="360" w:lineRule="exact"/>
              <w:jc w:val="center"/>
              <w:rPr>
                <w:rFonts w:hint="cs"/>
                <w:sz w:val="30"/>
                <w:rtl/>
              </w:rPr>
            </w:pPr>
            <w:r>
              <w:rPr>
                <w:rFonts w:hint="cs"/>
                <w:sz w:val="30"/>
                <w:rtl/>
              </w:rPr>
              <w:t>036 1</w:t>
            </w:r>
          </w:p>
        </w:tc>
        <w:tc>
          <w:tcPr>
            <w:tcW w:w="1420" w:type="dxa"/>
          </w:tcPr>
          <w:p w:rsidR="00386622" w:rsidRDefault="00386622">
            <w:pPr>
              <w:spacing w:before="0" w:after="0" w:line="360" w:lineRule="exact"/>
              <w:jc w:val="center"/>
              <w:rPr>
                <w:sz w:val="30"/>
                <w:rtl/>
              </w:rPr>
            </w:pPr>
            <w:r>
              <w:rPr>
                <w:sz w:val="30"/>
                <w:rtl/>
              </w:rPr>
              <w:t>714</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1.6</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1.1</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2.7</w:t>
            </w:r>
          </w:p>
        </w:tc>
      </w:tr>
      <w:tr w:rsidR="00386622" w:rsidTr="00386622">
        <w:tblPrEx>
          <w:tblCellMar>
            <w:top w:w="0" w:type="dxa"/>
            <w:bottom w:w="0" w:type="dxa"/>
          </w:tblCellMar>
        </w:tblPrEx>
        <w:trPr>
          <w:jc w:val="center"/>
        </w:trPr>
        <w:tc>
          <w:tcPr>
            <w:tcW w:w="1420" w:type="dxa"/>
          </w:tcPr>
          <w:p w:rsidR="00386622" w:rsidRDefault="00386622">
            <w:pPr>
              <w:spacing w:before="0" w:after="0" w:line="360" w:lineRule="exact"/>
              <w:jc w:val="both"/>
              <w:rPr>
                <w:sz w:val="30"/>
                <w:rtl/>
              </w:rPr>
            </w:pPr>
            <w:r>
              <w:rPr>
                <w:sz w:val="30"/>
                <w:rtl/>
              </w:rPr>
              <w:t>12</w:t>
            </w:r>
          </w:p>
        </w:tc>
        <w:tc>
          <w:tcPr>
            <w:tcW w:w="1420" w:type="dxa"/>
          </w:tcPr>
          <w:p w:rsidR="00386622" w:rsidRDefault="00386622">
            <w:pPr>
              <w:spacing w:before="0" w:after="0" w:line="360" w:lineRule="exact"/>
              <w:jc w:val="center"/>
              <w:rPr>
                <w:rFonts w:hint="cs"/>
                <w:sz w:val="30"/>
                <w:rtl/>
              </w:rPr>
            </w:pPr>
            <w:r>
              <w:rPr>
                <w:rFonts w:hint="cs"/>
                <w:sz w:val="30"/>
                <w:rtl/>
              </w:rPr>
              <w:t>600 1</w:t>
            </w:r>
          </w:p>
        </w:tc>
        <w:tc>
          <w:tcPr>
            <w:tcW w:w="1420" w:type="dxa"/>
          </w:tcPr>
          <w:p w:rsidR="00386622" w:rsidRDefault="00386622">
            <w:pPr>
              <w:spacing w:before="0" w:after="0" w:line="360" w:lineRule="exact"/>
              <w:jc w:val="center"/>
              <w:rPr>
                <w:rFonts w:hint="cs"/>
                <w:sz w:val="30"/>
                <w:rtl/>
              </w:rPr>
            </w:pPr>
            <w:r>
              <w:rPr>
                <w:rFonts w:hint="cs"/>
                <w:sz w:val="30"/>
                <w:rtl/>
              </w:rPr>
              <w:t>165 1</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2.4</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1.8</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4.2</w:t>
            </w:r>
          </w:p>
        </w:tc>
      </w:tr>
      <w:tr w:rsidR="00386622" w:rsidTr="00386622">
        <w:tblPrEx>
          <w:tblCellMar>
            <w:top w:w="0" w:type="dxa"/>
            <w:bottom w:w="0" w:type="dxa"/>
          </w:tblCellMar>
        </w:tblPrEx>
        <w:trPr>
          <w:jc w:val="center"/>
        </w:trPr>
        <w:tc>
          <w:tcPr>
            <w:tcW w:w="1420" w:type="dxa"/>
          </w:tcPr>
          <w:p w:rsidR="00386622" w:rsidRDefault="00386622">
            <w:pPr>
              <w:spacing w:before="0" w:after="0" w:line="360" w:lineRule="exact"/>
              <w:jc w:val="both"/>
              <w:rPr>
                <w:sz w:val="30"/>
                <w:rtl/>
              </w:rPr>
            </w:pPr>
            <w:r>
              <w:rPr>
                <w:sz w:val="30"/>
                <w:rtl/>
              </w:rPr>
              <w:t>13</w:t>
            </w:r>
          </w:p>
        </w:tc>
        <w:tc>
          <w:tcPr>
            <w:tcW w:w="1420" w:type="dxa"/>
          </w:tcPr>
          <w:p w:rsidR="00386622" w:rsidRDefault="00386622">
            <w:pPr>
              <w:spacing w:before="0" w:after="0" w:line="360" w:lineRule="exact"/>
              <w:jc w:val="center"/>
              <w:rPr>
                <w:rFonts w:hint="cs"/>
                <w:sz w:val="30"/>
                <w:rtl/>
              </w:rPr>
            </w:pPr>
            <w:r>
              <w:rPr>
                <w:rFonts w:hint="cs"/>
                <w:sz w:val="30"/>
                <w:rtl/>
              </w:rPr>
              <w:t>629 1</w:t>
            </w:r>
          </w:p>
        </w:tc>
        <w:tc>
          <w:tcPr>
            <w:tcW w:w="1420" w:type="dxa"/>
          </w:tcPr>
          <w:p w:rsidR="00386622" w:rsidRDefault="00386622">
            <w:pPr>
              <w:spacing w:before="0" w:after="0" w:line="360" w:lineRule="exact"/>
              <w:jc w:val="center"/>
              <w:rPr>
                <w:rFonts w:hint="cs"/>
                <w:sz w:val="30"/>
                <w:rtl/>
              </w:rPr>
            </w:pPr>
            <w:r>
              <w:rPr>
                <w:rFonts w:hint="cs"/>
                <w:sz w:val="30"/>
                <w:rtl/>
              </w:rPr>
              <w:t>753 1</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2.5</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2.7</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5.1</w:t>
            </w:r>
          </w:p>
        </w:tc>
      </w:tr>
      <w:tr w:rsidR="00386622" w:rsidTr="00386622">
        <w:tblPrEx>
          <w:tblCellMar>
            <w:top w:w="0" w:type="dxa"/>
            <w:bottom w:w="0" w:type="dxa"/>
          </w:tblCellMar>
        </w:tblPrEx>
        <w:trPr>
          <w:jc w:val="center"/>
        </w:trPr>
        <w:tc>
          <w:tcPr>
            <w:tcW w:w="1420" w:type="dxa"/>
          </w:tcPr>
          <w:p w:rsidR="00386622" w:rsidRDefault="00386622">
            <w:pPr>
              <w:spacing w:before="0" w:after="0" w:line="360" w:lineRule="exact"/>
              <w:jc w:val="both"/>
              <w:rPr>
                <w:sz w:val="30"/>
                <w:rtl/>
              </w:rPr>
            </w:pPr>
            <w:r>
              <w:rPr>
                <w:sz w:val="30"/>
                <w:rtl/>
              </w:rPr>
              <w:t>14</w:t>
            </w:r>
          </w:p>
        </w:tc>
        <w:tc>
          <w:tcPr>
            <w:tcW w:w="1420" w:type="dxa"/>
          </w:tcPr>
          <w:p w:rsidR="00386622" w:rsidRDefault="00386622">
            <w:pPr>
              <w:spacing w:before="0" w:after="0" w:line="360" w:lineRule="exact"/>
              <w:jc w:val="center"/>
              <w:rPr>
                <w:rFonts w:hint="cs"/>
                <w:sz w:val="30"/>
                <w:rtl/>
              </w:rPr>
            </w:pPr>
            <w:r>
              <w:rPr>
                <w:rFonts w:hint="cs"/>
                <w:sz w:val="30"/>
                <w:rtl/>
              </w:rPr>
              <w:t>901 1</w:t>
            </w:r>
          </w:p>
        </w:tc>
        <w:tc>
          <w:tcPr>
            <w:tcW w:w="1420" w:type="dxa"/>
          </w:tcPr>
          <w:p w:rsidR="00386622" w:rsidRDefault="00386622">
            <w:pPr>
              <w:spacing w:before="0" w:after="0" w:line="360" w:lineRule="exact"/>
              <w:jc w:val="center"/>
              <w:rPr>
                <w:rFonts w:hint="cs"/>
                <w:sz w:val="30"/>
                <w:rtl/>
              </w:rPr>
            </w:pPr>
            <w:r>
              <w:rPr>
                <w:rFonts w:hint="cs"/>
                <w:sz w:val="30"/>
                <w:rtl/>
              </w:rPr>
              <w:t>572 2</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2.8</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3.8</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6.6</w:t>
            </w:r>
          </w:p>
        </w:tc>
      </w:tr>
      <w:tr w:rsidR="00386622" w:rsidTr="00386622">
        <w:tblPrEx>
          <w:tblCellMar>
            <w:top w:w="0" w:type="dxa"/>
            <w:bottom w:w="0" w:type="dxa"/>
          </w:tblCellMar>
        </w:tblPrEx>
        <w:trPr>
          <w:jc w:val="center"/>
        </w:trPr>
        <w:tc>
          <w:tcPr>
            <w:tcW w:w="1420" w:type="dxa"/>
          </w:tcPr>
          <w:p w:rsidR="00386622" w:rsidRDefault="00386622">
            <w:pPr>
              <w:spacing w:before="0" w:after="0" w:line="360" w:lineRule="exact"/>
              <w:jc w:val="both"/>
              <w:rPr>
                <w:sz w:val="30"/>
                <w:rtl/>
              </w:rPr>
            </w:pPr>
            <w:r>
              <w:rPr>
                <w:sz w:val="30"/>
                <w:rtl/>
              </w:rPr>
              <w:t>15</w:t>
            </w:r>
          </w:p>
        </w:tc>
        <w:tc>
          <w:tcPr>
            <w:tcW w:w="1420" w:type="dxa"/>
          </w:tcPr>
          <w:p w:rsidR="00386622" w:rsidRDefault="00386622">
            <w:pPr>
              <w:spacing w:before="0" w:after="0" w:line="360" w:lineRule="exact"/>
              <w:jc w:val="center"/>
              <w:rPr>
                <w:rFonts w:hint="cs"/>
                <w:sz w:val="30"/>
                <w:rtl/>
              </w:rPr>
            </w:pPr>
            <w:r>
              <w:rPr>
                <w:rFonts w:hint="cs"/>
                <w:sz w:val="30"/>
                <w:rtl/>
              </w:rPr>
              <w:t>995 1</w:t>
            </w:r>
          </w:p>
        </w:tc>
        <w:tc>
          <w:tcPr>
            <w:tcW w:w="1420" w:type="dxa"/>
          </w:tcPr>
          <w:p w:rsidR="00386622" w:rsidRDefault="00386622">
            <w:pPr>
              <w:spacing w:before="0" w:after="0" w:line="360" w:lineRule="exact"/>
              <w:jc w:val="center"/>
              <w:rPr>
                <w:rFonts w:hint="cs"/>
                <w:sz w:val="30"/>
                <w:rtl/>
              </w:rPr>
            </w:pPr>
            <w:r>
              <w:rPr>
                <w:rFonts w:hint="cs"/>
                <w:sz w:val="30"/>
                <w:rtl/>
              </w:rPr>
              <w:t>974 2</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3.1</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4.6</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7.6</w:t>
            </w:r>
          </w:p>
        </w:tc>
      </w:tr>
      <w:tr w:rsidR="00386622" w:rsidTr="00386622">
        <w:tblPrEx>
          <w:tblCellMar>
            <w:top w:w="0" w:type="dxa"/>
            <w:bottom w:w="0" w:type="dxa"/>
          </w:tblCellMar>
        </w:tblPrEx>
        <w:trPr>
          <w:jc w:val="center"/>
        </w:trPr>
        <w:tc>
          <w:tcPr>
            <w:tcW w:w="1420" w:type="dxa"/>
          </w:tcPr>
          <w:p w:rsidR="00386622" w:rsidRDefault="00386622">
            <w:pPr>
              <w:spacing w:before="0" w:after="0" w:line="360" w:lineRule="exact"/>
              <w:jc w:val="both"/>
              <w:rPr>
                <w:sz w:val="30"/>
                <w:rtl/>
              </w:rPr>
            </w:pPr>
            <w:r>
              <w:rPr>
                <w:sz w:val="30"/>
                <w:rtl/>
              </w:rPr>
              <w:t>16</w:t>
            </w:r>
          </w:p>
        </w:tc>
        <w:tc>
          <w:tcPr>
            <w:tcW w:w="1420" w:type="dxa"/>
          </w:tcPr>
          <w:p w:rsidR="00386622" w:rsidRDefault="00386622">
            <w:pPr>
              <w:spacing w:before="0" w:after="0" w:line="360" w:lineRule="exact"/>
              <w:jc w:val="center"/>
              <w:rPr>
                <w:rFonts w:hint="cs"/>
                <w:sz w:val="30"/>
                <w:rtl/>
              </w:rPr>
            </w:pPr>
            <w:r>
              <w:rPr>
                <w:rFonts w:hint="cs"/>
                <w:sz w:val="30"/>
                <w:rtl/>
              </w:rPr>
              <w:t>553 2</w:t>
            </w:r>
          </w:p>
        </w:tc>
        <w:tc>
          <w:tcPr>
            <w:tcW w:w="1420" w:type="dxa"/>
          </w:tcPr>
          <w:p w:rsidR="00386622" w:rsidRDefault="00386622">
            <w:pPr>
              <w:spacing w:before="0" w:after="0" w:line="360" w:lineRule="exact"/>
              <w:jc w:val="center"/>
              <w:rPr>
                <w:rFonts w:hint="cs"/>
                <w:sz w:val="30"/>
                <w:rtl/>
              </w:rPr>
            </w:pPr>
            <w:r>
              <w:rPr>
                <w:rFonts w:hint="cs"/>
                <w:sz w:val="30"/>
                <w:rtl/>
              </w:rPr>
              <w:t>859 3</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3.8</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5.8</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9.6</w:t>
            </w:r>
          </w:p>
        </w:tc>
      </w:tr>
      <w:tr w:rsidR="00386622" w:rsidTr="00386622">
        <w:tblPrEx>
          <w:tblCellMar>
            <w:top w:w="0" w:type="dxa"/>
            <w:bottom w:w="0" w:type="dxa"/>
          </w:tblCellMar>
        </w:tblPrEx>
        <w:trPr>
          <w:jc w:val="center"/>
        </w:trPr>
        <w:tc>
          <w:tcPr>
            <w:tcW w:w="1420" w:type="dxa"/>
          </w:tcPr>
          <w:p w:rsidR="00386622" w:rsidRDefault="00386622">
            <w:pPr>
              <w:spacing w:before="0" w:after="0" w:line="360" w:lineRule="exact"/>
              <w:jc w:val="both"/>
              <w:rPr>
                <w:sz w:val="30"/>
                <w:rtl/>
              </w:rPr>
            </w:pPr>
            <w:r>
              <w:rPr>
                <w:sz w:val="30"/>
                <w:rtl/>
              </w:rPr>
              <w:t>17</w:t>
            </w:r>
          </w:p>
        </w:tc>
        <w:tc>
          <w:tcPr>
            <w:tcW w:w="1420" w:type="dxa"/>
          </w:tcPr>
          <w:p w:rsidR="00386622" w:rsidRDefault="00386622">
            <w:pPr>
              <w:spacing w:before="0" w:after="0" w:line="360" w:lineRule="exact"/>
              <w:jc w:val="center"/>
              <w:rPr>
                <w:rFonts w:hint="cs"/>
                <w:sz w:val="30"/>
                <w:rtl/>
              </w:rPr>
            </w:pPr>
            <w:r>
              <w:rPr>
                <w:rFonts w:hint="cs"/>
                <w:sz w:val="30"/>
                <w:rtl/>
              </w:rPr>
              <w:t>411 2</w:t>
            </w:r>
          </w:p>
        </w:tc>
        <w:tc>
          <w:tcPr>
            <w:tcW w:w="1420" w:type="dxa"/>
          </w:tcPr>
          <w:p w:rsidR="00386622" w:rsidRDefault="00386622">
            <w:pPr>
              <w:spacing w:before="0" w:after="0" w:line="360" w:lineRule="exact"/>
              <w:jc w:val="center"/>
              <w:rPr>
                <w:rFonts w:hint="cs"/>
                <w:sz w:val="30"/>
                <w:rtl/>
              </w:rPr>
            </w:pPr>
            <w:r>
              <w:rPr>
                <w:rFonts w:hint="cs"/>
                <w:sz w:val="30"/>
                <w:rtl/>
              </w:rPr>
              <w:t>349 3</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3.8</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5.3</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9.1</w:t>
            </w:r>
          </w:p>
        </w:tc>
      </w:tr>
      <w:tr w:rsidR="00386622" w:rsidTr="00386622">
        <w:tblPrEx>
          <w:tblCellMar>
            <w:top w:w="0" w:type="dxa"/>
            <w:bottom w:w="0" w:type="dxa"/>
          </w:tblCellMar>
        </w:tblPrEx>
        <w:trPr>
          <w:jc w:val="center"/>
        </w:trPr>
        <w:tc>
          <w:tcPr>
            <w:tcW w:w="1420" w:type="dxa"/>
          </w:tcPr>
          <w:p w:rsidR="00386622" w:rsidRDefault="00386622">
            <w:pPr>
              <w:spacing w:before="0" w:after="0" w:line="360" w:lineRule="exact"/>
              <w:jc w:val="both"/>
              <w:rPr>
                <w:sz w:val="30"/>
                <w:rtl/>
              </w:rPr>
            </w:pPr>
            <w:r>
              <w:rPr>
                <w:sz w:val="30"/>
                <w:rtl/>
              </w:rPr>
              <w:t>10-17</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247 14</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904 16</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2.7</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3.2</w:t>
            </w:r>
          </w:p>
        </w:tc>
        <w:tc>
          <w:tcPr>
            <w:tcW w:w="1420" w:type="dxa"/>
          </w:tcPr>
          <w:p w:rsidR="00386622" w:rsidRDefault="00386622">
            <w:pPr>
              <w:spacing w:before="0" w:after="0" w:line="36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5.9</w:t>
            </w:r>
          </w:p>
        </w:tc>
      </w:tr>
    </w:tbl>
    <w:p w:rsidR="00000000" w:rsidRDefault="00386622">
      <w:pPr>
        <w:jc w:val="both"/>
        <w:rPr>
          <w:rFonts w:hint="cs"/>
          <w:sz w:val="30"/>
          <w:rtl/>
        </w:rPr>
      </w:pPr>
      <w:r>
        <w:rPr>
          <w:rFonts w:hint="cs"/>
          <w:sz w:val="30"/>
          <w:rtl/>
        </w:rPr>
        <w:tab/>
      </w:r>
      <w:r>
        <w:rPr>
          <w:sz w:val="30"/>
          <w:u w:val="single"/>
          <w:rtl/>
        </w:rPr>
        <w:t>المصدر</w:t>
      </w:r>
      <w:r>
        <w:rPr>
          <w:sz w:val="30"/>
          <w:rtl/>
        </w:rPr>
        <w:t>: مسح ال</w:t>
      </w:r>
      <w:r>
        <w:rPr>
          <w:rFonts w:hint="cs"/>
          <w:sz w:val="30"/>
          <w:rtl/>
        </w:rPr>
        <w:t>م</w:t>
      </w:r>
      <w:r>
        <w:rPr>
          <w:sz w:val="30"/>
          <w:rtl/>
        </w:rPr>
        <w:t>عطيات الإحصائية للسكان والمساكن، 1996.</w:t>
      </w:r>
    </w:p>
    <w:p w:rsidR="00000000" w:rsidRDefault="00386622">
      <w:pPr>
        <w:jc w:val="both"/>
        <w:rPr>
          <w:rFonts w:hint="cs"/>
          <w:sz w:val="30"/>
          <w:rtl/>
        </w:rPr>
      </w:pPr>
      <w:r>
        <w:rPr>
          <w:sz w:val="30"/>
          <w:rtl/>
        </w:rPr>
        <w:t>5-5-3</w:t>
      </w:r>
      <w:r>
        <w:rPr>
          <w:rFonts w:hint="cs"/>
          <w:sz w:val="30"/>
          <w:rtl/>
        </w:rPr>
        <w:tab/>
      </w:r>
      <w:r>
        <w:rPr>
          <w:sz w:val="30"/>
          <w:u w:val="single"/>
          <w:rtl/>
        </w:rPr>
        <w:t>برامج محو الأمية</w:t>
      </w:r>
    </w:p>
    <w:p w:rsidR="00000000" w:rsidRDefault="00386622">
      <w:pPr>
        <w:jc w:val="both"/>
        <w:rPr>
          <w:sz w:val="30"/>
          <w:rtl/>
        </w:rPr>
      </w:pPr>
      <w:r>
        <w:rPr>
          <w:rFonts w:hint="cs"/>
          <w:sz w:val="30"/>
          <w:rtl/>
        </w:rPr>
        <w:t>233-</w:t>
      </w:r>
      <w:r>
        <w:rPr>
          <w:rFonts w:hint="cs"/>
          <w:sz w:val="30"/>
          <w:rtl/>
        </w:rPr>
        <w:tab/>
      </w:r>
      <w:r>
        <w:rPr>
          <w:sz w:val="30"/>
          <w:rtl/>
        </w:rPr>
        <w:t>لا</w:t>
      </w:r>
      <w:r>
        <w:rPr>
          <w:sz w:val="30"/>
          <w:rtl/>
        </w:rPr>
        <w:t xml:space="preserve"> تتوفر في لبنان سلسلة قياسات متتابعة في الزمن تعتمد منهجيات موحدة أو متشابهة تمكن </w:t>
      </w:r>
      <w:r>
        <w:rPr>
          <w:rFonts w:hint="cs"/>
          <w:sz w:val="30"/>
          <w:rtl/>
        </w:rPr>
        <w:t>أ</w:t>
      </w:r>
      <w:r>
        <w:rPr>
          <w:sz w:val="30"/>
          <w:rtl/>
        </w:rPr>
        <w:t xml:space="preserve">صحاب القرار من رصد تطور ظاهرة الأمية بدقة وتوقع اتجاه تطورها، بعد </w:t>
      </w:r>
      <w:r>
        <w:rPr>
          <w:rFonts w:hint="cs"/>
          <w:sz w:val="30"/>
          <w:rtl/>
        </w:rPr>
        <w:t>إ</w:t>
      </w:r>
      <w:r>
        <w:rPr>
          <w:sz w:val="30"/>
          <w:rtl/>
        </w:rPr>
        <w:t>عادة تحديد تعريفها بما ينسجم مع متطلبات العصر واحتياجات البلاد وتوقعات السكان. والميل العام المستخلص من ال</w:t>
      </w:r>
      <w:r>
        <w:rPr>
          <w:sz w:val="30"/>
          <w:rtl/>
        </w:rPr>
        <w:t>عرض السابق، من مؤشرات محسوبة بشكل متفرق في فترات زمن</w:t>
      </w:r>
      <w:r>
        <w:rPr>
          <w:rFonts w:hint="cs"/>
          <w:sz w:val="30"/>
          <w:rtl/>
        </w:rPr>
        <w:t>ي</w:t>
      </w:r>
      <w:r>
        <w:rPr>
          <w:sz w:val="30"/>
          <w:rtl/>
        </w:rPr>
        <w:t xml:space="preserve">ة سابقة، تشير إلى ميل عام تناقصي في نمو هذه الظاهرة، </w:t>
      </w:r>
      <w:r>
        <w:rPr>
          <w:rFonts w:hint="cs"/>
          <w:sz w:val="30"/>
          <w:rtl/>
        </w:rPr>
        <w:t>إلا</w:t>
      </w:r>
      <w:r>
        <w:rPr>
          <w:sz w:val="30"/>
          <w:rtl/>
        </w:rPr>
        <w:t xml:space="preserve"> </w:t>
      </w:r>
      <w:r>
        <w:rPr>
          <w:rFonts w:hint="cs"/>
          <w:sz w:val="30"/>
          <w:rtl/>
        </w:rPr>
        <w:t>أ</w:t>
      </w:r>
      <w:r>
        <w:rPr>
          <w:sz w:val="30"/>
          <w:rtl/>
        </w:rPr>
        <w:t xml:space="preserve">نها تشير في الوقت نفسه إلى تفاوتات كبيرة بين المناطق والفئات الاجتماعية. وبالتالي، واستنادا إلى مشاهدات ميدانية متفرقة، وفي حال استمرت الاتجاهات </w:t>
      </w:r>
      <w:r>
        <w:rPr>
          <w:sz w:val="30"/>
          <w:rtl/>
        </w:rPr>
        <w:t>الحالية ل</w:t>
      </w:r>
      <w:r>
        <w:rPr>
          <w:rFonts w:hint="cs"/>
          <w:sz w:val="30"/>
          <w:rtl/>
        </w:rPr>
        <w:t>أداء</w:t>
      </w:r>
      <w:r>
        <w:rPr>
          <w:sz w:val="30"/>
          <w:rtl/>
        </w:rPr>
        <w:t xml:space="preserve"> النظام التعليمي ولا</w:t>
      </w:r>
      <w:r>
        <w:rPr>
          <w:rFonts w:hint="cs"/>
          <w:sz w:val="30"/>
          <w:rtl/>
        </w:rPr>
        <w:t xml:space="preserve"> </w:t>
      </w:r>
      <w:r>
        <w:rPr>
          <w:sz w:val="30"/>
          <w:rtl/>
        </w:rPr>
        <w:t>سيما نسب التسرب الدراسي المرتفعة لصالح عمالة الأطفال، وارتفاع أكلاف التعليم ول</w:t>
      </w:r>
      <w:r>
        <w:rPr>
          <w:rFonts w:hint="cs"/>
          <w:sz w:val="30"/>
          <w:rtl/>
        </w:rPr>
        <w:t xml:space="preserve">ا </w:t>
      </w:r>
      <w:r>
        <w:rPr>
          <w:sz w:val="30"/>
          <w:rtl/>
        </w:rPr>
        <w:t xml:space="preserve">سيما </w:t>
      </w:r>
      <w:r>
        <w:rPr>
          <w:rFonts w:hint="cs"/>
          <w:sz w:val="30"/>
          <w:rtl/>
        </w:rPr>
        <w:t>أ</w:t>
      </w:r>
      <w:r>
        <w:rPr>
          <w:sz w:val="30"/>
          <w:rtl/>
        </w:rPr>
        <w:t>قساط المدارس الخاصة، واستمرار محدودية القدرة الاستيعابية للمدرسة الرسمية، فيمكن توقع تفاقم ظاهرة الأمية وشبه الأمية بين صفوف الأطفال، كع</w:t>
      </w:r>
      <w:r>
        <w:rPr>
          <w:sz w:val="30"/>
          <w:rtl/>
        </w:rPr>
        <w:t>دد مطلق وكنسب من إجمالي الفئة العمرية.</w:t>
      </w:r>
    </w:p>
    <w:p w:rsidR="00000000" w:rsidRDefault="00386622">
      <w:pPr>
        <w:jc w:val="both"/>
        <w:rPr>
          <w:sz w:val="30"/>
          <w:rtl/>
        </w:rPr>
      </w:pPr>
      <w:r>
        <w:rPr>
          <w:rFonts w:hint="cs"/>
          <w:sz w:val="30"/>
          <w:rtl/>
        </w:rPr>
        <w:t>234-</w:t>
      </w:r>
      <w:r>
        <w:rPr>
          <w:rFonts w:hint="cs"/>
          <w:sz w:val="30"/>
          <w:rtl/>
        </w:rPr>
        <w:tab/>
        <w:t>و</w:t>
      </w:r>
      <w:r>
        <w:rPr>
          <w:sz w:val="30"/>
          <w:rtl/>
        </w:rPr>
        <w:t>ثمة خطوات قيد التنفيذ حاليا لتحسين أداء النظام التربوي مما قد يؤدي إلى تجنب هذه المشكلة، لا بل إلى حلها بشكل جذري (صدور قانون إلز</w:t>
      </w:r>
      <w:r>
        <w:rPr>
          <w:rFonts w:hint="cs"/>
          <w:sz w:val="30"/>
          <w:rtl/>
        </w:rPr>
        <w:t>ا</w:t>
      </w:r>
      <w:r>
        <w:rPr>
          <w:sz w:val="30"/>
          <w:rtl/>
        </w:rPr>
        <w:t xml:space="preserve">مية التعليم، الهيكلية التعليمية الجديدة، </w:t>
      </w:r>
      <w:r>
        <w:rPr>
          <w:rFonts w:hint="cs"/>
          <w:sz w:val="30"/>
          <w:rtl/>
        </w:rPr>
        <w:t>إ</w:t>
      </w:r>
      <w:r>
        <w:rPr>
          <w:sz w:val="30"/>
          <w:rtl/>
        </w:rPr>
        <w:t xml:space="preserve">عادة تأهيل </w:t>
      </w:r>
      <w:r>
        <w:rPr>
          <w:rFonts w:hint="cs"/>
          <w:sz w:val="30"/>
          <w:rtl/>
        </w:rPr>
        <w:t>المدارس</w:t>
      </w:r>
      <w:r>
        <w:rPr>
          <w:sz w:val="30"/>
          <w:rtl/>
        </w:rPr>
        <w:t xml:space="preserve"> الرسمية والتعهد بزيا</w:t>
      </w:r>
      <w:r>
        <w:rPr>
          <w:sz w:val="30"/>
          <w:rtl/>
        </w:rPr>
        <w:t>دة حصتها من إجمالي التلاميذ واعتماد الخريطة المدرسية</w:t>
      </w:r>
      <w:r>
        <w:rPr>
          <w:rFonts w:hint="cs"/>
          <w:sz w:val="30"/>
          <w:rtl/>
        </w:rPr>
        <w:t>..</w:t>
      </w:r>
      <w:r>
        <w:rPr>
          <w:sz w:val="30"/>
          <w:rtl/>
        </w:rPr>
        <w:t>). ولكن في مطلق ال</w:t>
      </w:r>
      <w:r>
        <w:rPr>
          <w:rFonts w:hint="cs"/>
          <w:sz w:val="30"/>
          <w:rtl/>
        </w:rPr>
        <w:t>أ</w:t>
      </w:r>
      <w:r>
        <w:rPr>
          <w:sz w:val="30"/>
          <w:rtl/>
        </w:rPr>
        <w:t>حوال، لن تزول مشكل</w:t>
      </w:r>
      <w:r>
        <w:rPr>
          <w:rFonts w:hint="cs"/>
          <w:sz w:val="30"/>
          <w:rtl/>
        </w:rPr>
        <w:t>ة</w:t>
      </w:r>
      <w:r>
        <w:rPr>
          <w:sz w:val="30"/>
          <w:rtl/>
        </w:rPr>
        <w:t xml:space="preserve"> أمية الأطفال في مستواها الراهن تلقائيا، ودون تدخلات مبرمجة وفعالة. ويتشارك العمل في معالجة هذه المشكلة كل من القطاع الأهلي والحكومي من خلال برامج محو أمية موجهة لل</w:t>
      </w:r>
      <w:r>
        <w:rPr>
          <w:sz w:val="30"/>
          <w:rtl/>
        </w:rPr>
        <w:t xml:space="preserve">أطفال، ولا سيما للأطفال العاملين حيث ترتفع نسبة الأميين وأشباه الأميين، </w:t>
      </w:r>
      <w:r>
        <w:rPr>
          <w:rFonts w:hint="cs"/>
          <w:sz w:val="30"/>
          <w:rtl/>
        </w:rPr>
        <w:t>إلا</w:t>
      </w:r>
      <w:r>
        <w:rPr>
          <w:sz w:val="30"/>
          <w:rtl/>
        </w:rPr>
        <w:t xml:space="preserve"> </w:t>
      </w:r>
      <w:r>
        <w:rPr>
          <w:rFonts w:hint="cs"/>
          <w:sz w:val="30"/>
          <w:rtl/>
        </w:rPr>
        <w:t>أن</w:t>
      </w:r>
      <w:r>
        <w:rPr>
          <w:sz w:val="30"/>
          <w:rtl/>
        </w:rPr>
        <w:t xml:space="preserve"> العمل لا يزال دون حجم المشكلة الحقيقي.</w:t>
      </w:r>
    </w:p>
    <w:p w:rsidR="00000000" w:rsidRDefault="00386622">
      <w:pPr>
        <w:jc w:val="both"/>
        <w:rPr>
          <w:sz w:val="30"/>
          <w:rtl/>
        </w:rPr>
      </w:pPr>
      <w:r>
        <w:rPr>
          <w:rFonts w:hint="cs"/>
          <w:sz w:val="30"/>
          <w:rtl/>
        </w:rPr>
        <w:t>235-</w:t>
      </w:r>
      <w:r>
        <w:rPr>
          <w:rFonts w:hint="cs"/>
          <w:sz w:val="30"/>
          <w:rtl/>
        </w:rPr>
        <w:tab/>
      </w:r>
      <w:r>
        <w:rPr>
          <w:sz w:val="30"/>
          <w:rtl/>
        </w:rPr>
        <w:t>وكما بالنسبة للمجلس ال</w:t>
      </w:r>
      <w:r>
        <w:rPr>
          <w:rFonts w:hint="cs"/>
          <w:sz w:val="30"/>
          <w:rtl/>
        </w:rPr>
        <w:t>أ</w:t>
      </w:r>
      <w:r>
        <w:rPr>
          <w:sz w:val="30"/>
          <w:rtl/>
        </w:rPr>
        <w:t>على للطفولة، صدر في 19/1/1995 قرار عن مجلس الوزراء بتشكيل اللجنة الوطنية لمحو الأمية وتعليم الكبار</w:t>
      </w:r>
      <w:r>
        <w:rPr>
          <w:rFonts w:hint="cs"/>
          <w:sz w:val="30"/>
          <w:rtl/>
        </w:rPr>
        <w:t xml:space="preserve"> </w:t>
      </w:r>
      <w:r>
        <w:rPr>
          <w:sz w:val="30"/>
          <w:rtl/>
        </w:rPr>
        <w:t>برئاسة مدير</w:t>
      </w:r>
      <w:r>
        <w:rPr>
          <w:sz w:val="30"/>
          <w:rtl/>
        </w:rPr>
        <w:t xml:space="preserve"> عام وزارة الشؤون الاجتماعية وعضوية مندوبين عن مختلف الوزارات والقطاع الأهلي. ولا شك </w:t>
      </w:r>
      <w:r>
        <w:rPr>
          <w:rFonts w:hint="cs"/>
          <w:sz w:val="30"/>
          <w:rtl/>
        </w:rPr>
        <w:t>أن</w:t>
      </w:r>
      <w:r>
        <w:rPr>
          <w:sz w:val="30"/>
          <w:rtl/>
        </w:rPr>
        <w:t xml:space="preserve"> ذلك خطوة في الاتجاه السليم الذي يؤكد على تشارك الحكومة والمجتمع في مسؤولية معالجة مشكلة من هذا النوع. </w:t>
      </w:r>
      <w:r>
        <w:rPr>
          <w:rFonts w:hint="cs"/>
          <w:sz w:val="30"/>
          <w:rtl/>
        </w:rPr>
        <w:t>إلا</w:t>
      </w:r>
      <w:r>
        <w:rPr>
          <w:sz w:val="30"/>
          <w:rtl/>
        </w:rPr>
        <w:t xml:space="preserve"> </w:t>
      </w:r>
      <w:r>
        <w:rPr>
          <w:rFonts w:hint="cs"/>
          <w:sz w:val="30"/>
          <w:rtl/>
        </w:rPr>
        <w:t>أن</w:t>
      </w:r>
      <w:r>
        <w:rPr>
          <w:sz w:val="30"/>
          <w:rtl/>
        </w:rPr>
        <w:t xml:space="preserve"> العمل لا يزال في مراحله التمهيدية، والخطوات المنجزة لا تزال</w:t>
      </w:r>
      <w:r>
        <w:rPr>
          <w:sz w:val="30"/>
          <w:rtl/>
        </w:rPr>
        <w:t xml:space="preserve"> متواضعة جدا، و</w:t>
      </w:r>
      <w:r>
        <w:rPr>
          <w:rFonts w:hint="cs"/>
          <w:sz w:val="30"/>
          <w:rtl/>
        </w:rPr>
        <w:t>أ</w:t>
      </w:r>
      <w:r>
        <w:rPr>
          <w:sz w:val="30"/>
          <w:rtl/>
        </w:rPr>
        <w:t>برزها:</w:t>
      </w:r>
    </w:p>
    <w:p w:rsidR="00000000" w:rsidRDefault="00386622">
      <w:pPr>
        <w:jc w:val="both"/>
        <w:rPr>
          <w:sz w:val="30"/>
          <w:rtl/>
        </w:rPr>
      </w:pPr>
      <w:r>
        <w:rPr>
          <w:rFonts w:hint="cs"/>
          <w:sz w:val="30"/>
          <w:rtl/>
        </w:rPr>
        <w:tab/>
      </w:r>
      <w:r>
        <w:rPr>
          <w:sz w:val="30"/>
          <w:rtl/>
        </w:rPr>
        <w:t>عام 1995، تنفيذ دورة تدريبية لـ 18 معلما ومعلمة لتعليم الأميين بالتع</w:t>
      </w:r>
      <w:r>
        <w:rPr>
          <w:rFonts w:hint="cs"/>
          <w:sz w:val="30"/>
          <w:rtl/>
        </w:rPr>
        <w:t>ا</w:t>
      </w:r>
      <w:r>
        <w:rPr>
          <w:sz w:val="30"/>
          <w:rtl/>
        </w:rPr>
        <w:t xml:space="preserve">ون مع اتحاد غوث الأولاد </w:t>
      </w:r>
      <w:r>
        <w:rPr>
          <w:rFonts w:hint="cs"/>
          <w:sz w:val="30"/>
          <w:rtl/>
        </w:rPr>
        <w:t>الأمريكي</w:t>
      </w:r>
      <w:r>
        <w:rPr>
          <w:sz w:val="30"/>
          <w:rtl/>
        </w:rPr>
        <w:t>.</w:t>
      </w:r>
    </w:p>
    <w:p w:rsidR="00000000" w:rsidRDefault="00386622">
      <w:pPr>
        <w:jc w:val="both"/>
        <w:rPr>
          <w:sz w:val="30"/>
          <w:rtl/>
        </w:rPr>
      </w:pPr>
      <w:r>
        <w:rPr>
          <w:rFonts w:hint="cs"/>
          <w:sz w:val="30"/>
          <w:rtl/>
        </w:rPr>
        <w:tab/>
      </w:r>
      <w:r>
        <w:rPr>
          <w:sz w:val="30"/>
          <w:rtl/>
        </w:rPr>
        <w:t xml:space="preserve">عام 1996، تنفيذ دورة محو أمية وظيفية في موقع العمل </w:t>
      </w:r>
      <w:r>
        <w:rPr>
          <w:rFonts w:hint="cs"/>
          <w:sz w:val="30"/>
          <w:rtl/>
        </w:rPr>
        <w:t>ل‍</w:t>
      </w:r>
      <w:r>
        <w:rPr>
          <w:sz w:val="30"/>
          <w:rtl/>
        </w:rPr>
        <w:t xml:space="preserve"> 36 ولدا</w:t>
      </w:r>
      <w:r>
        <w:rPr>
          <w:rFonts w:hint="cs"/>
          <w:sz w:val="30"/>
          <w:rtl/>
        </w:rPr>
        <w:t>ً</w:t>
      </w:r>
      <w:r>
        <w:rPr>
          <w:sz w:val="30"/>
          <w:rtl/>
        </w:rPr>
        <w:t xml:space="preserve"> </w:t>
      </w:r>
      <w:r>
        <w:rPr>
          <w:rFonts w:hint="cs"/>
          <w:sz w:val="30"/>
          <w:rtl/>
        </w:rPr>
        <w:t>أ</w:t>
      </w:r>
      <w:r>
        <w:rPr>
          <w:sz w:val="30"/>
          <w:rtl/>
        </w:rPr>
        <w:t>ميا</w:t>
      </w:r>
      <w:r>
        <w:rPr>
          <w:rFonts w:hint="cs"/>
          <w:sz w:val="30"/>
          <w:rtl/>
        </w:rPr>
        <w:t>ً</w:t>
      </w:r>
      <w:r>
        <w:rPr>
          <w:sz w:val="30"/>
          <w:rtl/>
        </w:rPr>
        <w:t xml:space="preserve"> </w:t>
      </w:r>
      <w:r>
        <w:rPr>
          <w:rFonts w:hint="cs"/>
          <w:sz w:val="30"/>
          <w:rtl/>
        </w:rPr>
        <w:t>تتراوح</w:t>
      </w:r>
      <w:r>
        <w:rPr>
          <w:sz w:val="30"/>
          <w:rtl/>
        </w:rPr>
        <w:t xml:space="preserve"> </w:t>
      </w:r>
      <w:r>
        <w:rPr>
          <w:rFonts w:hint="cs"/>
          <w:sz w:val="30"/>
          <w:rtl/>
        </w:rPr>
        <w:t>أ</w:t>
      </w:r>
      <w:r>
        <w:rPr>
          <w:sz w:val="30"/>
          <w:rtl/>
        </w:rPr>
        <w:t>عمارهم بين10 و19 سنة يعملون في صناعة المفروشات. وقد</w:t>
      </w:r>
      <w:r>
        <w:rPr>
          <w:sz w:val="30"/>
          <w:rtl/>
        </w:rPr>
        <w:t xml:space="preserve"> نفذت الدورة بالتع</w:t>
      </w:r>
      <w:r>
        <w:rPr>
          <w:rFonts w:hint="cs"/>
          <w:sz w:val="30"/>
          <w:rtl/>
        </w:rPr>
        <w:t>ا</w:t>
      </w:r>
      <w:r>
        <w:rPr>
          <w:sz w:val="30"/>
          <w:rtl/>
        </w:rPr>
        <w:t xml:space="preserve">ون مع الهيئات الأهلية للعمل المدني في الشمال، ونقابة </w:t>
      </w:r>
      <w:r>
        <w:rPr>
          <w:rFonts w:hint="cs"/>
          <w:sz w:val="30"/>
          <w:rtl/>
        </w:rPr>
        <w:t>أ</w:t>
      </w:r>
      <w:r>
        <w:rPr>
          <w:sz w:val="30"/>
          <w:rtl/>
        </w:rPr>
        <w:t>صحاب محلات المفروشات والنجارة في طرابلس، ومؤسسة فريديريتش أيبرت</w:t>
      </w:r>
      <w:r>
        <w:rPr>
          <w:rFonts w:hint="cs"/>
          <w:sz w:val="30"/>
          <w:rtl/>
        </w:rPr>
        <w:t>،</w:t>
      </w:r>
      <w:r>
        <w:rPr>
          <w:sz w:val="30"/>
          <w:rtl/>
        </w:rPr>
        <w:t xml:space="preserve"> وهي دورة اختبارية نموذجية لبرنامج تعليم الأحداث العاملين.</w:t>
      </w:r>
    </w:p>
    <w:p w:rsidR="00000000" w:rsidRDefault="00386622">
      <w:pPr>
        <w:jc w:val="both"/>
        <w:rPr>
          <w:sz w:val="30"/>
          <w:rtl/>
        </w:rPr>
      </w:pPr>
      <w:r>
        <w:rPr>
          <w:rFonts w:hint="cs"/>
          <w:sz w:val="30"/>
          <w:rtl/>
        </w:rPr>
        <w:tab/>
      </w:r>
      <w:r>
        <w:rPr>
          <w:sz w:val="30"/>
          <w:rtl/>
        </w:rPr>
        <w:t>تلحظ اللجنة في برامجها للسنوات اللاحقة تحديد أولويات مناطقي</w:t>
      </w:r>
      <w:r>
        <w:rPr>
          <w:sz w:val="30"/>
          <w:rtl/>
        </w:rPr>
        <w:t>ة للتدخل في ال</w:t>
      </w:r>
      <w:r>
        <w:rPr>
          <w:rFonts w:hint="cs"/>
          <w:sz w:val="30"/>
          <w:rtl/>
        </w:rPr>
        <w:t>أ</w:t>
      </w:r>
      <w:r>
        <w:rPr>
          <w:sz w:val="30"/>
          <w:rtl/>
        </w:rPr>
        <w:t xml:space="preserve">قضية الأكثر حرمانا، مع برنامج </w:t>
      </w:r>
      <w:r>
        <w:rPr>
          <w:rFonts w:hint="cs"/>
          <w:sz w:val="30"/>
          <w:rtl/>
        </w:rPr>
        <w:t>إ</w:t>
      </w:r>
      <w:r>
        <w:rPr>
          <w:sz w:val="30"/>
          <w:rtl/>
        </w:rPr>
        <w:t xml:space="preserve">عداد للمدربين واستخدام مراكز الخدمات التابعة لوزارة الشؤون الاجتماعية والهيئات الأهلية في تنفيذ هذه البرامج (ويجري حاليا </w:t>
      </w:r>
      <w:r>
        <w:rPr>
          <w:rFonts w:hint="cs"/>
          <w:sz w:val="30"/>
          <w:rtl/>
        </w:rPr>
        <w:t>-</w:t>
      </w:r>
      <w:r>
        <w:rPr>
          <w:sz w:val="30"/>
          <w:rtl/>
        </w:rPr>
        <w:t xml:space="preserve"> في فترة </w:t>
      </w:r>
      <w:r>
        <w:rPr>
          <w:rFonts w:hint="cs"/>
          <w:sz w:val="30"/>
          <w:rtl/>
        </w:rPr>
        <w:t>إ</w:t>
      </w:r>
      <w:r>
        <w:rPr>
          <w:sz w:val="30"/>
          <w:rtl/>
        </w:rPr>
        <w:t>عداد هذا التقرير</w:t>
      </w:r>
      <w:r>
        <w:rPr>
          <w:rFonts w:hint="cs"/>
          <w:sz w:val="30"/>
          <w:rtl/>
        </w:rPr>
        <w:t xml:space="preserve"> -</w:t>
      </w:r>
      <w:r>
        <w:rPr>
          <w:sz w:val="30"/>
          <w:rtl/>
        </w:rPr>
        <w:t xml:space="preserve"> ال</w:t>
      </w:r>
      <w:r>
        <w:rPr>
          <w:rFonts w:hint="cs"/>
          <w:sz w:val="30"/>
          <w:rtl/>
        </w:rPr>
        <w:t>إ</w:t>
      </w:r>
      <w:r>
        <w:rPr>
          <w:sz w:val="30"/>
          <w:rtl/>
        </w:rPr>
        <w:t>علان عن دورات لمحو الأمية في مراكز الخدمات التابعة لوزار</w:t>
      </w:r>
      <w:r>
        <w:rPr>
          <w:sz w:val="30"/>
          <w:rtl/>
        </w:rPr>
        <w:t xml:space="preserve">ة الشؤون الاجتماعية في مختلف المناطق). </w:t>
      </w:r>
    </w:p>
    <w:p w:rsidR="00000000" w:rsidRDefault="00386622">
      <w:pPr>
        <w:jc w:val="both"/>
        <w:rPr>
          <w:rFonts w:hint="cs"/>
          <w:sz w:val="30"/>
          <w:rtl/>
        </w:rPr>
      </w:pPr>
      <w:r>
        <w:rPr>
          <w:sz w:val="30"/>
          <w:rtl/>
        </w:rPr>
        <w:br w:type="page"/>
        <w:t>5-6</w:t>
      </w:r>
      <w:r>
        <w:rPr>
          <w:rFonts w:hint="cs"/>
          <w:sz w:val="30"/>
          <w:rtl/>
        </w:rPr>
        <w:tab/>
      </w:r>
      <w:r>
        <w:rPr>
          <w:sz w:val="30"/>
          <w:u w:val="single"/>
          <w:rtl/>
        </w:rPr>
        <w:t>مضمون التعليم وال</w:t>
      </w:r>
      <w:r>
        <w:rPr>
          <w:rFonts w:hint="cs"/>
          <w:sz w:val="30"/>
          <w:u w:val="single"/>
          <w:rtl/>
        </w:rPr>
        <w:t>أ</w:t>
      </w:r>
      <w:r>
        <w:rPr>
          <w:sz w:val="30"/>
          <w:u w:val="single"/>
          <w:rtl/>
        </w:rPr>
        <w:t>ساليب التربوية</w:t>
      </w:r>
    </w:p>
    <w:p w:rsidR="00000000" w:rsidRDefault="00386622">
      <w:pPr>
        <w:pStyle w:val="BodyText"/>
        <w:spacing w:before="240" w:after="240"/>
        <w:rPr>
          <w:rFonts w:cs="Traditional Arabic" w:hint="cs"/>
          <w:sz w:val="30"/>
          <w:szCs w:val="30"/>
          <w:rtl/>
        </w:rPr>
      </w:pPr>
      <w:r>
        <w:rPr>
          <w:rFonts w:cs="Traditional Arabic" w:hint="cs"/>
          <w:sz w:val="30"/>
          <w:szCs w:val="30"/>
          <w:rtl/>
        </w:rPr>
        <w:t>236-</w:t>
      </w:r>
      <w:r>
        <w:rPr>
          <w:rFonts w:cs="Traditional Arabic" w:hint="cs"/>
          <w:sz w:val="30"/>
          <w:szCs w:val="30"/>
          <w:rtl/>
        </w:rPr>
        <w:tab/>
      </w:r>
      <w:r>
        <w:rPr>
          <w:rFonts w:cs="Traditional Arabic"/>
          <w:sz w:val="30"/>
          <w:szCs w:val="30"/>
          <w:rtl/>
        </w:rPr>
        <w:t xml:space="preserve">تولي اتفاقية حقوق الطفل </w:t>
      </w:r>
      <w:r>
        <w:rPr>
          <w:rFonts w:cs="Traditional Arabic" w:hint="cs"/>
          <w:sz w:val="30"/>
          <w:szCs w:val="30"/>
          <w:rtl/>
        </w:rPr>
        <w:t>أهمية</w:t>
      </w:r>
      <w:r>
        <w:rPr>
          <w:rFonts w:cs="Traditional Arabic"/>
          <w:sz w:val="30"/>
          <w:szCs w:val="30"/>
          <w:rtl/>
        </w:rPr>
        <w:t xml:space="preserve"> كبيرة لمضمون العملية التعليمية وتوافقها مع التطور العلمي ومع حقوق الإنسان والطفل. كما تهتم لطرق الإدارة داخل المؤسسات التعليمية والعلاقات بين ا</w:t>
      </w:r>
      <w:r>
        <w:rPr>
          <w:rFonts w:cs="Traditional Arabic"/>
          <w:sz w:val="30"/>
          <w:szCs w:val="30"/>
          <w:rtl/>
        </w:rPr>
        <w:t xml:space="preserve">لإدارة والمعلم والمتعلم، والهوامش المتاحة </w:t>
      </w:r>
      <w:r>
        <w:rPr>
          <w:rFonts w:cs="Traditional Arabic" w:hint="cs"/>
          <w:sz w:val="30"/>
          <w:szCs w:val="30"/>
          <w:rtl/>
        </w:rPr>
        <w:t>أ</w:t>
      </w:r>
      <w:r>
        <w:rPr>
          <w:rFonts w:cs="Traditional Arabic"/>
          <w:sz w:val="30"/>
          <w:szCs w:val="30"/>
          <w:rtl/>
        </w:rPr>
        <w:t>مام التلميذ للتعبير عن رأيه والمشاركة في الحياة المدرسية. وهذه المسائل تن</w:t>
      </w:r>
      <w:r>
        <w:rPr>
          <w:rFonts w:cs="Traditional Arabic" w:hint="cs"/>
          <w:sz w:val="30"/>
          <w:szCs w:val="30"/>
          <w:rtl/>
        </w:rPr>
        <w:t>ا</w:t>
      </w:r>
      <w:r>
        <w:rPr>
          <w:rFonts w:cs="Traditional Arabic"/>
          <w:sz w:val="30"/>
          <w:szCs w:val="30"/>
          <w:rtl/>
        </w:rPr>
        <w:t>ولتها المادة 29 من اتفاقية حقوق الطفل، بال</w:t>
      </w:r>
      <w:r>
        <w:rPr>
          <w:rFonts w:cs="Traditional Arabic" w:hint="cs"/>
          <w:sz w:val="30"/>
          <w:szCs w:val="30"/>
          <w:rtl/>
        </w:rPr>
        <w:t>إ</w:t>
      </w:r>
      <w:r>
        <w:rPr>
          <w:rFonts w:cs="Traditional Arabic"/>
          <w:sz w:val="30"/>
          <w:szCs w:val="30"/>
          <w:rtl/>
        </w:rPr>
        <w:t>ضافة إلى المادة 28.</w:t>
      </w:r>
    </w:p>
    <w:p w:rsidR="00000000" w:rsidRDefault="00386622">
      <w:pPr>
        <w:pStyle w:val="BodyText"/>
        <w:spacing w:before="240" w:after="240"/>
        <w:jc w:val="center"/>
        <w:rPr>
          <w:rFonts w:cs="Traditional Arabic" w:hint="cs"/>
          <w:sz w:val="30"/>
          <w:szCs w:val="30"/>
          <w:u w:val="single"/>
          <w:rtl/>
        </w:rPr>
      </w:pPr>
      <w:r>
        <w:rPr>
          <w:rFonts w:cs="Traditional Arabic" w:hint="cs"/>
          <w:sz w:val="30"/>
          <w:szCs w:val="30"/>
          <w:u w:val="single"/>
          <w:rtl/>
        </w:rPr>
        <w:t>المادة 29</w:t>
      </w:r>
    </w:p>
    <w:p w:rsidR="00000000" w:rsidRDefault="00386622">
      <w:pPr>
        <w:jc w:val="both"/>
        <w:rPr>
          <w:rFonts w:hint="cs"/>
          <w:sz w:val="30"/>
          <w:rtl/>
        </w:rPr>
      </w:pPr>
      <w:r>
        <w:rPr>
          <w:sz w:val="30"/>
          <w:rtl/>
        </w:rPr>
        <w:t>5-6-1</w:t>
      </w:r>
      <w:r>
        <w:rPr>
          <w:rFonts w:hint="cs"/>
          <w:sz w:val="30"/>
          <w:rtl/>
        </w:rPr>
        <w:tab/>
      </w:r>
      <w:r>
        <w:rPr>
          <w:sz w:val="30"/>
          <w:u w:val="single"/>
          <w:rtl/>
        </w:rPr>
        <w:t>أداء النظام التعليمي والهيكلية الجديدة</w:t>
      </w:r>
    </w:p>
    <w:p w:rsidR="00000000" w:rsidRDefault="00386622">
      <w:pPr>
        <w:pStyle w:val="BodyText"/>
        <w:rPr>
          <w:rFonts w:cs="Traditional Arabic"/>
          <w:sz w:val="30"/>
          <w:szCs w:val="30"/>
          <w:rtl/>
        </w:rPr>
      </w:pPr>
      <w:r>
        <w:rPr>
          <w:rFonts w:cs="Traditional Arabic" w:hint="cs"/>
          <w:sz w:val="30"/>
          <w:szCs w:val="30"/>
          <w:rtl/>
        </w:rPr>
        <w:t>237-</w:t>
      </w:r>
      <w:r>
        <w:rPr>
          <w:rFonts w:cs="Traditional Arabic" w:hint="cs"/>
          <w:sz w:val="30"/>
          <w:szCs w:val="30"/>
          <w:rtl/>
        </w:rPr>
        <w:tab/>
      </w:r>
      <w:r>
        <w:rPr>
          <w:rFonts w:cs="Traditional Arabic"/>
          <w:sz w:val="30"/>
          <w:szCs w:val="30"/>
          <w:rtl/>
        </w:rPr>
        <w:t>تن</w:t>
      </w:r>
      <w:r>
        <w:rPr>
          <w:rFonts w:cs="Traditional Arabic" w:hint="cs"/>
          <w:sz w:val="30"/>
          <w:szCs w:val="30"/>
          <w:rtl/>
        </w:rPr>
        <w:t>ا</w:t>
      </w:r>
      <w:r>
        <w:rPr>
          <w:rFonts w:cs="Traditional Arabic"/>
          <w:sz w:val="30"/>
          <w:szCs w:val="30"/>
          <w:rtl/>
        </w:rPr>
        <w:t>ولت الفقرات ا</w:t>
      </w:r>
      <w:r>
        <w:rPr>
          <w:rFonts w:cs="Traditional Arabic"/>
          <w:sz w:val="30"/>
          <w:szCs w:val="30"/>
          <w:rtl/>
        </w:rPr>
        <w:t>لسابقة الجوانب الكمية المتعلقة بحق الطفل في التعليم، وتتن</w:t>
      </w:r>
      <w:r>
        <w:rPr>
          <w:rFonts w:cs="Traditional Arabic" w:hint="cs"/>
          <w:sz w:val="30"/>
          <w:szCs w:val="30"/>
          <w:rtl/>
        </w:rPr>
        <w:t>ا</w:t>
      </w:r>
      <w:r>
        <w:rPr>
          <w:rFonts w:cs="Traditional Arabic"/>
          <w:sz w:val="30"/>
          <w:szCs w:val="30"/>
          <w:rtl/>
        </w:rPr>
        <w:t>ول الفقرات الحالية نوعية التعليم الذي يتلقاه الطفل، وال</w:t>
      </w:r>
      <w:r>
        <w:rPr>
          <w:rFonts w:cs="Traditional Arabic" w:hint="cs"/>
          <w:sz w:val="30"/>
          <w:szCs w:val="30"/>
          <w:rtl/>
        </w:rPr>
        <w:t>أ</w:t>
      </w:r>
      <w:r>
        <w:rPr>
          <w:rFonts w:cs="Traditional Arabic"/>
          <w:sz w:val="30"/>
          <w:szCs w:val="30"/>
          <w:rtl/>
        </w:rPr>
        <w:t xml:space="preserve">سلوب المعتمد في ذلك. </w:t>
      </w:r>
      <w:r>
        <w:rPr>
          <w:rFonts w:cs="Traditional Arabic" w:hint="cs"/>
          <w:sz w:val="30"/>
          <w:szCs w:val="30"/>
          <w:rtl/>
        </w:rPr>
        <w:t>إن</w:t>
      </w:r>
      <w:r>
        <w:rPr>
          <w:rFonts w:cs="Traditional Arabic"/>
          <w:sz w:val="30"/>
          <w:szCs w:val="30"/>
          <w:rtl/>
        </w:rPr>
        <w:t xml:space="preserve"> هيكلية التعليم والمناهج المعتمدة حاليا قديمة </w:t>
      </w:r>
      <w:r>
        <w:rPr>
          <w:rFonts w:cs="Traditional Arabic" w:hint="cs"/>
          <w:sz w:val="30"/>
          <w:szCs w:val="30"/>
          <w:rtl/>
        </w:rPr>
        <w:t>إذ</w:t>
      </w:r>
      <w:r>
        <w:rPr>
          <w:rFonts w:cs="Traditional Arabic"/>
          <w:sz w:val="30"/>
          <w:szCs w:val="30"/>
          <w:rtl/>
        </w:rPr>
        <w:t xml:space="preserve"> تعود إلى عام 1968، وبعض التعديلات التي </w:t>
      </w:r>
      <w:r>
        <w:rPr>
          <w:rFonts w:cs="Traditional Arabic" w:hint="cs"/>
          <w:sz w:val="30"/>
          <w:szCs w:val="30"/>
          <w:rtl/>
        </w:rPr>
        <w:t>أ</w:t>
      </w:r>
      <w:r>
        <w:rPr>
          <w:rFonts w:cs="Traditional Arabic"/>
          <w:sz w:val="30"/>
          <w:szCs w:val="30"/>
          <w:rtl/>
        </w:rPr>
        <w:t>قرت عام 1971. وقد أدى اشتعال ا</w:t>
      </w:r>
      <w:r>
        <w:rPr>
          <w:rFonts w:cs="Traditional Arabic"/>
          <w:sz w:val="30"/>
          <w:szCs w:val="30"/>
          <w:rtl/>
        </w:rPr>
        <w:t>لحرب في لبنان عام 1975 إلى استمرار هذه المناهج ما يتر</w:t>
      </w:r>
      <w:r>
        <w:rPr>
          <w:rFonts w:cs="Traditional Arabic" w:hint="cs"/>
          <w:sz w:val="30"/>
          <w:szCs w:val="30"/>
          <w:rtl/>
        </w:rPr>
        <w:t>ا</w:t>
      </w:r>
      <w:r>
        <w:rPr>
          <w:rFonts w:cs="Traditional Arabic"/>
          <w:sz w:val="30"/>
          <w:szCs w:val="30"/>
          <w:rtl/>
        </w:rPr>
        <w:t>وح بين 25 و30 سنة عاصفة بالتطورات الهائلة في ميدان العلوم والتكنولوجيا وال</w:t>
      </w:r>
      <w:r>
        <w:rPr>
          <w:rFonts w:cs="Traditional Arabic" w:hint="cs"/>
          <w:sz w:val="30"/>
          <w:szCs w:val="30"/>
          <w:rtl/>
        </w:rPr>
        <w:t>أ</w:t>
      </w:r>
      <w:r>
        <w:rPr>
          <w:rFonts w:cs="Traditional Arabic"/>
          <w:sz w:val="30"/>
          <w:szCs w:val="30"/>
          <w:rtl/>
        </w:rPr>
        <w:t xml:space="preserve">ساليب التربوية. وقد أدى ذلك إلى جعل مضمون التعليم متخلفا بشكل واضح عن العصر، وعن اهتمامات التلامذة الذين فتحت </w:t>
      </w:r>
      <w:r>
        <w:rPr>
          <w:rFonts w:cs="Traditional Arabic" w:hint="cs"/>
          <w:sz w:val="30"/>
          <w:szCs w:val="30"/>
          <w:rtl/>
        </w:rPr>
        <w:t>أ</w:t>
      </w:r>
      <w:r>
        <w:rPr>
          <w:rFonts w:cs="Traditional Arabic"/>
          <w:sz w:val="30"/>
          <w:szCs w:val="30"/>
          <w:rtl/>
        </w:rPr>
        <w:t>مامهم وسائل معرف</w:t>
      </w:r>
      <w:r>
        <w:rPr>
          <w:rFonts w:cs="Traditional Arabic"/>
          <w:sz w:val="30"/>
          <w:szCs w:val="30"/>
          <w:rtl/>
        </w:rPr>
        <w:t>ة غير محدودة من خلال وسائل ال</w:t>
      </w:r>
      <w:r>
        <w:rPr>
          <w:rFonts w:cs="Traditional Arabic" w:hint="cs"/>
          <w:sz w:val="30"/>
          <w:szCs w:val="30"/>
          <w:rtl/>
        </w:rPr>
        <w:t>إ</w:t>
      </w:r>
      <w:r>
        <w:rPr>
          <w:rFonts w:cs="Traditional Arabic"/>
          <w:sz w:val="30"/>
          <w:szCs w:val="30"/>
          <w:rtl/>
        </w:rPr>
        <w:t>علام والكمبيوتر وال</w:t>
      </w:r>
      <w:r>
        <w:rPr>
          <w:rFonts w:cs="Traditional Arabic" w:hint="cs"/>
          <w:sz w:val="30"/>
          <w:szCs w:val="30"/>
          <w:rtl/>
        </w:rPr>
        <w:t>إ</w:t>
      </w:r>
      <w:r>
        <w:rPr>
          <w:rFonts w:cs="Traditional Arabic"/>
          <w:sz w:val="30"/>
          <w:szCs w:val="30"/>
          <w:rtl/>
        </w:rPr>
        <w:t xml:space="preserve">نترنت. </w:t>
      </w:r>
      <w:r>
        <w:rPr>
          <w:rFonts w:cs="Traditional Arabic" w:hint="cs"/>
          <w:sz w:val="30"/>
          <w:szCs w:val="30"/>
          <w:rtl/>
        </w:rPr>
        <w:t>و</w:t>
      </w:r>
      <w:r>
        <w:rPr>
          <w:rFonts w:cs="Traditional Arabic"/>
          <w:sz w:val="30"/>
          <w:szCs w:val="30"/>
          <w:rtl/>
        </w:rPr>
        <w:t>بعض المؤسسات التعليمية الخاصة واكبت جزئيا هذا التطور واعتمدت مناهج و</w:t>
      </w:r>
      <w:r>
        <w:rPr>
          <w:rFonts w:cs="Traditional Arabic" w:hint="cs"/>
          <w:sz w:val="30"/>
          <w:szCs w:val="30"/>
          <w:rtl/>
        </w:rPr>
        <w:t>أ</w:t>
      </w:r>
      <w:r>
        <w:rPr>
          <w:rFonts w:cs="Traditional Arabic"/>
          <w:sz w:val="30"/>
          <w:szCs w:val="30"/>
          <w:rtl/>
        </w:rPr>
        <w:t xml:space="preserve">ساليب تعليم حديثة. </w:t>
      </w:r>
      <w:r>
        <w:rPr>
          <w:rFonts w:cs="Traditional Arabic" w:hint="cs"/>
          <w:sz w:val="30"/>
          <w:szCs w:val="30"/>
          <w:rtl/>
        </w:rPr>
        <w:t>إلا</w:t>
      </w:r>
      <w:r>
        <w:rPr>
          <w:rFonts w:cs="Traditional Arabic"/>
          <w:sz w:val="30"/>
          <w:szCs w:val="30"/>
          <w:rtl/>
        </w:rPr>
        <w:t xml:space="preserve"> </w:t>
      </w:r>
      <w:r>
        <w:rPr>
          <w:rFonts w:cs="Traditional Arabic" w:hint="cs"/>
          <w:sz w:val="30"/>
          <w:szCs w:val="30"/>
          <w:rtl/>
        </w:rPr>
        <w:t>أ</w:t>
      </w:r>
      <w:r>
        <w:rPr>
          <w:rFonts w:cs="Traditional Arabic"/>
          <w:sz w:val="30"/>
          <w:szCs w:val="30"/>
          <w:rtl/>
        </w:rPr>
        <w:t>ن التعليم بشكل عام، وخصوصا الرسمي منه، بقي تقليديا في مضمونه وطرائقه.</w:t>
      </w:r>
    </w:p>
    <w:p w:rsidR="00000000" w:rsidRDefault="00386622">
      <w:pPr>
        <w:jc w:val="both"/>
        <w:rPr>
          <w:rFonts w:hint="cs"/>
          <w:sz w:val="30"/>
          <w:rtl/>
        </w:rPr>
      </w:pPr>
      <w:r>
        <w:rPr>
          <w:rFonts w:hint="cs"/>
          <w:sz w:val="30"/>
          <w:rtl/>
        </w:rPr>
        <w:t>238-</w:t>
      </w:r>
      <w:r>
        <w:rPr>
          <w:rFonts w:hint="cs"/>
          <w:sz w:val="30"/>
          <w:rtl/>
        </w:rPr>
        <w:tab/>
        <w:t>و</w:t>
      </w:r>
      <w:r>
        <w:rPr>
          <w:sz w:val="30"/>
          <w:rtl/>
        </w:rPr>
        <w:t>هذا الوضع انعكس على أداء النظ</w:t>
      </w:r>
      <w:r>
        <w:rPr>
          <w:sz w:val="30"/>
          <w:rtl/>
        </w:rPr>
        <w:t>ام التعليمي ولا سيما نسب الرسوب الدراسي التي تر</w:t>
      </w:r>
      <w:r>
        <w:rPr>
          <w:rFonts w:hint="cs"/>
          <w:sz w:val="30"/>
          <w:rtl/>
        </w:rPr>
        <w:t>ا</w:t>
      </w:r>
      <w:r>
        <w:rPr>
          <w:sz w:val="30"/>
          <w:rtl/>
        </w:rPr>
        <w:t>وحت بين 25</w:t>
      </w:r>
      <w:r>
        <w:rPr>
          <w:rFonts w:cs="Mudir MT" w:hint="cs"/>
          <w:sz w:val="24"/>
          <w:szCs w:val="24"/>
          <w:rtl/>
          <w:lang w:eastAsia="en-US"/>
        </w:rPr>
        <w:t>%</w:t>
      </w:r>
      <w:r>
        <w:rPr>
          <w:sz w:val="30"/>
          <w:rtl/>
        </w:rPr>
        <w:t xml:space="preserve"> و33</w:t>
      </w:r>
      <w:r>
        <w:rPr>
          <w:rFonts w:cs="Mudir MT" w:hint="cs"/>
          <w:sz w:val="24"/>
          <w:szCs w:val="24"/>
          <w:rtl/>
          <w:lang w:eastAsia="en-US"/>
        </w:rPr>
        <w:t>%</w:t>
      </w:r>
      <w:r>
        <w:rPr>
          <w:sz w:val="30"/>
          <w:rtl/>
        </w:rPr>
        <w:t xml:space="preserve">، ونسب التأخر التي </w:t>
      </w:r>
      <w:r>
        <w:rPr>
          <w:rFonts w:hint="cs"/>
          <w:sz w:val="30"/>
          <w:rtl/>
        </w:rPr>
        <w:t>تراوحت</w:t>
      </w:r>
      <w:r>
        <w:rPr>
          <w:sz w:val="30"/>
          <w:rtl/>
        </w:rPr>
        <w:t xml:space="preserve"> بين 33</w:t>
      </w:r>
      <w:r>
        <w:rPr>
          <w:rFonts w:cs="Mudir MT" w:hint="cs"/>
          <w:sz w:val="24"/>
          <w:szCs w:val="24"/>
          <w:rtl/>
          <w:lang w:eastAsia="en-US"/>
        </w:rPr>
        <w:t>%</w:t>
      </w:r>
      <w:r>
        <w:rPr>
          <w:sz w:val="30"/>
          <w:rtl/>
        </w:rPr>
        <w:t xml:space="preserve"> و66</w:t>
      </w:r>
      <w:r>
        <w:rPr>
          <w:rFonts w:cs="Mudir MT" w:hint="cs"/>
          <w:sz w:val="24"/>
          <w:szCs w:val="24"/>
          <w:rtl/>
          <w:lang w:eastAsia="en-US"/>
        </w:rPr>
        <w:t>%</w:t>
      </w:r>
      <w:r>
        <w:rPr>
          <w:sz w:val="30"/>
          <w:rtl/>
        </w:rPr>
        <w:t xml:space="preserve"> من إجمالي التلاميذ. وقد انعكس ذلك في التسرب الشديد الذي أدى في بد</w:t>
      </w:r>
      <w:r>
        <w:rPr>
          <w:rFonts w:hint="cs"/>
          <w:sz w:val="30"/>
          <w:rtl/>
        </w:rPr>
        <w:t>ا</w:t>
      </w:r>
      <w:r>
        <w:rPr>
          <w:sz w:val="30"/>
          <w:rtl/>
        </w:rPr>
        <w:t xml:space="preserve">ية الثمانينات إلى </w:t>
      </w:r>
      <w:r>
        <w:rPr>
          <w:rFonts w:hint="cs"/>
          <w:sz w:val="30"/>
          <w:rtl/>
        </w:rPr>
        <w:t>أنه</w:t>
      </w:r>
      <w:r>
        <w:rPr>
          <w:sz w:val="30"/>
          <w:rtl/>
        </w:rPr>
        <w:t xml:space="preserve"> من </w:t>
      </w:r>
      <w:r>
        <w:rPr>
          <w:rFonts w:hint="cs"/>
          <w:sz w:val="30"/>
          <w:rtl/>
        </w:rPr>
        <w:t>أ</w:t>
      </w:r>
      <w:r>
        <w:rPr>
          <w:sz w:val="30"/>
          <w:rtl/>
        </w:rPr>
        <w:t xml:space="preserve">صل </w:t>
      </w:r>
      <w:r>
        <w:rPr>
          <w:rFonts w:hint="cs"/>
          <w:sz w:val="30"/>
          <w:rtl/>
        </w:rPr>
        <w:t>000 1</w:t>
      </w:r>
      <w:r>
        <w:rPr>
          <w:sz w:val="30"/>
          <w:rtl/>
        </w:rPr>
        <w:t xml:space="preserve"> تلميذ يدخلون الصف الأول ابتدائي، 340 يتسربون في المر</w:t>
      </w:r>
      <w:r>
        <w:rPr>
          <w:sz w:val="30"/>
          <w:rtl/>
        </w:rPr>
        <w:t xml:space="preserve">حلة الابتدائية، و247 في المرحلة المتوسطة، و223 في المرحلة الثانوية بحيث لا يبقى في الصف الثالث ثانوي سوى 190 تلميذا من </w:t>
      </w:r>
      <w:r>
        <w:rPr>
          <w:rFonts w:hint="cs"/>
          <w:sz w:val="30"/>
          <w:rtl/>
        </w:rPr>
        <w:t>أ</w:t>
      </w:r>
      <w:r>
        <w:rPr>
          <w:sz w:val="30"/>
          <w:rtl/>
        </w:rPr>
        <w:t>صل ال</w:t>
      </w:r>
      <w:r>
        <w:rPr>
          <w:rFonts w:hint="cs"/>
          <w:sz w:val="30"/>
          <w:rtl/>
        </w:rPr>
        <w:t>أ</w:t>
      </w:r>
      <w:r>
        <w:rPr>
          <w:sz w:val="30"/>
          <w:rtl/>
        </w:rPr>
        <w:t>لف</w:t>
      </w:r>
      <w:r>
        <w:rPr>
          <w:rFonts w:hint="cs"/>
          <w:sz w:val="30"/>
          <w:vertAlign w:val="superscript"/>
          <w:rtl/>
        </w:rPr>
        <w:t>(14)</w:t>
      </w:r>
      <w:r>
        <w:rPr>
          <w:rFonts w:hint="cs"/>
          <w:sz w:val="30"/>
          <w:rtl/>
        </w:rPr>
        <w:t>.</w:t>
      </w:r>
    </w:p>
    <w:p w:rsidR="00000000" w:rsidRDefault="00386622">
      <w:pPr>
        <w:spacing w:line="204" w:lineRule="auto"/>
        <w:jc w:val="center"/>
        <w:rPr>
          <w:sz w:val="30"/>
          <w:rtl/>
        </w:rPr>
      </w:pPr>
      <w:r>
        <w:rPr>
          <w:sz w:val="30"/>
          <w:rtl/>
        </w:rPr>
        <w:t>معدلات الرسوب والتأخر الدراسي 1993-1994 (</w:t>
      </w:r>
      <w:r>
        <w:rPr>
          <w:rFonts w:cs="Mudir MT" w:hint="cs"/>
          <w:sz w:val="24"/>
          <w:szCs w:val="24"/>
          <w:rtl/>
          <w:lang w:eastAsia="en-US"/>
        </w:rPr>
        <w:t>%</w:t>
      </w:r>
      <w:r>
        <w:rPr>
          <w:sz w:val="30"/>
          <w:rtl/>
        </w:rPr>
        <w:t>)</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40"/>
        <w:gridCol w:w="2840"/>
        <w:gridCol w:w="2840"/>
      </w:tblGrid>
      <w:tr w:rsidR="00386622" w:rsidTr="00386622">
        <w:tblPrEx>
          <w:tblCellMar>
            <w:top w:w="0" w:type="dxa"/>
            <w:bottom w:w="0" w:type="dxa"/>
          </w:tblCellMar>
        </w:tblPrEx>
        <w:trPr>
          <w:jc w:val="center"/>
        </w:trPr>
        <w:tc>
          <w:tcPr>
            <w:tcW w:w="2840" w:type="dxa"/>
          </w:tcPr>
          <w:p w:rsidR="00386622" w:rsidRDefault="00386622">
            <w:pPr>
              <w:spacing w:before="0" w:after="0" w:line="204" w:lineRule="auto"/>
              <w:jc w:val="center"/>
              <w:rPr>
                <w:sz w:val="30"/>
                <w:rtl/>
              </w:rPr>
            </w:pPr>
            <w:r>
              <w:rPr>
                <w:sz w:val="30"/>
                <w:rtl/>
              </w:rPr>
              <w:t>المرحلة التعليمية</w:t>
            </w:r>
          </w:p>
        </w:tc>
        <w:tc>
          <w:tcPr>
            <w:tcW w:w="2840" w:type="dxa"/>
          </w:tcPr>
          <w:p w:rsidR="00386622" w:rsidRDefault="00386622">
            <w:pPr>
              <w:spacing w:before="0" w:after="0" w:line="204" w:lineRule="auto"/>
              <w:jc w:val="center"/>
              <w:rPr>
                <w:sz w:val="30"/>
                <w:rtl/>
              </w:rPr>
            </w:pPr>
            <w:r>
              <w:rPr>
                <w:sz w:val="30"/>
                <w:rtl/>
              </w:rPr>
              <w:t>معدل الرسوب</w:t>
            </w:r>
          </w:p>
        </w:tc>
        <w:tc>
          <w:tcPr>
            <w:tcW w:w="2840" w:type="dxa"/>
          </w:tcPr>
          <w:p w:rsidR="00386622" w:rsidRDefault="00386622">
            <w:pPr>
              <w:spacing w:before="0" w:after="0" w:line="204" w:lineRule="auto"/>
              <w:jc w:val="center"/>
              <w:rPr>
                <w:sz w:val="30"/>
                <w:rtl/>
              </w:rPr>
            </w:pPr>
            <w:r>
              <w:rPr>
                <w:sz w:val="30"/>
                <w:rtl/>
              </w:rPr>
              <w:t>معدل التأخر الدراسي</w:t>
            </w:r>
          </w:p>
        </w:tc>
      </w:tr>
      <w:tr w:rsidR="00386622" w:rsidTr="00386622">
        <w:tblPrEx>
          <w:tblCellMar>
            <w:top w:w="0" w:type="dxa"/>
            <w:bottom w:w="0" w:type="dxa"/>
          </w:tblCellMar>
        </w:tblPrEx>
        <w:trPr>
          <w:jc w:val="center"/>
        </w:trPr>
        <w:tc>
          <w:tcPr>
            <w:tcW w:w="2840" w:type="dxa"/>
          </w:tcPr>
          <w:p w:rsidR="00386622" w:rsidRDefault="00386622">
            <w:pPr>
              <w:spacing w:before="0" w:after="0" w:line="204" w:lineRule="auto"/>
              <w:jc w:val="both"/>
              <w:rPr>
                <w:sz w:val="30"/>
                <w:rtl/>
              </w:rPr>
            </w:pPr>
            <w:r>
              <w:rPr>
                <w:sz w:val="30"/>
                <w:rtl/>
              </w:rPr>
              <w:t>الابتدائية</w:t>
            </w:r>
          </w:p>
        </w:tc>
        <w:tc>
          <w:tcPr>
            <w:tcW w:w="2840" w:type="dxa"/>
          </w:tcPr>
          <w:p w:rsidR="00386622" w:rsidRDefault="00386622">
            <w:pPr>
              <w:spacing w:before="0" w:after="0" w:line="204" w:lineRule="auto"/>
              <w:jc w:val="center"/>
              <w:rPr>
                <w:sz w:val="30"/>
                <w:rtl/>
              </w:rPr>
            </w:pPr>
            <w:r>
              <w:rPr>
                <w:sz w:val="30"/>
                <w:rtl/>
              </w:rPr>
              <w:t>33</w:t>
            </w:r>
          </w:p>
        </w:tc>
        <w:tc>
          <w:tcPr>
            <w:tcW w:w="2840" w:type="dxa"/>
          </w:tcPr>
          <w:p w:rsidR="00386622" w:rsidRDefault="00386622">
            <w:pPr>
              <w:spacing w:before="0" w:after="0" w:line="204" w:lineRule="auto"/>
              <w:jc w:val="center"/>
              <w:rPr>
                <w:sz w:val="30"/>
                <w:rtl/>
              </w:rPr>
            </w:pPr>
            <w:r>
              <w:rPr>
                <w:sz w:val="30"/>
                <w:rtl/>
              </w:rPr>
              <w:t>33</w:t>
            </w:r>
          </w:p>
        </w:tc>
      </w:tr>
      <w:tr w:rsidR="00386622" w:rsidTr="00386622">
        <w:tblPrEx>
          <w:tblCellMar>
            <w:top w:w="0" w:type="dxa"/>
            <w:bottom w:w="0" w:type="dxa"/>
          </w:tblCellMar>
        </w:tblPrEx>
        <w:trPr>
          <w:jc w:val="center"/>
        </w:trPr>
        <w:tc>
          <w:tcPr>
            <w:tcW w:w="2840" w:type="dxa"/>
          </w:tcPr>
          <w:p w:rsidR="00386622" w:rsidRDefault="00386622">
            <w:pPr>
              <w:spacing w:before="0" w:after="0" w:line="204" w:lineRule="auto"/>
              <w:jc w:val="both"/>
              <w:rPr>
                <w:sz w:val="30"/>
                <w:rtl/>
              </w:rPr>
            </w:pPr>
            <w:r>
              <w:rPr>
                <w:sz w:val="30"/>
                <w:rtl/>
              </w:rPr>
              <w:t>المتوسطة</w:t>
            </w:r>
          </w:p>
        </w:tc>
        <w:tc>
          <w:tcPr>
            <w:tcW w:w="2840" w:type="dxa"/>
          </w:tcPr>
          <w:p w:rsidR="00386622" w:rsidRDefault="00386622">
            <w:pPr>
              <w:spacing w:before="0" w:after="0" w:line="204" w:lineRule="auto"/>
              <w:jc w:val="center"/>
              <w:rPr>
                <w:sz w:val="30"/>
                <w:rtl/>
              </w:rPr>
            </w:pPr>
            <w:r>
              <w:rPr>
                <w:sz w:val="30"/>
                <w:rtl/>
              </w:rPr>
              <w:t>25</w:t>
            </w:r>
          </w:p>
        </w:tc>
        <w:tc>
          <w:tcPr>
            <w:tcW w:w="2840" w:type="dxa"/>
          </w:tcPr>
          <w:p w:rsidR="00386622" w:rsidRDefault="00386622">
            <w:pPr>
              <w:spacing w:before="0" w:after="0" w:line="204" w:lineRule="auto"/>
              <w:jc w:val="center"/>
              <w:rPr>
                <w:sz w:val="30"/>
                <w:rtl/>
              </w:rPr>
            </w:pPr>
            <w:r>
              <w:rPr>
                <w:sz w:val="30"/>
                <w:rtl/>
              </w:rPr>
              <w:t>66</w:t>
            </w:r>
          </w:p>
        </w:tc>
      </w:tr>
      <w:tr w:rsidR="00386622" w:rsidTr="00386622">
        <w:tblPrEx>
          <w:tblCellMar>
            <w:top w:w="0" w:type="dxa"/>
            <w:bottom w:w="0" w:type="dxa"/>
          </w:tblCellMar>
        </w:tblPrEx>
        <w:trPr>
          <w:jc w:val="center"/>
        </w:trPr>
        <w:tc>
          <w:tcPr>
            <w:tcW w:w="2840" w:type="dxa"/>
          </w:tcPr>
          <w:p w:rsidR="00386622" w:rsidRDefault="00386622">
            <w:pPr>
              <w:spacing w:before="0" w:after="0" w:line="204" w:lineRule="auto"/>
              <w:jc w:val="both"/>
              <w:rPr>
                <w:sz w:val="30"/>
                <w:rtl/>
              </w:rPr>
            </w:pPr>
            <w:r>
              <w:rPr>
                <w:sz w:val="30"/>
                <w:rtl/>
              </w:rPr>
              <w:t>الثانوية</w:t>
            </w:r>
          </w:p>
        </w:tc>
        <w:tc>
          <w:tcPr>
            <w:tcW w:w="2840" w:type="dxa"/>
          </w:tcPr>
          <w:p w:rsidR="00386622" w:rsidRDefault="00386622">
            <w:pPr>
              <w:spacing w:before="0" w:after="0" w:line="204" w:lineRule="auto"/>
              <w:jc w:val="center"/>
              <w:rPr>
                <w:sz w:val="30"/>
                <w:rtl/>
              </w:rPr>
            </w:pPr>
            <w:r>
              <w:rPr>
                <w:sz w:val="30"/>
                <w:rtl/>
              </w:rPr>
              <w:t>25</w:t>
            </w:r>
          </w:p>
        </w:tc>
        <w:tc>
          <w:tcPr>
            <w:tcW w:w="2840" w:type="dxa"/>
          </w:tcPr>
          <w:p w:rsidR="00386622" w:rsidRDefault="00386622">
            <w:pPr>
              <w:spacing w:before="0" w:after="0" w:line="204" w:lineRule="auto"/>
              <w:jc w:val="center"/>
              <w:rPr>
                <w:sz w:val="30"/>
                <w:rtl/>
              </w:rPr>
            </w:pPr>
            <w:r>
              <w:rPr>
                <w:sz w:val="30"/>
                <w:rtl/>
              </w:rPr>
              <w:t>66</w:t>
            </w:r>
          </w:p>
        </w:tc>
      </w:tr>
    </w:tbl>
    <w:p w:rsidR="00000000" w:rsidRDefault="00386622">
      <w:pPr>
        <w:pStyle w:val="BodyText"/>
        <w:spacing w:line="204" w:lineRule="auto"/>
        <w:rPr>
          <w:rFonts w:cs="Traditional Arabic"/>
          <w:sz w:val="30"/>
          <w:szCs w:val="30"/>
          <w:rtl/>
        </w:rPr>
      </w:pPr>
      <w:r>
        <w:rPr>
          <w:rFonts w:cs="Traditional Arabic" w:hint="cs"/>
          <w:sz w:val="30"/>
          <w:szCs w:val="30"/>
          <w:rtl/>
        </w:rPr>
        <w:tab/>
      </w:r>
      <w:r>
        <w:rPr>
          <w:rFonts w:cs="Traditional Arabic"/>
          <w:sz w:val="30"/>
          <w:szCs w:val="30"/>
          <w:u w:val="single"/>
          <w:rtl/>
        </w:rPr>
        <w:t>المصدر</w:t>
      </w:r>
      <w:r>
        <w:rPr>
          <w:rFonts w:cs="Traditional Arabic"/>
          <w:sz w:val="30"/>
          <w:szCs w:val="30"/>
          <w:rtl/>
        </w:rPr>
        <w:t>: الهيكلية الجديدة، المركز التربوي.</w:t>
      </w:r>
    </w:p>
    <w:p w:rsidR="00000000" w:rsidRDefault="00386622">
      <w:pPr>
        <w:spacing w:line="204" w:lineRule="auto"/>
        <w:jc w:val="both"/>
        <w:rPr>
          <w:sz w:val="30"/>
          <w:rtl/>
        </w:rPr>
      </w:pPr>
      <w:r>
        <w:rPr>
          <w:rFonts w:hint="cs"/>
          <w:sz w:val="30"/>
          <w:rtl/>
        </w:rPr>
        <w:t>239-</w:t>
      </w:r>
      <w:r>
        <w:rPr>
          <w:rFonts w:hint="cs"/>
          <w:sz w:val="30"/>
          <w:rtl/>
        </w:rPr>
        <w:tab/>
      </w:r>
      <w:r>
        <w:rPr>
          <w:sz w:val="30"/>
          <w:rtl/>
        </w:rPr>
        <w:t xml:space="preserve">وبشكل عام، تعاني الهيكلية الحالية من ارتباك في تحديد مراحل التعليم، ومن اللاتوازن بين التعليم العام والمهني، ومن عدم تكامل المراحل والمسارات. كما </w:t>
      </w:r>
      <w:r>
        <w:rPr>
          <w:rFonts w:hint="cs"/>
          <w:sz w:val="30"/>
          <w:rtl/>
        </w:rPr>
        <w:t>أن</w:t>
      </w:r>
      <w:r>
        <w:rPr>
          <w:sz w:val="30"/>
          <w:rtl/>
        </w:rPr>
        <w:t xml:space="preserve"> مضمون المواد التعليمية قديم، و</w:t>
      </w:r>
      <w:r>
        <w:rPr>
          <w:rFonts w:hint="cs"/>
          <w:sz w:val="30"/>
          <w:rtl/>
        </w:rPr>
        <w:t>أ</w:t>
      </w:r>
      <w:r>
        <w:rPr>
          <w:sz w:val="30"/>
          <w:rtl/>
        </w:rPr>
        <w:t>ساليب</w:t>
      </w:r>
      <w:r>
        <w:rPr>
          <w:sz w:val="30"/>
          <w:rtl/>
        </w:rPr>
        <w:t xml:space="preserve"> التدريس والتقييم تقليدية تركز على التلقين وال</w:t>
      </w:r>
      <w:r>
        <w:rPr>
          <w:rFonts w:hint="cs"/>
          <w:sz w:val="30"/>
          <w:rtl/>
        </w:rPr>
        <w:t>إ</w:t>
      </w:r>
      <w:r>
        <w:rPr>
          <w:sz w:val="30"/>
          <w:rtl/>
        </w:rPr>
        <w:t xml:space="preserve">ملاء، وتحول دون أي مشاركة للمتعلم في العملية التعليمية وفي بيئته الأوسع. وعلى قاعدة هذا التقييم، تم وضع </w:t>
      </w:r>
      <w:r>
        <w:rPr>
          <w:rFonts w:hint="cs"/>
          <w:sz w:val="30"/>
          <w:rtl/>
        </w:rPr>
        <w:t>أ</w:t>
      </w:r>
      <w:r>
        <w:rPr>
          <w:sz w:val="30"/>
          <w:rtl/>
        </w:rPr>
        <w:t>سس الهيكلية الجديدة للتعليم، التي تسعى إلى سد هذه الثغرات لتأمين تعليم متنوع وذي مضمون حديث للتلاميذ، مع</w:t>
      </w:r>
      <w:r>
        <w:rPr>
          <w:sz w:val="30"/>
          <w:rtl/>
        </w:rPr>
        <w:t xml:space="preserve"> الانتقال إلى ال</w:t>
      </w:r>
      <w:r>
        <w:rPr>
          <w:rFonts w:hint="cs"/>
          <w:sz w:val="30"/>
          <w:rtl/>
        </w:rPr>
        <w:t>أ</w:t>
      </w:r>
      <w:r>
        <w:rPr>
          <w:sz w:val="30"/>
          <w:rtl/>
        </w:rPr>
        <w:t xml:space="preserve">ساليب التربوية الحديثة </w:t>
      </w:r>
      <w:r>
        <w:rPr>
          <w:rFonts w:hint="cs"/>
          <w:sz w:val="30"/>
          <w:rtl/>
        </w:rPr>
        <w:t>التي</w:t>
      </w:r>
      <w:r>
        <w:rPr>
          <w:sz w:val="30"/>
          <w:rtl/>
        </w:rPr>
        <w:t xml:space="preserve"> تشدد على المشاركة وال</w:t>
      </w:r>
      <w:r>
        <w:rPr>
          <w:rFonts w:hint="cs"/>
          <w:sz w:val="30"/>
          <w:rtl/>
        </w:rPr>
        <w:t>إ</w:t>
      </w:r>
      <w:r>
        <w:rPr>
          <w:sz w:val="30"/>
          <w:rtl/>
        </w:rPr>
        <w:t>بداع والحس النقدي، والانفتاح على الثقافات الوطنية والعالمية.</w:t>
      </w:r>
    </w:p>
    <w:p w:rsidR="00000000" w:rsidRDefault="00386622">
      <w:pPr>
        <w:spacing w:line="204" w:lineRule="auto"/>
        <w:jc w:val="both"/>
        <w:rPr>
          <w:sz w:val="30"/>
          <w:rtl/>
        </w:rPr>
      </w:pPr>
      <w:r>
        <w:rPr>
          <w:rFonts w:hint="cs"/>
          <w:sz w:val="30"/>
          <w:rtl/>
        </w:rPr>
        <w:t>240-</w:t>
      </w:r>
      <w:r>
        <w:rPr>
          <w:rFonts w:hint="cs"/>
          <w:sz w:val="30"/>
          <w:rtl/>
        </w:rPr>
        <w:tab/>
        <w:t>و</w:t>
      </w:r>
      <w:r>
        <w:rPr>
          <w:sz w:val="30"/>
          <w:rtl/>
        </w:rPr>
        <w:t xml:space="preserve">لقد </w:t>
      </w:r>
      <w:r>
        <w:rPr>
          <w:rFonts w:hint="cs"/>
          <w:sz w:val="30"/>
          <w:rtl/>
        </w:rPr>
        <w:t>أ</w:t>
      </w:r>
      <w:r>
        <w:rPr>
          <w:sz w:val="30"/>
          <w:rtl/>
        </w:rPr>
        <w:t xml:space="preserve">قرت الهيكلية الجديدة عام 1995، </w:t>
      </w:r>
      <w:r>
        <w:rPr>
          <w:rFonts w:hint="cs"/>
          <w:sz w:val="30"/>
          <w:rtl/>
        </w:rPr>
        <w:t>و</w:t>
      </w:r>
      <w:r>
        <w:rPr>
          <w:sz w:val="30"/>
          <w:rtl/>
        </w:rPr>
        <w:t xml:space="preserve">بدأت الخطوات التنفيذية لوضعها موضع التطبيق التدريجي، ولكن لا يتوقع </w:t>
      </w:r>
      <w:r>
        <w:rPr>
          <w:rFonts w:hint="cs"/>
          <w:sz w:val="30"/>
          <w:rtl/>
        </w:rPr>
        <w:t>أ</w:t>
      </w:r>
      <w:r>
        <w:rPr>
          <w:sz w:val="30"/>
          <w:rtl/>
        </w:rPr>
        <w:t>ن يكتمل تنفيذها ق</w:t>
      </w:r>
      <w:r>
        <w:rPr>
          <w:sz w:val="30"/>
          <w:rtl/>
        </w:rPr>
        <w:t xml:space="preserve">بل ثلاث أو </w:t>
      </w:r>
      <w:r>
        <w:rPr>
          <w:rFonts w:hint="cs"/>
          <w:sz w:val="30"/>
          <w:rtl/>
        </w:rPr>
        <w:t>أ</w:t>
      </w:r>
      <w:r>
        <w:rPr>
          <w:sz w:val="30"/>
          <w:rtl/>
        </w:rPr>
        <w:t>ربع سنوات. واستنادا إلى ال</w:t>
      </w:r>
      <w:r>
        <w:rPr>
          <w:rFonts w:hint="cs"/>
          <w:sz w:val="30"/>
          <w:rtl/>
        </w:rPr>
        <w:t>أ</w:t>
      </w:r>
      <w:r>
        <w:rPr>
          <w:sz w:val="30"/>
          <w:rtl/>
        </w:rPr>
        <w:t xml:space="preserve">هداف والمضامين التي تضمنتها، يمكن القول </w:t>
      </w:r>
      <w:r>
        <w:rPr>
          <w:rFonts w:hint="cs"/>
          <w:sz w:val="30"/>
          <w:rtl/>
        </w:rPr>
        <w:t>إنها</w:t>
      </w:r>
      <w:r>
        <w:rPr>
          <w:sz w:val="30"/>
          <w:rtl/>
        </w:rPr>
        <w:t xml:space="preserve"> تشكل خطوة إلى ال</w:t>
      </w:r>
      <w:r>
        <w:rPr>
          <w:rFonts w:hint="cs"/>
          <w:sz w:val="30"/>
          <w:rtl/>
        </w:rPr>
        <w:t>أ</w:t>
      </w:r>
      <w:r>
        <w:rPr>
          <w:sz w:val="30"/>
          <w:rtl/>
        </w:rPr>
        <w:t>مام على طريق تحديث عملية التعليم بما ينسجم مع حاجات البلد والأطفال، وبما يتوافق مع مضمون الماد</w:t>
      </w:r>
      <w:r>
        <w:rPr>
          <w:rFonts w:hint="cs"/>
          <w:sz w:val="30"/>
          <w:rtl/>
        </w:rPr>
        <w:t>ة</w:t>
      </w:r>
      <w:r>
        <w:rPr>
          <w:sz w:val="30"/>
          <w:rtl/>
        </w:rPr>
        <w:t xml:space="preserve"> 28 و29 من اتفاقية حقوق الطفل.</w:t>
      </w:r>
    </w:p>
    <w:p w:rsidR="00000000" w:rsidRDefault="00386622">
      <w:pPr>
        <w:jc w:val="center"/>
        <w:rPr>
          <w:rFonts w:hint="cs"/>
          <w:sz w:val="30"/>
          <w:rtl/>
        </w:rPr>
      </w:pPr>
      <w:r>
        <w:rPr>
          <w:sz w:val="30"/>
          <w:rtl/>
        </w:rPr>
        <w:t>جدول مقارن ب</w:t>
      </w:r>
      <w:r>
        <w:rPr>
          <w:rFonts w:hint="cs"/>
          <w:sz w:val="30"/>
          <w:rtl/>
        </w:rPr>
        <w:t>أ</w:t>
      </w:r>
      <w:r>
        <w:rPr>
          <w:sz w:val="30"/>
          <w:rtl/>
        </w:rPr>
        <w:t>هم سمات الهيكلية</w:t>
      </w:r>
      <w:r>
        <w:rPr>
          <w:sz w:val="30"/>
          <w:rtl/>
        </w:rPr>
        <w:t xml:space="preserve"> الحالية والهيكلية الجديدة</w:t>
      </w:r>
    </w:p>
    <w:tbl>
      <w:tblPr>
        <w:bidiVisual/>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362"/>
        <w:gridCol w:w="3060"/>
        <w:gridCol w:w="3240"/>
      </w:tblGrid>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vAlign w:val="center"/>
          </w:tcPr>
          <w:p w:rsidR="00386622" w:rsidRDefault="00386622">
            <w:pPr>
              <w:spacing w:before="0" w:after="0" w:line="204" w:lineRule="auto"/>
              <w:jc w:val="center"/>
              <w:rPr>
                <w:sz w:val="24"/>
                <w:szCs w:val="24"/>
                <w:rtl/>
              </w:rPr>
            </w:pPr>
          </w:p>
        </w:tc>
        <w:tc>
          <w:tcPr>
            <w:tcW w:w="3060" w:type="dxa"/>
            <w:tcBorders>
              <w:top w:val="single" w:sz="6" w:space="0" w:color="auto"/>
              <w:bottom w:val="single" w:sz="6" w:space="0" w:color="auto"/>
            </w:tcBorders>
          </w:tcPr>
          <w:p w:rsidR="00386622" w:rsidRDefault="00386622">
            <w:pPr>
              <w:spacing w:before="0" w:after="0" w:line="204" w:lineRule="auto"/>
              <w:jc w:val="center"/>
              <w:rPr>
                <w:sz w:val="24"/>
                <w:szCs w:val="24"/>
                <w:rtl/>
              </w:rPr>
            </w:pPr>
            <w:r>
              <w:rPr>
                <w:sz w:val="24"/>
                <w:szCs w:val="24"/>
                <w:rtl/>
              </w:rPr>
              <w:t>الهيكلية الحالية</w:t>
            </w:r>
          </w:p>
        </w:tc>
        <w:tc>
          <w:tcPr>
            <w:tcW w:w="3240" w:type="dxa"/>
            <w:tcBorders>
              <w:top w:val="single" w:sz="6" w:space="0" w:color="auto"/>
              <w:bottom w:val="single" w:sz="6" w:space="0" w:color="auto"/>
              <w:right w:val="single" w:sz="4" w:space="0" w:color="auto"/>
            </w:tcBorders>
          </w:tcPr>
          <w:p w:rsidR="00386622" w:rsidRDefault="00386622">
            <w:pPr>
              <w:spacing w:before="0" w:after="0" w:line="204" w:lineRule="auto"/>
              <w:jc w:val="center"/>
              <w:rPr>
                <w:sz w:val="24"/>
                <w:szCs w:val="24"/>
                <w:rtl/>
              </w:rPr>
            </w:pPr>
            <w:r>
              <w:rPr>
                <w:sz w:val="24"/>
                <w:szCs w:val="24"/>
                <w:rtl/>
              </w:rPr>
              <w:t>الهيكلية المقترحة</w:t>
            </w: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tcPr>
          <w:p w:rsidR="00386622" w:rsidRDefault="00386622">
            <w:pPr>
              <w:spacing w:before="0" w:after="0" w:line="204" w:lineRule="auto"/>
              <w:jc w:val="center"/>
              <w:rPr>
                <w:sz w:val="24"/>
                <w:szCs w:val="24"/>
                <w:rtl/>
              </w:rPr>
            </w:pPr>
            <w:r>
              <w:rPr>
                <w:sz w:val="24"/>
                <w:szCs w:val="24"/>
                <w:rtl/>
              </w:rPr>
              <w:t>تاريخ صدورها</w:t>
            </w:r>
          </w:p>
        </w:tc>
        <w:tc>
          <w:tcPr>
            <w:tcW w:w="3060" w:type="dxa"/>
            <w:tcBorders>
              <w:top w:val="single" w:sz="6" w:space="0" w:color="auto"/>
              <w:bottom w:val="single" w:sz="6" w:space="0" w:color="auto"/>
            </w:tcBorders>
          </w:tcPr>
          <w:p w:rsidR="00386622" w:rsidRDefault="00386622">
            <w:pPr>
              <w:spacing w:before="0" w:after="0" w:line="204" w:lineRule="auto"/>
              <w:jc w:val="center"/>
              <w:rPr>
                <w:sz w:val="24"/>
                <w:szCs w:val="24"/>
                <w:rtl/>
              </w:rPr>
            </w:pPr>
            <w:r>
              <w:rPr>
                <w:sz w:val="24"/>
                <w:szCs w:val="24"/>
                <w:rtl/>
              </w:rPr>
              <w:t>1968 و1971</w:t>
            </w:r>
          </w:p>
        </w:tc>
        <w:tc>
          <w:tcPr>
            <w:tcW w:w="3240" w:type="dxa"/>
            <w:tcBorders>
              <w:top w:val="single" w:sz="6" w:space="0" w:color="auto"/>
              <w:bottom w:val="single" w:sz="6" w:space="0" w:color="auto"/>
              <w:right w:val="single" w:sz="4" w:space="0" w:color="auto"/>
            </w:tcBorders>
          </w:tcPr>
          <w:p w:rsidR="00386622" w:rsidRDefault="00386622">
            <w:pPr>
              <w:spacing w:before="0" w:after="0" w:line="204" w:lineRule="auto"/>
              <w:jc w:val="center"/>
              <w:rPr>
                <w:sz w:val="24"/>
                <w:szCs w:val="24"/>
                <w:rtl/>
              </w:rPr>
            </w:pPr>
            <w:r>
              <w:rPr>
                <w:sz w:val="24"/>
                <w:szCs w:val="24"/>
                <w:rtl/>
              </w:rPr>
              <w:t>1995</w:t>
            </w: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tcPr>
          <w:p w:rsidR="00386622" w:rsidRDefault="00386622">
            <w:pPr>
              <w:spacing w:before="0" w:after="0" w:line="204" w:lineRule="auto"/>
              <w:jc w:val="both"/>
              <w:rPr>
                <w:sz w:val="24"/>
                <w:szCs w:val="24"/>
                <w:rtl/>
              </w:rPr>
            </w:pPr>
            <w:r>
              <w:rPr>
                <w:sz w:val="24"/>
                <w:szCs w:val="24"/>
                <w:rtl/>
              </w:rPr>
              <w:t>الغ</w:t>
            </w:r>
            <w:r>
              <w:rPr>
                <w:rFonts w:hint="cs"/>
                <w:sz w:val="24"/>
                <w:szCs w:val="24"/>
                <w:rtl/>
              </w:rPr>
              <w:t>ا</w:t>
            </w:r>
            <w:r>
              <w:rPr>
                <w:sz w:val="24"/>
                <w:szCs w:val="24"/>
                <w:rtl/>
              </w:rPr>
              <w:t>يات وال</w:t>
            </w:r>
            <w:r>
              <w:rPr>
                <w:rFonts w:hint="cs"/>
                <w:sz w:val="24"/>
                <w:szCs w:val="24"/>
                <w:rtl/>
              </w:rPr>
              <w:t>أ</w:t>
            </w:r>
            <w:r>
              <w:rPr>
                <w:sz w:val="24"/>
                <w:szCs w:val="24"/>
                <w:rtl/>
              </w:rPr>
              <w:t>هداف العامة</w:t>
            </w:r>
          </w:p>
        </w:tc>
        <w:tc>
          <w:tcPr>
            <w:tcW w:w="3060" w:type="dxa"/>
            <w:tcBorders>
              <w:top w:val="single" w:sz="6" w:space="0" w:color="auto"/>
              <w:bottom w:val="single" w:sz="6" w:space="0" w:color="auto"/>
            </w:tcBorders>
          </w:tcPr>
          <w:p w:rsidR="00386622" w:rsidRDefault="00386622">
            <w:pPr>
              <w:spacing w:before="0" w:after="0" w:line="204" w:lineRule="auto"/>
              <w:jc w:val="both"/>
              <w:rPr>
                <w:sz w:val="24"/>
                <w:szCs w:val="24"/>
                <w:rtl/>
              </w:rPr>
            </w:pPr>
            <w:r>
              <w:rPr>
                <w:sz w:val="24"/>
                <w:szCs w:val="24"/>
                <w:rtl/>
              </w:rPr>
              <w:t xml:space="preserve">لا </w:t>
            </w:r>
            <w:r>
              <w:rPr>
                <w:rFonts w:hint="cs"/>
                <w:sz w:val="24"/>
                <w:szCs w:val="24"/>
                <w:rtl/>
              </w:rPr>
              <w:t>أ</w:t>
            </w:r>
            <w:r>
              <w:rPr>
                <w:sz w:val="24"/>
                <w:szCs w:val="24"/>
                <w:rtl/>
              </w:rPr>
              <w:t xml:space="preserve">هداف عامة، فقط تحديد </w:t>
            </w:r>
            <w:r>
              <w:rPr>
                <w:rFonts w:hint="cs"/>
                <w:sz w:val="24"/>
                <w:szCs w:val="24"/>
                <w:rtl/>
              </w:rPr>
              <w:t>أ</w:t>
            </w:r>
            <w:r>
              <w:rPr>
                <w:sz w:val="24"/>
                <w:szCs w:val="24"/>
                <w:rtl/>
              </w:rPr>
              <w:t>هداف خاصة موجزة لكل مرحلة تعليمية</w:t>
            </w:r>
          </w:p>
        </w:tc>
        <w:tc>
          <w:tcPr>
            <w:tcW w:w="3240" w:type="dxa"/>
            <w:tcBorders>
              <w:top w:val="single" w:sz="6" w:space="0" w:color="auto"/>
              <w:bottom w:val="single" w:sz="6" w:space="0" w:color="auto"/>
              <w:right w:val="single" w:sz="4" w:space="0" w:color="auto"/>
            </w:tcBorders>
          </w:tcPr>
          <w:p w:rsidR="00386622" w:rsidRDefault="00386622">
            <w:pPr>
              <w:spacing w:before="0" w:after="0" w:line="204" w:lineRule="auto"/>
              <w:jc w:val="both"/>
              <w:rPr>
                <w:rFonts w:hint="cs"/>
                <w:sz w:val="24"/>
                <w:szCs w:val="24"/>
                <w:rtl/>
              </w:rPr>
            </w:pPr>
            <w:r>
              <w:rPr>
                <w:sz w:val="24"/>
                <w:szCs w:val="24"/>
                <w:rtl/>
              </w:rPr>
              <w:t>تنمية شخصية اللبناني كفرد وكعضو صالح في مجتمع ديمقراطي حر، وكمواطن مدني ملتزم بالقوانين</w:t>
            </w:r>
            <w:r>
              <w:rPr>
                <w:rFonts w:hint="cs"/>
                <w:sz w:val="24"/>
                <w:szCs w:val="24"/>
                <w:rtl/>
              </w:rPr>
              <w:t>؛</w:t>
            </w:r>
          </w:p>
          <w:p w:rsidR="00386622" w:rsidRDefault="00386622">
            <w:pPr>
              <w:spacing w:before="0" w:after="0" w:line="204" w:lineRule="auto"/>
              <w:jc w:val="both"/>
              <w:rPr>
                <w:rFonts w:hint="cs"/>
                <w:sz w:val="24"/>
                <w:szCs w:val="24"/>
                <w:rtl/>
              </w:rPr>
            </w:pPr>
            <w:r>
              <w:rPr>
                <w:sz w:val="24"/>
                <w:szCs w:val="24"/>
                <w:rtl/>
              </w:rPr>
              <w:t>الالتزام بالثقافة الوطنية ووجوب الانفتاح على الثقافات العالمية</w:t>
            </w:r>
            <w:r>
              <w:rPr>
                <w:rFonts w:hint="cs"/>
                <w:sz w:val="24"/>
                <w:szCs w:val="24"/>
                <w:rtl/>
              </w:rPr>
              <w:t>؛</w:t>
            </w:r>
          </w:p>
          <w:p w:rsidR="00386622" w:rsidRDefault="00386622">
            <w:pPr>
              <w:spacing w:before="0" w:after="0" w:line="204" w:lineRule="auto"/>
              <w:jc w:val="both"/>
              <w:rPr>
                <w:rFonts w:hint="cs"/>
                <w:sz w:val="24"/>
                <w:szCs w:val="24"/>
                <w:rtl/>
              </w:rPr>
            </w:pPr>
            <w:r>
              <w:rPr>
                <w:sz w:val="24"/>
                <w:szCs w:val="24"/>
                <w:rtl/>
              </w:rPr>
              <w:t>التأكيد على المبادئ الدستورية فيما خص هوية لبنان ونظامه الديمقراطي وحرية التعليم ولا سيما حق الطوائف في إنشاء مدارسها</w:t>
            </w:r>
            <w:r>
              <w:rPr>
                <w:rFonts w:hint="cs"/>
                <w:sz w:val="24"/>
                <w:szCs w:val="24"/>
                <w:rtl/>
              </w:rPr>
              <w:t>؛</w:t>
            </w:r>
          </w:p>
          <w:p w:rsidR="00386622" w:rsidRDefault="00386622">
            <w:pPr>
              <w:spacing w:before="0" w:after="0" w:line="204" w:lineRule="auto"/>
              <w:jc w:val="both"/>
              <w:rPr>
                <w:rFonts w:hint="cs"/>
                <w:sz w:val="24"/>
                <w:szCs w:val="24"/>
                <w:rtl/>
              </w:rPr>
            </w:pPr>
            <w:r>
              <w:rPr>
                <w:sz w:val="24"/>
                <w:szCs w:val="24"/>
                <w:rtl/>
              </w:rPr>
              <w:t>سيادة القانون، واحترام الحريات الفردية الجماعية، والتركيز على المشاركة في العمل الاجتماعي والسياسي، والتطوير الدائم للمناهج</w:t>
            </w:r>
            <w:r>
              <w:rPr>
                <w:rFonts w:hint="cs"/>
                <w:sz w:val="24"/>
                <w:szCs w:val="24"/>
                <w:rtl/>
              </w:rPr>
              <w:t>.</w:t>
            </w: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tcPr>
          <w:p w:rsidR="00386622" w:rsidRDefault="00386622">
            <w:pPr>
              <w:spacing w:before="0" w:after="0" w:line="204" w:lineRule="auto"/>
              <w:jc w:val="both"/>
              <w:rPr>
                <w:sz w:val="24"/>
                <w:szCs w:val="24"/>
                <w:rtl/>
              </w:rPr>
            </w:pPr>
            <w:r>
              <w:rPr>
                <w:sz w:val="24"/>
                <w:szCs w:val="24"/>
                <w:rtl/>
              </w:rPr>
              <w:t>محتوى التعليم</w:t>
            </w:r>
          </w:p>
        </w:tc>
        <w:tc>
          <w:tcPr>
            <w:tcW w:w="3060" w:type="dxa"/>
            <w:tcBorders>
              <w:top w:val="single" w:sz="6" w:space="0" w:color="auto"/>
            </w:tcBorders>
          </w:tcPr>
          <w:p w:rsidR="00386622" w:rsidRDefault="00386622">
            <w:pPr>
              <w:spacing w:before="0" w:after="0" w:line="204" w:lineRule="auto"/>
              <w:jc w:val="both"/>
              <w:rPr>
                <w:rFonts w:hint="cs"/>
                <w:sz w:val="24"/>
                <w:szCs w:val="24"/>
                <w:rtl/>
              </w:rPr>
            </w:pPr>
            <w:r>
              <w:rPr>
                <w:sz w:val="24"/>
                <w:szCs w:val="24"/>
                <w:rtl/>
              </w:rPr>
              <w:t>الطابع العام نظري (90</w:t>
            </w:r>
            <w:r>
              <w:rPr>
                <w:rFonts w:cs="Mudir MT" w:hint="cs"/>
                <w:sz w:val="24"/>
                <w:szCs w:val="24"/>
                <w:rtl/>
                <w:lang w:eastAsia="en-US"/>
              </w:rPr>
              <w:t>%</w:t>
            </w:r>
            <w:r>
              <w:rPr>
                <w:sz w:val="24"/>
                <w:szCs w:val="24"/>
                <w:rtl/>
              </w:rPr>
              <w:t xml:space="preserve"> وقت التعليم في المرحلة الابتدائية)</w:t>
            </w:r>
            <w:r>
              <w:rPr>
                <w:rFonts w:hint="cs"/>
                <w:sz w:val="24"/>
                <w:szCs w:val="24"/>
                <w:rtl/>
              </w:rPr>
              <w:t>؛</w:t>
            </w:r>
          </w:p>
          <w:p w:rsidR="00386622" w:rsidRDefault="00386622">
            <w:pPr>
              <w:spacing w:before="0" w:after="0" w:line="204" w:lineRule="auto"/>
              <w:jc w:val="both"/>
              <w:rPr>
                <w:rFonts w:hint="cs"/>
                <w:sz w:val="24"/>
                <w:szCs w:val="24"/>
                <w:rtl/>
              </w:rPr>
            </w:pPr>
            <w:r>
              <w:rPr>
                <w:sz w:val="24"/>
                <w:szCs w:val="24"/>
                <w:rtl/>
              </w:rPr>
              <w:t>تراكم كمي للمعلومات بدل الاختيار النوعي</w:t>
            </w:r>
            <w:r>
              <w:rPr>
                <w:rFonts w:hint="cs"/>
                <w:sz w:val="24"/>
                <w:szCs w:val="24"/>
                <w:rtl/>
              </w:rPr>
              <w:t>؛</w:t>
            </w:r>
          </w:p>
          <w:p w:rsidR="00386622" w:rsidRDefault="00386622">
            <w:pPr>
              <w:spacing w:before="0" w:after="0" w:line="204" w:lineRule="auto"/>
              <w:jc w:val="both"/>
              <w:rPr>
                <w:rFonts w:hint="cs"/>
                <w:sz w:val="24"/>
                <w:szCs w:val="24"/>
                <w:rtl/>
              </w:rPr>
            </w:pPr>
            <w:r>
              <w:rPr>
                <w:sz w:val="24"/>
                <w:szCs w:val="24"/>
                <w:rtl/>
              </w:rPr>
              <w:t>غير متناسب</w:t>
            </w:r>
            <w:r>
              <w:rPr>
                <w:rFonts w:hint="cs"/>
                <w:sz w:val="24"/>
                <w:szCs w:val="24"/>
                <w:rtl/>
              </w:rPr>
              <w:t>ة</w:t>
            </w:r>
            <w:r>
              <w:rPr>
                <w:sz w:val="24"/>
                <w:szCs w:val="24"/>
                <w:rtl/>
              </w:rPr>
              <w:t xml:space="preserve"> مع حاجات الفرد الاجتماعية وسوق العمل</w:t>
            </w:r>
            <w:r>
              <w:rPr>
                <w:rFonts w:hint="cs"/>
                <w:sz w:val="24"/>
                <w:szCs w:val="24"/>
                <w:rtl/>
              </w:rPr>
              <w:t>؛</w:t>
            </w:r>
          </w:p>
          <w:p w:rsidR="00386622" w:rsidRDefault="00386622">
            <w:pPr>
              <w:spacing w:before="0" w:after="0" w:line="204" w:lineRule="auto"/>
              <w:jc w:val="both"/>
              <w:rPr>
                <w:rFonts w:hint="cs"/>
                <w:sz w:val="24"/>
                <w:szCs w:val="24"/>
                <w:rtl/>
              </w:rPr>
            </w:pPr>
            <w:r>
              <w:rPr>
                <w:sz w:val="24"/>
                <w:szCs w:val="24"/>
                <w:rtl/>
              </w:rPr>
              <w:t>غير مواكب للتقدم العلمي</w:t>
            </w:r>
            <w:r>
              <w:rPr>
                <w:rFonts w:hint="cs"/>
                <w:sz w:val="24"/>
                <w:szCs w:val="24"/>
                <w:rtl/>
              </w:rPr>
              <w:t>؛</w:t>
            </w:r>
          </w:p>
          <w:p w:rsidR="00386622" w:rsidRDefault="00386622">
            <w:pPr>
              <w:spacing w:before="0" w:after="0" w:line="204" w:lineRule="auto"/>
              <w:jc w:val="both"/>
              <w:rPr>
                <w:sz w:val="24"/>
                <w:szCs w:val="24"/>
                <w:rtl/>
              </w:rPr>
            </w:pPr>
            <w:r>
              <w:rPr>
                <w:sz w:val="24"/>
                <w:szCs w:val="24"/>
                <w:rtl/>
              </w:rPr>
              <w:t>يفتقد إلى التنوع الفني والتقني والجمالي.</w:t>
            </w:r>
          </w:p>
        </w:tc>
        <w:tc>
          <w:tcPr>
            <w:tcW w:w="3240" w:type="dxa"/>
            <w:tcBorders>
              <w:top w:val="single" w:sz="6" w:space="0" w:color="auto"/>
              <w:bottom w:val="single" w:sz="6" w:space="0" w:color="auto"/>
              <w:right w:val="single" w:sz="4" w:space="0" w:color="auto"/>
            </w:tcBorders>
          </w:tcPr>
          <w:p w:rsidR="00386622" w:rsidRDefault="00386622">
            <w:pPr>
              <w:spacing w:before="0" w:after="0" w:line="204" w:lineRule="auto"/>
              <w:jc w:val="both"/>
              <w:rPr>
                <w:sz w:val="24"/>
                <w:szCs w:val="24"/>
                <w:rtl/>
              </w:rPr>
            </w:pPr>
            <w:r>
              <w:rPr>
                <w:sz w:val="24"/>
                <w:szCs w:val="24"/>
                <w:rtl/>
              </w:rPr>
              <w:t>التوازن بين المواد النظرية والتطبيقات العملية وتنمية المهارات والمعارف والسلوكيات.</w:t>
            </w:r>
          </w:p>
          <w:p w:rsidR="00386622" w:rsidRDefault="00386622">
            <w:pPr>
              <w:spacing w:before="0" w:after="0" w:line="204" w:lineRule="auto"/>
              <w:jc w:val="both"/>
              <w:rPr>
                <w:sz w:val="24"/>
                <w:szCs w:val="24"/>
                <w:rtl/>
              </w:rPr>
            </w:pP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tcPr>
          <w:p w:rsidR="00386622" w:rsidRDefault="00386622">
            <w:pPr>
              <w:spacing w:before="0" w:after="0"/>
              <w:jc w:val="both"/>
              <w:rPr>
                <w:sz w:val="24"/>
                <w:szCs w:val="24"/>
                <w:rtl/>
              </w:rPr>
            </w:pPr>
            <w:r>
              <w:rPr>
                <w:sz w:val="24"/>
                <w:szCs w:val="24"/>
                <w:rtl/>
              </w:rPr>
              <w:t>طرائق التدريس</w:t>
            </w:r>
          </w:p>
        </w:tc>
        <w:tc>
          <w:tcPr>
            <w:tcW w:w="3060" w:type="dxa"/>
          </w:tcPr>
          <w:p w:rsidR="00386622" w:rsidRDefault="00386622">
            <w:pPr>
              <w:spacing w:before="0" w:after="0"/>
              <w:jc w:val="both"/>
              <w:rPr>
                <w:rFonts w:hint="cs"/>
                <w:sz w:val="24"/>
                <w:szCs w:val="24"/>
                <w:rtl/>
              </w:rPr>
            </w:pPr>
            <w:r>
              <w:rPr>
                <w:sz w:val="24"/>
                <w:szCs w:val="24"/>
                <w:rtl/>
              </w:rPr>
              <w:t xml:space="preserve">تلقينية </w:t>
            </w:r>
            <w:r>
              <w:rPr>
                <w:rFonts w:hint="cs"/>
                <w:sz w:val="24"/>
                <w:szCs w:val="24"/>
                <w:rtl/>
              </w:rPr>
              <w:t>إ</w:t>
            </w:r>
            <w:r>
              <w:rPr>
                <w:sz w:val="24"/>
                <w:szCs w:val="24"/>
                <w:rtl/>
              </w:rPr>
              <w:t>ملائية محورها المدرس</w:t>
            </w:r>
            <w:r>
              <w:rPr>
                <w:rFonts w:hint="cs"/>
                <w:sz w:val="24"/>
                <w:szCs w:val="24"/>
                <w:rtl/>
              </w:rPr>
              <w:t>؛</w:t>
            </w:r>
          </w:p>
          <w:p w:rsidR="00386622" w:rsidRDefault="00386622">
            <w:pPr>
              <w:spacing w:before="0" w:after="0"/>
              <w:jc w:val="both"/>
              <w:rPr>
                <w:sz w:val="24"/>
                <w:szCs w:val="24"/>
                <w:rtl/>
              </w:rPr>
            </w:pPr>
            <w:r>
              <w:rPr>
                <w:rFonts w:hint="cs"/>
                <w:sz w:val="24"/>
                <w:szCs w:val="24"/>
                <w:rtl/>
              </w:rPr>
              <w:t>أ</w:t>
            </w:r>
            <w:r>
              <w:rPr>
                <w:sz w:val="24"/>
                <w:szCs w:val="24"/>
                <w:rtl/>
              </w:rPr>
              <w:t>سلوب عمل فردي ولا عن</w:t>
            </w:r>
            <w:r>
              <w:rPr>
                <w:rFonts w:hint="cs"/>
                <w:sz w:val="24"/>
                <w:szCs w:val="24"/>
                <w:rtl/>
              </w:rPr>
              <w:t>ا</w:t>
            </w:r>
            <w:r>
              <w:rPr>
                <w:sz w:val="24"/>
                <w:szCs w:val="24"/>
                <w:rtl/>
              </w:rPr>
              <w:t>ية بتطوير مهارات التع</w:t>
            </w:r>
            <w:r>
              <w:rPr>
                <w:rFonts w:hint="cs"/>
                <w:sz w:val="24"/>
                <w:szCs w:val="24"/>
                <w:rtl/>
              </w:rPr>
              <w:t>ا</w:t>
            </w:r>
            <w:r>
              <w:rPr>
                <w:sz w:val="24"/>
                <w:szCs w:val="24"/>
                <w:rtl/>
              </w:rPr>
              <w:t>ون ضمن الفريق.</w:t>
            </w:r>
          </w:p>
        </w:tc>
        <w:tc>
          <w:tcPr>
            <w:tcW w:w="3240" w:type="dxa"/>
            <w:tcBorders>
              <w:top w:val="single" w:sz="6" w:space="0" w:color="auto"/>
              <w:bottom w:val="single" w:sz="6" w:space="0" w:color="auto"/>
              <w:right w:val="single" w:sz="4" w:space="0" w:color="auto"/>
            </w:tcBorders>
          </w:tcPr>
          <w:p w:rsidR="00386622" w:rsidRDefault="00386622">
            <w:pPr>
              <w:spacing w:before="0" w:after="0"/>
              <w:jc w:val="both"/>
              <w:rPr>
                <w:rFonts w:hint="cs"/>
                <w:sz w:val="24"/>
                <w:szCs w:val="24"/>
                <w:rtl/>
              </w:rPr>
            </w:pPr>
            <w:r>
              <w:rPr>
                <w:sz w:val="24"/>
                <w:szCs w:val="24"/>
                <w:rtl/>
              </w:rPr>
              <w:t>تربية الروح النقدية عند المتعلم وروح المبادرة وال</w:t>
            </w:r>
            <w:r>
              <w:rPr>
                <w:rFonts w:hint="cs"/>
                <w:sz w:val="24"/>
                <w:szCs w:val="24"/>
                <w:rtl/>
              </w:rPr>
              <w:t>إ</w:t>
            </w:r>
            <w:r>
              <w:rPr>
                <w:sz w:val="24"/>
                <w:szCs w:val="24"/>
                <w:rtl/>
              </w:rPr>
              <w:t>بداع</w:t>
            </w:r>
            <w:r>
              <w:rPr>
                <w:rFonts w:hint="cs"/>
                <w:sz w:val="24"/>
                <w:szCs w:val="24"/>
                <w:rtl/>
              </w:rPr>
              <w:t>؛</w:t>
            </w:r>
          </w:p>
          <w:p w:rsidR="00386622" w:rsidRDefault="00386622">
            <w:pPr>
              <w:spacing w:before="0" w:after="0"/>
              <w:jc w:val="both"/>
              <w:rPr>
                <w:sz w:val="24"/>
                <w:szCs w:val="24"/>
                <w:rtl/>
              </w:rPr>
            </w:pPr>
            <w:r>
              <w:rPr>
                <w:sz w:val="24"/>
                <w:szCs w:val="24"/>
                <w:rtl/>
              </w:rPr>
              <w:t>تدريب المتعلم على العمل ضمن فريق.</w:t>
            </w: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tcPr>
          <w:p w:rsidR="00386622" w:rsidRDefault="00386622">
            <w:pPr>
              <w:spacing w:before="0" w:after="0" w:line="204" w:lineRule="auto"/>
              <w:jc w:val="both"/>
              <w:rPr>
                <w:sz w:val="24"/>
                <w:szCs w:val="24"/>
                <w:rtl/>
              </w:rPr>
            </w:pPr>
            <w:r>
              <w:rPr>
                <w:sz w:val="24"/>
                <w:szCs w:val="24"/>
                <w:rtl/>
              </w:rPr>
              <w:t>الوسائل التربوية</w:t>
            </w:r>
          </w:p>
        </w:tc>
        <w:tc>
          <w:tcPr>
            <w:tcW w:w="3060" w:type="dxa"/>
            <w:tcBorders>
              <w:bottom w:val="nil"/>
            </w:tcBorders>
          </w:tcPr>
          <w:p w:rsidR="00386622" w:rsidRDefault="00386622">
            <w:pPr>
              <w:spacing w:before="0" w:after="0" w:line="204" w:lineRule="auto"/>
              <w:jc w:val="both"/>
              <w:rPr>
                <w:sz w:val="24"/>
                <w:szCs w:val="24"/>
                <w:rtl/>
              </w:rPr>
            </w:pPr>
            <w:r>
              <w:rPr>
                <w:sz w:val="24"/>
                <w:szCs w:val="24"/>
                <w:rtl/>
              </w:rPr>
              <w:t>تقتصر في معظمها على الكتاب دون غيره من الوسائل التربوية المتطورة.</w:t>
            </w:r>
          </w:p>
        </w:tc>
        <w:tc>
          <w:tcPr>
            <w:tcW w:w="3240" w:type="dxa"/>
            <w:tcBorders>
              <w:top w:val="single" w:sz="6" w:space="0" w:color="auto"/>
              <w:bottom w:val="nil"/>
              <w:right w:val="single" w:sz="4" w:space="0" w:color="auto"/>
            </w:tcBorders>
          </w:tcPr>
          <w:p w:rsidR="00386622" w:rsidRDefault="00386622">
            <w:pPr>
              <w:spacing w:before="0" w:after="0" w:line="204" w:lineRule="auto"/>
              <w:jc w:val="both"/>
              <w:rPr>
                <w:rFonts w:hint="cs"/>
                <w:sz w:val="24"/>
                <w:szCs w:val="24"/>
                <w:rtl/>
              </w:rPr>
            </w:pPr>
            <w:r>
              <w:rPr>
                <w:sz w:val="24"/>
                <w:szCs w:val="24"/>
                <w:rtl/>
              </w:rPr>
              <w:t>تحديث الكتاب المدرسي واستعمال وسائل ال</w:t>
            </w:r>
            <w:r>
              <w:rPr>
                <w:rFonts w:hint="cs"/>
                <w:sz w:val="24"/>
                <w:szCs w:val="24"/>
                <w:rtl/>
              </w:rPr>
              <w:t>إ</w:t>
            </w:r>
            <w:r>
              <w:rPr>
                <w:sz w:val="24"/>
                <w:szCs w:val="24"/>
                <w:rtl/>
              </w:rPr>
              <w:t>يضاح الحديثة</w:t>
            </w:r>
            <w:r>
              <w:rPr>
                <w:rFonts w:hint="cs"/>
                <w:sz w:val="24"/>
                <w:szCs w:val="24"/>
                <w:rtl/>
              </w:rPr>
              <w:t>.</w:t>
            </w: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right w:val="nil"/>
            </w:tcBorders>
          </w:tcPr>
          <w:p w:rsidR="00386622" w:rsidRDefault="00386622">
            <w:pPr>
              <w:spacing w:before="0" w:after="0" w:line="204" w:lineRule="auto"/>
              <w:jc w:val="both"/>
              <w:rPr>
                <w:sz w:val="24"/>
                <w:szCs w:val="24"/>
                <w:rtl/>
              </w:rPr>
            </w:pPr>
            <w:r>
              <w:rPr>
                <w:rFonts w:hint="cs"/>
                <w:sz w:val="24"/>
                <w:szCs w:val="24"/>
                <w:rtl/>
              </w:rPr>
              <w:t>أ</w:t>
            </w:r>
            <w:r>
              <w:rPr>
                <w:sz w:val="24"/>
                <w:szCs w:val="24"/>
                <w:rtl/>
              </w:rPr>
              <w:t>ساليب التقييم</w:t>
            </w:r>
          </w:p>
        </w:tc>
        <w:tc>
          <w:tcPr>
            <w:tcW w:w="3060" w:type="dxa"/>
            <w:tcBorders>
              <w:top w:val="single" w:sz="4" w:space="0" w:color="auto"/>
              <w:left w:val="single" w:sz="4" w:space="0" w:color="auto"/>
              <w:bottom w:val="single" w:sz="4" w:space="0" w:color="auto"/>
              <w:right w:val="single" w:sz="4" w:space="0" w:color="auto"/>
            </w:tcBorders>
          </w:tcPr>
          <w:p w:rsidR="00386622" w:rsidRDefault="00386622">
            <w:pPr>
              <w:spacing w:before="0" w:after="0" w:line="204" w:lineRule="auto"/>
              <w:jc w:val="both"/>
              <w:rPr>
                <w:rFonts w:hint="cs"/>
                <w:sz w:val="24"/>
                <w:szCs w:val="24"/>
                <w:rtl/>
              </w:rPr>
            </w:pPr>
            <w:r>
              <w:rPr>
                <w:sz w:val="24"/>
                <w:szCs w:val="24"/>
                <w:rtl/>
              </w:rPr>
              <w:t>تركز على حفظ المعلومات واستعادتها دون الجانب التطبيقي وال</w:t>
            </w:r>
            <w:r>
              <w:rPr>
                <w:rFonts w:hint="cs"/>
                <w:sz w:val="24"/>
                <w:szCs w:val="24"/>
                <w:rtl/>
              </w:rPr>
              <w:t>إ</w:t>
            </w:r>
            <w:r>
              <w:rPr>
                <w:sz w:val="24"/>
                <w:szCs w:val="24"/>
                <w:rtl/>
              </w:rPr>
              <w:t>بداعي</w:t>
            </w:r>
            <w:r>
              <w:rPr>
                <w:rFonts w:hint="cs"/>
                <w:sz w:val="24"/>
                <w:szCs w:val="24"/>
                <w:rtl/>
              </w:rPr>
              <w:t>؛</w:t>
            </w:r>
          </w:p>
          <w:p w:rsidR="00386622" w:rsidRDefault="00386622">
            <w:pPr>
              <w:spacing w:before="0" w:after="0" w:line="204" w:lineRule="auto"/>
              <w:jc w:val="both"/>
              <w:rPr>
                <w:rFonts w:hint="cs"/>
                <w:sz w:val="24"/>
                <w:szCs w:val="24"/>
                <w:rtl/>
              </w:rPr>
            </w:pPr>
            <w:r>
              <w:rPr>
                <w:sz w:val="24"/>
                <w:szCs w:val="24"/>
                <w:rtl/>
              </w:rPr>
              <w:t>لا تأخذ بالمع</w:t>
            </w:r>
            <w:r>
              <w:rPr>
                <w:rFonts w:hint="cs"/>
                <w:sz w:val="24"/>
                <w:szCs w:val="24"/>
                <w:rtl/>
              </w:rPr>
              <w:t>ا</w:t>
            </w:r>
            <w:r>
              <w:rPr>
                <w:sz w:val="24"/>
                <w:szCs w:val="24"/>
                <w:rtl/>
              </w:rPr>
              <w:t>يير العلمية الحديثة</w:t>
            </w:r>
            <w:r>
              <w:rPr>
                <w:rFonts w:hint="cs"/>
                <w:sz w:val="24"/>
                <w:szCs w:val="24"/>
                <w:rtl/>
              </w:rPr>
              <w:t>؛</w:t>
            </w:r>
          </w:p>
          <w:p w:rsidR="00386622" w:rsidRDefault="00386622">
            <w:pPr>
              <w:spacing w:before="0" w:after="0" w:line="204" w:lineRule="auto"/>
              <w:jc w:val="both"/>
              <w:rPr>
                <w:sz w:val="24"/>
                <w:szCs w:val="24"/>
                <w:rtl/>
              </w:rPr>
            </w:pPr>
            <w:r>
              <w:rPr>
                <w:sz w:val="24"/>
                <w:szCs w:val="24"/>
                <w:rtl/>
              </w:rPr>
              <w:t xml:space="preserve"> يسيطر عليها هاجس الامتحانات الرسمية.</w:t>
            </w:r>
          </w:p>
        </w:tc>
        <w:tc>
          <w:tcPr>
            <w:tcW w:w="3240" w:type="dxa"/>
            <w:tcBorders>
              <w:top w:val="single" w:sz="6" w:space="0" w:color="auto"/>
              <w:left w:val="nil"/>
              <w:bottom w:val="nil"/>
              <w:right w:val="single" w:sz="4" w:space="0" w:color="auto"/>
            </w:tcBorders>
          </w:tcPr>
          <w:p w:rsidR="00386622" w:rsidRDefault="00386622">
            <w:pPr>
              <w:spacing w:before="0" w:after="0" w:line="204" w:lineRule="auto"/>
              <w:jc w:val="both"/>
              <w:rPr>
                <w:sz w:val="24"/>
                <w:szCs w:val="24"/>
                <w:rtl/>
              </w:rPr>
            </w:pPr>
            <w:r>
              <w:rPr>
                <w:sz w:val="24"/>
                <w:szCs w:val="24"/>
                <w:rtl/>
              </w:rPr>
              <w:t xml:space="preserve">اعتماد </w:t>
            </w:r>
            <w:r>
              <w:rPr>
                <w:rFonts w:hint="cs"/>
                <w:sz w:val="24"/>
                <w:szCs w:val="24"/>
                <w:rtl/>
              </w:rPr>
              <w:t>أ</w:t>
            </w:r>
            <w:r>
              <w:rPr>
                <w:sz w:val="24"/>
                <w:szCs w:val="24"/>
                <w:rtl/>
              </w:rPr>
              <w:t>ساليب حديثة لتقييم المتعلم، ولتقييم</w:t>
            </w:r>
            <w:r>
              <w:rPr>
                <w:sz w:val="24"/>
                <w:szCs w:val="24"/>
                <w:bdr w:val="single" w:sz="4" w:space="0" w:color="auto"/>
                <w:rtl/>
              </w:rPr>
              <w:t xml:space="preserve"> </w:t>
            </w:r>
            <w:r>
              <w:rPr>
                <w:sz w:val="24"/>
                <w:szCs w:val="24"/>
                <w:rtl/>
              </w:rPr>
              <w:t>العملية التعليمية نفسها.</w:t>
            </w: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tcPr>
          <w:p w:rsidR="00386622" w:rsidRDefault="00386622">
            <w:pPr>
              <w:spacing w:before="0" w:after="0" w:line="204" w:lineRule="auto"/>
              <w:jc w:val="both"/>
              <w:rPr>
                <w:sz w:val="24"/>
                <w:szCs w:val="24"/>
                <w:rtl/>
              </w:rPr>
            </w:pPr>
            <w:r>
              <w:rPr>
                <w:sz w:val="24"/>
                <w:szCs w:val="24"/>
                <w:rtl/>
              </w:rPr>
              <w:t>ال</w:t>
            </w:r>
            <w:r>
              <w:rPr>
                <w:rFonts w:hint="cs"/>
                <w:sz w:val="24"/>
                <w:szCs w:val="24"/>
                <w:rtl/>
              </w:rPr>
              <w:t>إ</w:t>
            </w:r>
            <w:r>
              <w:rPr>
                <w:sz w:val="24"/>
                <w:szCs w:val="24"/>
                <w:rtl/>
              </w:rPr>
              <w:t>رشاد التربوي والمهني</w:t>
            </w:r>
          </w:p>
        </w:tc>
        <w:tc>
          <w:tcPr>
            <w:tcW w:w="3060" w:type="dxa"/>
            <w:tcBorders>
              <w:top w:val="nil"/>
            </w:tcBorders>
          </w:tcPr>
          <w:p w:rsidR="00386622" w:rsidRDefault="00386622">
            <w:pPr>
              <w:spacing w:before="0" w:after="0" w:line="204" w:lineRule="auto"/>
              <w:jc w:val="both"/>
              <w:rPr>
                <w:sz w:val="24"/>
                <w:szCs w:val="24"/>
                <w:rtl/>
              </w:rPr>
            </w:pPr>
            <w:r>
              <w:rPr>
                <w:sz w:val="24"/>
                <w:szCs w:val="24"/>
                <w:rtl/>
              </w:rPr>
              <w:t>غير متوفر في المناهج في مختلف مراحل التعليم.</w:t>
            </w:r>
          </w:p>
        </w:tc>
        <w:tc>
          <w:tcPr>
            <w:tcW w:w="3240" w:type="dxa"/>
            <w:tcBorders>
              <w:top w:val="single" w:sz="4" w:space="0" w:color="auto"/>
              <w:bottom w:val="single" w:sz="6" w:space="0" w:color="auto"/>
              <w:right w:val="single" w:sz="4" w:space="0" w:color="auto"/>
            </w:tcBorders>
          </w:tcPr>
          <w:p w:rsidR="00386622" w:rsidRDefault="00386622">
            <w:pPr>
              <w:spacing w:before="0" w:after="0" w:line="204" w:lineRule="auto"/>
              <w:jc w:val="both"/>
              <w:rPr>
                <w:sz w:val="24"/>
                <w:szCs w:val="24"/>
                <w:rtl/>
              </w:rPr>
            </w:pPr>
            <w:r>
              <w:rPr>
                <w:sz w:val="24"/>
                <w:szCs w:val="24"/>
                <w:rtl/>
              </w:rPr>
              <w:t>الاهتمام بال</w:t>
            </w:r>
            <w:r>
              <w:rPr>
                <w:rFonts w:hint="cs"/>
                <w:sz w:val="24"/>
                <w:szCs w:val="24"/>
                <w:rtl/>
              </w:rPr>
              <w:t>إ</w:t>
            </w:r>
            <w:r>
              <w:rPr>
                <w:sz w:val="24"/>
                <w:szCs w:val="24"/>
                <w:rtl/>
              </w:rPr>
              <w:t>رشاد التربوي والتعرف المهني خصوصا في المرحلتين المتوسطة والثانوية، لمساعدة التلميذ على اختيار المسار التعليمي العام، أو المهني الذي ينسجم مع اهتماماته و</w:t>
            </w:r>
            <w:r>
              <w:rPr>
                <w:rFonts w:hint="cs"/>
                <w:sz w:val="24"/>
                <w:szCs w:val="24"/>
                <w:rtl/>
              </w:rPr>
              <w:t>إ</w:t>
            </w:r>
            <w:r>
              <w:rPr>
                <w:sz w:val="24"/>
                <w:szCs w:val="24"/>
                <w:rtl/>
              </w:rPr>
              <w:t>مكاناته.</w:t>
            </w: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tcPr>
          <w:p w:rsidR="00386622" w:rsidRDefault="00386622">
            <w:pPr>
              <w:spacing w:before="0" w:after="0" w:line="204" w:lineRule="auto"/>
              <w:jc w:val="both"/>
              <w:rPr>
                <w:sz w:val="24"/>
                <w:szCs w:val="24"/>
                <w:rtl/>
              </w:rPr>
            </w:pPr>
            <w:r>
              <w:rPr>
                <w:sz w:val="24"/>
                <w:szCs w:val="24"/>
                <w:rtl/>
              </w:rPr>
              <w:t>التنوع في التعليم</w:t>
            </w:r>
          </w:p>
        </w:tc>
        <w:tc>
          <w:tcPr>
            <w:tcW w:w="3060" w:type="dxa"/>
          </w:tcPr>
          <w:p w:rsidR="00386622" w:rsidRDefault="00386622">
            <w:pPr>
              <w:spacing w:before="0" w:after="0" w:line="204" w:lineRule="auto"/>
              <w:jc w:val="both"/>
              <w:rPr>
                <w:sz w:val="24"/>
                <w:szCs w:val="24"/>
                <w:rtl/>
              </w:rPr>
            </w:pPr>
            <w:r>
              <w:rPr>
                <w:sz w:val="24"/>
                <w:szCs w:val="24"/>
                <w:rtl/>
              </w:rPr>
              <w:t>التعليم غير متنوع وهو لا يغطي على نحو خاص الحاجات المهنية والحياتية (بيئة، مهارات، تربية صحية وسكانية</w:t>
            </w:r>
            <w:r>
              <w:rPr>
                <w:rFonts w:hint="cs"/>
                <w:sz w:val="24"/>
                <w:szCs w:val="24"/>
                <w:rtl/>
              </w:rPr>
              <w:t>..</w:t>
            </w:r>
            <w:r>
              <w:rPr>
                <w:sz w:val="24"/>
                <w:szCs w:val="24"/>
                <w:rtl/>
              </w:rPr>
              <w:t>)، مما يضعف فعاليته في الحياة العملية.</w:t>
            </w:r>
          </w:p>
        </w:tc>
        <w:tc>
          <w:tcPr>
            <w:tcW w:w="3240" w:type="dxa"/>
            <w:tcBorders>
              <w:top w:val="single" w:sz="6" w:space="0" w:color="auto"/>
              <w:bottom w:val="single" w:sz="6" w:space="0" w:color="auto"/>
              <w:right w:val="single" w:sz="4" w:space="0" w:color="auto"/>
            </w:tcBorders>
          </w:tcPr>
          <w:p w:rsidR="00386622" w:rsidRDefault="00386622">
            <w:pPr>
              <w:spacing w:before="0" w:after="0" w:line="204" w:lineRule="auto"/>
              <w:jc w:val="both"/>
              <w:rPr>
                <w:rFonts w:hint="cs"/>
                <w:sz w:val="24"/>
                <w:szCs w:val="24"/>
                <w:rtl/>
              </w:rPr>
            </w:pPr>
            <w:r>
              <w:rPr>
                <w:sz w:val="24"/>
                <w:szCs w:val="24"/>
                <w:rtl/>
              </w:rPr>
              <w:t>تنويع المناهج سواء بفتح اختصاصات جديدة، أو ب</w:t>
            </w:r>
            <w:r>
              <w:rPr>
                <w:rFonts w:hint="cs"/>
                <w:sz w:val="24"/>
                <w:szCs w:val="24"/>
                <w:rtl/>
              </w:rPr>
              <w:t>إ</w:t>
            </w:r>
            <w:r>
              <w:rPr>
                <w:sz w:val="24"/>
                <w:szCs w:val="24"/>
                <w:rtl/>
              </w:rPr>
              <w:t>ضافة مواد تعليمية جديدة، أو ب</w:t>
            </w:r>
            <w:r>
              <w:rPr>
                <w:rFonts w:hint="cs"/>
                <w:sz w:val="24"/>
                <w:szCs w:val="24"/>
                <w:rtl/>
              </w:rPr>
              <w:t>إ</w:t>
            </w:r>
            <w:r>
              <w:rPr>
                <w:sz w:val="24"/>
                <w:szCs w:val="24"/>
                <w:rtl/>
              </w:rPr>
              <w:t>دماج الموضوعات المختلفة ضمن المناهج</w:t>
            </w:r>
            <w:r>
              <w:rPr>
                <w:rFonts w:hint="cs"/>
                <w:sz w:val="24"/>
                <w:szCs w:val="24"/>
                <w:rtl/>
              </w:rPr>
              <w:t>؛</w:t>
            </w:r>
          </w:p>
          <w:p w:rsidR="00386622" w:rsidRDefault="00386622">
            <w:pPr>
              <w:spacing w:before="0" w:after="0" w:line="204" w:lineRule="auto"/>
              <w:jc w:val="both"/>
              <w:rPr>
                <w:sz w:val="24"/>
                <w:szCs w:val="24"/>
                <w:rtl/>
              </w:rPr>
            </w:pPr>
            <w:r>
              <w:rPr>
                <w:rFonts w:hint="cs"/>
                <w:sz w:val="24"/>
                <w:szCs w:val="24"/>
                <w:rtl/>
              </w:rPr>
              <w:t>إ</w:t>
            </w:r>
            <w:r>
              <w:rPr>
                <w:sz w:val="24"/>
                <w:szCs w:val="24"/>
                <w:rtl/>
              </w:rPr>
              <w:t xml:space="preserve">دخال مادة حقوق الإنسان عامة وحقوق المرأة والطفل خاصة في المنهج التربوي الجديد. </w:t>
            </w: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tcPr>
          <w:p w:rsidR="00386622" w:rsidRDefault="00386622">
            <w:pPr>
              <w:spacing w:before="0" w:after="0" w:line="204" w:lineRule="auto"/>
              <w:jc w:val="both"/>
              <w:rPr>
                <w:sz w:val="24"/>
                <w:szCs w:val="24"/>
                <w:rtl/>
              </w:rPr>
            </w:pPr>
            <w:r>
              <w:rPr>
                <w:sz w:val="24"/>
                <w:szCs w:val="24"/>
                <w:rtl/>
              </w:rPr>
              <w:t>الملاءمة والتكامل</w:t>
            </w:r>
          </w:p>
        </w:tc>
        <w:tc>
          <w:tcPr>
            <w:tcW w:w="3060" w:type="dxa"/>
          </w:tcPr>
          <w:p w:rsidR="00386622" w:rsidRDefault="00386622">
            <w:pPr>
              <w:spacing w:before="0" w:after="0" w:line="204" w:lineRule="auto"/>
              <w:jc w:val="both"/>
              <w:rPr>
                <w:sz w:val="24"/>
                <w:szCs w:val="24"/>
                <w:rtl/>
              </w:rPr>
            </w:pPr>
            <w:r>
              <w:rPr>
                <w:sz w:val="24"/>
                <w:szCs w:val="24"/>
                <w:rtl/>
              </w:rPr>
              <w:t>التعليم غير متكامل وغير ملائم خصوصا في المرحلة الثانوية، وهو ضعيف الفعالية كتحضير للجامعة أو لدخول سوق العمل.</w:t>
            </w:r>
          </w:p>
        </w:tc>
        <w:tc>
          <w:tcPr>
            <w:tcW w:w="3240" w:type="dxa"/>
            <w:tcBorders>
              <w:top w:val="single" w:sz="6" w:space="0" w:color="auto"/>
              <w:bottom w:val="single" w:sz="6" w:space="0" w:color="auto"/>
              <w:right w:val="single" w:sz="4" w:space="0" w:color="auto"/>
            </w:tcBorders>
          </w:tcPr>
          <w:p w:rsidR="00386622" w:rsidRDefault="00386622">
            <w:pPr>
              <w:spacing w:before="0" w:after="0" w:line="204" w:lineRule="auto"/>
              <w:jc w:val="both"/>
              <w:rPr>
                <w:sz w:val="24"/>
                <w:szCs w:val="24"/>
                <w:rtl/>
              </w:rPr>
            </w:pPr>
            <w:r>
              <w:rPr>
                <w:sz w:val="24"/>
                <w:szCs w:val="24"/>
                <w:rtl/>
              </w:rPr>
              <w:t>مراحل التعليم الجديدة المقترحة، وكذلك الاختصاصات والمسارات النظ</w:t>
            </w:r>
            <w:r>
              <w:rPr>
                <w:rFonts w:hint="cs"/>
                <w:sz w:val="24"/>
                <w:szCs w:val="24"/>
                <w:rtl/>
              </w:rPr>
              <w:t>ا</w:t>
            </w:r>
            <w:r>
              <w:rPr>
                <w:sz w:val="24"/>
                <w:szCs w:val="24"/>
                <w:rtl/>
              </w:rPr>
              <w:t>مية وغير النظ</w:t>
            </w:r>
            <w:r>
              <w:rPr>
                <w:rFonts w:hint="cs"/>
                <w:sz w:val="24"/>
                <w:szCs w:val="24"/>
                <w:rtl/>
              </w:rPr>
              <w:t>ا</w:t>
            </w:r>
            <w:r>
              <w:rPr>
                <w:sz w:val="24"/>
                <w:szCs w:val="24"/>
                <w:rtl/>
              </w:rPr>
              <w:t xml:space="preserve">مية، والعامة والمهنية، تراعي ضرورات التكامل وإمكانية الانتقال من مسار إلى </w:t>
            </w:r>
            <w:r>
              <w:rPr>
                <w:rFonts w:hint="cs"/>
                <w:sz w:val="24"/>
                <w:szCs w:val="24"/>
                <w:rtl/>
              </w:rPr>
              <w:t>آ</w:t>
            </w:r>
            <w:r>
              <w:rPr>
                <w:sz w:val="24"/>
                <w:szCs w:val="24"/>
                <w:rtl/>
              </w:rPr>
              <w:t>خر بشكل طبيعي.</w:t>
            </w: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tcPr>
          <w:p w:rsidR="00386622" w:rsidRDefault="00386622">
            <w:pPr>
              <w:spacing w:before="0" w:after="0" w:line="204" w:lineRule="auto"/>
              <w:jc w:val="both"/>
              <w:rPr>
                <w:sz w:val="24"/>
                <w:szCs w:val="24"/>
                <w:rtl/>
              </w:rPr>
            </w:pPr>
            <w:r>
              <w:rPr>
                <w:sz w:val="24"/>
                <w:szCs w:val="24"/>
                <w:rtl/>
              </w:rPr>
              <w:t>التكنولوجيا في التعليم</w:t>
            </w:r>
          </w:p>
        </w:tc>
        <w:tc>
          <w:tcPr>
            <w:tcW w:w="3060" w:type="dxa"/>
            <w:tcBorders>
              <w:bottom w:val="single" w:sz="6" w:space="0" w:color="auto"/>
            </w:tcBorders>
          </w:tcPr>
          <w:p w:rsidR="00386622" w:rsidRDefault="00386622">
            <w:pPr>
              <w:spacing w:before="0" w:after="0" w:line="204" w:lineRule="auto"/>
              <w:jc w:val="both"/>
              <w:rPr>
                <w:sz w:val="24"/>
                <w:szCs w:val="24"/>
                <w:rtl/>
              </w:rPr>
            </w:pPr>
            <w:r>
              <w:rPr>
                <w:sz w:val="24"/>
                <w:szCs w:val="24"/>
                <w:rtl/>
              </w:rPr>
              <w:t>غياب شبه كامل للتعريف بالتكنولوجيا.</w:t>
            </w:r>
          </w:p>
        </w:tc>
        <w:tc>
          <w:tcPr>
            <w:tcW w:w="3240" w:type="dxa"/>
            <w:tcBorders>
              <w:top w:val="single" w:sz="6" w:space="0" w:color="auto"/>
              <w:bottom w:val="single" w:sz="6" w:space="0" w:color="auto"/>
              <w:right w:val="single" w:sz="4" w:space="0" w:color="auto"/>
            </w:tcBorders>
          </w:tcPr>
          <w:p w:rsidR="00386622" w:rsidRDefault="00386622">
            <w:pPr>
              <w:spacing w:before="0" w:after="0" w:line="204" w:lineRule="auto"/>
              <w:jc w:val="both"/>
              <w:rPr>
                <w:sz w:val="24"/>
                <w:szCs w:val="24"/>
                <w:rtl/>
              </w:rPr>
            </w:pPr>
            <w:r>
              <w:rPr>
                <w:rFonts w:hint="cs"/>
                <w:sz w:val="24"/>
                <w:szCs w:val="24"/>
                <w:rtl/>
              </w:rPr>
              <w:t>إ</w:t>
            </w:r>
            <w:r>
              <w:rPr>
                <w:sz w:val="24"/>
                <w:szCs w:val="24"/>
                <w:rtl/>
              </w:rPr>
              <w:t>ضافة مواد خاصة بالتعريف بالتكنولوجيات الحديثة في المناهج الجديدة.</w:t>
            </w:r>
          </w:p>
        </w:tc>
      </w:tr>
      <w:tr w:rsidR="00386622" w:rsidTr="00386622">
        <w:tblPrEx>
          <w:tblCellMar>
            <w:top w:w="0" w:type="dxa"/>
            <w:bottom w:w="0" w:type="dxa"/>
          </w:tblCellMar>
        </w:tblPrEx>
        <w:trPr>
          <w:jc w:val="center"/>
        </w:trPr>
        <w:tc>
          <w:tcPr>
            <w:tcW w:w="2362" w:type="dxa"/>
            <w:tcBorders>
              <w:top w:val="single" w:sz="6" w:space="0" w:color="auto"/>
              <w:left w:val="single" w:sz="6" w:space="0" w:color="auto"/>
              <w:bottom w:val="single" w:sz="6" w:space="0" w:color="auto"/>
            </w:tcBorders>
          </w:tcPr>
          <w:p w:rsidR="00386622" w:rsidRDefault="00386622">
            <w:pPr>
              <w:spacing w:before="0" w:after="0" w:line="204" w:lineRule="auto"/>
              <w:jc w:val="both"/>
              <w:rPr>
                <w:sz w:val="24"/>
                <w:szCs w:val="24"/>
                <w:rtl/>
              </w:rPr>
            </w:pPr>
            <w:r>
              <w:rPr>
                <w:sz w:val="24"/>
                <w:szCs w:val="24"/>
                <w:rtl/>
              </w:rPr>
              <w:t>المدرسة والبيئة</w:t>
            </w:r>
          </w:p>
        </w:tc>
        <w:tc>
          <w:tcPr>
            <w:tcW w:w="3060" w:type="dxa"/>
            <w:tcBorders>
              <w:top w:val="single" w:sz="6" w:space="0" w:color="auto"/>
              <w:bottom w:val="single" w:sz="6" w:space="0" w:color="auto"/>
            </w:tcBorders>
          </w:tcPr>
          <w:p w:rsidR="00386622" w:rsidRDefault="00386622">
            <w:pPr>
              <w:spacing w:before="0" w:after="0" w:line="204" w:lineRule="auto"/>
              <w:jc w:val="both"/>
              <w:rPr>
                <w:rFonts w:hint="cs"/>
                <w:sz w:val="24"/>
                <w:szCs w:val="24"/>
                <w:rtl/>
              </w:rPr>
            </w:pPr>
            <w:r>
              <w:rPr>
                <w:sz w:val="24"/>
                <w:szCs w:val="24"/>
                <w:rtl/>
              </w:rPr>
              <w:t>انفصام بين مضمون المناهج وبيئة المتعلم</w:t>
            </w:r>
            <w:r>
              <w:rPr>
                <w:rFonts w:hint="cs"/>
                <w:sz w:val="24"/>
                <w:szCs w:val="24"/>
                <w:rtl/>
              </w:rPr>
              <w:t>؛</w:t>
            </w:r>
          </w:p>
          <w:p w:rsidR="00386622" w:rsidRDefault="00386622">
            <w:pPr>
              <w:spacing w:before="0" w:after="0" w:line="204" w:lineRule="auto"/>
              <w:jc w:val="both"/>
              <w:rPr>
                <w:sz w:val="24"/>
                <w:szCs w:val="24"/>
                <w:rtl/>
              </w:rPr>
            </w:pPr>
            <w:r>
              <w:rPr>
                <w:sz w:val="24"/>
                <w:szCs w:val="24"/>
                <w:rtl/>
              </w:rPr>
              <w:t>انغلاق المدرسة وعدم ال</w:t>
            </w:r>
            <w:r>
              <w:rPr>
                <w:rFonts w:hint="cs"/>
                <w:sz w:val="24"/>
                <w:szCs w:val="24"/>
                <w:rtl/>
              </w:rPr>
              <w:t>إ</w:t>
            </w:r>
            <w:r>
              <w:rPr>
                <w:sz w:val="24"/>
                <w:szCs w:val="24"/>
                <w:rtl/>
              </w:rPr>
              <w:t>فادة من ال</w:t>
            </w:r>
            <w:r>
              <w:rPr>
                <w:rFonts w:hint="cs"/>
                <w:sz w:val="24"/>
                <w:szCs w:val="24"/>
                <w:rtl/>
              </w:rPr>
              <w:t>إ</w:t>
            </w:r>
            <w:r>
              <w:rPr>
                <w:sz w:val="24"/>
                <w:szCs w:val="24"/>
                <w:rtl/>
              </w:rPr>
              <w:t xml:space="preserve">مكانات المتوفرة في المحيط من </w:t>
            </w:r>
            <w:r>
              <w:rPr>
                <w:rFonts w:hint="cs"/>
                <w:sz w:val="24"/>
                <w:szCs w:val="24"/>
                <w:rtl/>
              </w:rPr>
              <w:t>إ</w:t>
            </w:r>
            <w:r>
              <w:rPr>
                <w:sz w:val="24"/>
                <w:szCs w:val="24"/>
                <w:rtl/>
              </w:rPr>
              <w:t>مكانات لنشاطات مختلفة.</w:t>
            </w:r>
          </w:p>
        </w:tc>
        <w:tc>
          <w:tcPr>
            <w:tcW w:w="3240" w:type="dxa"/>
            <w:tcBorders>
              <w:top w:val="single" w:sz="6" w:space="0" w:color="auto"/>
              <w:bottom w:val="single" w:sz="6" w:space="0" w:color="auto"/>
              <w:right w:val="single" w:sz="4" w:space="0" w:color="auto"/>
            </w:tcBorders>
          </w:tcPr>
          <w:p w:rsidR="00386622" w:rsidRDefault="00386622">
            <w:pPr>
              <w:spacing w:before="0" w:after="0" w:line="204" w:lineRule="auto"/>
              <w:jc w:val="both"/>
              <w:rPr>
                <w:rFonts w:hint="cs"/>
                <w:sz w:val="24"/>
                <w:szCs w:val="24"/>
                <w:rtl/>
              </w:rPr>
            </w:pPr>
            <w:r>
              <w:rPr>
                <w:sz w:val="24"/>
                <w:szCs w:val="24"/>
                <w:rtl/>
              </w:rPr>
              <w:t>التشديد على مناهج معاصرة متوافقة مع البيئة</w:t>
            </w:r>
            <w:r>
              <w:rPr>
                <w:rFonts w:hint="cs"/>
                <w:sz w:val="24"/>
                <w:szCs w:val="24"/>
                <w:rtl/>
              </w:rPr>
              <w:t>؛</w:t>
            </w:r>
          </w:p>
          <w:p w:rsidR="00386622" w:rsidRDefault="00386622">
            <w:pPr>
              <w:spacing w:before="0" w:after="0" w:line="204" w:lineRule="auto"/>
              <w:jc w:val="both"/>
              <w:rPr>
                <w:sz w:val="24"/>
                <w:szCs w:val="24"/>
                <w:rtl/>
              </w:rPr>
            </w:pPr>
            <w:r>
              <w:rPr>
                <w:sz w:val="24"/>
                <w:szCs w:val="24"/>
                <w:rtl/>
              </w:rPr>
              <w:t>التشديد عل  الأنشطة اللاصفية وعلى التفاعل مع المحيط الاجتماعي كجزء من العملية التربوية في المدرسة.</w:t>
            </w:r>
          </w:p>
        </w:tc>
      </w:tr>
    </w:tbl>
    <w:p w:rsidR="00000000" w:rsidRDefault="00386622">
      <w:pPr>
        <w:spacing w:line="204" w:lineRule="auto"/>
        <w:jc w:val="both"/>
        <w:rPr>
          <w:rFonts w:hint="cs"/>
          <w:sz w:val="30"/>
          <w:rtl/>
        </w:rPr>
      </w:pPr>
      <w:r>
        <w:rPr>
          <w:rFonts w:hint="cs"/>
          <w:sz w:val="24"/>
          <w:szCs w:val="24"/>
          <w:rtl/>
        </w:rPr>
        <w:tab/>
      </w:r>
      <w:r>
        <w:rPr>
          <w:sz w:val="30"/>
          <w:u w:val="single"/>
          <w:rtl/>
        </w:rPr>
        <w:t>المصدر</w:t>
      </w:r>
      <w:r>
        <w:rPr>
          <w:sz w:val="30"/>
          <w:rtl/>
        </w:rPr>
        <w:t>: استنادا إلى الهيكلية الجديدة للتعليم في لبنان، المر</w:t>
      </w:r>
      <w:r>
        <w:rPr>
          <w:sz w:val="30"/>
          <w:rtl/>
        </w:rPr>
        <w:t>كز التربوي.</w:t>
      </w:r>
    </w:p>
    <w:p w:rsidR="00000000" w:rsidRDefault="00386622">
      <w:pPr>
        <w:spacing w:line="216" w:lineRule="auto"/>
        <w:jc w:val="both"/>
        <w:rPr>
          <w:rFonts w:hint="cs"/>
          <w:sz w:val="30"/>
          <w:rtl/>
        </w:rPr>
      </w:pPr>
      <w:r>
        <w:rPr>
          <w:sz w:val="30"/>
          <w:rtl/>
        </w:rPr>
        <w:t>5-6-2</w:t>
      </w:r>
      <w:r>
        <w:rPr>
          <w:rFonts w:hint="cs"/>
          <w:sz w:val="30"/>
          <w:rtl/>
        </w:rPr>
        <w:tab/>
      </w:r>
      <w:r>
        <w:rPr>
          <w:sz w:val="30"/>
          <w:u w:val="single"/>
          <w:rtl/>
        </w:rPr>
        <w:t>الإدارة الحديثة ومشاركة التلاميذ في المدرسة</w:t>
      </w:r>
    </w:p>
    <w:p w:rsidR="00000000" w:rsidRDefault="00386622">
      <w:pPr>
        <w:pStyle w:val="BodyText"/>
        <w:rPr>
          <w:rFonts w:cs="Traditional Arabic"/>
          <w:sz w:val="30"/>
          <w:szCs w:val="30"/>
          <w:rtl/>
        </w:rPr>
      </w:pPr>
      <w:r>
        <w:rPr>
          <w:rFonts w:cs="Traditional Arabic" w:hint="cs"/>
          <w:sz w:val="30"/>
          <w:szCs w:val="30"/>
          <w:rtl/>
        </w:rPr>
        <w:t>241-</w:t>
      </w:r>
      <w:r>
        <w:rPr>
          <w:rFonts w:cs="Traditional Arabic" w:hint="cs"/>
          <w:sz w:val="30"/>
          <w:szCs w:val="30"/>
          <w:rtl/>
        </w:rPr>
        <w:tab/>
      </w:r>
      <w:r>
        <w:rPr>
          <w:rFonts w:cs="Traditional Arabic"/>
          <w:sz w:val="30"/>
          <w:szCs w:val="30"/>
          <w:rtl/>
        </w:rPr>
        <w:t>تتع</w:t>
      </w:r>
      <w:r>
        <w:rPr>
          <w:rFonts w:cs="Traditional Arabic" w:hint="cs"/>
          <w:sz w:val="30"/>
          <w:szCs w:val="30"/>
          <w:rtl/>
        </w:rPr>
        <w:t>ا</w:t>
      </w:r>
      <w:r>
        <w:rPr>
          <w:rFonts w:cs="Traditional Arabic"/>
          <w:sz w:val="30"/>
          <w:szCs w:val="30"/>
          <w:rtl/>
        </w:rPr>
        <w:t xml:space="preserve">يش في المدارس اللبنانية </w:t>
      </w:r>
      <w:r>
        <w:rPr>
          <w:rFonts w:cs="Traditional Arabic" w:hint="cs"/>
          <w:sz w:val="30"/>
          <w:szCs w:val="30"/>
          <w:rtl/>
        </w:rPr>
        <w:t>أ</w:t>
      </w:r>
      <w:r>
        <w:rPr>
          <w:rFonts w:cs="Traditional Arabic"/>
          <w:sz w:val="30"/>
          <w:szCs w:val="30"/>
          <w:rtl/>
        </w:rPr>
        <w:t>نظمة إدارة شديدة التب</w:t>
      </w:r>
      <w:r>
        <w:rPr>
          <w:rFonts w:cs="Traditional Arabic" w:hint="cs"/>
          <w:sz w:val="30"/>
          <w:szCs w:val="30"/>
          <w:rtl/>
        </w:rPr>
        <w:t>ا</w:t>
      </w:r>
      <w:r>
        <w:rPr>
          <w:rFonts w:cs="Traditional Arabic"/>
          <w:sz w:val="30"/>
          <w:szCs w:val="30"/>
          <w:rtl/>
        </w:rPr>
        <w:t>ين، تتر</w:t>
      </w:r>
      <w:r>
        <w:rPr>
          <w:rFonts w:cs="Traditional Arabic" w:hint="cs"/>
          <w:sz w:val="30"/>
          <w:szCs w:val="30"/>
          <w:rtl/>
        </w:rPr>
        <w:t>ا</w:t>
      </w:r>
      <w:r>
        <w:rPr>
          <w:rFonts w:cs="Traditional Arabic"/>
          <w:sz w:val="30"/>
          <w:szCs w:val="30"/>
          <w:rtl/>
        </w:rPr>
        <w:t xml:space="preserve">وح بين نمط </w:t>
      </w:r>
      <w:r>
        <w:rPr>
          <w:rFonts w:cs="Traditional Arabic" w:hint="cs"/>
          <w:sz w:val="30"/>
          <w:szCs w:val="30"/>
          <w:rtl/>
        </w:rPr>
        <w:t>أب</w:t>
      </w:r>
      <w:r>
        <w:rPr>
          <w:rFonts w:cs="Traditional Arabic"/>
          <w:sz w:val="30"/>
          <w:szCs w:val="30"/>
          <w:rtl/>
        </w:rPr>
        <w:t xml:space="preserve">وي سلطوي تكاد تنعدم فيه المشاركة، وبين نمط حواري يصل إلى حد </w:t>
      </w:r>
      <w:r>
        <w:rPr>
          <w:rFonts w:cs="Traditional Arabic" w:hint="cs"/>
          <w:sz w:val="30"/>
          <w:szCs w:val="30"/>
          <w:rtl/>
        </w:rPr>
        <w:t>إ</w:t>
      </w:r>
      <w:r>
        <w:rPr>
          <w:rFonts w:cs="Traditional Arabic"/>
          <w:sz w:val="30"/>
          <w:szCs w:val="30"/>
          <w:rtl/>
        </w:rPr>
        <w:t xml:space="preserve">شراك التلامذة </w:t>
      </w:r>
      <w:r>
        <w:rPr>
          <w:rFonts w:cs="Traditional Arabic" w:hint="cs"/>
          <w:sz w:val="30"/>
          <w:szCs w:val="30"/>
          <w:rtl/>
        </w:rPr>
        <w:t>أ</w:t>
      </w:r>
      <w:r>
        <w:rPr>
          <w:rFonts w:cs="Traditional Arabic"/>
          <w:sz w:val="30"/>
          <w:szCs w:val="30"/>
          <w:rtl/>
        </w:rPr>
        <w:t xml:space="preserve">نفسهم في بعض جوانب العملية التربوية. </w:t>
      </w:r>
    </w:p>
    <w:p w:rsidR="00000000" w:rsidRDefault="00386622">
      <w:pPr>
        <w:jc w:val="both"/>
        <w:rPr>
          <w:sz w:val="30"/>
          <w:rtl/>
        </w:rPr>
      </w:pPr>
      <w:r>
        <w:rPr>
          <w:rFonts w:hint="cs"/>
          <w:sz w:val="30"/>
          <w:rtl/>
        </w:rPr>
        <w:t>242</w:t>
      </w:r>
      <w:r>
        <w:rPr>
          <w:rFonts w:hint="cs"/>
          <w:sz w:val="30"/>
          <w:rtl/>
        </w:rPr>
        <w:t>-</w:t>
      </w:r>
      <w:r>
        <w:rPr>
          <w:rFonts w:hint="cs"/>
          <w:sz w:val="30"/>
          <w:rtl/>
        </w:rPr>
        <w:tab/>
      </w:r>
      <w:r>
        <w:rPr>
          <w:sz w:val="30"/>
          <w:rtl/>
        </w:rPr>
        <w:t xml:space="preserve">تقوم الإدارة المدرسية في القطاع الرسمي على تسلسل الصلاحيات الإدارية من المدير إلى الناظر إلى مسؤولية المعلم في صفه، إلى التلميذ الذي يقبع في </w:t>
      </w:r>
      <w:r>
        <w:rPr>
          <w:rFonts w:hint="cs"/>
          <w:sz w:val="30"/>
          <w:rtl/>
        </w:rPr>
        <w:t>أ</w:t>
      </w:r>
      <w:r>
        <w:rPr>
          <w:sz w:val="30"/>
          <w:rtl/>
        </w:rPr>
        <w:t xml:space="preserve">دنى السلسلة. وتهيمن على العلاقات الإدارية عموما عقلية تقليدية لا يخفف منها </w:t>
      </w:r>
      <w:r>
        <w:rPr>
          <w:rFonts w:hint="cs"/>
          <w:sz w:val="30"/>
          <w:rtl/>
        </w:rPr>
        <w:t>إلا</w:t>
      </w:r>
      <w:r>
        <w:rPr>
          <w:sz w:val="30"/>
          <w:rtl/>
        </w:rPr>
        <w:t xml:space="preserve"> التكوين الثقافي الخاص للمدير وأفر</w:t>
      </w:r>
      <w:r>
        <w:rPr>
          <w:sz w:val="30"/>
          <w:rtl/>
        </w:rPr>
        <w:t xml:space="preserve">اد الهيئة التعليمية </w:t>
      </w:r>
      <w:r>
        <w:rPr>
          <w:rFonts w:hint="cs"/>
          <w:sz w:val="30"/>
          <w:rtl/>
        </w:rPr>
        <w:t xml:space="preserve"> إذا</w:t>
      </w:r>
      <w:r>
        <w:rPr>
          <w:sz w:val="30"/>
          <w:rtl/>
        </w:rPr>
        <w:t xml:space="preserve"> تمكنوا من التأثير على مسار ال</w:t>
      </w:r>
      <w:r>
        <w:rPr>
          <w:rFonts w:hint="cs"/>
          <w:sz w:val="30"/>
          <w:rtl/>
        </w:rPr>
        <w:t>أ</w:t>
      </w:r>
      <w:r>
        <w:rPr>
          <w:sz w:val="30"/>
          <w:rtl/>
        </w:rPr>
        <w:t xml:space="preserve">مور في المدرسة. ولا تنص الأنظمة الداخلية للمدارس على أشكال حقيقية لمشاركة التلامذة، باستثناء نظام انتخاب المندوبين لتشكيل روابط الطلاب في المدارس الثانوية الذي اعتمد في النصف الأول من السبعينات بتأثير </w:t>
      </w:r>
      <w:r>
        <w:rPr>
          <w:sz w:val="30"/>
          <w:rtl/>
        </w:rPr>
        <w:t xml:space="preserve">نمو الحركة الطالبية، ثم توقف العمل به مع اندلاع الحرب عام 1975. </w:t>
      </w:r>
      <w:r>
        <w:rPr>
          <w:rFonts w:hint="cs"/>
          <w:sz w:val="30"/>
          <w:rtl/>
        </w:rPr>
        <w:t>وأما</w:t>
      </w:r>
      <w:r>
        <w:rPr>
          <w:sz w:val="30"/>
          <w:rtl/>
        </w:rPr>
        <w:t xml:space="preserve"> النصوص المعمول بها حاليا، فهي ذات طابع إداري صرف، وتنص على مشاركة محدودة جدا لل</w:t>
      </w:r>
      <w:r>
        <w:rPr>
          <w:rFonts w:hint="cs"/>
          <w:sz w:val="30"/>
          <w:rtl/>
        </w:rPr>
        <w:t>أ</w:t>
      </w:r>
      <w:r>
        <w:rPr>
          <w:sz w:val="30"/>
          <w:rtl/>
        </w:rPr>
        <w:t xml:space="preserve">ساتذة والتلامذة في بعض  الأنشطة واللجان لكن تطبيقها غير معمم في المدارس. </w:t>
      </w:r>
      <w:r>
        <w:rPr>
          <w:rFonts w:hint="cs"/>
          <w:sz w:val="30"/>
          <w:rtl/>
        </w:rPr>
        <w:t xml:space="preserve">إن </w:t>
      </w:r>
      <w:r>
        <w:rPr>
          <w:sz w:val="30"/>
          <w:rtl/>
        </w:rPr>
        <w:t>الأنظمة الداخلية للمدارس الابتد</w:t>
      </w:r>
      <w:r>
        <w:rPr>
          <w:sz w:val="30"/>
          <w:rtl/>
        </w:rPr>
        <w:t>ائية والمتوسطة، والثانويات، تنص على إنشاء ثلاثة أنواع من المجالس (دون مشاركة التلاميذ) هي مجلس ال</w:t>
      </w:r>
      <w:r>
        <w:rPr>
          <w:rFonts w:hint="cs"/>
          <w:sz w:val="30"/>
          <w:rtl/>
        </w:rPr>
        <w:t>أ</w:t>
      </w:r>
      <w:r>
        <w:rPr>
          <w:sz w:val="30"/>
          <w:rtl/>
        </w:rPr>
        <w:t>ساتذة ومجلس المنسقين ومجلس النظام والتوجيه، وهذا الأخير هو الوحيد الذي يفصل النظام صلاحياته فيما النص المتعلق بالمجلسين ال</w:t>
      </w:r>
      <w:r>
        <w:rPr>
          <w:rFonts w:hint="cs"/>
          <w:sz w:val="30"/>
          <w:rtl/>
        </w:rPr>
        <w:t>آ</w:t>
      </w:r>
      <w:r>
        <w:rPr>
          <w:sz w:val="30"/>
          <w:rtl/>
        </w:rPr>
        <w:t>خرين، وبمجلس الأهل، عمومي جدا.</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62"/>
        <w:gridCol w:w="4262"/>
      </w:tblGrid>
      <w:tr w:rsidR="00386622" w:rsidTr="00386622">
        <w:tblPrEx>
          <w:tblCellMar>
            <w:top w:w="0" w:type="dxa"/>
            <w:bottom w:w="0" w:type="dxa"/>
          </w:tblCellMar>
        </w:tblPrEx>
        <w:trPr>
          <w:cantSplit/>
          <w:jc w:val="center"/>
        </w:trPr>
        <w:tc>
          <w:tcPr>
            <w:tcW w:w="8524" w:type="dxa"/>
            <w:gridSpan w:val="2"/>
            <w:shd w:val="clear" w:color="000000" w:fill="auto"/>
          </w:tcPr>
          <w:p w:rsidR="00000000" w:rsidRDefault="00386622">
            <w:pPr>
              <w:spacing w:before="0" w:after="0"/>
              <w:jc w:val="center"/>
              <w:rPr>
                <w:b/>
                <w:bCs/>
                <w:sz w:val="30"/>
                <w:rtl/>
              </w:rPr>
            </w:pPr>
            <w:r>
              <w:rPr>
                <w:b/>
                <w:bCs/>
                <w:sz w:val="30"/>
                <w:rtl/>
              </w:rPr>
              <w:t>من ب</w:t>
            </w:r>
            <w:r>
              <w:rPr>
                <w:b/>
                <w:bCs/>
                <w:sz w:val="30"/>
                <w:rtl/>
              </w:rPr>
              <w:t>نود الأنظمة الداخلية للمدارس الابتدائية والمتوسطة، والمدارس الثانوية</w:t>
            </w:r>
            <w:r>
              <w:rPr>
                <w:rFonts w:hint="cs"/>
                <w:b/>
                <w:bCs/>
                <w:sz w:val="30"/>
                <w:vertAlign w:val="superscript"/>
                <w:rtl/>
              </w:rPr>
              <w:t>(15)</w:t>
            </w:r>
          </w:p>
        </w:tc>
      </w:tr>
      <w:tr w:rsidR="00386622" w:rsidTr="00386622">
        <w:tblPrEx>
          <w:tblCellMar>
            <w:top w:w="0" w:type="dxa"/>
            <w:bottom w:w="0" w:type="dxa"/>
          </w:tblCellMar>
        </w:tblPrEx>
        <w:trPr>
          <w:jc w:val="center"/>
        </w:trPr>
        <w:tc>
          <w:tcPr>
            <w:tcW w:w="4262" w:type="dxa"/>
            <w:shd w:val="clear" w:color="000000" w:fill="auto"/>
          </w:tcPr>
          <w:p w:rsidR="00386622" w:rsidRDefault="00386622">
            <w:pPr>
              <w:spacing w:before="0" w:after="0"/>
              <w:jc w:val="center"/>
              <w:rPr>
                <w:b/>
                <w:bCs/>
                <w:sz w:val="30"/>
                <w:rtl/>
              </w:rPr>
            </w:pPr>
            <w:r>
              <w:rPr>
                <w:b/>
                <w:bCs/>
                <w:sz w:val="30"/>
                <w:rtl/>
              </w:rPr>
              <w:t>بنود تحفز المشاركة</w:t>
            </w:r>
          </w:p>
        </w:tc>
        <w:tc>
          <w:tcPr>
            <w:tcW w:w="4262" w:type="dxa"/>
            <w:shd w:val="clear" w:color="000000" w:fill="auto"/>
          </w:tcPr>
          <w:p w:rsidR="00386622" w:rsidRDefault="00386622">
            <w:pPr>
              <w:spacing w:before="0" w:after="0"/>
              <w:jc w:val="center"/>
              <w:rPr>
                <w:b/>
                <w:bCs/>
                <w:sz w:val="30"/>
                <w:rtl/>
              </w:rPr>
            </w:pPr>
            <w:r>
              <w:rPr>
                <w:b/>
                <w:bCs/>
                <w:sz w:val="30"/>
                <w:rtl/>
              </w:rPr>
              <w:t>بنود إدارية تقليدية</w:t>
            </w:r>
          </w:p>
        </w:tc>
      </w:tr>
      <w:tr w:rsidR="00386622" w:rsidTr="00386622">
        <w:tblPrEx>
          <w:tblCellMar>
            <w:top w:w="0" w:type="dxa"/>
            <w:bottom w:w="0" w:type="dxa"/>
          </w:tblCellMar>
        </w:tblPrEx>
        <w:trPr>
          <w:jc w:val="center"/>
        </w:trPr>
        <w:tc>
          <w:tcPr>
            <w:tcW w:w="4262" w:type="dxa"/>
          </w:tcPr>
          <w:p w:rsidR="00386622" w:rsidRDefault="00386622">
            <w:pPr>
              <w:pStyle w:val="BodyText"/>
              <w:tabs>
                <w:tab w:val="num" w:pos="1080"/>
              </w:tabs>
              <w:spacing w:line="216" w:lineRule="auto"/>
              <w:ind w:left="90"/>
              <w:rPr>
                <w:rFonts w:cs="Traditional Arabic"/>
                <w:sz w:val="30"/>
                <w:szCs w:val="30"/>
                <w:rtl/>
              </w:rPr>
            </w:pPr>
            <w:r>
              <w:rPr>
                <w:rFonts w:cs="Traditional Arabic"/>
                <w:sz w:val="30"/>
                <w:szCs w:val="30"/>
                <w:rtl/>
              </w:rPr>
              <w:t xml:space="preserve">على </w:t>
            </w:r>
            <w:r>
              <w:rPr>
                <w:rFonts w:cs="Traditional Arabic" w:hint="cs"/>
                <w:sz w:val="30"/>
                <w:szCs w:val="30"/>
                <w:rtl/>
              </w:rPr>
              <w:t>أ</w:t>
            </w:r>
            <w:r>
              <w:rPr>
                <w:rFonts w:cs="Traditional Arabic"/>
                <w:sz w:val="30"/>
                <w:szCs w:val="30"/>
                <w:rtl/>
              </w:rPr>
              <w:t xml:space="preserve">ساتذة  المواد التي تقتضي توضيحا عمليا </w:t>
            </w:r>
            <w:r>
              <w:rPr>
                <w:rFonts w:cs="Traditional Arabic" w:hint="cs"/>
                <w:sz w:val="30"/>
                <w:szCs w:val="30"/>
                <w:rtl/>
              </w:rPr>
              <w:t>أن</w:t>
            </w:r>
            <w:r>
              <w:rPr>
                <w:rFonts w:cs="Traditional Arabic"/>
                <w:sz w:val="30"/>
                <w:szCs w:val="30"/>
                <w:rtl/>
              </w:rPr>
              <w:t xml:space="preserve"> يرافقوا تلاميذهم إلى ال</w:t>
            </w:r>
            <w:r>
              <w:rPr>
                <w:rFonts w:cs="Traditional Arabic" w:hint="cs"/>
                <w:sz w:val="30"/>
                <w:szCs w:val="30"/>
                <w:rtl/>
              </w:rPr>
              <w:t>أ</w:t>
            </w:r>
            <w:r>
              <w:rPr>
                <w:rFonts w:cs="Traditional Arabic"/>
                <w:sz w:val="30"/>
                <w:szCs w:val="30"/>
                <w:rtl/>
              </w:rPr>
              <w:t xml:space="preserve">ماكن التي يرغبون في زيارتها، وبعد </w:t>
            </w:r>
            <w:r>
              <w:rPr>
                <w:rFonts w:cs="Traditional Arabic" w:hint="cs"/>
                <w:sz w:val="30"/>
                <w:szCs w:val="30"/>
                <w:rtl/>
              </w:rPr>
              <w:t>أخذ</w:t>
            </w:r>
            <w:r>
              <w:rPr>
                <w:rFonts w:cs="Traditional Arabic"/>
                <w:sz w:val="30"/>
                <w:szCs w:val="30"/>
                <w:rtl/>
              </w:rPr>
              <w:t xml:space="preserve"> موافقة خطية من أولياء التلاميذ</w:t>
            </w:r>
            <w:r>
              <w:rPr>
                <w:rFonts w:cs="Traditional Arabic"/>
                <w:sz w:val="30"/>
                <w:szCs w:val="30"/>
                <w:vertAlign w:val="superscript"/>
                <w:rtl/>
              </w:rPr>
              <w:t>(أ)</w:t>
            </w:r>
            <w:r>
              <w:rPr>
                <w:rFonts w:cs="Traditional Arabic"/>
                <w:sz w:val="30"/>
                <w:szCs w:val="30"/>
                <w:rtl/>
              </w:rPr>
              <w:t>؛</w:t>
            </w:r>
          </w:p>
          <w:p w:rsidR="00386622" w:rsidRDefault="00386622">
            <w:pPr>
              <w:pStyle w:val="BodyText"/>
              <w:tabs>
                <w:tab w:val="num" w:pos="1080"/>
              </w:tabs>
              <w:spacing w:line="216" w:lineRule="auto"/>
              <w:ind w:left="90"/>
              <w:rPr>
                <w:rFonts w:cs="Traditional Arabic"/>
                <w:sz w:val="30"/>
                <w:szCs w:val="30"/>
                <w:rtl/>
              </w:rPr>
            </w:pPr>
            <w:r>
              <w:rPr>
                <w:rFonts w:cs="Traditional Arabic"/>
                <w:sz w:val="30"/>
                <w:szCs w:val="30"/>
                <w:rtl/>
              </w:rPr>
              <w:t>تت</w:t>
            </w:r>
            <w:r>
              <w:rPr>
                <w:rFonts w:cs="Traditional Arabic" w:hint="cs"/>
                <w:sz w:val="30"/>
                <w:szCs w:val="30"/>
                <w:rtl/>
              </w:rPr>
              <w:t>أ</w:t>
            </w:r>
            <w:r>
              <w:rPr>
                <w:rFonts w:cs="Traditional Arabic"/>
                <w:sz w:val="30"/>
                <w:szCs w:val="30"/>
                <w:rtl/>
              </w:rPr>
              <w:t xml:space="preserve">لف من المعلمين والتلامذة لجان النشاط المدرسي، فيشترك فيها </w:t>
            </w:r>
            <w:r>
              <w:rPr>
                <w:rFonts w:cs="Traditional Arabic" w:hint="cs"/>
                <w:sz w:val="30"/>
                <w:szCs w:val="30"/>
                <w:rtl/>
              </w:rPr>
              <w:t>أ</w:t>
            </w:r>
            <w:r>
              <w:rPr>
                <w:rFonts w:cs="Traditional Arabic"/>
                <w:sz w:val="30"/>
                <w:szCs w:val="30"/>
                <w:rtl/>
              </w:rPr>
              <w:t>صحاب المواهب والكف</w:t>
            </w:r>
            <w:r>
              <w:rPr>
                <w:rFonts w:cs="Traditional Arabic" w:hint="cs"/>
                <w:sz w:val="30"/>
                <w:szCs w:val="30"/>
                <w:rtl/>
              </w:rPr>
              <w:t>ا</w:t>
            </w:r>
            <w:r>
              <w:rPr>
                <w:rFonts w:cs="Traditional Arabic"/>
                <w:sz w:val="30"/>
                <w:szCs w:val="30"/>
                <w:rtl/>
              </w:rPr>
              <w:t>ية والخبرة</w:t>
            </w:r>
            <w:r>
              <w:rPr>
                <w:rFonts w:cs="Traditional Arabic"/>
                <w:sz w:val="30"/>
                <w:szCs w:val="30"/>
                <w:vertAlign w:val="superscript"/>
                <w:rtl/>
              </w:rPr>
              <w:t>(ب)</w:t>
            </w:r>
            <w:r>
              <w:rPr>
                <w:rFonts w:cs="Traditional Arabic"/>
                <w:sz w:val="30"/>
                <w:szCs w:val="30"/>
                <w:rtl/>
              </w:rPr>
              <w:t>؛</w:t>
            </w:r>
          </w:p>
          <w:p w:rsidR="00386622" w:rsidRDefault="00386622">
            <w:pPr>
              <w:pStyle w:val="BodyText"/>
              <w:tabs>
                <w:tab w:val="num" w:pos="1080"/>
              </w:tabs>
              <w:spacing w:line="216" w:lineRule="auto"/>
              <w:ind w:left="90"/>
              <w:rPr>
                <w:rFonts w:cs="Traditional Arabic"/>
                <w:sz w:val="30"/>
                <w:szCs w:val="30"/>
                <w:rtl/>
              </w:rPr>
            </w:pPr>
            <w:r>
              <w:rPr>
                <w:rFonts w:cs="Traditional Arabic"/>
                <w:sz w:val="30"/>
                <w:szCs w:val="30"/>
                <w:rtl/>
              </w:rPr>
              <w:t>على التلميذ المشاركة الفعالة في أحد النشاطات غير المدرسية</w:t>
            </w:r>
            <w:r>
              <w:rPr>
                <w:rFonts w:cs="Traditional Arabic"/>
                <w:sz w:val="30"/>
                <w:szCs w:val="30"/>
                <w:vertAlign w:val="superscript"/>
                <w:rtl/>
              </w:rPr>
              <w:t>(أ)</w:t>
            </w:r>
            <w:r>
              <w:rPr>
                <w:rFonts w:cs="Traditional Arabic"/>
                <w:sz w:val="30"/>
                <w:szCs w:val="30"/>
                <w:rtl/>
              </w:rPr>
              <w:t>؛</w:t>
            </w:r>
          </w:p>
          <w:p w:rsidR="00386622" w:rsidRDefault="00386622">
            <w:pPr>
              <w:pStyle w:val="BodyText"/>
              <w:tabs>
                <w:tab w:val="num" w:pos="1080"/>
              </w:tabs>
              <w:spacing w:line="216" w:lineRule="auto"/>
              <w:ind w:left="90"/>
              <w:rPr>
                <w:rFonts w:cs="Traditional Arabic"/>
                <w:sz w:val="30"/>
                <w:szCs w:val="30"/>
                <w:rtl/>
              </w:rPr>
            </w:pPr>
            <w:r>
              <w:rPr>
                <w:rFonts w:cs="Traditional Arabic"/>
                <w:sz w:val="30"/>
                <w:szCs w:val="30"/>
                <w:rtl/>
              </w:rPr>
              <w:t>تنشأ في المدرسة اللجان التالية: مجلس المعلمين، مجلس المنسقين، مجلس النظام والتوجيه، مجلس الأهلين</w:t>
            </w:r>
            <w:r>
              <w:rPr>
                <w:rFonts w:cs="Traditional Arabic"/>
                <w:sz w:val="30"/>
                <w:szCs w:val="30"/>
                <w:vertAlign w:val="superscript"/>
                <w:rtl/>
              </w:rPr>
              <w:t>(أ وب)</w:t>
            </w:r>
            <w:r>
              <w:rPr>
                <w:rFonts w:cs="Traditional Arabic"/>
                <w:sz w:val="30"/>
                <w:szCs w:val="30"/>
                <w:rtl/>
              </w:rPr>
              <w:t>؛</w:t>
            </w:r>
          </w:p>
          <w:p w:rsidR="00386622" w:rsidRDefault="00386622">
            <w:pPr>
              <w:pStyle w:val="BodyText"/>
              <w:tabs>
                <w:tab w:val="num" w:pos="1080"/>
              </w:tabs>
              <w:spacing w:line="216" w:lineRule="auto"/>
              <w:ind w:left="90"/>
              <w:rPr>
                <w:rFonts w:cs="Traditional Arabic"/>
                <w:sz w:val="30"/>
                <w:szCs w:val="30"/>
                <w:rtl/>
              </w:rPr>
            </w:pPr>
            <w:r>
              <w:rPr>
                <w:rFonts w:cs="Traditional Arabic"/>
                <w:sz w:val="30"/>
                <w:szCs w:val="30"/>
                <w:rtl/>
              </w:rPr>
              <w:t xml:space="preserve">يحظر على موظفي التعليم </w:t>
            </w:r>
            <w:r>
              <w:rPr>
                <w:rFonts w:cs="Traditional Arabic" w:hint="cs"/>
                <w:sz w:val="30"/>
                <w:szCs w:val="30"/>
                <w:rtl/>
              </w:rPr>
              <w:t>إ</w:t>
            </w:r>
            <w:r>
              <w:rPr>
                <w:rFonts w:cs="Traditional Arabic"/>
                <w:sz w:val="30"/>
                <w:szCs w:val="30"/>
                <w:rtl/>
              </w:rPr>
              <w:t>نزال أي عقاب جسدي بالتلميذ، كما يحظر عليهم التأنيب بكلام مهين تأباه التربية والكرامة الشخصية</w:t>
            </w:r>
            <w:r>
              <w:rPr>
                <w:rFonts w:cs="Traditional Arabic"/>
                <w:sz w:val="30"/>
                <w:szCs w:val="30"/>
                <w:vertAlign w:val="superscript"/>
                <w:rtl/>
              </w:rPr>
              <w:t>(أ وب)</w:t>
            </w:r>
            <w:r>
              <w:rPr>
                <w:rFonts w:cs="Traditional Arabic"/>
                <w:sz w:val="30"/>
                <w:szCs w:val="30"/>
                <w:rtl/>
              </w:rPr>
              <w:t>.</w:t>
            </w:r>
          </w:p>
          <w:p w:rsidR="00386622" w:rsidRDefault="00386622">
            <w:pPr>
              <w:spacing w:before="0" w:after="0" w:line="216" w:lineRule="auto"/>
              <w:jc w:val="both"/>
              <w:rPr>
                <w:sz w:val="30"/>
                <w:rtl/>
              </w:rPr>
            </w:pPr>
          </w:p>
        </w:tc>
        <w:tc>
          <w:tcPr>
            <w:tcW w:w="4262" w:type="dxa"/>
          </w:tcPr>
          <w:p w:rsidR="00386622" w:rsidRDefault="00386622">
            <w:pPr>
              <w:spacing w:before="0" w:after="0" w:line="216" w:lineRule="auto"/>
              <w:ind w:left="288"/>
              <w:jc w:val="both"/>
              <w:rPr>
                <w:sz w:val="30"/>
                <w:rtl/>
              </w:rPr>
            </w:pPr>
            <w:r>
              <w:rPr>
                <w:sz w:val="30"/>
                <w:rtl/>
              </w:rPr>
              <w:t>يجتمع مجلس ال</w:t>
            </w:r>
            <w:r>
              <w:rPr>
                <w:rFonts w:hint="cs"/>
                <w:sz w:val="30"/>
                <w:rtl/>
              </w:rPr>
              <w:t>أ</w:t>
            </w:r>
            <w:r>
              <w:rPr>
                <w:sz w:val="30"/>
                <w:rtl/>
              </w:rPr>
              <w:t>ساتذة مرة في مطلع السنة، وبناء على دعوة المدير، أو ثلث ال</w:t>
            </w:r>
            <w:r>
              <w:rPr>
                <w:rFonts w:hint="cs"/>
                <w:sz w:val="30"/>
                <w:rtl/>
              </w:rPr>
              <w:t>أ</w:t>
            </w:r>
            <w:r>
              <w:rPr>
                <w:sz w:val="30"/>
                <w:rtl/>
              </w:rPr>
              <w:t>ساتذة. ويجتمع مجلس المنسقين بناء على دعوة المدير أو اثنان من المنسقين</w:t>
            </w:r>
            <w:r>
              <w:rPr>
                <w:sz w:val="30"/>
                <w:vertAlign w:val="superscript"/>
                <w:rtl/>
              </w:rPr>
              <w:t>(أ وب)</w:t>
            </w:r>
            <w:r>
              <w:rPr>
                <w:sz w:val="30"/>
                <w:rtl/>
              </w:rPr>
              <w:t>؛</w:t>
            </w:r>
          </w:p>
          <w:p w:rsidR="00386622" w:rsidRDefault="00386622">
            <w:pPr>
              <w:spacing w:before="0" w:after="0" w:line="216" w:lineRule="auto"/>
              <w:ind w:left="288"/>
              <w:jc w:val="both"/>
              <w:rPr>
                <w:sz w:val="30"/>
                <w:rtl/>
              </w:rPr>
            </w:pPr>
            <w:r>
              <w:rPr>
                <w:sz w:val="30"/>
                <w:rtl/>
              </w:rPr>
              <w:t xml:space="preserve">يتكون مجلس الأهلين، في حال </w:t>
            </w:r>
            <w:r>
              <w:rPr>
                <w:rFonts w:hint="cs"/>
                <w:sz w:val="30"/>
                <w:rtl/>
              </w:rPr>
              <w:t>إ</w:t>
            </w:r>
            <w:r>
              <w:rPr>
                <w:sz w:val="30"/>
                <w:rtl/>
              </w:rPr>
              <w:t>نشائه، من أولياء تلاميذ الثانوية وفق نظام خاص (عدم إلز</w:t>
            </w:r>
            <w:r>
              <w:rPr>
                <w:rFonts w:hint="cs"/>
                <w:sz w:val="30"/>
                <w:rtl/>
              </w:rPr>
              <w:t>ا</w:t>
            </w:r>
            <w:r>
              <w:rPr>
                <w:sz w:val="30"/>
                <w:rtl/>
              </w:rPr>
              <w:t>مية إنشاء المجلس)</w:t>
            </w:r>
            <w:r>
              <w:rPr>
                <w:sz w:val="30"/>
                <w:vertAlign w:val="superscript"/>
                <w:rtl/>
              </w:rPr>
              <w:t>(ب)</w:t>
            </w:r>
            <w:r>
              <w:rPr>
                <w:sz w:val="30"/>
                <w:rtl/>
              </w:rPr>
              <w:t>؛</w:t>
            </w:r>
          </w:p>
          <w:p w:rsidR="00386622" w:rsidRDefault="00386622">
            <w:pPr>
              <w:spacing w:before="0" w:after="0" w:line="216" w:lineRule="auto"/>
              <w:ind w:left="288"/>
              <w:jc w:val="both"/>
              <w:rPr>
                <w:sz w:val="30"/>
                <w:rtl/>
              </w:rPr>
            </w:pPr>
            <w:r>
              <w:rPr>
                <w:sz w:val="30"/>
                <w:rtl/>
              </w:rPr>
              <w:t>واجبات التلميذ:</w:t>
            </w:r>
          </w:p>
          <w:p w:rsidR="00386622" w:rsidRDefault="00386622">
            <w:pPr>
              <w:pStyle w:val="Heading1"/>
              <w:spacing w:before="0" w:after="0" w:line="216" w:lineRule="auto"/>
              <w:rPr>
                <w:rFonts w:hint="cs"/>
                <w:sz w:val="30"/>
                <w:szCs w:val="30"/>
                <w:rtl/>
              </w:rPr>
            </w:pPr>
            <w:r>
              <w:rPr>
                <w:b w:val="0"/>
                <w:bCs w:val="0"/>
                <w:sz w:val="30"/>
                <w:szCs w:val="30"/>
                <w:rtl/>
              </w:rPr>
              <w:t xml:space="preserve">العمل حسب تعليمات </w:t>
            </w:r>
            <w:r>
              <w:rPr>
                <w:rFonts w:hint="cs"/>
                <w:b w:val="0"/>
                <w:bCs w:val="0"/>
                <w:sz w:val="30"/>
                <w:szCs w:val="30"/>
                <w:rtl/>
              </w:rPr>
              <w:t>الإدارة</w:t>
            </w:r>
            <w:r>
              <w:rPr>
                <w:b w:val="0"/>
                <w:bCs w:val="0"/>
                <w:sz w:val="30"/>
                <w:szCs w:val="30"/>
                <w:rtl/>
              </w:rPr>
              <w:t xml:space="preserve"> في ما يتعلق  بالهندام والشكل الخارجي</w:t>
            </w:r>
            <w:r>
              <w:rPr>
                <w:rFonts w:hint="cs"/>
                <w:sz w:val="30"/>
                <w:szCs w:val="30"/>
                <w:rtl/>
              </w:rPr>
              <w:t>؛</w:t>
            </w:r>
          </w:p>
          <w:p w:rsidR="00386622" w:rsidRDefault="00386622">
            <w:pPr>
              <w:pStyle w:val="Heading1"/>
              <w:spacing w:before="0" w:after="0" w:line="216" w:lineRule="auto"/>
              <w:ind w:left="288"/>
              <w:rPr>
                <w:rFonts w:hint="cs"/>
                <w:b w:val="0"/>
                <w:bCs w:val="0"/>
                <w:sz w:val="30"/>
                <w:szCs w:val="30"/>
                <w:rtl/>
              </w:rPr>
            </w:pPr>
            <w:r>
              <w:rPr>
                <w:b w:val="0"/>
                <w:bCs w:val="0"/>
                <w:sz w:val="30"/>
                <w:szCs w:val="30"/>
                <w:rtl/>
              </w:rPr>
              <w:t>ويحظر عليه:</w:t>
            </w:r>
          </w:p>
          <w:p w:rsidR="00386622" w:rsidRDefault="00386622">
            <w:pPr>
              <w:pStyle w:val="Heading1"/>
              <w:spacing w:before="0" w:after="0" w:line="216" w:lineRule="auto"/>
              <w:ind w:left="288"/>
              <w:rPr>
                <w:rFonts w:hint="cs"/>
                <w:b w:val="0"/>
                <w:bCs w:val="0"/>
                <w:sz w:val="30"/>
                <w:szCs w:val="30"/>
                <w:rtl/>
              </w:rPr>
            </w:pPr>
            <w:r>
              <w:rPr>
                <w:b w:val="0"/>
                <w:bCs w:val="0"/>
                <w:sz w:val="30"/>
                <w:szCs w:val="30"/>
                <w:rtl/>
              </w:rPr>
              <w:t xml:space="preserve">نشر مبادئ الهيئات الحزبية والسياسية بين التلاميذ، أو </w:t>
            </w:r>
            <w:r>
              <w:rPr>
                <w:rFonts w:hint="cs"/>
                <w:b w:val="0"/>
                <w:bCs w:val="0"/>
                <w:sz w:val="30"/>
                <w:szCs w:val="30"/>
                <w:rtl/>
              </w:rPr>
              <w:t>إ</w:t>
            </w:r>
            <w:r>
              <w:rPr>
                <w:b w:val="0"/>
                <w:bCs w:val="0"/>
                <w:sz w:val="30"/>
                <w:szCs w:val="30"/>
                <w:rtl/>
              </w:rPr>
              <w:t>ظهار التيارات الحزبية داخل الثانوية</w:t>
            </w:r>
            <w:r>
              <w:rPr>
                <w:rFonts w:hint="cs"/>
                <w:b w:val="0"/>
                <w:bCs w:val="0"/>
                <w:sz w:val="30"/>
                <w:szCs w:val="30"/>
                <w:rtl/>
              </w:rPr>
              <w:t>؛</w:t>
            </w:r>
          </w:p>
          <w:p w:rsidR="00386622" w:rsidRDefault="00386622">
            <w:pPr>
              <w:pStyle w:val="Heading1"/>
              <w:spacing w:before="0" w:after="0" w:line="216" w:lineRule="auto"/>
              <w:ind w:left="288"/>
              <w:rPr>
                <w:rFonts w:hint="cs"/>
                <w:b w:val="0"/>
                <w:bCs w:val="0"/>
                <w:sz w:val="30"/>
                <w:szCs w:val="30"/>
                <w:rtl/>
              </w:rPr>
            </w:pPr>
            <w:r>
              <w:rPr>
                <w:b w:val="0"/>
                <w:bCs w:val="0"/>
                <w:sz w:val="30"/>
                <w:szCs w:val="30"/>
                <w:rtl/>
              </w:rPr>
              <w:t>الاشتراك في التظاهرات وال</w:t>
            </w:r>
            <w:r>
              <w:rPr>
                <w:rFonts w:hint="cs"/>
                <w:b w:val="0"/>
                <w:bCs w:val="0"/>
                <w:sz w:val="30"/>
                <w:szCs w:val="30"/>
                <w:rtl/>
              </w:rPr>
              <w:t>إ</w:t>
            </w:r>
            <w:r>
              <w:rPr>
                <w:b w:val="0"/>
                <w:bCs w:val="0"/>
                <w:sz w:val="30"/>
                <w:szCs w:val="30"/>
                <w:rtl/>
              </w:rPr>
              <w:t>ضراب والتحريض عليها</w:t>
            </w:r>
            <w:r>
              <w:rPr>
                <w:rFonts w:hint="cs"/>
                <w:b w:val="0"/>
                <w:bCs w:val="0"/>
                <w:sz w:val="30"/>
                <w:szCs w:val="30"/>
                <w:rtl/>
              </w:rPr>
              <w:t>؛</w:t>
            </w:r>
          </w:p>
          <w:p w:rsidR="00386622" w:rsidRDefault="00386622">
            <w:pPr>
              <w:pStyle w:val="Heading1"/>
              <w:spacing w:before="0" w:after="0" w:line="216" w:lineRule="auto"/>
              <w:ind w:left="289"/>
              <w:rPr>
                <w:sz w:val="30"/>
                <w:szCs w:val="30"/>
                <w:rtl/>
              </w:rPr>
            </w:pPr>
            <w:r>
              <w:rPr>
                <w:b w:val="0"/>
                <w:bCs w:val="0"/>
                <w:sz w:val="30"/>
                <w:szCs w:val="30"/>
                <w:rtl/>
              </w:rPr>
              <w:t>بيع بطاقات للحفلات واليانصيب، أو حمل المنشورات والصحف والمجلات وتوزيعها</w:t>
            </w:r>
            <w:r>
              <w:rPr>
                <w:sz w:val="30"/>
                <w:szCs w:val="30"/>
                <w:vertAlign w:val="superscript"/>
                <w:rtl/>
              </w:rPr>
              <w:t>(أ)</w:t>
            </w:r>
            <w:r>
              <w:rPr>
                <w:sz w:val="30"/>
                <w:szCs w:val="30"/>
                <w:rtl/>
              </w:rPr>
              <w:t xml:space="preserve">. </w:t>
            </w:r>
          </w:p>
        </w:tc>
      </w:tr>
    </w:tbl>
    <w:p w:rsidR="00000000" w:rsidRDefault="00386622">
      <w:pPr>
        <w:spacing w:before="0" w:after="0"/>
        <w:jc w:val="both"/>
        <w:rPr>
          <w:rFonts w:hint="cs"/>
          <w:sz w:val="30"/>
          <w:rtl/>
        </w:rPr>
      </w:pPr>
      <w:r>
        <w:rPr>
          <w:rFonts w:hint="cs"/>
          <w:sz w:val="30"/>
          <w:rtl/>
        </w:rPr>
        <w:tab/>
        <w:t>(أ)</w:t>
      </w:r>
      <w:r>
        <w:rPr>
          <w:rFonts w:hint="cs"/>
          <w:sz w:val="30"/>
          <w:rtl/>
        </w:rPr>
        <w:tab/>
      </w:r>
      <w:r>
        <w:rPr>
          <w:sz w:val="30"/>
          <w:rtl/>
        </w:rPr>
        <w:t>من النظام الداخلي للمدارس الثانوية</w:t>
      </w:r>
      <w:r>
        <w:rPr>
          <w:rFonts w:hint="cs"/>
          <w:sz w:val="30"/>
          <w:rtl/>
        </w:rPr>
        <w:t>.</w:t>
      </w:r>
    </w:p>
    <w:p w:rsidR="00000000" w:rsidRDefault="00386622">
      <w:pPr>
        <w:spacing w:before="0" w:after="0"/>
        <w:jc w:val="both"/>
        <w:rPr>
          <w:sz w:val="30"/>
          <w:rtl/>
        </w:rPr>
      </w:pPr>
      <w:r>
        <w:rPr>
          <w:rFonts w:hint="cs"/>
          <w:sz w:val="30"/>
          <w:rtl/>
        </w:rPr>
        <w:tab/>
        <w:t>(ب)</w:t>
      </w:r>
      <w:r>
        <w:rPr>
          <w:rFonts w:hint="cs"/>
          <w:sz w:val="30"/>
          <w:rtl/>
        </w:rPr>
        <w:tab/>
      </w:r>
      <w:r>
        <w:rPr>
          <w:sz w:val="30"/>
          <w:rtl/>
        </w:rPr>
        <w:t>من النظام الداخلي للمدارس ال</w:t>
      </w:r>
      <w:r>
        <w:rPr>
          <w:sz w:val="30"/>
          <w:rtl/>
        </w:rPr>
        <w:t>ابتدائية والتكميلية.</w:t>
      </w:r>
    </w:p>
    <w:p w:rsidR="00000000" w:rsidRDefault="00386622">
      <w:pPr>
        <w:jc w:val="both"/>
        <w:rPr>
          <w:sz w:val="30"/>
          <w:rtl/>
        </w:rPr>
      </w:pPr>
      <w:r>
        <w:rPr>
          <w:rFonts w:hint="cs"/>
          <w:sz w:val="30"/>
          <w:rtl/>
        </w:rPr>
        <w:t>243-</w:t>
      </w:r>
      <w:r>
        <w:rPr>
          <w:rFonts w:hint="cs"/>
          <w:sz w:val="30"/>
          <w:rtl/>
        </w:rPr>
        <w:tab/>
      </w:r>
      <w:r>
        <w:rPr>
          <w:sz w:val="30"/>
          <w:rtl/>
        </w:rPr>
        <w:t xml:space="preserve">وفيما يختص </w:t>
      </w:r>
      <w:r>
        <w:rPr>
          <w:rFonts w:hint="cs"/>
          <w:sz w:val="30"/>
          <w:rtl/>
        </w:rPr>
        <w:t>ب</w:t>
      </w:r>
      <w:r>
        <w:rPr>
          <w:sz w:val="30"/>
          <w:rtl/>
        </w:rPr>
        <w:t>الأنشطة الثقافية والفنية ضمن المدرسة، أيضا لم يجر تضمين نصوص الأنظمة الداخلية للمدارس ما ينظم مثل هذه الأنشطة. ولكن يصدر سنويا عدد غير قليل من التعاميم والقرارات المتصلة بهذا النوع من الأنشطة مثل: الاهتمام بإنشاء فرق ل</w:t>
      </w:r>
      <w:r>
        <w:rPr>
          <w:sz w:val="30"/>
          <w:rtl/>
        </w:rPr>
        <w:t xml:space="preserve">كشاف التربية الوطنية في </w:t>
      </w:r>
      <w:r>
        <w:rPr>
          <w:rFonts w:hint="cs"/>
          <w:sz w:val="30"/>
          <w:rtl/>
        </w:rPr>
        <w:t>المدارس</w:t>
      </w:r>
      <w:r>
        <w:rPr>
          <w:sz w:val="30"/>
          <w:rtl/>
        </w:rPr>
        <w:t xml:space="preserve"> الرسمية ووضع  الأبنية المدرسية بتصرف هذه الفرق الكشفية بما في ذلك بعد الدوام الرسمي، وب</w:t>
      </w:r>
      <w:r>
        <w:rPr>
          <w:rFonts w:hint="cs"/>
          <w:sz w:val="30"/>
          <w:rtl/>
        </w:rPr>
        <w:t>إ</w:t>
      </w:r>
      <w:r>
        <w:rPr>
          <w:sz w:val="30"/>
          <w:rtl/>
        </w:rPr>
        <w:t xml:space="preserve">شراف أحد </w:t>
      </w:r>
      <w:r>
        <w:rPr>
          <w:rFonts w:hint="cs"/>
          <w:sz w:val="30"/>
          <w:rtl/>
        </w:rPr>
        <w:t>أ</w:t>
      </w:r>
      <w:r>
        <w:rPr>
          <w:sz w:val="30"/>
          <w:rtl/>
        </w:rPr>
        <w:t>ساتذة المدرسة؛ أو الاشتراك بالمسابقات الثقافية والفنية والرياضية؛ أو إنشاء ال</w:t>
      </w:r>
      <w:r>
        <w:rPr>
          <w:rFonts w:hint="cs"/>
          <w:sz w:val="30"/>
          <w:rtl/>
        </w:rPr>
        <w:t>أ</w:t>
      </w:r>
      <w:r>
        <w:rPr>
          <w:sz w:val="30"/>
          <w:rtl/>
        </w:rPr>
        <w:t xml:space="preserve">ندية الثقافية والفنية والبيئية في المدرسة..الخ. </w:t>
      </w:r>
      <w:r>
        <w:rPr>
          <w:rFonts w:hint="cs"/>
          <w:sz w:val="30"/>
          <w:rtl/>
        </w:rPr>
        <w:t>إلا أن</w:t>
      </w:r>
      <w:r>
        <w:rPr>
          <w:sz w:val="30"/>
          <w:rtl/>
        </w:rPr>
        <w:t xml:space="preserve"> تنفيذ هذه  الأنشطة فعليا يتوقف على توفر عدة شروط، أولها </w:t>
      </w:r>
      <w:r>
        <w:rPr>
          <w:rFonts w:hint="cs"/>
          <w:sz w:val="30"/>
          <w:rtl/>
        </w:rPr>
        <w:t>أن</w:t>
      </w:r>
      <w:r>
        <w:rPr>
          <w:sz w:val="30"/>
          <w:rtl/>
        </w:rPr>
        <w:t xml:space="preserve"> يكون البناء المدرسي مجهزا لذلك؛ وثانيها </w:t>
      </w:r>
      <w:r>
        <w:rPr>
          <w:rFonts w:hint="cs"/>
          <w:sz w:val="30"/>
          <w:rtl/>
        </w:rPr>
        <w:t>أن</w:t>
      </w:r>
      <w:r>
        <w:rPr>
          <w:sz w:val="30"/>
          <w:rtl/>
        </w:rPr>
        <w:t xml:space="preserve"> يكون مدير المدرسة مستعدا </w:t>
      </w:r>
      <w:r>
        <w:rPr>
          <w:rFonts w:hint="cs"/>
          <w:sz w:val="30"/>
          <w:rtl/>
        </w:rPr>
        <w:t>لإ</w:t>
      </w:r>
      <w:r>
        <w:rPr>
          <w:sz w:val="30"/>
          <w:rtl/>
        </w:rPr>
        <w:t>طلاق مثل هذه الأنشطة. وعلى هذا ال</w:t>
      </w:r>
      <w:r>
        <w:rPr>
          <w:rFonts w:hint="cs"/>
          <w:sz w:val="30"/>
          <w:rtl/>
        </w:rPr>
        <w:t>أ</w:t>
      </w:r>
      <w:r>
        <w:rPr>
          <w:sz w:val="30"/>
          <w:rtl/>
        </w:rPr>
        <w:t xml:space="preserve">ساس، </w:t>
      </w:r>
      <w:r>
        <w:rPr>
          <w:rFonts w:hint="cs"/>
          <w:sz w:val="30"/>
          <w:rtl/>
        </w:rPr>
        <w:t>فإن</w:t>
      </w:r>
      <w:r>
        <w:rPr>
          <w:sz w:val="30"/>
          <w:rtl/>
        </w:rPr>
        <w:t xml:space="preserve"> وضع المدارس الرسمية يتفاوت بشدة طبقا للاستعداد الذاتي للإدارة.</w:t>
      </w:r>
    </w:p>
    <w:tbl>
      <w:tblPr>
        <w:bidiVisual/>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000000" w:fill="FFFFFF"/>
        <w:tblLayout w:type="fixed"/>
        <w:tblLook w:val="0000" w:firstRow="0" w:lastRow="0" w:firstColumn="0" w:lastColumn="0" w:noHBand="0" w:noVBand="0"/>
      </w:tblPr>
      <w:tblGrid>
        <w:gridCol w:w="4262"/>
        <w:gridCol w:w="4262"/>
      </w:tblGrid>
      <w:tr w:rsidR="00386622" w:rsidTr="00386622">
        <w:tblPrEx>
          <w:tblCellMar>
            <w:top w:w="0" w:type="dxa"/>
            <w:bottom w:w="0" w:type="dxa"/>
          </w:tblCellMar>
        </w:tblPrEx>
        <w:trPr>
          <w:jc w:val="center"/>
        </w:trPr>
        <w:tc>
          <w:tcPr>
            <w:tcW w:w="4262" w:type="dxa"/>
            <w:shd w:val="clear" w:color="000000" w:fill="FFFFFF"/>
          </w:tcPr>
          <w:p w:rsidR="00386622" w:rsidRDefault="00386622">
            <w:pPr>
              <w:spacing w:line="340" w:lineRule="exact"/>
              <w:jc w:val="center"/>
              <w:rPr>
                <w:b/>
                <w:bCs/>
                <w:sz w:val="30"/>
                <w:rtl/>
              </w:rPr>
            </w:pPr>
            <w:r>
              <w:rPr>
                <w:b/>
                <w:bCs/>
                <w:sz w:val="30"/>
                <w:rtl/>
              </w:rPr>
              <w:t>قرار رقم 23/م/97</w:t>
            </w:r>
          </w:p>
          <w:p w:rsidR="00386622" w:rsidRDefault="00386622">
            <w:pPr>
              <w:spacing w:line="340" w:lineRule="exact"/>
              <w:jc w:val="center"/>
              <w:rPr>
                <w:b/>
                <w:bCs/>
                <w:sz w:val="30"/>
                <w:rtl/>
              </w:rPr>
            </w:pPr>
            <w:r>
              <w:rPr>
                <w:b/>
                <w:bCs/>
                <w:sz w:val="30"/>
                <w:rtl/>
              </w:rPr>
              <w:t>صادر عن وزير التربية في 10/4/97</w:t>
            </w:r>
          </w:p>
          <w:p w:rsidR="00386622" w:rsidRDefault="00386622">
            <w:pPr>
              <w:spacing w:line="340" w:lineRule="exact"/>
              <w:jc w:val="both"/>
              <w:rPr>
                <w:rFonts w:hint="cs"/>
                <w:sz w:val="30"/>
                <w:rtl/>
              </w:rPr>
            </w:pPr>
            <w:r>
              <w:rPr>
                <w:sz w:val="30"/>
                <w:rtl/>
              </w:rPr>
              <w:t>المادة الأولى: يطلب إلى جميع مدراء الثانويات والمدارس المتوسطة والابتدائية الرسمية تأسيس وحدات كشفية من مختلف الاختصاصات والفروع تابعة لكشاف ومرشدات التربية الوطنية دون سواها وتسهيل مهمة المفوضين والمفوضات.</w:t>
            </w:r>
          </w:p>
          <w:p w:rsidR="00386622" w:rsidRDefault="00386622">
            <w:pPr>
              <w:spacing w:line="340" w:lineRule="exact"/>
              <w:jc w:val="both"/>
              <w:rPr>
                <w:sz w:val="30"/>
                <w:rtl/>
              </w:rPr>
            </w:pPr>
            <w:r>
              <w:rPr>
                <w:sz w:val="30"/>
                <w:rtl/>
              </w:rPr>
              <w:t xml:space="preserve">المادة الثانية: يطلب تأمين المقر اللازم للوحدة الكشفية وتشجيعها ودعمها ماديا من صندوق المدرسة ووضع قاعات وملاعب المدرسة بتصرف الوحدة ضمن الدوام الرسمي وخارجه وعلى مسؤولية القائدة أو القائد منفذ النشاط. </w:t>
            </w:r>
          </w:p>
        </w:tc>
        <w:tc>
          <w:tcPr>
            <w:tcW w:w="4262" w:type="dxa"/>
            <w:shd w:val="clear" w:color="000000" w:fill="FFFFFF"/>
          </w:tcPr>
          <w:p w:rsidR="00386622" w:rsidRDefault="00386622">
            <w:pPr>
              <w:spacing w:line="340" w:lineRule="exact"/>
              <w:jc w:val="center"/>
              <w:rPr>
                <w:b/>
                <w:bCs/>
                <w:sz w:val="30"/>
                <w:rtl/>
              </w:rPr>
            </w:pPr>
            <w:r>
              <w:rPr>
                <w:b/>
                <w:bCs/>
                <w:sz w:val="30"/>
                <w:rtl/>
              </w:rPr>
              <w:t>تعميم رقم 63 بتاريخ 12/6/97</w:t>
            </w:r>
          </w:p>
          <w:p w:rsidR="00386622" w:rsidRDefault="00386622">
            <w:pPr>
              <w:spacing w:line="340" w:lineRule="exact"/>
              <w:jc w:val="center"/>
              <w:rPr>
                <w:b/>
                <w:bCs/>
                <w:sz w:val="30"/>
                <w:rtl/>
              </w:rPr>
            </w:pPr>
            <w:r>
              <w:rPr>
                <w:b/>
                <w:bCs/>
                <w:sz w:val="30"/>
                <w:rtl/>
              </w:rPr>
              <w:t>صادر عن مدير التعليم الثانوي</w:t>
            </w:r>
          </w:p>
          <w:p w:rsidR="00386622" w:rsidRDefault="00386622">
            <w:pPr>
              <w:spacing w:line="340" w:lineRule="exact"/>
              <w:jc w:val="both"/>
              <w:rPr>
                <w:sz w:val="30"/>
                <w:rtl/>
              </w:rPr>
            </w:pPr>
            <w:r>
              <w:rPr>
                <w:sz w:val="30"/>
                <w:rtl/>
              </w:rPr>
              <w:t>رابعا</w:t>
            </w:r>
            <w:r>
              <w:rPr>
                <w:rFonts w:hint="cs"/>
                <w:sz w:val="30"/>
                <w:rtl/>
              </w:rPr>
              <w:t>ً</w:t>
            </w:r>
            <w:r>
              <w:rPr>
                <w:sz w:val="30"/>
                <w:rtl/>
              </w:rPr>
              <w:t xml:space="preserve">: على مدير الثانوية </w:t>
            </w:r>
            <w:r>
              <w:rPr>
                <w:rFonts w:hint="cs"/>
                <w:sz w:val="30"/>
                <w:rtl/>
              </w:rPr>
              <w:t>أن</w:t>
            </w:r>
            <w:r>
              <w:rPr>
                <w:sz w:val="30"/>
                <w:rtl/>
              </w:rPr>
              <w:t xml:space="preserve"> يحدد، بعد استطلاع رأي صاحب العلاقة من أفراد الهيئة التعليمية، النشاطات اللاصفية التي ينبغي على صاحب العلاقة </w:t>
            </w:r>
            <w:r>
              <w:rPr>
                <w:rFonts w:hint="cs"/>
                <w:sz w:val="30"/>
                <w:rtl/>
              </w:rPr>
              <w:t>أن</w:t>
            </w:r>
            <w:r>
              <w:rPr>
                <w:sz w:val="30"/>
                <w:rtl/>
              </w:rPr>
              <w:t xml:space="preserve"> يقوم بها خلال ساعات التناقص التدريجي التي تستحق له قانونا، ويبتغى منها بوجه خاص تحسين منهجية التعليم ورفع مستواه وكذلك ال</w:t>
            </w:r>
            <w:r>
              <w:rPr>
                <w:rFonts w:hint="cs"/>
                <w:sz w:val="30"/>
                <w:rtl/>
              </w:rPr>
              <w:t>إ</w:t>
            </w:r>
            <w:r>
              <w:rPr>
                <w:sz w:val="30"/>
                <w:rtl/>
              </w:rPr>
              <w:t xml:space="preserve">سهام في جعل الثانوية مركز </w:t>
            </w:r>
            <w:r>
              <w:rPr>
                <w:rFonts w:hint="cs"/>
                <w:sz w:val="30"/>
                <w:rtl/>
              </w:rPr>
              <w:t>إ</w:t>
            </w:r>
            <w:r>
              <w:rPr>
                <w:sz w:val="30"/>
                <w:rtl/>
              </w:rPr>
              <w:t xml:space="preserve">شعاع نشاطات تربوية وتثقيفية واجتماعية (مباريات ثقافية في الشعر والنثر، </w:t>
            </w:r>
            <w:r>
              <w:rPr>
                <w:rFonts w:hint="cs"/>
                <w:sz w:val="30"/>
                <w:rtl/>
              </w:rPr>
              <w:t>إ</w:t>
            </w:r>
            <w:r>
              <w:rPr>
                <w:sz w:val="30"/>
                <w:rtl/>
              </w:rPr>
              <w:t>قامة معارض علمية وحرفية، مسرحيات، فرق رقص وغناء و</w:t>
            </w:r>
            <w:r>
              <w:rPr>
                <w:rFonts w:hint="cs"/>
                <w:sz w:val="30"/>
                <w:rtl/>
              </w:rPr>
              <w:t>إ</w:t>
            </w:r>
            <w:r>
              <w:rPr>
                <w:sz w:val="30"/>
                <w:rtl/>
              </w:rPr>
              <w:t xml:space="preserve">نشاد، معارض فنية، الخ..). </w:t>
            </w:r>
          </w:p>
        </w:tc>
      </w:tr>
    </w:tbl>
    <w:p w:rsidR="00000000" w:rsidRDefault="00386622">
      <w:pPr>
        <w:jc w:val="both"/>
        <w:rPr>
          <w:sz w:val="30"/>
          <w:rtl/>
        </w:rPr>
      </w:pPr>
      <w:r>
        <w:rPr>
          <w:rFonts w:hint="cs"/>
          <w:sz w:val="30"/>
          <w:rtl/>
        </w:rPr>
        <w:t>244-</w:t>
      </w:r>
      <w:r>
        <w:rPr>
          <w:rFonts w:hint="cs"/>
          <w:sz w:val="30"/>
          <w:rtl/>
        </w:rPr>
        <w:tab/>
        <w:t>أ</w:t>
      </w:r>
      <w:r>
        <w:rPr>
          <w:sz w:val="30"/>
          <w:rtl/>
        </w:rPr>
        <w:t xml:space="preserve">ما في </w:t>
      </w:r>
      <w:r>
        <w:rPr>
          <w:rFonts w:hint="cs"/>
          <w:sz w:val="30"/>
          <w:rtl/>
        </w:rPr>
        <w:t>المدارس</w:t>
      </w:r>
      <w:r>
        <w:rPr>
          <w:sz w:val="30"/>
          <w:rtl/>
        </w:rPr>
        <w:t xml:space="preserve"> الخاصة </w:t>
      </w:r>
      <w:r>
        <w:rPr>
          <w:rFonts w:hint="cs"/>
          <w:sz w:val="30"/>
          <w:rtl/>
        </w:rPr>
        <w:t>فإن</w:t>
      </w:r>
      <w:r>
        <w:rPr>
          <w:sz w:val="30"/>
          <w:rtl/>
        </w:rPr>
        <w:t xml:space="preserve"> الوضع </w:t>
      </w:r>
      <w:r>
        <w:rPr>
          <w:rFonts w:hint="cs"/>
          <w:sz w:val="30"/>
          <w:rtl/>
        </w:rPr>
        <w:t>أفضل</w:t>
      </w:r>
      <w:r>
        <w:rPr>
          <w:sz w:val="30"/>
          <w:rtl/>
        </w:rPr>
        <w:t xml:space="preserve"> في بعض </w:t>
      </w:r>
      <w:r>
        <w:rPr>
          <w:rFonts w:hint="cs"/>
          <w:sz w:val="30"/>
          <w:rtl/>
        </w:rPr>
        <w:t>الأحيان</w:t>
      </w:r>
      <w:r>
        <w:rPr>
          <w:sz w:val="30"/>
          <w:rtl/>
        </w:rPr>
        <w:t xml:space="preserve">، لا سيما لجهة الأنشطة حيث </w:t>
      </w:r>
      <w:r>
        <w:rPr>
          <w:rFonts w:hint="cs"/>
          <w:sz w:val="30"/>
          <w:rtl/>
        </w:rPr>
        <w:t>أ</w:t>
      </w:r>
      <w:r>
        <w:rPr>
          <w:sz w:val="30"/>
          <w:rtl/>
        </w:rPr>
        <w:t>بنية المدرسة مجهزة، والإدارة تشجع أنواع</w:t>
      </w:r>
      <w:r>
        <w:rPr>
          <w:rFonts w:hint="cs"/>
          <w:sz w:val="30"/>
          <w:rtl/>
        </w:rPr>
        <w:t>اً</w:t>
      </w:r>
      <w:r>
        <w:rPr>
          <w:sz w:val="30"/>
          <w:rtl/>
        </w:rPr>
        <w:t xml:space="preserve"> مختلفة من الأنشطة .</w:t>
      </w:r>
      <w:r>
        <w:rPr>
          <w:rFonts w:hint="cs"/>
          <w:sz w:val="30"/>
          <w:rtl/>
        </w:rPr>
        <w:t xml:space="preserve"> أما</w:t>
      </w:r>
      <w:r>
        <w:rPr>
          <w:sz w:val="30"/>
          <w:rtl/>
        </w:rPr>
        <w:t xml:space="preserve"> لجهة مشاركة التلامذة في الحياة المدرسية، فهي أكثر صعوبة </w:t>
      </w:r>
      <w:r>
        <w:rPr>
          <w:rFonts w:hint="cs"/>
          <w:sz w:val="30"/>
          <w:rtl/>
        </w:rPr>
        <w:t>وأقل</w:t>
      </w:r>
      <w:r>
        <w:rPr>
          <w:sz w:val="30"/>
          <w:rtl/>
        </w:rPr>
        <w:t xml:space="preserve"> قبولا، ولا يوجد بعد استطلاع للمستويات المختلفة من المشاركة في المدارس الخاصة ولكن هناك حالات تشير إلى مستوى مشاركة متقدم يترك تأ</w:t>
      </w:r>
      <w:r>
        <w:rPr>
          <w:sz w:val="30"/>
          <w:rtl/>
        </w:rPr>
        <w:t xml:space="preserve">ثيرا جيدا على الحياة المدرسية وعلى التلامذة </w:t>
      </w:r>
      <w:r>
        <w:rPr>
          <w:rFonts w:hint="cs"/>
          <w:sz w:val="30"/>
          <w:rtl/>
        </w:rPr>
        <w:t>أ</w:t>
      </w:r>
      <w:r>
        <w:rPr>
          <w:sz w:val="30"/>
          <w:rtl/>
        </w:rPr>
        <w:t xml:space="preserve">نفسهم. ومن هذه الحالات، على سبيل المثال، مدارس تنظم سنويا انتخابات لمندوبي التلامذة في كل الصفوف، وتعطي هؤلاء المندوبين صلاحية الاشتراك في مجلس الصف الذي يناقش فصليا المسار الدراسي الفردي للتلامذة، والاشتراك في </w:t>
      </w:r>
      <w:r>
        <w:rPr>
          <w:sz w:val="30"/>
          <w:rtl/>
        </w:rPr>
        <w:t>مجلس المؤسسة التعليمية إلى جانب ممثلي الأهل وال</w:t>
      </w:r>
      <w:r>
        <w:rPr>
          <w:rFonts w:hint="cs"/>
          <w:sz w:val="30"/>
          <w:rtl/>
        </w:rPr>
        <w:t>أ</w:t>
      </w:r>
      <w:r>
        <w:rPr>
          <w:sz w:val="30"/>
          <w:rtl/>
        </w:rPr>
        <w:t>ساتذة والإدارة. وتلز</w:t>
      </w:r>
      <w:r>
        <w:rPr>
          <w:rFonts w:hint="cs"/>
          <w:sz w:val="30"/>
          <w:rtl/>
        </w:rPr>
        <w:t>م</w:t>
      </w:r>
      <w:r>
        <w:rPr>
          <w:sz w:val="30"/>
          <w:rtl/>
        </w:rPr>
        <w:t xml:space="preserve"> الأنظمة المكتوبة لهذه المدرسة المندوبين </w:t>
      </w:r>
      <w:r>
        <w:rPr>
          <w:rFonts w:hint="cs"/>
          <w:sz w:val="30"/>
          <w:rtl/>
        </w:rPr>
        <w:t>أن</w:t>
      </w:r>
      <w:r>
        <w:rPr>
          <w:sz w:val="30"/>
          <w:rtl/>
        </w:rPr>
        <w:t xml:space="preserve"> يطلعوا زملاءهم على مسار المناقشات في الهيئات التي يشتركون فيها</w:t>
      </w:r>
      <w:r>
        <w:rPr>
          <w:rFonts w:hint="cs"/>
          <w:sz w:val="30"/>
          <w:vertAlign w:val="superscript"/>
          <w:rtl/>
        </w:rPr>
        <w:t>(16)</w:t>
      </w:r>
      <w:r>
        <w:rPr>
          <w:rFonts w:hint="cs"/>
          <w:sz w:val="30"/>
          <w:rtl/>
        </w:rPr>
        <w:t>.</w:t>
      </w:r>
    </w:p>
    <w:tbl>
      <w:tblPr>
        <w:bidiVisual/>
        <w:tblW w:w="0" w:type="auto"/>
        <w:jc w:val="center"/>
        <w:tblBorders>
          <w:top w:val="double" w:sz="4" w:space="0" w:color="auto"/>
          <w:left w:val="double" w:sz="4" w:space="0" w:color="auto"/>
          <w:bottom w:val="double" w:sz="4" w:space="0" w:color="auto"/>
          <w:right w:val="double" w:sz="4" w:space="0" w:color="auto"/>
          <w:insideH w:val="triple" w:sz="4" w:space="0" w:color="auto"/>
          <w:insideV w:val="triple" w:sz="4" w:space="0" w:color="auto"/>
        </w:tblBorders>
        <w:shd w:val="clear" w:color="000000" w:fill="FFFFFF"/>
        <w:tblLayout w:type="fixed"/>
        <w:tblLook w:val="0000" w:firstRow="0" w:lastRow="0" w:firstColumn="0" w:lastColumn="0" w:noHBand="0" w:noVBand="0"/>
      </w:tblPr>
      <w:tblGrid>
        <w:gridCol w:w="4262"/>
        <w:gridCol w:w="4262"/>
      </w:tblGrid>
      <w:tr w:rsidR="00386622" w:rsidTr="00386622">
        <w:tblPrEx>
          <w:tblCellMar>
            <w:top w:w="0" w:type="dxa"/>
            <w:bottom w:w="0" w:type="dxa"/>
          </w:tblCellMar>
        </w:tblPrEx>
        <w:trPr>
          <w:jc w:val="center"/>
        </w:trPr>
        <w:tc>
          <w:tcPr>
            <w:tcW w:w="4262" w:type="dxa"/>
            <w:tcBorders>
              <w:top w:val="double" w:sz="4" w:space="0" w:color="auto"/>
              <w:bottom w:val="double" w:sz="4" w:space="0" w:color="auto"/>
            </w:tcBorders>
            <w:shd w:val="clear" w:color="000000" w:fill="auto"/>
          </w:tcPr>
          <w:p w:rsidR="00386622" w:rsidRDefault="00386622">
            <w:pPr>
              <w:pStyle w:val="Heading2"/>
              <w:spacing w:before="0" w:after="0"/>
              <w:rPr>
                <w:sz w:val="30"/>
                <w:szCs w:val="30"/>
                <w:rtl/>
              </w:rPr>
            </w:pPr>
          </w:p>
          <w:p w:rsidR="00386622" w:rsidRDefault="00386622">
            <w:pPr>
              <w:pStyle w:val="Heading2"/>
              <w:spacing w:before="0" w:after="0"/>
              <w:rPr>
                <w:sz w:val="30"/>
                <w:szCs w:val="30"/>
                <w:rtl/>
              </w:rPr>
            </w:pPr>
            <w:r>
              <w:rPr>
                <w:sz w:val="30"/>
                <w:szCs w:val="30"/>
                <w:rtl/>
              </w:rPr>
              <w:t>عقد الحياة المدرسية</w:t>
            </w:r>
            <w:r>
              <w:rPr>
                <w:rFonts w:hint="cs"/>
                <w:sz w:val="30"/>
                <w:szCs w:val="30"/>
                <w:vertAlign w:val="superscript"/>
                <w:rtl/>
              </w:rPr>
              <w:t>(17)</w:t>
            </w:r>
          </w:p>
          <w:p w:rsidR="00386622" w:rsidRDefault="00386622">
            <w:pPr>
              <w:pStyle w:val="Heading5"/>
              <w:spacing w:before="0" w:after="0"/>
              <w:rPr>
                <w:sz w:val="30"/>
                <w:szCs w:val="30"/>
                <w:rtl/>
              </w:rPr>
            </w:pPr>
            <w:r>
              <w:rPr>
                <w:sz w:val="30"/>
                <w:szCs w:val="30"/>
                <w:rtl/>
              </w:rPr>
              <w:t>مشاركة الطلاب في حياة المؤسسة</w:t>
            </w:r>
          </w:p>
          <w:p w:rsidR="00386622" w:rsidRDefault="00386622">
            <w:pPr>
              <w:pStyle w:val="Heading3"/>
              <w:spacing w:before="0" w:after="0"/>
              <w:rPr>
                <w:sz w:val="30"/>
                <w:rtl/>
              </w:rPr>
            </w:pPr>
          </w:p>
          <w:p w:rsidR="00386622" w:rsidRDefault="00386622">
            <w:pPr>
              <w:shd w:val="clear" w:color="000000" w:fill="FFFFFF"/>
              <w:spacing w:before="0" w:after="0"/>
              <w:jc w:val="both"/>
              <w:rPr>
                <w:sz w:val="30"/>
                <w:rtl/>
              </w:rPr>
            </w:pPr>
            <w:r>
              <w:rPr>
                <w:sz w:val="30"/>
                <w:rtl/>
              </w:rPr>
              <w:t>تتحقق هذه المشاركة بشكل مباشر من خلال حضور التلامذة الفاعل ونوع العلاقات التي تنشأ بين التلامذة وبين المدرسة. كما تتحقق بشكل غير مباشر بواسطة مندوبيهم الذين يحق لهم المشاركة في:</w:t>
            </w:r>
          </w:p>
          <w:p w:rsidR="00386622" w:rsidRDefault="00386622">
            <w:pPr>
              <w:shd w:val="clear" w:color="000000" w:fill="FFFFFF"/>
              <w:spacing w:before="0" w:after="0"/>
              <w:jc w:val="both"/>
              <w:rPr>
                <w:sz w:val="30"/>
                <w:rtl/>
              </w:rPr>
            </w:pPr>
            <w:r>
              <w:rPr>
                <w:rFonts w:hint="cs"/>
                <w:sz w:val="30"/>
                <w:rtl/>
              </w:rPr>
              <w:tab/>
            </w:r>
            <w:r>
              <w:rPr>
                <w:sz w:val="30"/>
                <w:rtl/>
              </w:rPr>
              <w:t>مجلس الصف،</w:t>
            </w:r>
          </w:p>
          <w:p w:rsidR="00386622" w:rsidRDefault="00386622">
            <w:pPr>
              <w:shd w:val="clear" w:color="000000" w:fill="FFFFFF"/>
              <w:spacing w:before="0" w:after="0"/>
              <w:jc w:val="both"/>
              <w:rPr>
                <w:sz w:val="30"/>
                <w:rtl/>
              </w:rPr>
            </w:pPr>
            <w:r>
              <w:rPr>
                <w:rFonts w:hint="cs"/>
                <w:sz w:val="30"/>
                <w:rtl/>
              </w:rPr>
              <w:tab/>
            </w:r>
            <w:r>
              <w:rPr>
                <w:sz w:val="30"/>
                <w:rtl/>
              </w:rPr>
              <w:t>مجلس المندوبين،</w:t>
            </w:r>
          </w:p>
          <w:p w:rsidR="00386622" w:rsidRDefault="00386622">
            <w:pPr>
              <w:shd w:val="clear" w:color="000000" w:fill="FFFFFF"/>
              <w:spacing w:before="0" w:after="0"/>
              <w:jc w:val="both"/>
              <w:rPr>
                <w:sz w:val="30"/>
                <w:rtl/>
              </w:rPr>
            </w:pPr>
            <w:r>
              <w:rPr>
                <w:rFonts w:hint="cs"/>
                <w:sz w:val="30"/>
                <w:rtl/>
              </w:rPr>
              <w:tab/>
            </w:r>
            <w:r>
              <w:rPr>
                <w:sz w:val="30"/>
                <w:rtl/>
              </w:rPr>
              <w:t>مجلس المؤسسة واللجان الدائمة.</w:t>
            </w:r>
          </w:p>
          <w:p w:rsidR="00386622" w:rsidRDefault="00386622">
            <w:pPr>
              <w:spacing w:before="0" w:after="0"/>
              <w:jc w:val="both"/>
              <w:rPr>
                <w:sz w:val="30"/>
                <w:rtl/>
              </w:rPr>
            </w:pPr>
            <w:r>
              <w:rPr>
                <w:sz w:val="30"/>
                <w:rtl/>
              </w:rPr>
              <w:t xml:space="preserve">على المندوبين </w:t>
            </w:r>
            <w:r>
              <w:rPr>
                <w:rFonts w:hint="cs"/>
                <w:sz w:val="30"/>
                <w:rtl/>
              </w:rPr>
              <w:t>أن</w:t>
            </w:r>
            <w:r>
              <w:rPr>
                <w:sz w:val="30"/>
                <w:rtl/>
              </w:rPr>
              <w:t xml:space="preserve"> يكونوا صلة الوصل بين زملائهم التلامذة وبين فريق المدرسين في المدرسة، </w:t>
            </w:r>
            <w:r>
              <w:rPr>
                <w:rFonts w:hint="cs"/>
                <w:sz w:val="30"/>
                <w:rtl/>
              </w:rPr>
              <w:t>وأن</w:t>
            </w:r>
            <w:r>
              <w:rPr>
                <w:sz w:val="30"/>
                <w:rtl/>
              </w:rPr>
              <w:t xml:space="preserve"> يشتركوا في إدارة صندوق الجمعية الاجتماعية</w:t>
            </w:r>
            <w:r>
              <w:rPr>
                <w:rFonts w:hint="cs"/>
                <w:sz w:val="30"/>
                <w:rtl/>
              </w:rPr>
              <w:t xml:space="preserve"> </w:t>
            </w:r>
            <w:r>
              <w:rPr>
                <w:sz w:val="30"/>
                <w:rtl/>
              </w:rPr>
              <w:t>-</w:t>
            </w:r>
            <w:r>
              <w:rPr>
                <w:rFonts w:hint="cs"/>
                <w:sz w:val="30"/>
                <w:rtl/>
              </w:rPr>
              <w:t xml:space="preserve"> </w:t>
            </w:r>
            <w:r>
              <w:rPr>
                <w:sz w:val="30"/>
                <w:rtl/>
              </w:rPr>
              <w:t xml:space="preserve">التربوية في المدرسة، </w:t>
            </w:r>
            <w:r>
              <w:rPr>
                <w:rFonts w:hint="cs"/>
                <w:sz w:val="30"/>
                <w:rtl/>
              </w:rPr>
              <w:t>وأن</w:t>
            </w:r>
            <w:r>
              <w:rPr>
                <w:sz w:val="30"/>
                <w:rtl/>
              </w:rPr>
              <w:t xml:space="preserve"> يبدوا رأيهم في كل جوانب الحياة المدرسية. على المندوبين </w:t>
            </w:r>
            <w:r>
              <w:rPr>
                <w:rFonts w:hint="cs"/>
                <w:sz w:val="30"/>
                <w:rtl/>
              </w:rPr>
              <w:t>أن</w:t>
            </w:r>
            <w:r>
              <w:rPr>
                <w:sz w:val="30"/>
                <w:rtl/>
              </w:rPr>
              <w:t xml:space="preserve"> يطلعوا زملاءهم التلامذة على كل الخطوات التي يتخذونها </w:t>
            </w:r>
            <w:r>
              <w:rPr>
                <w:rFonts w:hint="cs"/>
                <w:sz w:val="30"/>
                <w:rtl/>
              </w:rPr>
              <w:t>أثناء</w:t>
            </w:r>
            <w:r>
              <w:rPr>
                <w:sz w:val="30"/>
                <w:rtl/>
              </w:rPr>
              <w:t xml:space="preserve"> أداء دورهم كمندوبين.</w:t>
            </w:r>
          </w:p>
          <w:p w:rsidR="00386622" w:rsidRDefault="00386622">
            <w:pPr>
              <w:spacing w:before="0" w:after="0"/>
              <w:jc w:val="both"/>
              <w:rPr>
                <w:sz w:val="30"/>
                <w:rtl/>
              </w:rPr>
            </w:pPr>
          </w:p>
        </w:tc>
        <w:tc>
          <w:tcPr>
            <w:tcW w:w="4262" w:type="dxa"/>
            <w:shd w:val="clear" w:color="000000" w:fill="FFFFFF"/>
          </w:tcPr>
          <w:p w:rsidR="00386622" w:rsidRDefault="00386622">
            <w:pPr>
              <w:pStyle w:val="Heading1"/>
              <w:shd w:val="clear" w:color="000000" w:fill="FFFFFF"/>
              <w:spacing w:before="0" w:after="0"/>
              <w:jc w:val="center"/>
              <w:rPr>
                <w:b w:val="0"/>
                <w:bCs w:val="0"/>
                <w:sz w:val="30"/>
                <w:szCs w:val="30"/>
                <w:rtl/>
              </w:rPr>
            </w:pPr>
          </w:p>
          <w:p w:rsidR="00386622" w:rsidRDefault="00386622">
            <w:pPr>
              <w:pStyle w:val="Heading1"/>
              <w:shd w:val="clear" w:color="000000" w:fill="FFFFFF"/>
              <w:spacing w:before="0" w:after="0"/>
              <w:jc w:val="center"/>
              <w:rPr>
                <w:b w:val="0"/>
                <w:bCs w:val="0"/>
                <w:sz w:val="30"/>
                <w:szCs w:val="30"/>
                <w:rtl/>
              </w:rPr>
            </w:pPr>
            <w:r>
              <w:rPr>
                <w:b w:val="0"/>
                <w:bCs w:val="0"/>
                <w:sz w:val="30"/>
                <w:szCs w:val="30"/>
                <w:rtl/>
              </w:rPr>
              <w:t>شهادة</w:t>
            </w:r>
          </w:p>
          <w:p w:rsidR="00386622" w:rsidRDefault="00386622">
            <w:pPr>
              <w:pStyle w:val="Heading1"/>
              <w:shd w:val="clear" w:color="000000" w:fill="FFFFFF"/>
              <w:spacing w:before="0" w:after="0"/>
              <w:jc w:val="center"/>
              <w:rPr>
                <w:b w:val="0"/>
                <w:bCs w:val="0"/>
                <w:sz w:val="30"/>
                <w:szCs w:val="30"/>
                <w:rtl/>
              </w:rPr>
            </w:pPr>
            <w:r>
              <w:rPr>
                <w:b w:val="0"/>
                <w:bCs w:val="0"/>
                <w:sz w:val="30"/>
                <w:szCs w:val="30"/>
                <w:rtl/>
              </w:rPr>
              <w:t>زياد (15 سنة)</w:t>
            </w:r>
          </w:p>
          <w:p w:rsidR="00386622" w:rsidRDefault="00386622">
            <w:pPr>
              <w:shd w:val="clear" w:color="000000" w:fill="FFFFFF"/>
              <w:spacing w:before="0" w:after="0"/>
              <w:jc w:val="both"/>
              <w:rPr>
                <w:sz w:val="30"/>
                <w:rtl/>
              </w:rPr>
            </w:pPr>
          </w:p>
          <w:p w:rsidR="00386622" w:rsidRDefault="00386622">
            <w:pPr>
              <w:pStyle w:val="BodyText"/>
              <w:shd w:val="clear" w:color="000000" w:fill="FFFFFF"/>
              <w:rPr>
                <w:rFonts w:cs="Traditional Arabic"/>
                <w:sz w:val="30"/>
                <w:szCs w:val="30"/>
                <w:rtl/>
              </w:rPr>
            </w:pPr>
            <w:r>
              <w:rPr>
                <w:rFonts w:cs="Traditional Arabic"/>
                <w:sz w:val="30"/>
                <w:szCs w:val="30"/>
                <w:rtl/>
              </w:rPr>
              <w:t>درست في مدرستين خاصتين وشعرت باختلاف كبير بينهما. مدرستي الحالية تعطي التلميذ بعض الحرية وتسمح له بمشاركة الإدارة في اتخاذ القرارات المتعلقة بشؤون التلاميذ. في بد</w:t>
            </w:r>
            <w:r>
              <w:rPr>
                <w:rFonts w:cs="Traditional Arabic" w:hint="cs"/>
                <w:sz w:val="30"/>
                <w:szCs w:val="30"/>
                <w:rtl/>
              </w:rPr>
              <w:t>ا</w:t>
            </w:r>
            <w:r>
              <w:rPr>
                <w:rFonts w:cs="Traditional Arabic"/>
                <w:sz w:val="30"/>
                <w:szCs w:val="30"/>
                <w:rtl/>
              </w:rPr>
              <w:t>ية كل سنة تجري في جميع صفوف المرحلتين التكميلية والثانوية انتخابات لمندوبين (اثنين) عن كل صف لتمثيل التلاميذ في مجلس الصف إلى جانب المدير والمسؤول عن المرحلة والمعلمين. يجتمع المجلس في نه</w:t>
            </w:r>
            <w:r>
              <w:rPr>
                <w:rFonts w:cs="Traditional Arabic" w:hint="cs"/>
                <w:sz w:val="30"/>
                <w:szCs w:val="30"/>
                <w:rtl/>
              </w:rPr>
              <w:t>ا</w:t>
            </w:r>
            <w:r>
              <w:rPr>
                <w:rFonts w:cs="Traditional Arabic"/>
                <w:sz w:val="30"/>
                <w:szCs w:val="30"/>
                <w:rtl/>
              </w:rPr>
              <w:t>ية كل فصل لمناقشة وضع كل تلميذ وتحديد علاماته، وتقرير النجاح أو الرسوب أو اختيار الاختصاص ال</w:t>
            </w:r>
            <w:r>
              <w:rPr>
                <w:rFonts w:cs="Traditional Arabic" w:hint="cs"/>
                <w:sz w:val="30"/>
                <w:szCs w:val="30"/>
                <w:rtl/>
              </w:rPr>
              <w:t>أ</w:t>
            </w:r>
            <w:r>
              <w:rPr>
                <w:rFonts w:cs="Traditional Arabic"/>
                <w:sz w:val="30"/>
                <w:szCs w:val="30"/>
                <w:rtl/>
              </w:rPr>
              <w:t>دبي أو</w:t>
            </w:r>
            <w:r>
              <w:rPr>
                <w:rFonts w:cs="Traditional Arabic" w:hint="cs"/>
                <w:sz w:val="30"/>
                <w:szCs w:val="30"/>
                <w:rtl/>
              </w:rPr>
              <w:t xml:space="preserve"> </w:t>
            </w:r>
            <w:r>
              <w:rPr>
                <w:rFonts w:cs="Traditional Arabic"/>
                <w:sz w:val="30"/>
                <w:szCs w:val="30"/>
                <w:rtl/>
              </w:rPr>
              <w:t>العلمي. ويقوم المندوبين ب</w:t>
            </w:r>
            <w:r>
              <w:rPr>
                <w:rFonts w:cs="Traditional Arabic" w:hint="cs"/>
                <w:sz w:val="30"/>
                <w:szCs w:val="30"/>
                <w:rtl/>
              </w:rPr>
              <w:t>إ</w:t>
            </w:r>
            <w:r>
              <w:rPr>
                <w:rFonts w:cs="Traditional Arabic"/>
                <w:sz w:val="30"/>
                <w:szCs w:val="30"/>
                <w:rtl/>
              </w:rPr>
              <w:t xml:space="preserve">بلاغنا عن التقييم والعلامات والملاحظات التي </w:t>
            </w:r>
            <w:r>
              <w:rPr>
                <w:rFonts w:cs="Traditional Arabic" w:hint="cs"/>
                <w:sz w:val="30"/>
                <w:szCs w:val="30"/>
                <w:rtl/>
              </w:rPr>
              <w:t>أ</w:t>
            </w:r>
            <w:r>
              <w:rPr>
                <w:rFonts w:cs="Traditional Arabic"/>
                <w:sz w:val="30"/>
                <w:szCs w:val="30"/>
                <w:rtl/>
              </w:rPr>
              <w:t>بداها ال</w:t>
            </w:r>
            <w:r>
              <w:rPr>
                <w:rFonts w:cs="Traditional Arabic" w:hint="cs"/>
                <w:sz w:val="30"/>
                <w:szCs w:val="30"/>
                <w:rtl/>
              </w:rPr>
              <w:t>أ</w:t>
            </w:r>
            <w:r>
              <w:rPr>
                <w:rFonts w:cs="Traditional Arabic"/>
                <w:sz w:val="30"/>
                <w:szCs w:val="30"/>
                <w:rtl/>
              </w:rPr>
              <w:t>ساتذة على عمل كل و</w:t>
            </w:r>
            <w:r>
              <w:rPr>
                <w:rFonts w:cs="Traditional Arabic" w:hint="cs"/>
                <w:sz w:val="30"/>
                <w:szCs w:val="30"/>
                <w:rtl/>
              </w:rPr>
              <w:t>ا</w:t>
            </w:r>
            <w:r>
              <w:rPr>
                <w:rFonts w:cs="Traditional Arabic"/>
                <w:sz w:val="30"/>
                <w:szCs w:val="30"/>
                <w:rtl/>
              </w:rPr>
              <w:t>حد منا.</w:t>
            </w:r>
          </w:p>
          <w:p w:rsidR="00386622" w:rsidRDefault="00386622">
            <w:pPr>
              <w:spacing w:before="0" w:after="0"/>
              <w:jc w:val="both"/>
              <w:rPr>
                <w:sz w:val="30"/>
                <w:rtl/>
              </w:rPr>
            </w:pPr>
            <w:r>
              <w:rPr>
                <w:sz w:val="30"/>
                <w:rtl/>
              </w:rPr>
              <w:t>هذه المشاركة كانت غائبة في مدرستي السابقة، وقد فاجأني ال</w:t>
            </w:r>
            <w:r>
              <w:rPr>
                <w:rFonts w:hint="cs"/>
                <w:sz w:val="30"/>
                <w:rtl/>
              </w:rPr>
              <w:t>أ</w:t>
            </w:r>
            <w:r>
              <w:rPr>
                <w:sz w:val="30"/>
                <w:rtl/>
              </w:rPr>
              <w:t xml:space="preserve">مر عندما انتقلت إلى المدرسة الحالية. بدا كل شيء مختلفا، وشعرت </w:t>
            </w:r>
            <w:r>
              <w:rPr>
                <w:rFonts w:hint="cs"/>
                <w:sz w:val="30"/>
                <w:rtl/>
              </w:rPr>
              <w:t>أني</w:t>
            </w:r>
            <w:r>
              <w:rPr>
                <w:sz w:val="30"/>
                <w:rtl/>
              </w:rPr>
              <w:t xml:space="preserve"> </w:t>
            </w:r>
            <w:r>
              <w:rPr>
                <w:rFonts w:hint="cs"/>
                <w:sz w:val="30"/>
                <w:rtl/>
              </w:rPr>
              <w:t>أ</w:t>
            </w:r>
            <w:r>
              <w:rPr>
                <w:sz w:val="30"/>
                <w:rtl/>
              </w:rPr>
              <w:t>عامل ك</w:t>
            </w:r>
            <w:r>
              <w:rPr>
                <w:rFonts w:hint="cs"/>
                <w:sz w:val="30"/>
                <w:rtl/>
              </w:rPr>
              <w:t>إ</w:t>
            </w:r>
            <w:r>
              <w:rPr>
                <w:sz w:val="30"/>
                <w:rtl/>
              </w:rPr>
              <w:t>نسان مفكر. لقد تعززت ثقتي بنفسي كثيرا، وتعلمت تحمل المسؤولية واتخاذ القرارات بنفسي.</w:t>
            </w:r>
          </w:p>
          <w:p w:rsidR="00386622" w:rsidRDefault="00386622">
            <w:pPr>
              <w:spacing w:before="0" w:after="0"/>
              <w:jc w:val="both"/>
              <w:rPr>
                <w:sz w:val="30"/>
                <w:rtl/>
              </w:rPr>
            </w:pPr>
          </w:p>
        </w:tc>
      </w:tr>
    </w:tbl>
    <w:p w:rsidR="00000000" w:rsidRDefault="00386622">
      <w:pPr>
        <w:jc w:val="both"/>
        <w:rPr>
          <w:sz w:val="30"/>
          <w:rtl/>
        </w:rPr>
      </w:pPr>
    </w:p>
    <w:p w:rsidR="00000000" w:rsidRDefault="00386622">
      <w:pPr>
        <w:jc w:val="both"/>
        <w:rPr>
          <w:sz w:val="30"/>
          <w:rtl/>
        </w:rPr>
      </w:pPr>
    </w:p>
    <w:p w:rsidR="00000000" w:rsidRDefault="00386622">
      <w:pPr>
        <w:jc w:val="center"/>
        <w:rPr>
          <w:b/>
          <w:bCs/>
          <w:sz w:val="30"/>
          <w:rtl/>
        </w:rPr>
      </w:pPr>
      <w:r>
        <w:rPr>
          <w:sz w:val="30"/>
          <w:rtl/>
        </w:rPr>
        <w:br w:type="page"/>
      </w:r>
      <w:r>
        <w:rPr>
          <w:b/>
          <w:bCs/>
          <w:sz w:val="30"/>
          <w:rtl/>
        </w:rPr>
        <w:t>تجربة ناجحة</w:t>
      </w:r>
    </w:p>
    <w:p w:rsidR="00000000" w:rsidRDefault="00386622">
      <w:pPr>
        <w:pStyle w:val="Heading4"/>
        <w:shd w:val="clear" w:color="000000" w:fill="FFFFFF"/>
        <w:rPr>
          <w:rFonts w:cs="Traditional Arabic"/>
          <w:b/>
          <w:bCs/>
          <w:sz w:val="30"/>
          <w:szCs w:val="30"/>
          <w:rtl/>
        </w:rPr>
      </w:pPr>
      <w:r>
        <w:rPr>
          <w:rFonts w:cs="Traditional Arabic"/>
          <w:b/>
          <w:bCs/>
          <w:sz w:val="30"/>
          <w:szCs w:val="30"/>
          <w:rtl/>
        </w:rPr>
        <w:t>برنامج "التربية الصحية" في المدارس الرسمية</w:t>
      </w:r>
      <w:r>
        <w:rPr>
          <w:rFonts w:cs="Traditional Arabic" w:hint="cs"/>
          <w:b/>
          <w:bCs/>
          <w:sz w:val="30"/>
          <w:szCs w:val="30"/>
          <w:vertAlign w:val="superscript"/>
          <w:rtl/>
        </w:rPr>
        <w:t>(18)</w:t>
      </w:r>
    </w:p>
    <w:p w:rsidR="00000000" w:rsidRDefault="00386622">
      <w:pPr>
        <w:shd w:val="clear" w:color="000000" w:fill="FFFFFF"/>
        <w:jc w:val="both"/>
        <w:rPr>
          <w:sz w:val="30"/>
          <w:rtl/>
        </w:rPr>
      </w:pPr>
      <w:r>
        <w:rPr>
          <w:rFonts w:hint="cs"/>
          <w:sz w:val="30"/>
          <w:rtl/>
        </w:rPr>
        <w:t>245-</w:t>
      </w:r>
      <w:r>
        <w:rPr>
          <w:rFonts w:hint="cs"/>
          <w:sz w:val="30"/>
          <w:rtl/>
        </w:rPr>
        <w:tab/>
      </w:r>
      <w:r>
        <w:rPr>
          <w:sz w:val="30"/>
          <w:rtl/>
        </w:rPr>
        <w:t>تضمن البرنامج عدة مكونات:</w:t>
      </w:r>
    </w:p>
    <w:p w:rsidR="00000000" w:rsidRDefault="00386622">
      <w:pPr>
        <w:shd w:val="clear" w:color="000000" w:fill="FFFFFF"/>
        <w:spacing w:before="80" w:after="80"/>
        <w:jc w:val="both"/>
        <w:rPr>
          <w:rFonts w:hint="cs"/>
          <w:sz w:val="30"/>
          <w:rtl/>
        </w:rPr>
      </w:pPr>
      <w:r>
        <w:rPr>
          <w:rFonts w:hint="cs"/>
          <w:sz w:val="30"/>
          <w:rtl/>
        </w:rPr>
        <w:tab/>
      </w:r>
      <w:r>
        <w:rPr>
          <w:sz w:val="30"/>
          <w:rtl/>
        </w:rPr>
        <w:t>التربية الصحية</w:t>
      </w:r>
      <w:r>
        <w:rPr>
          <w:rFonts w:hint="cs"/>
          <w:sz w:val="30"/>
          <w:rtl/>
        </w:rPr>
        <w:t>؛</w:t>
      </w:r>
    </w:p>
    <w:p w:rsidR="00000000" w:rsidRDefault="00386622">
      <w:pPr>
        <w:shd w:val="clear" w:color="000000" w:fill="FFFFFF"/>
        <w:spacing w:before="80" w:after="80"/>
        <w:jc w:val="both"/>
        <w:rPr>
          <w:rFonts w:hint="cs"/>
          <w:sz w:val="30"/>
          <w:rtl/>
        </w:rPr>
      </w:pPr>
      <w:r>
        <w:rPr>
          <w:rFonts w:hint="cs"/>
          <w:sz w:val="30"/>
          <w:rtl/>
        </w:rPr>
        <w:tab/>
      </w:r>
      <w:r>
        <w:rPr>
          <w:sz w:val="30"/>
          <w:rtl/>
        </w:rPr>
        <w:t>الخدمات الصحية</w:t>
      </w:r>
      <w:r>
        <w:rPr>
          <w:rFonts w:hint="cs"/>
          <w:sz w:val="30"/>
          <w:rtl/>
        </w:rPr>
        <w:t>؛</w:t>
      </w:r>
    </w:p>
    <w:p w:rsidR="00000000" w:rsidRDefault="00386622">
      <w:pPr>
        <w:shd w:val="clear" w:color="000000" w:fill="FFFFFF"/>
        <w:spacing w:before="80" w:after="80"/>
        <w:jc w:val="both"/>
        <w:rPr>
          <w:rFonts w:hint="cs"/>
          <w:sz w:val="30"/>
          <w:rtl/>
        </w:rPr>
      </w:pPr>
      <w:r>
        <w:rPr>
          <w:rFonts w:hint="cs"/>
          <w:sz w:val="30"/>
          <w:rtl/>
        </w:rPr>
        <w:tab/>
      </w:r>
      <w:r>
        <w:rPr>
          <w:sz w:val="30"/>
          <w:rtl/>
        </w:rPr>
        <w:t>العن</w:t>
      </w:r>
      <w:r>
        <w:rPr>
          <w:rFonts w:hint="cs"/>
          <w:sz w:val="30"/>
          <w:rtl/>
        </w:rPr>
        <w:t>ا</w:t>
      </w:r>
      <w:r>
        <w:rPr>
          <w:sz w:val="30"/>
          <w:rtl/>
        </w:rPr>
        <w:t>ية بالمحيط المدرسي</w:t>
      </w:r>
      <w:r>
        <w:rPr>
          <w:rFonts w:hint="cs"/>
          <w:sz w:val="30"/>
          <w:rtl/>
        </w:rPr>
        <w:t>؛</w:t>
      </w:r>
    </w:p>
    <w:p w:rsidR="00000000" w:rsidRDefault="00386622">
      <w:pPr>
        <w:shd w:val="clear" w:color="000000" w:fill="FFFFFF"/>
        <w:spacing w:before="80" w:after="80"/>
        <w:jc w:val="both"/>
        <w:rPr>
          <w:rFonts w:hint="cs"/>
          <w:sz w:val="30"/>
          <w:rtl/>
        </w:rPr>
      </w:pPr>
      <w:r>
        <w:rPr>
          <w:rFonts w:hint="cs"/>
          <w:sz w:val="30"/>
          <w:rtl/>
        </w:rPr>
        <w:tab/>
      </w:r>
      <w:r>
        <w:rPr>
          <w:sz w:val="30"/>
          <w:rtl/>
        </w:rPr>
        <w:t xml:space="preserve">تفعيل العلاقة مع الأهل </w:t>
      </w:r>
      <w:r>
        <w:rPr>
          <w:rFonts w:hint="cs"/>
          <w:sz w:val="30"/>
          <w:rtl/>
        </w:rPr>
        <w:t>والمجتمع</w:t>
      </w:r>
      <w:r>
        <w:rPr>
          <w:sz w:val="30"/>
          <w:rtl/>
        </w:rPr>
        <w:t xml:space="preserve"> المحلي</w:t>
      </w:r>
      <w:r>
        <w:rPr>
          <w:rFonts w:hint="cs"/>
          <w:sz w:val="30"/>
          <w:rtl/>
        </w:rPr>
        <w:t>؛</w:t>
      </w:r>
    </w:p>
    <w:p w:rsidR="00000000" w:rsidRDefault="00386622">
      <w:pPr>
        <w:shd w:val="clear" w:color="000000" w:fill="FFFFFF"/>
        <w:ind w:left="720" w:hanging="720"/>
        <w:jc w:val="both"/>
        <w:rPr>
          <w:sz w:val="30"/>
          <w:rtl/>
        </w:rPr>
      </w:pPr>
      <w:r>
        <w:rPr>
          <w:rFonts w:hint="cs"/>
          <w:sz w:val="30"/>
          <w:rtl/>
        </w:rPr>
        <w:tab/>
      </w:r>
      <w:r>
        <w:rPr>
          <w:sz w:val="30"/>
          <w:rtl/>
        </w:rPr>
        <w:t>مساعدة التلميذ على اكتساب م</w:t>
      </w:r>
      <w:r>
        <w:rPr>
          <w:sz w:val="30"/>
          <w:rtl/>
        </w:rPr>
        <w:t>علومات وعادات وسلوكيات صحية وحياتية تسمح له بالارتقاء بمستوى صحته الفردية والأسرية، والتحول إلى رسول صحي في بيئته.</w:t>
      </w:r>
    </w:p>
    <w:p w:rsidR="00000000" w:rsidRDefault="00386622">
      <w:pPr>
        <w:shd w:val="clear" w:color="000000" w:fill="FFFFFF"/>
        <w:jc w:val="both"/>
        <w:rPr>
          <w:sz w:val="30"/>
          <w:rtl/>
        </w:rPr>
      </w:pPr>
      <w:r>
        <w:rPr>
          <w:rFonts w:hint="cs"/>
          <w:sz w:val="30"/>
          <w:rtl/>
        </w:rPr>
        <w:t>246-</w:t>
      </w:r>
      <w:r>
        <w:rPr>
          <w:rFonts w:hint="cs"/>
          <w:sz w:val="30"/>
          <w:rtl/>
        </w:rPr>
        <w:tab/>
      </w:r>
      <w:r>
        <w:rPr>
          <w:sz w:val="30"/>
          <w:rtl/>
        </w:rPr>
        <w:t>اقتصر البرنامج على المرحلة الابتدائية وتقتصر الموضوعات في السنتين الأولى والثانية على</w:t>
      </w:r>
      <w:r>
        <w:rPr>
          <w:rFonts w:hint="cs"/>
          <w:sz w:val="30"/>
          <w:rtl/>
        </w:rPr>
        <w:t xml:space="preserve">: </w:t>
      </w:r>
      <w:r>
        <w:rPr>
          <w:sz w:val="30"/>
          <w:rtl/>
        </w:rPr>
        <w:t>نظافة الجسد، نظافة المحيط، العادات الغذائية، الوق</w:t>
      </w:r>
      <w:r>
        <w:rPr>
          <w:rFonts w:hint="cs"/>
          <w:sz w:val="30"/>
          <w:rtl/>
        </w:rPr>
        <w:t>ا</w:t>
      </w:r>
      <w:r>
        <w:rPr>
          <w:sz w:val="30"/>
          <w:rtl/>
        </w:rPr>
        <w:t>ية من ال</w:t>
      </w:r>
      <w:r>
        <w:rPr>
          <w:rFonts w:hint="cs"/>
          <w:sz w:val="30"/>
          <w:rtl/>
        </w:rPr>
        <w:t>أ</w:t>
      </w:r>
      <w:r>
        <w:rPr>
          <w:sz w:val="30"/>
          <w:rtl/>
        </w:rPr>
        <w:t>مراض، الوق</w:t>
      </w:r>
      <w:r>
        <w:rPr>
          <w:rFonts w:hint="cs"/>
          <w:sz w:val="30"/>
          <w:rtl/>
        </w:rPr>
        <w:t>ا</w:t>
      </w:r>
      <w:r>
        <w:rPr>
          <w:sz w:val="30"/>
          <w:rtl/>
        </w:rPr>
        <w:t>ية من الحوادث، ال</w:t>
      </w:r>
      <w:r>
        <w:rPr>
          <w:rFonts w:hint="cs"/>
          <w:sz w:val="30"/>
          <w:rtl/>
        </w:rPr>
        <w:t>إ</w:t>
      </w:r>
      <w:r>
        <w:rPr>
          <w:sz w:val="30"/>
          <w:rtl/>
        </w:rPr>
        <w:t xml:space="preserve">سعافات الأولية، العادات الحياتية اليومية. وفي السنوات الثلاث الأخرى من المرحلة الابتدائية تضاف موضوعات تنمية القدرات الفكرية والعلاقة مع الغير. كما تضمن البرنامج </w:t>
      </w:r>
      <w:r>
        <w:rPr>
          <w:rFonts w:hint="cs"/>
          <w:sz w:val="30"/>
          <w:rtl/>
        </w:rPr>
        <w:t>إ</w:t>
      </w:r>
      <w:r>
        <w:rPr>
          <w:sz w:val="30"/>
          <w:rtl/>
        </w:rPr>
        <w:t>عداد وتطوير مواد تعليمية من كتب ودفاتر تمارين وملف صحي</w:t>
      </w:r>
      <w:r>
        <w:rPr>
          <w:sz w:val="30"/>
          <w:rtl/>
        </w:rPr>
        <w:t xml:space="preserve"> لكل طالب، وفرها البرنامج مجانا.</w:t>
      </w:r>
    </w:p>
    <w:p w:rsidR="00000000" w:rsidRDefault="00386622">
      <w:pPr>
        <w:shd w:val="clear" w:color="000000" w:fill="FFFFFF"/>
        <w:jc w:val="both"/>
        <w:rPr>
          <w:rFonts w:hint="cs"/>
          <w:sz w:val="30"/>
          <w:rtl/>
        </w:rPr>
      </w:pPr>
      <w:r>
        <w:rPr>
          <w:rFonts w:hint="cs"/>
          <w:sz w:val="30"/>
          <w:rtl/>
        </w:rPr>
        <w:t>247-</w:t>
      </w:r>
      <w:r>
        <w:rPr>
          <w:rFonts w:hint="cs"/>
          <w:sz w:val="30"/>
          <w:rtl/>
        </w:rPr>
        <w:tab/>
      </w:r>
      <w:r>
        <w:rPr>
          <w:sz w:val="30"/>
          <w:rtl/>
        </w:rPr>
        <w:t xml:space="preserve">قدم هذا البرنامج مساهمة تربوية تطبيقية هامة، وترك </w:t>
      </w:r>
      <w:r>
        <w:rPr>
          <w:rFonts w:hint="cs"/>
          <w:sz w:val="30"/>
          <w:rtl/>
        </w:rPr>
        <w:t>أ</w:t>
      </w:r>
      <w:r>
        <w:rPr>
          <w:sz w:val="30"/>
          <w:rtl/>
        </w:rPr>
        <w:t>ثرا</w:t>
      </w:r>
      <w:r>
        <w:rPr>
          <w:rFonts w:hint="cs"/>
          <w:sz w:val="30"/>
          <w:rtl/>
        </w:rPr>
        <w:t>ً</w:t>
      </w:r>
      <w:r>
        <w:rPr>
          <w:sz w:val="30"/>
          <w:rtl/>
        </w:rPr>
        <w:t xml:space="preserve"> </w:t>
      </w:r>
      <w:r>
        <w:rPr>
          <w:rFonts w:hint="cs"/>
          <w:sz w:val="30"/>
          <w:rtl/>
        </w:rPr>
        <w:t>إ</w:t>
      </w:r>
      <w:r>
        <w:rPr>
          <w:sz w:val="30"/>
          <w:rtl/>
        </w:rPr>
        <w:t>يجابيا</w:t>
      </w:r>
      <w:r>
        <w:rPr>
          <w:rFonts w:hint="cs"/>
          <w:sz w:val="30"/>
          <w:rtl/>
        </w:rPr>
        <w:t>ً</w:t>
      </w:r>
      <w:r>
        <w:rPr>
          <w:sz w:val="30"/>
          <w:rtl/>
        </w:rPr>
        <w:t xml:space="preserve"> حيث طبق</w:t>
      </w:r>
      <w:r>
        <w:rPr>
          <w:rFonts w:hint="cs"/>
          <w:sz w:val="30"/>
          <w:rtl/>
        </w:rPr>
        <w:t>:</w:t>
      </w:r>
    </w:p>
    <w:p w:rsidR="00000000" w:rsidRDefault="00386622">
      <w:pPr>
        <w:shd w:val="clear" w:color="000000" w:fill="FFFFFF"/>
        <w:spacing w:before="180" w:after="180" w:line="360" w:lineRule="exact"/>
        <w:ind w:left="1440" w:hanging="720"/>
        <w:jc w:val="both"/>
        <w:rPr>
          <w:rFonts w:hint="cs"/>
          <w:sz w:val="30"/>
          <w:rtl/>
        </w:rPr>
      </w:pPr>
      <w:r>
        <w:rPr>
          <w:rFonts w:ascii="Tahoma" w:hAnsi="Tahoma" w:cs="Tahoma" w:hint="cs"/>
          <w:sz w:val="24"/>
          <w:szCs w:val="24"/>
          <w:rtl/>
        </w:rPr>
        <w:t>‘</w:t>
      </w:r>
      <w:r>
        <w:rPr>
          <w:rFonts w:hint="cs"/>
          <w:sz w:val="30"/>
          <w:rtl/>
        </w:rPr>
        <w:t>1</w:t>
      </w:r>
      <w:r>
        <w:rPr>
          <w:rFonts w:ascii="Tahoma" w:hAnsi="Tahoma" w:cs="Tahoma" w:hint="cs"/>
          <w:sz w:val="24"/>
          <w:szCs w:val="24"/>
          <w:rtl/>
        </w:rPr>
        <w:t>‘</w:t>
      </w:r>
      <w:r>
        <w:rPr>
          <w:rFonts w:hint="cs"/>
          <w:sz w:val="30"/>
          <w:rtl/>
        </w:rPr>
        <w:tab/>
        <w:t>إ</w:t>
      </w:r>
      <w:r>
        <w:rPr>
          <w:sz w:val="30"/>
          <w:rtl/>
        </w:rPr>
        <w:t xml:space="preserve">دخال </w:t>
      </w:r>
      <w:r>
        <w:rPr>
          <w:rFonts w:hint="cs"/>
          <w:sz w:val="30"/>
          <w:rtl/>
        </w:rPr>
        <w:t>أ</w:t>
      </w:r>
      <w:r>
        <w:rPr>
          <w:sz w:val="30"/>
          <w:rtl/>
        </w:rPr>
        <w:t>سلوب التربية الناشطة إلى المدارس ك</w:t>
      </w:r>
      <w:r>
        <w:rPr>
          <w:rFonts w:hint="cs"/>
          <w:sz w:val="30"/>
          <w:rtl/>
        </w:rPr>
        <w:t>أ</w:t>
      </w:r>
      <w:r>
        <w:rPr>
          <w:sz w:val="30"/>
          <w:rtl/>
        </w:rPr>
        <w:t>سلوب أكثر عصرية وفعالية ل</w:t>
      </w:r>
      <w:r>
        <w:rPr>
          <w:rFonts w:hint="cs"/>
          <w:sz w:val="30"/>
          <w:rtl/>
        </w:rPr>
        <w:t>إ</w:t>
      </w:r>
      <w:r>
        <w:rPr>
          <w:sz w:val="30"/>
          <w:rtl/>
        </w:rPr>
        <w:t xml:space="preserve">يصال المعلومات إلى التلاميذ واكتساب سلوكيات </w:t>
      </w:r>
      <w:r>
        <w:rPr>
          <w:rFonts w:hint="cs"/>
          <w:sz w:val="30"/>
          <w:rtl/>
        </w:rPr>
        <w:t>إ</w:t>
      </w:r>
      <w:r>
        <w:rPr>
          <w:sz w:val="30"/>
          <w:rtl/>
        </w:rPr>
        <w:t>يجابية، وتطوير منهجية التقي</w:t>
      </w:r>
      <w:r>
        <w:rPr>
          <w:sz w:val="30"/>
          <w:rtl/>
        </w:rPr>
        <w:t xml:space="preserve">يم بحيث لا تقتصر على اكتساب المعلومات بل </w:t>
      </w:r>
      <w:r>
        <w:rPr>
          <w:rFonts w:hint="cs"/>
          <w:sz w:val="30"/>
          <w:rtl/>
        </w:rPr>
        <w:t>إن</w:t>
      </w:r>
      <w:r>
        <w:rPr>
          <w:sz w:val="30"/>
          <w:rtl/>
        </w:rPr>
        <w:t xml:space="preserve"> تلحظ أيضا سلوك التلميذ وتصرفه</w:t>
      </w:r>
      <w:r>
        <w:rPr>
          <w:rFonts w:hint="cs"/>
          <w:sz w:val="30"/>
          <w:rtl/>
        </w:rPr>
        <w:t>؛</w:t>
      </w:r>
    </w:p>
    <w:p w:rsidR="00000000" w:rsidRDefault="00386622">
      <w:pPr>
        <w:shd w:val="clear" w:color="000000" w:fill="FFFFFF"/>
        <w:spacing w:before="180" w:after="180" w:line="360" w:lineRule="exact"/>
        <w:ind w:left="1440" w:hanging="720"/>
        <w:jc w:val="both"/>
        <w:rPr>
          <w:rFonts w:hint="cs"/>
          <w:sz w:val="30"/>
          <w:rtl/>
        </w:rPr>
      </w:pPr>
      <w:r>
        <w:rPr>
          <w:rFonts w:ascii="Tahoma" w:hAnsi="Tahoma" w:cs="Tahoma" w:hint="cs"/>
          <w:sz w:val="24"/>
          <w:szCs w:val="24"/>
          <w:rtl/>
        </w:rPr>
        <w:t>‘</w:t>
      </w:r>
      <w:r>
        <w:rPr>
          <w:rFonts w:hint="cs"/>
          <w:sz w:val="30"/>
          <w:rtl/>
        </w:rPr>
        <w:t>2</w:t>
      </w:r>
      <w:r>
        <w:rPr>
          <w:rFonts w:ascii="Tahoma" w:hAnsi="Tahoma" w:cs="Tahoma" w:hint="cs"/>
          <w:sz w:val="24"/>
          <w:szCs w:val="24"/>
          <w:rtl/>
        </w:rPr>
        <w:t>‘</w:t>
      </w:r>
      <w:r>
        <w:rPr>
          <w:rFonts w:hint="cs"/>
          <w:sz w:val="30"/>
          <w:rtl/>
        </w:rPr>
        <w:tab/>
      </w:r>
      <w:r>
        <w:rPr>
          <w:sz w:val="30"/>
          <w:rtl/>
        </w:rPr>
        <w:t xml:space="preserve">استعمال وسائل </w:t>
      </w:r>
      <w:r>
        <w:rPr>
          <w:rFonts w:hint="cs"/>
          <w:sz w:val="30"/>
          <w:rtl/>
        </w:rPr>
        <w:t>إ</w:t>
      </w:r>
      <w:r>
        <w:rPr>
          <w:sz w:val="30"/>
          <w:rtl/>
        </w:rPr>
        <w:t>يضاح ووسائل تعبير متنوعة يشترك فيها التلاميذ (</w:t>
      </w:r>
      <w:r>
        <w:rPr>
          <w:rFonts w:hint="cs"/>
          <w:sz w:val="30"/>
          <w:rtl/>
        </w:rPr>
        <w:t>ألعاب</w:t>
      </w:r>
      <w:r>
        <w:rPr>
          <w:sz w:val="30"/>
          <w:rtl/>
        </w:rPr>
        <w:t>، لوحات حائط دمى، عرض صور شفافة، تلفزيون و</w:t>
      </w:r>
      <w:r>
        <w:rPr>
          <w:rFonts w:hint="cs"/>
          <w:sz w:val="30"/>
          <w:rtl/>
        </w:rPr>
        <w:t>أ</w:t>
      </w:r>
      <w:r>
        <w:rPr>
          <w:sz w:val="30"/>
          <w:rtl/>
        </w:rPr>
        <w:t>فلام فيديو، تصميم مجسمات..)</w:t>
      </w:r>
      <w:r>
        <w:rPr>
          <w:rFonts w:hint="cs"/>
          <w:sz w:val="30"/>
          <w:rtl/>
        </w:rPr>
        <w:t>؛</w:t>
      </w:r>
    </w:p>
    <w:p w:rsidR="00000000" w:rsidRDefault="00386622">
      <w:pPr>
        <w:shd w:val="clear" w:color="000000" w:fill="FFFFFF"/>
        <w:spacing w:before="180" w:after="180" w:line="360" w:lineRule="exact"/>
        <w:ind w:left="1440" w:hanging="720"/>
        <w:jc w:val="both"/>
        <w:rPr>
          <w:rFonts w:hint="cs"/>
          <w:sz w:val="30"/>
          <w:rtl/>
        </w:rPr>
      </w:pPr>
      <w:r>
        <w:rPr>
          <w:rFonts w:ascii="Tahoma" w:hAnsi="Tahoma" w:cs="Tahoma" w:hint="cs"/>
          <w:sz w:val="24"/>
          <w:szCs w:val="24"/>
          <w:rtl/>
        </w:rPr>
        <w:t>‘</w:t>
      </w:r>
      <w:r>
        <w:rPr>
          <w:rFonts w:hint="cs"/>
          <w:sz w:val="30"/>
          <w:rtl/>
        </w:rPr>
        <w:t>3</w:t>
      </w:r>
      <w:r>
        <w:rPr>
          <w:rFonts w:ascii="Tahoma" w:hAnsi="Tahoma" w:cs="Tahoma" w:hint="cs"/>
          <w:sz w:val="24"/>
          <w:szCs w:val="24"/>
          <w:rtl/>
        </w:rPr>
        <w:t>‘</w:t>
      </w:r>
      <w:r>
        <w:rPr>
          <w:rFonts w:hint="cs"/>
          <w:sz w:val="30"/>
          <w:rtl/>
        </w:rPr>
        <w:tab/>
      </w:r>
      <w:r>
        <w:rPr>
          <w:sz w:val="30"/>
          <w:rtl/>
        </w:rPr>
        <w:t xml:space="preserve">تنفيذ </w:t>
      </w:r>
      <w:r>
        <w:rPr>
          <w:rFonts w:hint="cs"/>
          <w:sz w:val="30"/>
          <w:rtl/>
        </w:rPr>
        <w:t>أ</w:t>
      </w:r>
      <w:r>
        <w:rPr>
          <w:sz w:val="30"/>
          <w:rtl/>
        </w:rPr>
        <w:t>نشطة صحية لا صفية: حملات نظا</w:t>
      </w:r>
      <w:r>
        <w:rPr>
          <w:sz w:val="30"/>
          <w:rtl/>
        </w:rPr>
        <w:t xml:space="preserve">فة داخل المدرسة وخارجها؛ زراعة </w:t>
      </w:r>
      <w:r>
        <w:rPr>
          <w:rFonts w:hint="cs"/>
          <w:sz w:val="30"/>
          <w:rtl/>
        </w:rPr>
        <w:t>أ</w:t>
      </w:r>
      <w:r>
        <w:rPr>
          <w:sz w:val="30"/>
          <w:rtl/>
        </w:rPr>
        <w:t>شجار؛ فرز أوراق ل</w:t>
      </w:r>
      <w:r>
        <w:rPr>
          <w:rFonts w:hint="cs"/>
          <w:sz w:val="30"/>
          <w:rtl/>
        </w:rPr>
        <w:t>إ</w:t>
      </w:r>
      <w:r>
        <w:rPr>
          <w:sz w:val="30"/>
          <w:rtl/>
        </w:rPr>
        <w:t>عادة التصنيع</w:t>
      </w:r>
      <w:r>
        <w:rPr>
          <w:rFonts w:hint="cs"/>
          <w:sz w:val="30"/>
          <w:rtl/>
        </w:rPr>
        <w:t>؛</w:t>
      </w:r>
    </w:p>
    <w:p w:rsidR="00000000" w:rsidRDefault="00386622">
      <w:pPr>
        <w:shd w:val="clear" w:color="000000" w:fill="FFFFFF"/>
        <w:spacing w:before="180" w:after="180" w:line="360" w:lineRule="exact"/>
        <w:ind w:left="1440" w:hanging="720"/>
        <w:jc w:val="both"/>
        <w:rPr>
          <w:sz w:val="30"/>
          <w:rtl/>
        </w:rPr>
      </w:pPr>
      <w:r>
        <w:rPr>
          <w:rFonts w:ascii="Tahoma" w:hAnsi="Tahoma" w:cs="Tahoma" w:hint="cs"/>
          <w:sz w:val="24"/>
          <w:szCs w:val="24"/>
          <w:rtl/>
        </w:rPr>
        <w:t>‘</w:t>
      </w:r>
      <w:r>
        <w:rPr>
          <w:rFonts w:hint="cs"/>
          <w:sz w:val="30"/>
          <w:rtl/>
        </w:rPr>
        <w:t>4</w:t>
      </w:r>
      <w:r>
        <w:rPr>
          <w:rFonts w:ascii="Tahoma" w:hAnsi="Tahoma" w:cs="Tahoma" w:hint="cs"/>
          <w:sz w:val="24"/>
          <w:szCs w:val="24"/>
          <w:rtl/>
        </w:rPr>
        <w:t>‘</w:t>
      </w:r>
      <w:r>
        <w:rPr>
          <w:rFonts w:hint="cs"/>
          <w:sz w:val="30"/>
          <w:rtl/>
        </w:rPr>
        <w:tab/>
      </w:r>
      <w:r>
        <w:rPr>
          <w:sz w:val="30"/>
          <w:rtl/>
        </w:rPr>
        <w:t xml:space="preserve">تنظيم نشاطات مشتركة بين عدة مدراس: </w:t>
      </w:r>
      <w:r>
        <w:rPr>
          <w:rFonts w:hint="cs"/>
          <w:sz w:val="30"/>
          <w:rtl/>
        </w:rPr>
        <w:t>كمعرض</w:t>
      </w:r>
      <w:r>
        <w:rPr>
          <w:sz w:val="30"/>
          <w:rtl/>
        </w:rPr>
        <w:t xml:space="preserve"> صحي، مسرح، تحقيقات عن مضار التدخين و</w:t>
      </w:r>
      <w:r>
        <w:rPr>
          <w:rFonts w:hint="cs"/>
          <w:sz w:val="30"/>
          <w:rtl/>
        </w:rPr>
        <w:t>إ</w:t>
      </w:r>
      <w:r>
        <w:rPr>
          <w:sz w:val="30"/>
          <w:rtl/>
        </w:rPr>
        <w:t>صدار منشورات بالنتائج.</w:t>
      </w:r>
    </w:p>
    <w:p w:rsidR="00000000" w:rsidRDefault="00386622">
      <w:pPr>
        <w:shd w:val="clear" w:color="000000" w:fill="FFFFFF"/>
        <w:jc w:val="both"/>
        <w:rPr>
          <w:sz w:val="30"/>
          <w:rtl/>
        </w:rPr>
      </w:pPr>
      <w:r>
        <w:rPr>
          <w:rFonts w:hint="cs"/>
          <w:sz w:val="30"/>
          <w:rtl/>
        </w:rPr>
        <w:tab/>
        <w:t>و</w:t>
      </w:r>
      <w:r>
        <w:rPr>
          <w:sz w:val="30"/>
          <w:rtl/>
        </w:rPr>
        <w:t>حيث طبق هذا البرنامج بفعالية، لوحظ تحسن عام في السلوك الصحي والتربوي للتلاميذ، كما شم</w:t>
      </w:r>
      <w:r>
        <w:rPr>
          <w:sz w:val="30"/>
          <w:rtl/>
        </w:rPr>
        <w:t>ل التأثير ا</w:t>
      </w:r>
      <w:r>
        <w:rPr>
          <w:rFonts w:hint="cs"/>
          <w:sz w:val="30"/>
          <w:rtl/>
        </w:rPr>
        <w:t>لإ</w:t>
      </w:r>
      <w:r>
        <w:rPr>
          <w:sz w:val="30"/>
          <w:rtl/>
        </w:rPr>
        <w:t xml:space="preserve">يجابي المعلمين المسؤولين عن الحصص الأخرى. وحسب تقدير المرشدين الصحيين فقد رصدوا تغيرا </w:t>
      </w:r>
      <w:r>
        <w:rPr>
          <w:rFonts w:hint="cs"/>
          <w:sz w:val="30"/>
          <w:rtl/>
        </w:rPr>
        <w:t>إ</w:t>
      </w:r>
      <w:r>
        <w:rPr>
          <w:sz w:val="30"/>
          <w:rtl/>
        </w:rPr>
        <w:t>يجابيا محسوسا</w:t>
      </w:r>
      <w:r>
        <w:rPr>
          <w:rFonts w:hint="cs"/>
          <w:sz w:val="30"/>
          <w:rtl/>
        </w:rPr>
        <w:t>ً</w:t>
      </w:r>
      <w:r>
        <w:rPr>
          <w:sz w:val="30"/>
          <w:rtl/>
        </w:rPr>
        <w:t xml:space="preserve"> في السلوك والعادات الصحية (النظافة العامة، وتحسن المشاركة في الصف، </w:t>
      </w:r>
      <w:r>
        <w:rPr>
          <w:rFonts w:hint="cs"/>
          <w:sz w:val="30"/>
          <w:rtl/>
        </w:rPr>
        <w:t>و</w:t>
      </w:r>
      <w:r>
        <w:rPr>
          <w:sz w:val="30"/>
          <w:rtl/>
        </w:rPr>
        <w:t>احترام أكثر للتجهيزات المدرسية) عند حوالي 68</w:t>
      </w:r>
      <w:r>
        <w:rPr>
          <w:rFonts w:cs="Mudir MT" w:hint="cs"/>
          <w:sz w:val="24"/>
          <w:szCs w:val="24"/>
          <w:rtl/>
          <w:lang w:eastAsia="en-US"/>
        </w:rPr>
        <w:t>%</w:t>
      </w:r>
      <w:r>
        <w:rPr>
          <w:sz w:val="30"/>
          <w:rtl/>
        </w:rPr>
        <w:t xml:space="preserve"> من التلاميذ، في حين رصد </w:t>
      </w:r>
      <w:r>
        <w:rPr>
          <w:rFonts w:hint="cs"/>
          <w:sz w:val="30"/>
          <w:rtl/>
        </w:rPr>
        <w:t>أسا</w:t>
      </w:r>
      <w:r>
        <w:rPr>
          <w:rFonts w:hint="cs"/>
          <w:sz w:val="30"/>
          <w:rtl/>
        </w:rPr>
        <w:t>تذة</w:t>
      </w:r>
      <w:r>
        <w:rPr>
          <w:sz w:val="30"/>
          <w:rtl/>
        </w:rPr>
        <w:t xml:space="preserve"> المواد الأخرى تغيرا محسوسا عند 21</w:t>
      </w:r>
      <w:r>
        <w:rPr>
          <w:rFonts w:cs="Mudir MT" w:hint="cs"/>
          <w:sz w:val="24"/>
          <w:szCs w:val="24"/>
          <w:rtl/>
          <w:lang w:eastAsia="en-US"/>
        </w:rPr>
        <w:t>%</w:t>
      </w:r>
      <w:r>
        <w:rPr>
          <w:sz w:val="30"/>
          <w:rtl/>
        </w:rPr>
        <w:t xml:space="preserve"> منهم.</w:t>
      </w:r>
    </w:p>
    <w:p w:rsidR="00000000" w:rsidRDefault="00386622">
      <w:pPr>
        <w:shd w:val="clear" w:color="000000" w:fill="FFFFFF"/>
        <w:jc w:val="both"/>
        <w:rPr>
          <w:sz w:val="30"/>
          <w:rtl/>
        </w:rPr>
      </w:pPr>
      <w:r>
        <w:rPr>
          <w:rFonts w:hint="cs"/>
          <w:sz w:val="30"/>
          <w:rtl/>
        </w:rPr>
        <w:t>248-</w:t>
      </w:r>
      <w:r>
        <w:rPr>
          <w:rFonts w:hint="cs"/>
          <w:sz w:val="30"/>
          <w:rtl/>
        </w:rPr>
        <w:tab/>
      </w:r>
      <w:r>
        <w:rPr>
          <w:sz w:val="30"/>
          <w:rtl/>
        </w:rPr>
        <w:t xml:space="preserve">لقد شمل هذا البرنامج بنسب متفاوتة ما </w:t>
      </w:r>
      <w:r>
        <w:rPr>
          <w:rFonts w:hint="cs"/>
          <w:sz w:val="30"/>
          <w:rtl/>
        </w:rPr>
        <w:t>يتراوح</w:t>
      </w:r>
      <w:r>
        <w:rPr>
          <w:sz w:val="30"/>
          <w:rtl/>
        </w:rPr>
        <w:t xml:space="preserve"> بين 80</w:t>
      </w:r>
      <w:r>
        <w:rPr>
          <w:rFonts w:cs="Mudir MT" w:hint="cs"/>
          <w:sz w:val="24"/>
          <w:szCs w:val="24"/>
          <w:rtl/>
          <w:lang w:eastAsia="en-US"/>
        </w:rPr>
        <w:t>%</w:t>
      </w:r>
      <w:r>
        <w:rPr>
          <w:sz w:val="30"/>
          <w:rtl/>
        </w:rPr>
        <w:t xml:space="preserve"> و100</w:t>
      </w:r>
      <w:r>
        <w:rPr>
          <w:rFonts w:cs="Mudir MT" w:hint="cs"/>
          <w:sz w:val="24"/>
          <w:szCs w:val="24"/>
          <w:rtl/>
          <w:lang w:eastAsia="en-US"/>
        </w:rPr>
        <w:t>%</w:t>
      </w:r>
      <w:r>
        <w:rPr>
          <w:sz w:val="30"/>
          <w:rtl/>
        </w:rPr>
        <w:t xml:space="preserve"> من تلاميذ المرحلة الابتدائية حسب المناطق والسنوات. ولعب دورا أساسيا في ذلك تج</w:t>
      </w:r>
      <w:r>
        <w:rPr>
          <w:rFonts w:hint="cs"/>
          <w:sz w:val="30"/>
          <w:rtl/>
        </w:rPr>
        <w:t>ا</w:t>
      </w:r>
      <w:r>
        <w:rPr>
          <w:sz w:val="30"/>
          <w:rtl/>
        </w:rPr>
        <w:t>وب ال</w:t>
      </w:r>
      <w:r>
        <w:rPr>
          <w:rFonts w:hint="cs"/>
          <w:sz w:val="30"/>
          <w:rtl/>
        </w:rPr>
        <w:t>إ</w:t>
      </w:r>
      <w:r>
        <w:rPr>
          <w:sz w:val="30"/>
          <w:rtl/>
        </w:rPr>
        <w:t>دارات، ومبادرة المنسقين والمرشدين. لكن الساعة ال</w:t>
      </w:r>
      <w:r>
        <w:rPr>
          <w:rFonts w:hint="cs"/>
          <w:sz w:val="30"/>
          <w:rtl/>
        </w:rPr>
        <w:t>أ</w:t>
      </w:r>
      <w:r>
        <w:rPr>
          <w:sz w:val="30"/>
          <w:rtl/>
        </w:rPr>
        <w:t xml:space="preserve">سبوعية المخصصة </w:t>
      </w:r>
      <w:r>
        <w:rPr>
          <w:sz w:val="30"/>
          <w:rtl/>
        </w:rPr>
        <w:t xml:space="preserve">للتربية الصحية لم تدمج عضويا في المناهج، وبقيت اختيارية، وكذلك عمل المرشدين الصحيين الذين تمت استعادة بعضهم لتعليم مواد أخرى. </w:t>
      </w:r>
      <w:r>
        <w:rPr>
          <w:rFonts w:hint="cs"/>
          <w:sz w:val="30"/>
          <w:rtl/>
        </w:rPr>
        <w:t>و</w:t>
      </w:r>
      <w:r>
        <w:rPr>
          <w:sz w:val="30"/>
          <w:rtl/>
        </w:rPr>
        <w:t>هذا البرنامج الناجح، والمنسجم مع منهجيات التربية العصرية، ومع مضمون اتفاقية حقوق الطفل، لم يقيم رسميا بعد، وهو يعيش حاليا مرحلة ت</w:t>
      </w:r>
      <w:r>
        <w:rPr>
          <w:sz w:val="30"/>
          <w:rtl/>
        </w:rPr>
        <w:t xml:space="preserve">راجع وضمور ابتداء من عام 1995، مع العلم </w:t>
      </w:r>
      <w:r>
        <w:rPr>
          <w:rFonts w:hint="cs"/>
          <w:sz w:val="30"/>
          <w:rtl/>
        </w:rPr>
        <w:t>أنه</w:t>
      </w:r>
      <w:r>
        <w:rPr>
          <w:sz w:val="30"/>
          <w:rtl/>
        </w:rPr>
        <w:t xml:space="preserve"> العام الذي شهد </w:t>
      </w:r>
      <w:r>
        <w:rPr>
          <w:rFonts w:hint="cs"/>
          <w:sz w:val="30"/>
          <w:rtl/>
        </w:rPr>
        <w:t>إ</w:t>
      </w:r>
      <w:r>
        <w:rPr>
          <w:sz w:val="30"/>
          <w:rtl/>
        </w:rPr>
        <w:t xml:space="preserve">قرار الهيكلية الجديدة للتعليم. </w:t>
      </w:r>
    </w:p>
    <w:p w:rsidR="00000000" w:rsidRDefault="00386622">
      <w:pPr>
        <w:jc w:val="both"/>
        <w:rPr>
          <w:rFonts w:hint="cs"/>
          <w:sz w:val="30"/>
          <w:rtl/>
        </w:rPr>
      </w:pPr>
      <w:r>
        <w:rPr>
          <w:sz w:val="30"/>
          <w:rtl/>
        </w:rPr>
        <w:t>5-7</w:t>
      </w:r>
      <w:r>
        <w:rPr>
          <w:rFonts w:hint="cs"/>
          <w:sz w:val="30"/>
          <w:rtl/>
        </w:rPr>
        <w:tab/>
      </w:r>
      <w:r>
        <w:rPr>
          <w:sz w:val="30"/>
          <w:u w:val="single"/>
          <w:rtl/>
        </w:rPr>
        <w:t>احترام الهوية الثقافية والقيم الوطنية، وتعميم قيم التسامح والصداقة</w:t>
      </w:r>
    </w:p>
    <w:p w:rsidR="00000000" w:rsidRDefault="00386622">
      <w:pPr>
        <w:pStyle w:val="BodyText"/>
        <w:spacing w:before="240" w:after="240"/>
        <w:rPr>
          <w:rFonts w:cs="Traditional Arabic"/>
          <w:sz w:val="30"/>
          <w:szCs w:val="30"/>
          <w:rtl/>
        </w:rPr>
      </w:pPr>
      <w:r>
        <w:rPr>
          <w:rFonts w:cs="Traditional Arabic" w:hint="cs"/>
          <w:sz w:val="30"/>
          <w:szCs w:val="30"/>
          <w:rtl/>
        </w:rPr>
        <w:t>249-</w:t>
      </w:r>
      <w:r>
        <w:rPr>
          <w:rFonts w:cs="Traditional Arabic" w:hint="cs"/>
          <w:sz w:val="30"/>
          <w:szCs w:val="30"/>
          <w:rtl/>
        </w:rPr>
        <w:tab/>
      </w:r>
      <w:r>
        <w:rPr>
          <w:rFonts w:cs="Traditional Arabic"/>
          <w:sz w:val="30"/>
          <w:szCs w:val="30"/>
          <w:rtl/>
        </w:rPr>
        <w:t xml:space="preserve">تشدد المادة 29 من اتفاقية حقوق الطفل على حرية التعليم ضمن </w:t>
      </w:r>
      <w:r>
        <w:rPr>
          <w:rFonts w:cs="Traditional Arabic" w:hint="cs"/>
          <w:sz w:val="30"/>
          <w:szCs w:val="30"/>
          <w:rtl/>
        </w:rPr>
        <w:t>إ</w:t>
      </w:r>
      <w:r>
        <w:rPr>
          <w:rFonts w:cs="Traditional Arabic"/>
          <w:sz w:val="30"/>
          <w:szCs w:val="30"/>
          <w:rtl/>
        </w:rPr>
        <w:t>طار القوانين الوطنية، مع الال</w:t>
      </w:r>
      <w:r>
        <w:rPr>
          <w:rFonts w:cs="Traditional Arabic"/>
          <w:sz w:val="30"/>
          <w:szCs w:val="30"/>
          <w:rtl/>
        </w:rPr>
        <w:t xml:space="preserve">تزام </w:t>
      </w:r>
      <w:r>
        <w:rPr>
          <w:rFonts w:cs="Traditional Arabic" w:hint="cs"/>
          <w:sz w:val="30"/>
          <w:szCs w:val="30"/>
          <w:rtl/>
        </w:rPr>
        <w:t>بأن</w:t>
      </w:r>
      <w:r>
        <w:rPr>
          <w:rFonts w:cs="Traditional Arabic"/>
          <w:sz w:val="30"/>
          <w:szCs w:val="30"/>
          <w:rtl/>
        </w:rPr>
        <w:t xml:space="preserve"> يسهم مضمون العملية التعليمية في تعميم قيم التسامح والابتعاد عن التعصب، واحترام الثقافة الوطنية والثقافات العالمية، والتسامح والصداقة بين الشعوب وال</w:t>
      </w:r>
      <w:r>
        <w:rPr>
          <w:rFonts w:cs="Traditional Arabic" w:hint="cs"/>
          <w:sz w:val="30"/>
          <w:szCs w:val="30"/>
          <w:rtl/>
        </w:rPr>
        <w:t>أ</w:t>
      </w:r>
      <w:r>
        <w:rPr>
          <w:rFonts w:cs="Traditional Arabic"/>
          <w:sz w:val="30"/>
          <w:szCs w:val="30"/>
          <w:rtl/>
        </w:rPr>
        <w:t>ديان وال</w:t>
      </w:r>
      <w:r>
        <w:rPr>
          <w:rFonts w:cs="Traditional Arabic" w:hint="cs"/>
          <w:sz w:val="30"/>
          <w:szCs w:val="30"/>
          <w:rtl/>
        </w:rPr>
        <w:t>إث</w:t>
      </w:r>
      <w:r>
        <w:rPr>
          <w:rFonts w:cs="Traditional Arabic"/>
          <w:sz w:val="30"/>
          <w:szCs w:val="30"/>
          <w:rtl/>
        </w:rPr>
        <w:t xml:space="preserve">نيات. </w:t>
      </w:r>
      <w:r>
        <w:rPr>
          <w:rFonts w:cs="Traditional Arabic" w:hint="cs"/>
          <w:sz w:val="30"/>
          <w:szCs w:val="30"/>
          <w:rtl/>
        </w:rPr>
        <w:t>و</w:t>
      </w:r>
      <w:r>
        <w:rPr>
          <w:rFonts w:cs="Traditional Arabic"/>
          <w:sz w:val="30"/>
          <w:szCs w:val="30"/>
          <w:rtl/>
        </w:rPr>
        <w:t xml:space="preserve">هذا ما يشكل المنتوج النهائي للعملية التعليمية المطلوبة: </w:t>
      </w:r>
      <w:r>
        <w:rPr>
          <w:rFonts w:cs="Traditional Arabic" w:hint="cs"/>
          <w:sz w:val="30"/>
          <w:szCs w:val="30"/>
          <w:rtl/>
        </w:rPr>
        <w:t>إن</w:t>
      </w:r>
      <w:r>
        <w:rPr>
          <w:rFonts w:cs="Traditional Arabic"/>
          <w:sz w:val="30"/>
          <w:szCs w:val="30"/>
          <w:rtl/>
        </w:rPr>
        <w:t xml:space="preserve"> تجمع بين اكتساب المعرفة</w:t>
      </w:r>
      <w:r>
        <w:rPr>
          <w:rFonts w:cs="Traditional Arabic"/>
          <w:sz w:val="30"/>
          <w:szCs w:val="30"/>
          <w:rtl/>
        </w:rPr>
        <w:t>، وبين القيم الإنسانية وال</w:t>
      </w:r>
      <w:r>
        <w:rPr>
          <w:rFonts w:cs="Traditional Arabic" w:hint="cs"/>
          <w:sz w:val="30"/>
          <w:szCs w:val="30"/>
          <w:rtl/>
        </w:rPr>
        <w:t>أ</w:t>
      </w:r>
      <w:r>
        <w:rPr>
          <w:rFonts w:cs="Traditional Arabic"/>
          <w:sz w:val="30"/>
          <w:szCs w:val="30"/>
          <w:rtl/>
        </w:rPr>
        <w:t>خلاقية المتعارف عليها كونيا كمؤشر للرقي والتقدم.</w:t>
      </w:r>
    </w:p>
    <w:p w:rsidR="00000000" w:rsidRDefault="00386622">
      <w:pPr>
        <w:jc w:val="both"/>
        <w:rPr>
          <w:sz w:val="30"/>
          <w:rtl/>
        </w:rPr>
      </w:pPr>
      <w:r>
        <w:rPr>
          <w:rFonts w:hint="cs"/>
          <w:sz w:val="30"/>
          <w:rtl/>
        </w:rPr>
        <w:t>250-</w:t>
      </w:r>
      <w:r>
        <w:rPr>
          <w:rFonts w:hint="cs"/>
          <w:sz w:val="30"/>
          <w:rtl/>
        </w:rPr>
        <w:tab/>
        <w:t>إ</w:t>
      </w:r>
      <w:r>
        <w:rPr>
          <w:sz w:val="30"/>
          <w:rtl/>
        </w:rPr>
        <w:t>ن الهيكلية الجديدة للتعليم تؤكد في نصوصها الالتزام الصريح بهذه ال</w:t>
      </w:r>
      <w:r>
        <w:rPr>
          <w:rFonts w:hint="cs"/>
          <w:sz w:val="30"/>
          <w:rtl/>
        </w:rPr>
        <w:t>أ</w:t>
      </w:r>
      <w:r>
        <w:rPr>
          <w:sz w:val="30"/>
          <w:rtl/>
        </w:rPr>
        <w:t xml:space="preserve">هداف، ولا سيما </w:t>
      </w:r>
      <w:r>
        <w:rPr>
          <w:rFonts w:hint="cs"/>
          <w:sz w:val="30"/>
          <w:rtl/>
        </w:rPr>
        <w:t>أن</w:t>
      </w:r>
      <w:r>
        <w:rPr>
          <w:sz w:val="30"/>
          <w:rtl/>
        </w:rPr>
        <w:t xml:space="preserve"> عليها ال</w:t>
      </w:r>
      <w:r>
        <w:rPr>
          <w:rFonts w:hint="cs"/>
          <w:sz w:val="30"/>
          <w:rtl/>
        </w:rPr>
        <w:t>إ</w:t>
      </w:r>
      <w:r>
        <w:rPr>
          <w:sz w:val="30"/>
          <w:rtl/>
        </w:rPr>
        <w:t>سهام في ضمان التماسك الاجتماعي والاستقرار في بلد مزقته الحرب طوال 16 عاما. ومن أو</w:t>
      </w:r>
      <w:r>
        <w:rPr>
          <w:rFonts w:hint="cs"/>
          <w:sz w:val="30"/>
          <w:rtl/>
        </w:rPr>
        <w:t>ل</w:t>
      </w:r>
      <w:r>
        <w:rPr>
          <w:sz w:val="30"/>
          <w:rtl/>
        </w:rPr>
        <w:t xml:space="preserve"> واجبات الهيكلية التعليمية هو </w:t>
      </w:r>
      <w:r>
        <w:rPr>
          <w:rFonts w:hint="cs"/>
          <w:sz w:val="30"/>
          <w:rtl/>
        </w:rPr>
        <w:t>أن</w:t>
      </w:r>
      <w:r>
        <w:rPr>
          <w:sz w:val="30"/>
          <w:rtl/>
        </w:rPr>
        <w:t xml:space="preserve"> تسهم في بناء جيل جديد أكثر تع</w:t>
      </w:r>
      <w:r>
        <w:rPr>
          <w:rFonts w:hint="cs"/>
          <w:sz w:val="30"/>
          <w:rtl/>
        </w:rPr>
        <w:t>ا</w:t>
      </w:r>
      <w:r>
        <w:rPr>
          <w:sz w:val="30"/>
          <w:rtl/>
        </w:rPr>
        <w:t xml:space="preserve">ونا، أكثر توحدا في مفاهيمه وقيمه، بحيث يشكل ضمانة الوحدة الوطنية والاجتماعية في المستقبل. وفي ذلك ضمان لمستقبل آمن للجيل الحالي من الأطفال، كي لا يضطروا إلى العيش في </w:t>
      </w:r>
      <w:r>
        <w:rPr>
          <w:rFonts w:hint="cs"/>
          <w:sz w:val="30"/>
          <w:rtl/>
        </w:rPr>
        <w:t>مجتمع</w:t>
      </w:r>
      <w:r>
        <w:rPr>
          <w:sz w:val="30"/>
          <w:rtl/>
        </w:rPr>
        <w:t xml:space="preserve"> ممزق كما حصل مع آبائ</w:t>
      </w:r>
      <w:r>
        <w:rPr>
          <w:sz w:val="30"/>
          <w:rtl/>
        </w:rPr>
        <w:t>هم.</w:t>
      </w:r>
    </w:p>
    <w:p w:rsidR="00000000" w:rsidRDefault="00386622">
      <w:pPr>
        <w:jc w:val="both"/>
        <w:rPr>
          <w:sz w:val="30"/>
          <w:rtl/>
        </w:rPr>
      </w:pPr>
      <w:r>
        <w:rPr>
          <w:rFonts w:hint="cs"/>
          <w:sz w:val="30"/>
          <w:rtl/>
        </w:rPr>
        <w:t>251-</w:t>
      </w:r>
      <w:r>
        <w:rPr>
          <w:rFonts w:hint="cs"/>
          <w:sz w:val="30"/>
          <w:rtl/>
        </w:rPr>
        <w:tab/>
      </w:r>
      <w:r>
        <w:rPr>
          <w:sz w:val="30"/>
          <w:rtl/>
        </w:rPr>
        <w:t xml:space="preserve">ولكن </w:t>
      </w:r>
      <w:r>
        <w:rPr>
          <w:rFonts w:hint="cs"/>
          <w:sz w:val="30"/>
          <w:rtl/>
        </w:rPr>
        <w:t>إزاء</w:t>
      </w:r>
      <w:r>
        <w:rPr>
          <w:sz w:val="30"/>
          <w:rtl/>
        </w:rPr>
        <w:t xml:space="preserve"> هذه الضرورة المعقدة والصعبة، لا تزال هناك </w:t>
      </w:r>
      <w:r>
        <w:rPr>
          <w:rFonts w:hint="cs"/>
          <w:sz w:val="30"/>
          <w:rtl/>
        </w:rPr>
        <w:t>أ</w:t>
      </w:r>
      <w:r>
        <w:rPr>
          <w:sz w:val="30"/>
          <w:rtl/>
        </w:rPr>
        <w:t xml:space="preserve">مور تقتضي التوافق على معالجتها بالاتجاه المطلوب. </w:t>
      </w:r>
      <w:r>
        <w:rPr>
          <w:rFonts w:hint="cs"/>
          <w:sz w:val="30"/>
          <w:rtl/>
        </w:rPr>
        <w:t>أ</w:t>
      </w:r>
      <w:r>
        <w:rPr>
          <w:sz w:val="30"/>
          <w:rtl/>
        </w:rPr>
        <w:t>برزها النقطتان التاليتان:</w:t>
      </w:r>
    </w:p>
    <w:p w:rsidR="00000000" w:rsidRDefault="00386622">
      <w:pPr>
        <w:jc w:val="both"/>
        <w:rPr>
          <w:sz w:val="30"/>
          <w:rtl/>
        </w:rPr>
      </w:pPr>
      <w:r>
        <w:rPr>
          <w:rFonts w:hint="cs"/>
          <w:sz w:val="30"/>
          <w:rtl/>
        </w:rPr>
        <w:tab/>
        <w:t>(أ)</w:t>
      </w:r>
      <w:r>
        <w:rPr>
          <w:rFonts w:hint="cs"/>
          <w:sz w:val="30"/>
          <w:rtl/>
        </w:rPr>
        <w:tab/>
        <w:t>إ</w:t>
      </w:r>
      <w:r>
        <w:rPr>
          <w:sz w:val="30"/>
          <w:rtl/>
        </w:rPr>
        <w:t>ن الصيغة المطبقة عمليا من حرية التعليم في لبنان تؤدي إلى تجزئة العملية التربوية من مرحلة الروضة إلى الثانوية إلى</w:t>
      </w:r>
      <w:r>
        <w:rPr>
          <w:sz w:val="30"/>
          <w:rtl/>
        </w:rPr>
        <w:t xml:space="preserve"> مسارات متوازية تكاد تفتقد إلى أي من نقاط التلاقي فيما بينها. فالمدارس تعتمد لغات تعليم مختلفة إلى جانب العربية، وتعتمد مناهج وكتب</w:t>
      </w:r>
      <w:r>
        <w:rPr>
          <w:rFonts w:hint="cs"/>
          <w:sz w:val="30"/>
          <w:rtl/>
        </w:rPr>
        <w:t>اً</w:t>
      </w:r>
      <w:r>
        <w:rPr>
          <w:sz w:val="30"/>
          <w:rtl/>
        </w:rPr>
        <w:t xml:space="preserve"> و</w:t>
      </w:r>
      <w:r>
        <w:rPr>
          <w:rFonts w:hint="cs"/>
          <w:sz w:val="30"/>
          <w:rtl/>
        </w:rPr>
        <w:t>أ</w:t>
      </w:r>
      <w:r>
        <w:rPr>
          <w:sz w:val="30"/>
          <w:rtl/>
        </w:rPr>
        <w:t xml:space="preserve">ساليب تدريس مختلفة، وتنتهي المرحلة الثانوية بالخضوع لامتحانات مختلفة بعد </w:t>
      </w:r>
      <w:r>
        <w:rPr>
          <w:rFonts w:hint="cs"/>
          <w:sz w:val="30"/>
          <w:rtl/>
        </w:rPr>
        <w:t>أن</w:t>
      </w:r>
      <w:r>
        <w:rPr>
          <w:sz w:val="30"/>
          <w:rtl/>
        </w:rPr>
        <w:t xml:space="preserve"> </w:t>
      </w:r>
      <w:r>
        <w:rPr>
          <w:rFonts w:hint="cs"/>
          <w:sz w:val="30"/>
          <w:rtl/>
        </w:rPr>
        <w:t>أ</w:t>
      </w:r>
      <w:r>
        <w:rPr>
          <w:sz w:val="30"/>
          <w:rtl/>
        </w:rPr>
        <w:t xml:space="preserve">جيز تقديم الشهادات الأجنبية (الفرنسية </w:t>
      </w:r>
      <w:r>
        <w:rPr>
          <w:rFonts w:hint="cs"/>
          <w:sz w:val="30"/>
          <w:rtl/>
        </w:rPr>
        <w:t>والأمر</w:t>
      </w:r>
      <w:r>
        <w:rPr>
          <w:rFonts w:hint="cs"/>
          <w:sz w:val="30"/>
          <w:rtl/>
        </w:rPr>
        <w:t>يكية</w:t>
      </w:r>
      <w:r>
        <w:rPr>
          <w:sz w:val="30"/>
          <w:rtl/>
        </w:rPr>
        <w:t xml:space="preserve"> وال</w:t>
      </w:r>
      <w:r>
        <w:rPr>
          <w:rFonts w:hint="cs"/>
          <w:sz w:val="30"/>
          <w:rtl/>
        </w:rPr>
        <w:t>أ</w:t>
      </w:r>
      <w:r>
        <w:rPr>
          <w:sz w:val="30"/>
          <w:rtl/>
        </w:rPr>
        <w:t xml:space="preserve">لمانية..) للتلامذة الذين يتابعون الدراسة وفق هذه المناهج في المدارس الخاصة في لبنان، دون الحاجة لتقديم امتحان الشهادة الثانوية الرسمية. </w:t>
      </w:r>
      <w:r>
        <w:rPr>
          <w:rFonts w:hint="cs"/>
          <w:sz w:val="30"/>
          <w:rtl/>
        </w:rPr>
        <w:t>إن</w:t>
      </w:r>
      <w:r>
        <w:rPr>
          <w:sz w:val="30"/>
          <w:rtl/>
        </w:rPr>
        <w:t xml:space="preserve"> هذه المسارات المتوازية تؤدي إلى تجزئة وعي الجيل الحالي من الأطفال والشباب، وإلى صعوبة توحده على مفاهيم وقيم </w:t>
      </w:r>
      <w:r>
        <w:rPr>
          <w:sz w:val="30"/>
          <w:rtl/>
        </w:rPr>
        <w:t>موحدة بحكم التكوين الثقافي المختلف الذي حصلوا عليه في المدرسة.</w:t>
      </w:r>
    </w:p>
    <w:p w:rsidR="00000000" w:rsidRDefault="00386622">
      <w:pPr>
        <w:spacing w:line="400" w:lineRule="exact"/>
        <w:jc w:val="both"/>
        <w:rPr>
          <w:b/>
          <w:bCs/>
          <w:sz w:val="30"/>
          <w:rtl/>
        </w:rPr>
      </w:pPr>
      <w:r>
        <w:rPr>
          <w:rFonts w:hint="cs"/>
          <w:sz w:val="30"/>
          <w:rtl/>
        </w:rPr>
        <w:tab/>
        <w:t>(ب)</w:t>
      </w:r>
      <w:r>
        <w:rPr>
          <w:rFonts w:hint="cs"/>
          <w:sz w:val="30"/>
          <w:rtl/>
        </w:rPr>
        <w:tab/>
      </w:r>
      <w:r>
        <w:rPr>
          <w:sz w:val="30"/>
          <w:rtl/>
        </w:rPr>
        <w:t>يترافق اختيار المدرسة الخاصة (وهي تمثل 70</w:t>
      </w:r>
      <w:r>
        <w:rPr>
          <w:rFonts w:cs="Mudir MT" w:hint="cs"/>
          <w:sz w:val="24"/>
          <w:szCs w:val="24"/>
          <w:rtl/>
          <w:lang w:eastAsia="en-US"/>
        </w:rPr>
        <w:t>%</w:t>
      </w:r>
      <w:r>
        <w:rPr>
          <w:sz w:val="30"/>
          <w:rtl/>
        </w:rPr>
        <w:t xml:space="preserve"> من التلاميذ) </w:t>
      </w:r>
      <w:r>
        <w:rPr>
          <w:rFonts w:hint="cs"/>
          <w:sz w:val="30"/>
          <w:rtl/>
        </w:rPr>
        <w:t>أ</w:t>
      </w:r>
      <w:r>
        <w:rPr>
          <w:sz w:val="30"/>
          <w:rtl/>
        </w:rPr>
        <w:t>غلب ال</w:t>
      </w:r>
      <w:r>
        <w:rPr>
          <w:rFonts w:hint="cs"/>
          <w:sz w:val="30"/>
          <w:rtl/>
        </w:rPr>
        <w:t>أ</w:t>
      </w:r>
      <w:r>
        <w:rPr>
          <w:sz w:val="30"/>
          <w:rtl/>
        </w:rPr>
        <w:t xml:space="preserve">حيان مع نوع من الغلبة الطائفية لانتماء طائفي وأحد بين التلاميذ، لا سيما في </w:t>
      </w:r>
      <w:r>
        <w:rPr>
          <w:rFonts w:hint="cs"/>
          <w:sz w:val="30"/>
          <w:rtl/>
        </w:rPr>
        <w:t>المدارس</w:t>
      </w:r>
      <w:r>
        <w:rPr>
          <w:sz w:val="30"/>
          <w:rtl/>
        </w:rPr>
        <w:t xml:space="preserve"> التابعة للطوائف، والتي يضمن الدستور حريته</w:t>
      </w:r>
      <w:r>
        <w:rPr>
          <w:sz w:val="30"/>
          <w:rtl/>
        </w:rPr>
        <w:t>ا شبه المطلقة في إنشاء مدارسها الخاصة،</w:t>
      </w:r>
      <w:r>
        <w:rPr>
          <w:rFonts w:hint="cs"/>
          <w:sz w:val="30"/>
          <w:rtl/>
        </w:rPr>
        <w:t xml:space="preserve"> </w:t>
      </w:r>
      <w:r>
        <w:rPr>
          <w:sz w:val="30"/>
          <w:rtl/>
        </w:rPr>
        <w:t>(وبنسبة اقل، فان بعض المدارس الخاصة غير الطائفية تتميز بنوع من الصفاء الاجتماعي والاجتماعي</w:t>
      </w:r>
      <w:r>
        <w:rPr>
          <w:rFonts w:hint="cs"/>
          <w:sz w:val="30"/>
          <w:rtl/>
        </w:rPr>
        <w:t xml:space="preserve"> -</w:t>
      </w:r>
      <w:r>
        <w:rPr>
          <w:sz w:val="30"/>
          <w:rtl/>
        </w:rPr>
        <w:t xml:space="preserve"> الثقافي بحكم مستوى </w:t>
      </w:r>
      <w:r>
        <w:rPr>
          <w:rFonts w:hint="cs"/>
          <w:sz w:val="30"/>
          <w:rtl/>
        </w:rPr>
        <w:t>أ</w:t>
      </w:r>
      <w:r>
        <w:rPr>
          <w:sz w:val="30"/>
          <w:rtl/>
        </w:rPr>
        <w:t xml:space="preserve">قساطها ولغة التدريس فيها). وهذا يعني عمليا </w:t>
      </w:r>
      <w:r>
        <w:rPr>
          <w:rFonts w:hint="cs"/>
          <w:sz w:val="30"/>
          <w:rtl/>
        </w:rPr>
        <w:t>أن</w:t>
      </w:r>
      <w:r>
        <w:rPr>
          <w:sz w:val="30"/>
          <w:rtl/>
        </w:rPr>
        <w:t xml:space="preserve"> الطفل الذي يدخل في أحد المسارات من خلال انتسابه ل</w:t>
      </w:r>
      <w:r>
        <w:rPr>
          <w:rFonts w:hint="cs"/>
          <w:sz w:val="30"/>
          <w:rtl/>
        </w:rPr>
        <w:t>إ</w:t>
      </w:r>
      <w:r>
        <w:rPr>
          <w:sz w:val="30"/>
          <w:rtl/>
        </w:rPr>
        <w:t>حدى المؤ</w:t>
      </w:r>
      <w:r>
        <w:rPr>
          <w:sz w:val="30"/>
          <w:rtl/>
        </w:rPr>
        <w:t>سسات التعليمية الخاصة، قد يمضي كل حياته الدراسية في مناخ طائفي وثقافي واجتماعي و</w:t>
      </w:r>
      <w:r>
        <w:rPr>
          <w:rFonts w:hint="cs"/>
          <w:sz w:val="30"/>
          <w:rtl/>
        </w:rPr>
        <w:t>ا</w:t>
      </w:r>
      <w:r>
        <w:rPr>
          <w:sz w:val="30"/>
          <w:rtl/>
        </w:rPr>
        <w:t xml:space="preserve">حد، دون </w:t>
      </w:r>
      <w:r>
        <w:rPr>
          <w:rFonts w:hint="cs"/>
          <w:sz w:val="30"/>
          <w:rtl/>
        </w:rPr>
        <w:t>أن</w:t>
      </w:r>
      <w:r>
        <w:rPr>
          <w:sz w:val="30"/>
          <w:rtl/>
        </w:rPr>
        <w:t xml:space="preserve"> يلتقي </w:t>
      </w:r>
      <w:r>
        <w:rPr>
          <w:rFonts w:hint="cs"/>
          <w:sz w:val="30"/>
          <w:rtl/>
        </w:rPr>
        <w:t>إلا</w:t>
      </w:r>
      <w:r>
        <w:rPr>
          <w:sz w:val="30"/>
          <w:rtl/>
        </w:rPr>
        <w:t xml:space="preserve"> مصادفة من ينتمي إلى المجموعات الطائفية أو الاجتماعية الأخرى التي يفترض </w:t>
      </w:r>
      <w:r>
        <w:rPr>
          <w:rFonts w:hint="cs"/>
          <w:sz w:val="30"/>
          <w:rtl/>
        </w:rPr>
        <w:t>أن</w:t>
      </w:r>
      <w:r>
        <w:rPr>
          <w:sz w:val="30"/>
          <w:rtl/>
        </w:rPr>
        <w:t xml:space="preserve"> يتعامل معها بروح ال</w:t>
      </w:r>
      <w:r>
        <w:rPr>
          <w:rFonts w:hint="cs"/>
          <w:sz w:val="30"/>
          <w:rtl/>
        </w:rPr>
        <w:t>إ</w:t>
      </w:r>
      <w:r>
        <w:rPr>
          <w:sz w:val="30"/>
          <w:rtl/>
        </w:rPr>
        <w:t>خاء والتسامح ودون تعصب..الخ، في حين هو محروم من العيش الفعلي</w:t>
      </w:r>
      <w:r>
        <w:rPr>
          <w:sz w:val="30"/>
          <w:rtl/>
        </w:rPr>
        <w:t xml:space="preserve"> المشترك طوال حياته المدرسية.</w:t>
      </w:r>
    </w:p>
    <w:p w:rsidR="00000000" w:rsidRDefault="00386622">
      <w:pPr>
        <w:pStyle w:val="BodyText"/>
        <w:spacing w:before="240" w:after="240" w:line="400" w:lineRule="exact"/>
        <w:rPr>
          <w:rFonts w:cs="Traditional Arabic" w:hint="cs"/>
          <w:sz w:val="30"/>
          <w:szCs w:val="30"/>
          <w:rtl/>
        </w:rPr>
      </w:pPr>
      <w:r>
        <w:rPr>
          <w:rFonts w:cs="Traditional Arabic" w:hint="cs"/>
          <w:sz w:val="30"/>
          <w:szCs w:val="30"/>
          <w:rtl/>
        </w:rPr>
        <w:t>252-</w:t>
      </w:r>
      <w:r>
        <w:rPr>
          <w:rFonts w:cs="Traditional Arabic" w:hint="cs"/>
          <w:sz w:val="30"/>
          <w:szCs w:val="30"/>
          <w:rtl/>
        </w:rPr>
        <w:tab/>
      </w:r>
      <w:r>
        <w:rPr>
          <w:rFonts w:cs="Traditional Arabic"/>
          <w:sz w:val="30"/>
          <w:szCs w:val="30"/>
          <w:rtl/>
        </w:rPr>
        <w:t xml:space="preserve">وهذا يطرح سؤالا أساسيا وصعبا لا يمكن الالتفاف عليه: إلى أي مدى يمكن احترام هذه المبادئ والالتزام العملي بها، دون دور أساسي للمدرسة الرسمية المتطورة التي تشكل مساحة التفاعل الوطني الأولى في بلد كلبنان؟ </w:t>
      </w:r>
    </w:p>
    <w:p w:rsidR="00000000" w:rsidRDefault="00386622">
      <w:pPr>
        <w:pStyle w:val="BodyText"/>
        <w:spacing w:line="400" w:lineRule="exact"/>
        <w:jc w:val="center"/>
        <w:rPr>
          <w:rFonts w:cs="Traditional Arabic" w:hint="cs"/>
          <w:sz w:val="30"/>
          <w:szCs w:val="30"/>
          <w:u w:val="single"/>
          <w:rtl/>
        </w:rPr>
      </w:pPr>
      <w:r>
        <w:rPr>
          <w:rFonts w:cs="Traditional Arabic" w:hint="cs"/>
          <w:sz w:val="30"/>
          <w:szCs w:val="30"/>
          <w:u w:val="single"/>
          <w:rtl/>
        </w:rPr>
        <w:t>الحواشي</w:t>
      </w:r>
    </w:p>
    <w:p w:rsidR="00000000" w:rsidRDefault="00386622">
      <w:pPr>
        <w:pStyle w:val="EndnoteText"/>
        <w:tabs>
          <w:tab w:val="clear" w:pos="1080"/>
        </w:tabs>
        <w:spacing w:line="400" w:lineRule="exact"/>
        <w:rPr>
          <w:rtl/>
        </w:rPr>
      </w:pPr>
      <w:r>
        <w:rPr>
          <w:rtl/>
        </w:rPr>
        <w:t xml:space="preserve">د . يونس، </w:t>
      </w:r>
      <w:r>
        <w:rPr>
          <w:rFonts w:hint="cs"/>
          <w:rtl/>
        </w:rPr>
        <w:t>أ</w:t>
      </w:r>
      <w:r>
        <w:rPr>
          <w:rtl/>
        </w:rPr>
        <w:t>سعد،" الإلز</w:t>
      </w:r>
      <w:r>
        <w:rPr>
          <w:rFonts w:hint="cs"/>
          <w:rtl/>
        </w:rPr>
        <w:t>ا</w:t>
      </w:r>
      <w:r>
        <w:rPr>
          <w:rtl/>
        </w:rPr>
        <w:t>مية في التعليم دوليا ولبنانيا "،</w:t>
      </w:r>
      <w:r>
        <w:rPr>
          <w:rFonts w:hint="cs"/>
          <w:rtl/>
        </w:rPr>
        <w:t xml:space="preserve"> </w:t>
      </w:r>
      <w:r>
        <w:rPr>
          <w:rtl/>
        </w:rPr>
        <w:t>المركز التربوي للبحوث والإنماء،</w:t>
      </w:r>
      <w:r>
        <w:rPr>
          <w:rFonts w:hint="cs"/>
          <w:rtl/>
        </w:rPr>
        <w:t xml:space="preserve"> </w:t>
      </w:r>
      <w:r>
        <w:rPr>
          <w:rtl/>
        </w:rPr>
        <w:t>بيروت،</w:t>
      </w:r>
      <w:r>
        <w:rPr>
          <w:rFonts w:hint="cs"/>
          <w:rtl/>
        </w:rPr>
        <w:t xml:space="preserve"> </w:t>
      </w:r>
      <w:r>
        <w:rPr>
          <w:rtl/>
        </w:rPr>
        <w:t>1997</w:t>
      </w:r>
      <w:r>
        <w:rPr>
          <w:rFonts w:hint="cs"/>
          <w:rtl/>
        </w:rPr>
        <w:t>.</w:t>
      </w:r>
    </w:p>
    <w:p w:rsidR="00000000" w:rsidRDefault="00386622">
      <w:pPr>
        <w:pStyle w:val="EndnoteText"/>
        <w:tabs>
          <w:tab w:val="clear" w:pos="1080"/>
        </w:tabs>
        <w:spacing w:line="400" w:lineRule="exact"/>
        <w:rPr>
          <w:rtl/>
        </w:rPr>
      </w:pPr>
      <w:r>
        <w:rPr>
          <w:rtl/>
        </w:rPr>
        <w:t>الجمهورية اللبنانية، إدارة ال</w:t>
      </w:r>
      <w:r>
        <w:rPr>
          <w:rFonts w:hint="cs"/>
          <w:rtl/>
        </w:rPr>
        <w:t>إ</w:t>
      </w:r>
      <w:r>
        <w:rPr>
          <w:rtl/>
        </w:rPr>
        <w:t>حصاء المركزي،" الأوضاع المعيشية لل</w:t>
      </w:r>
      <w:r>
        <w:rPr>
          <w:rFonts w:hint="cs"/>
          <w:rtl/>
        </w:rPr>
        <w:t>أ</w:t>
      </w:r>
      <w:r>
        <w:rPr>
          <w:rtl/>
        </w:rPr>
        <w:t>سر في عام 1997"، شباط</w:t>
      </w:r>
      <w:r>
        <w:rPr>
          <w:rFonts w:hint="cs"/>
          <w:rtl/>
        </w:rPr>
        <w:t xml:space="preserve">/فبراير </w:t>
      </w:r>
      <w:r>
        <w:rPr>
          <w:rtl/>
        </w:rPr>
        <w:t>1998.</w:t>
      </w:r>
    </w:p>
    <w:p w:rsidR="00000000" w:rsidRDefault="00386622">
      <w:pPr>
        <w:pStyle w:val="EndnoteText"/>
        <w:tabs>
          <w:tab w:val="clear" w:pos="1080"/>
        </w:tabs>
        <w:spacing w:line="400" w:lineRule="exact"/>
        <w:rPr>
          <w:rtl/>
        </w:rPr>
      </w:pPr>
      <w:r>
        <w:rPr>
          <w:rtl/>
        </w:rPr>
        <w:t>المصدر السابق نفسه.</w:t>
      </w:r>
    </w:p>
    <w:p w:rsidR="00000000" w:rsidRDefault="00386622">
      <w:pPr>
        <w:pStyle w:val="EndnoteText"/>
        <w:tabs>
          <w:tab w:val="clear" w:pos="1080"/>
        </w:tabs>
        <w:spacing w:line="400" w:lineRule="exact"/>
        <w:rPr>
          <w:rtl/>
        </w:rPr>
      </w:pPr>
      <w:r>
        <w:rPr>
          <w:rtl/>
        </w:rPr>
        <w:t>"مسح المعطيات الإحصائية للسكان والمساكن"، مصدر</w:t>
      </w:r>
      <w:r>
        <w:rPr>
          <w:rtl/>
        </w:rPr>
        <w:t xml:space="preserve"> مذكور.</w:t>
      </w:r>
    </w:p>
    <w:p w:rsidR="00000000" w:rsidRDefault="00386622">
      <w:pPr>
        <w:pStyle w:val="EndnoteText"/>
        <w:tabs>
          <w:tab w:val="clear" w:pos="1080"/>
        </w:tabs>
        <w:spacing w:line="400" w:lineRule="exact"/>
        <w:rPr>
          <w:rtl/>
        </w:rPr>
      </w:pPr>
      <w:r>
        <w:rPr>
          <w:rtl/>
        </w:rPr>
        <w:t xml:space="preserve">تم حساب هذه المعدلات استنادا إلى بيانات مسح المعطيات الإحصائية للسكان والمساكن للمقيمين في لبنان. </w:t>
      </w:r>
      <w:r>
        <w:rPr>
          <w:rFonts w:hint="cs"/>
          <w:rtl/>
        </w:rPr>
        <w:t>و</w:t>
      </w:r>
      <w:r>
        <w:rPr>
          <w:rtl/>
        </w:rPr>
        <w:t xml:space="preserve">معدل الالتحاق الدراسي الخام </w:t>
      </w:r>
      <w:r>
        <w:t xml:space="preserve">Gross Enrollment Ratio </w:t>
      </w:r>
      <w:r>
        <w:rPr>
          <w:rtl/>
        </w:rPr>
        <w:t xml:space="preserve"> هو نسبة التلامذة المسجلين في مرحلة معينة من مراحل التعليم، </w:t>
      </w:r>
      <w:r>
        <w:rPr>
          <w:rFonts w:hint="cs"/>
          <w:rtl/>
        </w:rPr>
        <w:t>من</w:t>
      </w:r>
      <w:r>
        <w:rPr>
          <w:rtl/>
        </w:rPr>
        <w:t xml:space="preserve"> إجمالي السك</w:t>
      </w:r>
      <w:r>
        <w:rPr>
          <w:rFonts w:hint="cs"/>
          <w:rtl/>
        </w:rPr>
        <w:t>ـ</w:t>
      </w:r>
      <w:r>
        <w:rPr>
          <w:rtl/>
        </w:rPr>
        <w:t>ان في الفئ</w:t>
      </w:r>
      <w:r>
        <w:rPr>
          <w:rFonts w:hint="cs"/>
          <w:rtl/>
        </w:rPr>
        <w:t>ـ</w:t>
      </w:r>
      <w:r>
        <w:rPr>
          <w:rtl/>
        </w:rPr>
        <w:t>ة العمري</w:t>
      </w:r>
      <w:r>
        <w:rPr>
          <w:rFonts w:hint="cs"/>
          <w:rtl/>
        </w:rPr>
        <w:t>ـ</w:t>
      </w:r>
      <w:r>
        <w:rPr>
          <w:rtl/>
        </w:rPr>
        <w:t>ة ا</w:t>
      </w:r>
      <w:r>
        <w:rPr>
          <w:rtl/>
        </w:rPr>
        <w:t>لمقابل</w:t>
      </w:r>
      <w:r>
        <w:rPr>
          <w:rFonts w:hint="cs"/>
          <w:rtl/>
        </w:rPr>
        <w:t>ـ</w:t>
      </w:r>
      <w:r>
        <w:rPr>
          <w:rtl/>
        </w:rPr>
        <w:t>ة لهذه المرحلة.</w:t>
      </w:r>
      <w:r>
        <w:rPr>
          <w:rFonts w:hint="cs"/>
          <w:rtl/>
        </w:rPr>
        <w:t xml:space="preserve"> و</w:t>
      </w:r>
      <w:r>
        <w:rPr>
          <w:rtl/>
        </w:rPr>
        <w:t xml:space="preserve">معدل الالتحاق الدراسي الصافي </w:t>
      </w:r>
      <w:r>
        <w:t xml:space="preserve">Net Enrollment Ratio </w:t>
      </w:r>
      <w:r>
        <w:rPr>
          <w:rtl/>
        </w:rPr>
        <w:t xml:space="preserve"> هو نسبة التلامذة المسجلين في مرحلة معينة من مراحل التعليم، وضمن الفئة العمرية المقابلة لهذه المرحلة، إلى إجمالي السكان في الفئة العمرية المقابلة لهذه المرحلة.</w:t>
      </w:r>
      <w:r>
        <w:rPr>
          <w:rFonts w:hint="cs"/>
          <w:rtl/>
        </w:rPr>
        <w:t xml:space="preserve"> </w:t>
      </w:r>
      <w:r>
        <w:rPr>
          <w:rtl/>
        </w:rPr>
        <w:t xml:space="preserve">أي </w:t>
      </w:r>
      <w:r>
        <w:rPr>
          <w:rFonts w:hint="cs"/>
          <w:rtl/>
        </w:rPr>
        <w:t>أن</w:t>
      </w:r>
      <w:r>
        <w:rPr>
          <w:rtl/>
        </w:rPr>
        <w:t xml:space="preserve"> المعدل الخام يشم</w:t>
      </w:r>
      <w:r>
        <w:rPr>
          <w:rtl/>
        </w:rPr>
        <w:t xml:space="preserve">ل كل المسجلين في المرحلة المعينة أيا كانت </w:t>
      </w:r>
      <w:r>
        <w:rPr>
          <w:rFonts w:hint="cs"/>
          <w:rtl/>
        </w:rPr>
        <w:t>أ</w:t>
      </w:r>
      <w:r>
        <w:rPr>
          <w:rtl/>
        </w:rPr>
        <w:t xml:space="preserve">عمارهم، في حين </w:t>
      </w:r>
      <w:r>
        <w:rPr>
          <w:rFonts w:hint="cs"/>
          <w:rtl/>
        </w:rPr>
        <w:t>أن</w:t>
      </w:r>
      <w:r>
        <w:rPr>
          <w:rtl/>
        </w:rPr>
        <w:t xml:space="preserve"> المعدل الصافي لا يشمل المتأخرين دراسيا، ولا المتقدمين عمريا</w:t>
      </w:r>
      <w:r>
        <w:rPr>
          <w:rFonts w:hint="cs"/>
          <w:rtl/>
        </w:rPr>
        <w:t>ً</w:t>
      </w:r>
      <w:r>
        <w:rPr>
          <w:rtl/>
        </w:rPr>
        <w:t xml:space="preserve"> على صفوفهم. </w:t>
      </w:r>
    </w:p>
    <w:p w:rsidR="00000000" w:rsidRDefault="00386622">
      <w:pPr>
        <w:pStyle w:val="EndnoteText"/>
        <w:tabs>
          <w:tab w:val="clear" w:pos="1080"/>
        </w:tabs>
        <w:spacing w:before="180" w:after="180" w:line="360" w:lineRule="exact"/>
        <w:rPr>
          <w:rtl/>
        </w:rPr>
      </w:pPr>
      <w:r>
        <w:rPr>
          <w:rtl/>
        </w:rPr>
        <w:t>وزارة التربية الوطنية والفنون الجميلة، المركز التربوي للبحوث والإنماء،</w:t>
      </w:r>
      <w:r>
        <w:rPr>
          <w:rFonts w:hint="cs"/>
          <w:rtl/>
        </w:rPr>
        <w:t xml:space="preserve"> </w:t>
      </w:r>
      <w:r>
        <w:rPr>
          <w:rtl/>
        </w:rPr>
        <w:t>"الإحصاءات الأولية للعام الدراسي 1995-1996</w:t>
      </w:r>
      <w:r>
        <w:rPr>
          <w:rFonts w:hint="cs"/>
          <w:rtl/>
        </w:rPr>
        <w:t>"</w:t>
      </w:r>
      <w:r>
        <w:rPr>
          <w:rtl/>
        </w:rPr>
        <w:t>.</w:t>
      </w:r>
    </w:p>
    <w:p w:rsidR="00000000" w:rsidRDefault="00386622">
      <w:pPr>
        <w:pStyle w:val="EndnoteText"/>
        <w:tabs>
          <w:tab w:val="clear" w:pos="1080"/>
        </w:tabs>
        <w:spacing w:before="180" w:after="180" w:line="360" w:lineRule="exact"/>
        <w:rPr>
          <w:rtl/>
        </w:rPr>
      </w:pPr>
      <w:r>
        <w:rPr>
          <w:rtl/>
        </w:rPr>
        <w:t xml:space="preserve">"مسح </w:t>
      </w:r>
      <w:r>
        <w:rPr>
          <w:rtl/>
        </w:rPr>
        <w:t>المعطيات الإحصائية للسكان والمساكن"، مصدر مذكور.</w:t>
      </w:r>
    </w:p>
    <w:p w:rsidR="00000000" w:rsidRDefault="00386622">
      <w:pPr>
        <w:pStyle w:val="EndnoteText"/>
        <w:tabs>
          <w:tab w:val="clear" w:pos="1080"/>
        </w:tabs>
        <w:spacing w:before="180" w:after="180" w:line="360" w:lineRule="exact"/>
        <w:rPr>
          <w:rtl/>
        </w:rPr>
      </w:pPr>
      <w:r>
        <w:rPr>
          <w:rtl/>
        </w:rPr>
        <w:t>د. ال</w:t>
      </w:r>
      <w:r>
        <w:rPr>
          <w:rFonts w:hint="cs"/>
          <w:rtl/>
        </w:rPr>
        <w:t>أ</w:t>
      </w:r>
      <w:r>
        <w:rPr>
          <w:rtl/>
        </w:rPr>
        <w:t>مين،</w:t>
      </w:r>
      <w:r>
        <w:rPr>
          <w:rFonts w:hint="cs"/>
          <w:rtl/>
        </w:rPr>
        <w:t xml:space="preserve"> </w:t>
      </w:r>
      <w:r>
        <w:rPr>
          <w:rtl/>
        </w:rPr>
        <w:t>عدنان،"ال</w:t>
      </w:r>
      <w:r>
        <w:rPr>
          <w:rFonts w:hint="cs"/>
          <w:rtl/>
        </w:rPr>
        <w:t>أ</w:t>
      </w:r>
      <w:r>
        <w:rPr>
          <w:rtl/>
        </w:rPr>
        <w:t>بعاد الاجتماعية للتعليم العام في لبنان"، مجلة دراسات لبنانية، مجلة فصلية تصدر عن وزارة ال</w:t>
      </w:r>
      <w:r>
        <w:rPr>
          <w:rFonts w:hint="cs"/>
          <w:rtl/>
        </w:rPr>
        <w:t>إ</w:t>
      </w:r>
      <w:r>
        <w:rPr>
          <w:rtl/>
        </w:rPr>
        <w:t xml:space="preserve">علام، العدد 3/4، 1997. والدراسة المشار إليها هي دراسة غير منشورة من تصميم وتنفيذ </w:t>
      </w:r>
      <w:r>
        <w:rPr>
          <w:rFonts w:hint="cs"/>
          <w:rtl/>
        </w:rPr>
        <w:t>أ</w:t>
      </w:r>
      <w:r>
        <w:rPr>
          <w:rtl/>
        </w:rPr>
        <w:t>ساتذة كلية الت</w:t>
      </w:r>
      <w:r>
        <w:rPr>
          <w:rtl/>
        </w:rPr>
        <w:t>ربية في الجامعة اللبنانية: ال</w:t>
      </w:r>
      <w:r>
        <w:rPr>
          <w:rFonts w:hint="cs"/>
          <w:rtl/>
        </w:rPr>
        <w:t>أ</w:t>
      </w:r>
      <w:r>
        <w:rPr>
          <w:rtl/>
        </w:rPr>
        <w:t xml:space="preserve">مين، وغيره، "مستوى تحصيل طلبة الصف الابتدائي الخامس"، دراسة ميدانية في بيروت وضواحيها، أيلول 1996. </w:t>
      </w:r>
    </w:p>
    <w:p w:rsidR="00000000" w:rsidRDefault="00386622">
      <w:pPr>
        <w:pStyle w:val="EndnoteText"/>
        <w:tabs>
          <w:tab w:val="clear" w:pos="1080"/>
        </w:tabs>
        <w:spacing w:before="180" w:after="180" w:line="360" w:lineRule="exact"/>
        <w:rPr>
          <w:rtl/>
        </w:rPr>
      </w:pPr>
      <w:r>
        <w:rPr>
          <w:rtl/>
        </w:rPr>
        <w:t>المصدر السابق نفسه.</w:t>
      </w:r>
    </w:p>
    <w:p w:rsidR="00000000" w:rsidRDefault="00386622">
      <w:pPr>
        <w:pStyle w:val="EndnoteText"/>
        <w:tabs>
          <w:tab w:val="clear" w:pos="1080"/>
        </w:tabs>
        <w:spacing w:before="180" w:after="180" w:line="360" w:lineRule="exact"/>
        <w:rPr>
          <w:rtl/>
        </w:rPr>
      </w:pPr>
      <w:r>
        <w:rPr>
          <w:rtl/>
        </w:rPr>
        <w:t>"دراسة قياس التحصيل التعليم</w:t>
      </w:r>
      <w:r>
        <w:rPr>
          <w:rFonts w:hint="cs"/>
          <w:rtl/>
        </w:rPr>
        <w:t>ـ</w:t>
      </w:r>
      <w:r>
        <w:rPr>
          <w:rtl/>
        </w:rPr>
        <w:t>ي في لبنان للسن</w:t>
      </w:r>
      <w:r>
        <w:rPr>
          <w:rFonts w:hint="cs"/>
          <w:rtl/>
        </w:rPr>
        <w:t>ـ</w:t>
      </w:r>
      <w:r>
        <w:rPr>
          <w:rtl/>
        </w:rPr>
        <w:t>ة الرابع</w:t>
      </w:r>
      <w:r>
        <w:rPr>
          <w:rFonts w:hint="cs"/>
          <w:rtl/>
        </w:rPr>
        <w:t>ـ</w:t>
      </w:r>
      <w:r>
        <w:rPr>
          <w:rtl/>
        </w:rPr>
        <w:t>ة الابتدائي</w:t>
      </w:r>
      <w:r>
        <w:rPr>
          <w:rFonts w:hint="cs"/>
          <w:rtl/>
        </w:rPr>
        <w:t>ـ</w:t>
      </w:r>
      <w:r>
        <w:rPr>
          <w:rtl/>
        </w:rPr>
        <w:t>ة للعام الدراسي 1994-1995"،</w:t>
      </w:r>
      <w:r>
        <w:rPr>
          <w:rFonts w:hint="cs"/>
          <w:rtl/>
        </w:rPr>
        <w:t xml:space="preserve"> </w:t>
      </w:r>
      <w:r>
        <w:rPr>
          <w:rtl/>
        </w:rPr>
        <w:t>وزارة التربية</w:t>
      </w:r>
      <w:r>
        <w:rPr>
          <w:rtl/>
        </w:rPr>
        <w:t xml:space="preserve"> الوطنية والشباب والرياضة، المركز التربوي للبحوث والإنماء، بيروت،1996.</w:t>
      </w:r>
    </w:p>
    <w:p w:rsidR="00000000" w:rsidRDefault="00386622">
      <w:pPr>
        <w:pStyle w:val="EndnoteText"/>
        <w:tabs>
          <w:tab w:val="clear" w:pos="1080"/>
        </w:tabs>
        <w:spacing w:before="180" w:after="180" w:line="360" w:lineRule="exact"/>
        <w:rPr>
          <w:rtl/>
        </w:rPr>
      </w:pPr>
      <w:r>
        <w:rPr>
          <w:rtl/>
        </w:rPr>
        <w:t xml:space="preserve">المقصود بمستوى التحصيل التعليمي أو الدراسي، النسبة المئوية للتلامذة الذين حصلوا على معدل النجاح المطلوب في الاختبارات التربوية التي نفذت في </w:t>
      </w:r>
      <w:r>
        <w:rPr>
          <w:rFonts w:hint="cs"/>
          <w:rtl/>
        </w:rPr>
        <w:t>إ</w:t>
      </w:r>
      <w:r>
        <w:rPr>
          <w:rtl/>
        </w:rPr>
        <w:t>طار دراسة قياس التحصيل التعليمي.</w:t>
      </w:r>
    </w:p>
    <w:p w:rsidR="00000000" w:rsidRDefault="00386622">
      <w:pPr>
        <w:pStyle w:val="EndnoteText"/>
        <w:tabs>
          <w:tab w:val="clear" w:pos="1080"/>
        </w:tabs>
        <w:spacing w:before="180" w:after="180" w:line="360" w:lineRule="exact"/>
        <w:rPr>
          <w:rtl/>
        </w:rPr>
      </w:pPr>
      <w:r>
        <w:rPr>
          <w:rtl/>
        </w:rPr>
        <w:t>تسجل معدلات</w:t>
      </w:r>
      <w:r>
        <w:rPr>
          <w:rtl/>
        </w:rPr>
        <w:t xml:space="preserve"> تحصيل دراسي متدنية بين الأطفال الذين لم يتابعوا الروضة مقارنة بالذين تابعوها. انظر: قياس التحصيل التعليمي..، مركز البحوث، مصدر مذكور. </w:t>
      </w:r>
    </w:p>
    <w:p w:rsidR="00000000" w:rsidRDefault="00386622">
      <w:pPr>
        <w:pStyle w:val="EndnoteText"/>
        <w:tabs>
          <w:tab w:val="clear" w:pos="1080"/>
        </w:tabs>
        <w:spacing w:before="180" w:after="180" w:line="360" w:lineRule="exact"/>
        <w:rPr>
          <w:rtl/>
        </w:rPr>
      </w:pPr>
      <w:r>
        <w:rPr>
          <w:rtl/>
        </w:rPr>
        <w:t xml:space="preserve">"قياس التحصيل العلمي"، المركز التربوي للبحوث والإنماء، مصدر مذكور. </w:t>
      </w:r>
    </w:p>
    <w:p w:rsidR="00000000" w:rsidRDefault="00386622">
      <w:pPr>
        <w:pStyle w:val="EndnoteText"/>
        <w:tabs>
          <w:tab w:val="clear" w:pos="1080"/>
        </w:tabs>
        <w:spacing w:before="180" w:after="180" w:line="360" w:lineRule="exact"/>
        <w:rPr>
          <w:rtl/>
        </w:rPr>
      </w:pPr>
      <w:r>
        <w:rPr>
          <w:rtl/>
        </w:rPr>
        <w:t>وزارة التربية الوطنية والشباب والرياضة، المركز الترب</w:t>
      </w:r>
      <w:r>
        <w:rPr>
          <w:rtl/>
        </w:rPr>
        <w:t xml:space="preserve">وي للبحوث والإنماء،"الهيكلية الجديدة للتعليم في لبنان"، بيروت، 1995 . </w:t>
      </w:r>
    </w:p>
    <w:p w:rsidR="00000000" w:rsidRDefault="00386622">
      <w:pPr>
        <w:pStyle w:val="EndnoteText"/>
        <w:tabs>
          <w:tab w:val="clear" w:pos="1080"/>
        </w:tabs>
        <w:spacing w:before="180" w:after="180" w:line="360" w:lineRule="exact"/>
        <w:rPr>
          <w:rtl/>
        </w:rPr>
      </w:pPr>
      <w:r>
        <w:rPr>
          <w:rtl/>
        </w:rPr>
        <w:t>النظام الداخلي للمدارس الثانوية الرسمية، قرار رقم 590 تاريخ 19/6/1974</w:t>
      </w:r>
      <w:r>
        <w:rPr>
          <w:rFonts w:hint="cs"/>
          <w:rtl/>
        </w:rPr>
        <w:t>.</w:t>
      </w:r>
    </w:p>
    <w:p w:rsidR="00000000" w:rsidRDefault="00386622">
      <w:pPr>
        <w:pStyle w:val="EndnoteText"/>
        <w:numPr>
          <w:ilvl w:val="0"/>
          <w:numId w:val="0"/>
        </w:numPr>
        <w:spacing w:before="180" w:after="180" w:line="360" w:lineRule="exact"/>
        <w:ind w:left="720" w:firstLine="720"/>
        <w:rPr>
          <w:rFonts w:hint="cs"/>
          <w:rtl/>
        </w:rPr>
      </w:pPr>
      <w:r>
        <w:rPr>
          <w:rtl/>
        </w:rPr>
        <w:t>النظام الداخلي للمدارس الرسمية الابتدائية والتكميلية، قرار رقم 820 تاريخ 5/9/1968</w:t>
      </w:r>
      <w:r>
        <w:rPr>
          <w:rFonts w:hint="cs"/>
          <w:rtl/>
        </w:rPr>
        <w:t>.</w:t>
      </w:r>
    </w:p>
    <w:p w:rsidR="00000000" w:rsidRDefault="00386622">
      <w:pPr>
        <w:pStyle w:val="EndnoteText"/>
        <w:tabs>
          <w:tab w:val="clear" w:pos="1080"/>
        </w:tabs>
        <w:spacing w:before="180" w:after="180" w:line="360" w:lineRule="exact"/>
        <w:rPr>
          <w:rtl/>
        </w:rPr>
      </w:pPr>
      <w:r>
        <w:rPr>
          <w:rtl/>
        </w:rPr>
        <w:t>من الأنظمة الداخلية لمدرسة البع</w:t>
      </w:r>
      <w:r>
        <w:rPr>
          <w:rtl/>
        </w:rPr>
        <w:t>ثة العلمانية الفرنسية في طرابلس.</w:t>
      </w:r>
    </w:p>
    <w:p w:rsidR="00000000" w:rsidRDefault="00386622">
      <w:pPr>
        <w:pStyle w:val="EndnoteText"/>
        <w:tabs>
          <w:tab w:val="clear" w:pos="1080"/>
        </w:tabs>
        <w:spacing w:before="180" w:after="180" w:line="360" w:lineRule="exact"/>
        <w:rPr>
          <w:rtl/>
          <w:lang w:val="fr-CH"/>
        </w:rPr>
      </w:pPr>
      <w:r>
        <w:rPr>
          <w:lang w:val="fr-CH"/>
        </w:rPr>
        <w:t xml:space="preserve">Carnet de liaison avec la famille. Lycee Franco Libanais – Tripoli, Liban. Contrat de vie scolaire.                                                                                                                            </w:t>
      </w:r>
      <w:r>
        <w:rPr>
          <w:lang w:val="fr-CH"/>
        </w:rPr>
        <w:t xml:space="preserve">                 </w:t>
      </w:r>
    </w:p>
    <w:p w:rsidR="00000000" w:rsidRDefault="00386622">
      <w:pPr>
        <w:pStyle w:val="EndnoteText"/>
        <w:tabs>
          <w:tab w:val="clear" w:pos="1080"/>
        </w:tabs>
        <w:spacing w:before="180" w:after="180" w:line="360" w:lineRule="exact"/>
        <w:rPr>
          <w:lang w:val="fr-CH"/>
        </w:rPr>
      </w:pPr>
      <w:r>
        <w:t xml:space="preserve">Sabbagh,Marie Therese. </w:t>
      </w:r>
      <w:r>
        <w:rPr>
          <w:lang w:val="fr-CH"/>
        </w:rPr>
        <w:t>“Etude de situation du "Programme de sante scolaire dans les ecoles primaires publiques au Liban”; sous la direction de Dr. Georges Nahas , Universite Balamand, Faculte de sciences humaines ,departement des sciences</w:t>
      </w:r>
      <w:r>
        <w:rPr>
          <w:lang w:val="fr-CH"/>
        </w:rPr>
        <w:t xml:space="preserve"> d'education, 1996.                                            </w:t>
      </w:r>
    </w:p>
    <w:p w:rsidR="00000000" w:rsidRDefault="00386622">
      <w:pPr>
        <w:pStyle w:val="EndnoteText"/>
        <w:numPr>
          <w:ilvl w:val="0"/>
          <w:numId w:val="0"/>
        </w:numPr>
        <w:spacing w:before="180" w:after="180" w:line="360" w:lineRule="exact"/>
        <w:ind w:left="720" w:firstLine="720"/>
        <w:rPr>
          <w:rFonts w:hint="cs"/>
          <w:rtl/>
          <w:lang w:val="fr-CH"/>
        </w:rPr>
      </w:pPr>
      <w:r>
        <w:rPr>
          <w:lang w:val="fr-CH"/>
        </w:rPr>
        <w:t xml:space="preserve">Nahas, Georges; Sabbagh Marie-Therese, meme titre que précedemment, Annales (l'Université Balamand,faculté des sciences humaines ) No.9, 1999 (sous presse).                      </w:t>
      </w:r>
    </w:p>
    <w:p w:rsidR="00000000" w:rsidRDefault="00386622">
      <w:pPr>
        <w:pStyle w:val="Heading1"/>
        <w:jc w:val="center"/>
        <w:rPr>
          <w:b w:val="0"/>
          <w:bCs w:val="0"/>
          <w:sz w:val="36"/>
        </w:rPr>
      </w:pPr>
      <w:r>
        <w:rPr>
          <w:rtl/>
          <w:lang w:val="fr-CH"/>
        </w:rPr>
        <w:br w:type="page"/>
      </w:r>
      <w:r>
        <w:rPr>
          <w:rFonts w:hint="eastAsia"/>
          <w:b w:val="0"/>
          <w:bCs w:val="0"/>
          <w:sz w:val="36"/>
          <w:rtl/>
        </w:rPr>
        <w:t>الفصل</w:t>
      </w:r>
      <w:r>
        <w:rPr>
          <w:b w:val="0"/>
          <w:bCs w:val="0"/>
          <w:sz w:val="36"/>
          <w:rtl/>
        </w:rPr>
        <w:t xml:space="preserve"> </w:t>
      </w:r>
      <w:r>
        <w:rPr>
          <w:rFonts w:hint="eastAsia"/>
          <w:b w:val="0"/>
          <w:bCs w:val="0"/>
          <w:sz w:val="36"/>
          <w:rtl/>
        </w:rPr>
        <w:t>السادس</w:t>
      </w:r>
    </w:p>
    <w:p w:rsidR="00000000" w:rsidRDefault="00386622">
      <w:pPr>
        <w:pStyle w:val="Heading1"/>
        <w:jc w:val="center"/>
        <w:rPr>
          <w:b w:val="0"/>
          <w:bCs w:val="0"/>
          <w:sz w:val="36"/>
          <w:rtl/>
        </w:rPr>
      </w:pPr>
      <w:r>
        <w:rPr>
          <w:rFonts w:hint="eastAsia"/>
          <w:b w:val="0"/>
          <w:bCs w:val="0"/>
          <w:sz w:val="36"/>
          <w:rtl/>
        </w:rPr>
        <w:t>ثقافة</w:t>
      </w:r>
      <w:r>
        <w:rPr>
          <w:b w:val="0"/>
          <w:bCs w:val="0"/>
          <w:sz w:val="36"/>
          <w:rtl/>
        </w:rPr>
        <w:t xml:space="preserve"> </w:t>
      </w:r>
      <w:r>
        <w:rPr>
          <w:rFonts w:hint="eastAsia"/>
          <w:b w:val="0"/>
          <w:bCs w:val="0"/>
          <w:sz w:val="36"/>
          <w:rtl/>
        </w:rPr>
        <w:t>الأطفال و</w:t>
      </w:r>
      <w:r>
        <w:rPr>
          <w:rFonts w:hint="cs"/>
          <w:b w:val="0"/>
          <w:bCs w:val="0"/>
          <w:sz w:val="36"/>
          <w:rtl/>
        </w:rPr>
        <w:t>أو</w:t>
      </w:r>
      <w:r>
        <w:rPr>
          <w:rFonts w:hint="eastAsia"/>
          <w:b w:val="0"/>
          <w:bCs w:val="0"/>
          <w:sz w:val="36"/>
          <w:rtl/>
        </w:rPr>
        <w:t>قات</w:t>
      </w:r>
      <w:r>
        <w:rPr>
          <w:b w:val="0"/>
          <w:bCs w:val="0"/>
          <w:sz w:val="36"/>
          <w:rtl/>
        </w:rPr>
        <w:t xml:space="preserve"> الفراغ واللعب</w:t>
      </w:r>
    </w:p>
    <w:p w:rsidR="00000000" w:rsidRDefault="00386622">
      <w:pPr>
        <w:jc w:val="both"/>
        <w:rPr>
          <w:rFonts w:hint="cs"/>
          <w:sz w:val="30"/>
          <w:rtl/>
        </w:rPr>
      </w:pPr>
      <w:r>
        <w:rPr>
          <w:sz w:val="30"/>
          <w:rtl/>
        </w:rPr>
        <w:t>6-1</w:t>
      </w:r>
      <w:r>
        <w:rPr>
          <w:rFonts w:hint="cs"/>
          <w:sz w:val="30"/>
          <w:rtl/>
        </w:rPr>
        <w:tab/>
      </w:r>
      <w:r>
        <w:rPr>
          <w:sz w:val="30"/>
          <w:u w:val="single"/>
          <w:rtl/>
        </w:rPr>
        <w:t>مقدمة</w:t>
      </w:r>
    </w:p>
    <w:p w:rsidR="00000000" w:rsidRDefault="00386622">
      <w:pPr>
        <w:pStyle w:val="BodyText"/>
        <w:rPr>
          <w:rFonts w:cs="Traditional Arabic"/>
          <w:sz w:val="30"/>
          <w:szCs w:val="30"/>
          <w:rtl/>
        </w:rPr>
      </w:pPr>
      <w:r>
        <w:rPr>
          <w:rFonts w:cs="Traditional Arabic" w:hint="cs"/>
          <w:sz w:val="30"/>
          <w:szCs w:val="30"/>
          <w:rtl/>
        </w:rPr>
        <w:t>253-</w:t>
      </w:r>
      <w:r>
        <w:rPr>
          <w:rFonts w:cs="Traditional Arabic" w:hint="cs"/>
          <w:sz w:val="30"/>
          <w:szCs w:val="30"/>
          <w:rtl/>
        </w:rPr>
        <w:tab/>
      </w:r>
      <w:r>
        <w:rPr>
          <w:rFonts w:cs="Traditional Arabic" w:hint="eastAsia"/>
          <w:sz w:val="30"/>
          <w:szCs w:val="30"/>
          <w:rtl/>
        </w:rPr>
        <w:t>تلعب</w:t>
      </w:r>
      <w:r>
        <w:rPr>
          <w:rFonts w:cs="Traditional Arabic"/>
          <w:sz w:val="30"/>
          <w:szCs w:val="30"/>
          <w:rtl/>
        </w:rPr>
        <w:t xml:space="preserve"> الأسر</w:t>
      </w:r>
      <w:r>
        <w:rPr>
          <w:rFonts w:cs="Traditional Arabic" w:hint="cs"/>
          <w:sz w:val="30"/>
          <w:szCs w:val="30"/>
          <w:rtl/>
        </w:rPr>
        <w:t>ة</w:t>
      </w:r>
      <w:r>
        <w:rPr>
          <w:rFonts w:cs="Traditional Arabic"/>
          <w:sz w:val="30"/>
          <w:szCs w:val="30"/>
          <w:rtl/>
        </w:rPr>
        <w:t xml:space="preserve"> والمدرسة دورا أساسيا، ولكن ليس </w:t>
      </w:r>
      <w:r>
        <w:rPr>
          <w:rFonts w:cs="Traditional Arabic" w:hint="eastAsia"/>
          <w:sz w:val="30"/>
          <w:szCs w:val="30"/>
          <w:rtl/>
        </w:rPr>
        <w:t>حصريا،</w:t>
      </w:r>
      <w:r>
        <w:rPr>
          <w:rFonts w:cs="Traditional Arabic"/>
          <w:sz w:val="30"/>
          <w:szCs w:val="30"/>
          <w:rtl/>
        </w:rPr>
        <w:t xml:space="preserve"> في تكوين شخصية الطفل. ف</w:t>
      </w:r>
      <w:r>
        <w:rPr>
          <w:rFonts w:cs="Traditional Arabic" w:hint="cs"/>
          <w:sz w:val="30"/>
          <w:szCs w:val="30"/>
          <w:rtl/>
        </w:rPr>
        <w:t>الطفل</w:t>
      </w:r>
      <w:r>
        <w:rPr>
          <w:rFonts w:cs="Traditional Arabic"/>
          <w:sz w:val="30"/>
          <w:szCs w:val="30"/>
          <w:rtl/>
        </w:rPr>
        <w:t xml:space="preserve"> يكتسب الكثير من المعارف والمهارات </w:t>
      </w:r>
      <w:r>
        <w:rPr>
          <w:rFonts w:cs="Traditional Arabic" w:hint="eastAsia"/>
          <w:sz w:val="30"/>
          <w:szCs w:val="30"/>
          <w:rtl/>
        </w:rPr>
        <w:t>والسلوكيات،</w:t>
      </w:r>
      <w:r>
        <w:rPr>
          <w:rFonts w:cs="Traditional Arabic"/>
          <w:sz w:val="30"/>
          <w:szCs w:val="30"/>
          <w:rtl/>
        </w:rPr>
        <w:t xml:space="preserve"> ويكتمل نموه البدني والعقلي والعاطفي من خلال اللعب واللهو، ومن خلال </w:t>
      </w:r>
      <w:r>
        <w:rPr>
          <w:rFonts w:cs="Traditional Arabic" w:hint="eastAsia"/>
          <w:sz w:val="30"/>
          <w:szCs w:val="30"/>
          <w:rtl/>
        </w:rPr>
        <w:t>م</w:t>
      </w:r>
      <w:r>
        <w:rPr>
          <w:rFonts w:cs="Traditional Arabic" w:hint="eastAsia"/>
          <w:sz w:val="30"/>
          <w:szCs w:val="30"/>
          <w:rtl/>
        </w:rPr>
        <w:t>ا</w:t>
      </w:r>
      <w:r>
        <w:rPr>
          <w:rFonts w:cs="Traditional Arabic"/>
          <w:sz w:val="30"/>
          <w:szCs w:val="30"/>
          <w:rtl/>
        </w:rPr>
        <w:t xml:space="preserve"> يكتسبه من البيئة الاجتماعية الأوسع، ولا سيما وسائل ا</w:t>
      </w:r>
      <w:r>
        <w:rPr>
          <w:rFonts w:cs="Traditional Arabic" w:hint="cs"/>
          <w:sz w:val="30"/>
          <w:szCs w:val="30"/>
          <w:rtl/>
        </w:rPr>
        <w:t>لإ</w:t>
      </w:r>
      <w:r>
        <w:rPr>
          <w:rFonts w:cs="Traditional Arabic"/>
          <w:sz w:val="30"/>
          <w:szCs w:val="30"/>
          <w:rtl/>
        </w:rPr>
        <w:t xml:space="preserve">علام، التي تلعب دورا </w:t>
      </w:r>
      <w:r>
        <w:rPr>
          <w:rFonts w:cs="Traditional Arabic" w:hint="eastAsia"/>
          <w:sz w:val="30"/>
          <w:szCs w:val="30"/>
          <w:rtl/>
        </w:rPr>
        <w:t>كبيرا</w:t>
      </w:r>
      <w:r>
        <w:rPr>
          <w:rFonts w:cs="Traditional Arabic"/>
          <w:sz w:val="30"/>
          <w:szCs w:val="30"/>
          <w:rtl/>
        </w:rPr>
        <w:t xml:space="preserve"> في تكوين وعيه، منذ الطفولة المبكرة، وهو دور يزداد أهمية في مراحل الطفولة </w:t>
      </w:r>
      <w:r>
        <w:rPr>
          <w:rFonts w:cs="Traditional Arabic" w:hint="eastAsia"/>
          <w:sz w:val="30"/>
          <w:szCs w:val="30"/>
          <w:rtl/>
        </w:rPr>
        <w:t>الأكثر</w:t>
      </w:r>
      <w:r>
        <w:rPr>
          <w:rFonts w:cs="Traditional Arabic"/>
          <w:sz w:val="30"/>
          <w:szCs w:val="30"/>
          <w:rtl/>
        </w:rPr>
        <w:t xml:space="preserve"> تقدما (المراهقة والشباب). وعلى هذا الأساس، أولت اتفاقية حقوق الطفل، في </w:t>
      </w:r>
      <w:r>
        <w:rPr>
          <w:rFonts w:cs="Traditional Arabic" w:hint="cs"/>
          <w:sz w:val="30"/>
          <w:szCs w:val="30"/>
          <w:rtl/>
        </w:rPr>
        <w:t>المادتين 31 و17</w:t>
      </w:r>
      <w:r>
        <w:rPr>
          <w:rFonts w:cs="Traditional Arabic"/>
          <w:sz w:val="30"/>
          <w:szCs w:val="30"/>
          <w:rtl/>
        </w:rPr>
        <w:t>، أهمية</w:t>
      </w:r>
      <w:r>
        <w:rPr>
          <w:rFonts w:cs="Traditional Arabic"/>
          <w:sz w:val="30"/>
          <w:szCs w:val="30"/>
          <w:rtl/>
        </w:rPr>
        <w:t xml:space="preserve"> لهذه الجوانب باعتبارها من الحقوق الأساسية التي ينبغي توفيرها </w:t>
      </w:r>
      <w:r>
        <w:rPr>
          <w:rFonts w:cs="Traditional Arabic" w:hint="eastAsia"/>
          <w:sz w:val="30"/>
          <w:szCs w:val="30"/>
          <w:rtl/>
        </w:rPr>
        <w:t>للطفل</w:t>
      </w:r>
      <w:r>
        <w:rPr>
          <w:rFonts w:cs="Traditional Arabic"/>
          <w:sz w:val="30"/>
          <w:szCs w:val="30"/>
          <w:rtl/>
        </w:rPr>
        <w:t>.</w:t>
      </w:r>
    </w:p>
    <w:p w:rsidR="00000000" w:rsidRDefault="00386622">
      <w:pPr>
        <w:jc w:val="both"/>
        <w:rPr>
          <w:rFonts w:hint="cs"/>
          <w:b/>
          <w:bCs/>
          <w:sz w:val="30"/>
          <w:rtl/>
        </w:rPr>
      </w:pPr>
      <w:r>
        <w:rPr>
          <w:sz w:val="30"/>
          <w:rtl/>
        </w:rPr>
        <w:t>6-2</w:t>
      </w:r>
      <w:r>
        <w:rPr>
          <w:rFonts w:hint="cs"/>
          <w:sz w:val="30"/>
          <w:rtl/>
        </w:rPr>
        <w:tab/>
      </w:r>
      <w:r>
        <w:rPr>
          <w:sz w:val="30"/>
          <w:u w:val="single"/>
          <w:rtl/>
        </w:rPr>
        <w:t>ثقافة الأطفال وفرص اللعب والترفيه</w:t>
      </w:r>
    </w:p>
    <w:p w:rsidR="00000000" w:rsidRDefault="00386622">
      <w:pPr>
        <w:jc w:val="both"/>
        <w:rPr>
          <w:rFonts w:hint="cs"/>
          <w:rtl/>
        </w:rPr>
      </w:pPr>
      <w:r>
        <w:rPr>
          <w:rFonts w:hint="cs"/>
          <w:rtl/>
        </w:rPr>
        <w:t>254-</w:t>
      </w:r>
      <w:r>
        <w:rPr>
          <w:rFonts w:hint="cs"/>
          <w:rtl/>
        </w:rPr>
        <w:tab/>
      </w:r>
      <w:r>
        <w:rPr>
          <w:rFonts w:hint="eastAsia"/>
          <w:rtl/>
        </w:rPr>
        <w:t>لا</w:t>
      </w:r>
      <w:r>
        <w:rPr>
          <w:rtl/>
        </w:rPr>
        <w:t xml:space="preserve"> يحظى هذا الجانب من حقوق الطفل بالاهتمام </w:t>
      </w:r>
      <w:r>
        <w:rPr>
          <w:rFonts w:hint="eastAsia"/>
          <w:rtl/>
        </w:rPr>
        <w:t>نفسه</w:t>
      </w:r>
      <w:r>
        <w:rPr>
          <w:rtl/>
        </w:rPr>
        <w:t xml:space="preserve"> الذي يلقاه توفير الخدمات الأساسية (كالتعليم، وخدمات المرافق العامة </w:t>
      </w:r>
      <w:r>
        <w:rPr>
          <w:rFonts w:hint="eastAsia"/>
          <w:rtl/>
        </w:rPr>
        <w:t>الأساسية</w:t>
      </w:r>
      <w:r>
        <w:rPr>
          <w:rtl/>
        </w:rPr>
        <w:t xml:space="preserve">)، بل ينظر إلى اللعب </w:t>
      </w:r>
      <w:r>
        <w:rPr>
          <w:rtl/>
        </w:rPr>
        <w:t>والترفيه وتطوير التكوين الثقافي والحس</w:t>
      </w:r>
      <w:r>
        <w:rPr>
          <w:rFonts w:hint="cs"/>
          <w:rtl/>
        </w:rPr>
        <w:t>ي</w:t>
      </w:r>
      <w:r>
        <w:rPr>
          <w:rtl/>
        </w:rPr>
        <w:t xml:space="preserve"> </w:t>
      </w:r>
      <w:r>
        <w:rPr>
          <w:rFonts w:hint="eastAsia"/>
          <w:rtl/>
        </w:rPr>
        <w:t>والجمالي</w:t>
      </w:r>
      <w:r>
        <w:rPr>
          <w:rtl/>
        </w:rPr>
        <w:t>.</w:t>
      </w:r>
      <w:r>
        <w:rPr>
          <w:rFonts w:hint="cs"/>
          <w:rtl/>
        </w:rPr>
        <w:t xml:space="preserve"> </w:t>
      </w:r>
      <w:r>
        <w:rPr>
          <w:rtl/>
        </w:rPr>
        <w:t>الخ، باعتبارها أمورا ثانوية مقارنة بتوفير الحاجات "</w:t>
      </w:r>
      <w:r>
        <w:rPr>
          <w:rFonts w:hint="eastAsia"/>
          <w:rtl/>
        </w:rPr>
        <w:t>الأساسية</w:t>
      </w:r>
      <w:r>
        <w:rPr>
          <w:rtl/>
        </w:rPr>
        <w:t xml:space="preserve">" </w:t>
      </w:r>
      <w:r>
        <w:rPr>
          <w:rFonts w:hint="eastAsia"/>
          <w:rtl/>
        </w:rPr>
        <w:t>للطفل،</w:t>
      </w:r>
      <w:r>
        <w:rPr>
          <w:rtl/>
        </w:rPr>
        <w:t xml:space="preserve"> التي تحدد بشكل ضيق يقتصر على ا</w:t>
      </w:r>
      <w:r>
        <w:rPr>
          <w:rFonts w:hint="cs"/>
          <w:rtl/>
        </w:rPr>
        <w:t>لأ</w:t>
      </w:r>
      <w:r>
        <w:rPr>
          <w:rtl/>
        </w:rPr>
        <w:t xml:space="preserve">من الجسدي، </w:t>
      </w:r>
      <w:r>
        <w:rPr>
          <w:rFonts w:hint="eastAsia"/>
          <w:rtl/>
        </w:rPr>
        <w:t>والاستقرار</w:t>
      </w:r>
      <w:r>
        <w:rPr>
          <w:rtl/>
        </w:rPr>
        <w:t xml:space="preserve"> الأسري، والحاجات البيولوجية. ولا يمكن </w:t>
      </w:r>
      <w:r>
        <w:rPr>
          <w:rFonts w:hint="cs"/>
          <w:rtl/>
        </w:rPr>
        <w:t>إ</w:t>
      </w:r>
      <w:r>
        <w:rPr>
          <w:rtl/>
        </w:rPr>
        <w:t xml:space="preserve">رجاع سبب ذلك كليا إلى سنوات </w:t>
      </w:r>
      <w:r>
        <w:rPr>
          <w:rFonts w:hint="eastAsia"/>
          <w:rtl/>
        </w:rPr>
        <w:t>الحرب</w:t>
      </w:r>
      <w:r>
        <w:rPr>
          <w:rtl/>
        </w:rPr>
        <w:t xml:space="preserve"> التي فرضت أو</w:t>
      </w:r>
      <w:r>
        <w:rPr>
          <w:rtl/>
        </w:rPr>
        <w:t xml:space="preserve">لوياتها في كل الميادين، بما في ذلك ما يتعلق بحقوق الأطفال. </w:t>
      </w:r>
      <w:r>
        <w:rPr>
          <w:rFonts w:hint="eastAsia"/>
          <w:rtl/>
        </w:rPr>
        <w:t>فالحرب</w:t>
      </w:r>
      <w:r>
        <w:rPr>
          <w:rtl/>
        </w:rPr>
        <w:t xml:space="preserve"> قد أسهمت في تبديل الأولويات، وقلصت م</w:t>
      </w:r>
      <w:r>
        <w:rPr>
          <w:rFonts w:hint="cs"/>
          <w:rtl/>
        </w:rPr>
        <w:t>ـ</w:t>
      </w:r>
      <w:r>
        <w:rPr>
          <w:rtl/>
        </w:rPr>
        <w:t>ن الإمكاني</w:t>
      </w:r>
      <w:r>
        <w:rPr>
          <w:rFonts w:hint="cs"/>
          <w:rtl/>
        </w:rPr>
        <w:t>ـ</w:t>
      </w:r>
      <w:r>
        <w:rPr>
          <w:rtl/>
        </w:rPr>
        <w:t>ات المادية المتوف</w:t>
      </w:r>
      <w:r>
        <w:rPr>
          <w:rFonts w:hint="cs"/>
          <w:rtl/>
        </w:rPr>
        <w:t>ـ</w:t>
      </w:r>
      <w:r>
        <w:rPr>
          <w:rtl/>
        </w:rPr>
        <w:t xml:space="preserve">رة للتوسع </w:t>
      </w:r>
      <w:r>
        <w:rPr>
          <w:rFonts w:hint="eastAsia"/>
          <w:rtl/>
        </w:rPr>
        <w:t>في</w:t>
      </w:r>
      <w:r>
        <w:rPr>
          <w:rtl/>
        </w:rPr>
        <w:t xml:space="preserve"> تأمين حقوق الطفل، كما أنها أعاقت تطور النظرة السائدة إلى الطفل وحقوقه لتواكب </w:t>
      </w:r>
      <w:r>
        <w:rPr>
          <w:rFonts w:hint="eastAsia"/>
          <w:rtl/>
        </w:rPr>
        <w:t>التطور</w:t>
      </w:r>
      <w:r>
        <w:rPr>
          <w:rtl/>
        </w:rPr>
        <w:t xml:space="preserve"> الحاصل عالميا في هذا المجال</w:t>
      </w:r>
      <w:r>
        <w:rPr>
          <w:rtl/>
        </w:rPr>
        <w:t xml:space="preserve">. ولكن ثمة جانب </w:t>
      </w:r>
      <w:r>
        <w:rPr>
          <w:rFonts w:hint="cs"/>
          <w:rtl/>
        </w:rPr>
        <w:t>آخر</w:t>
      </w:r>
      <w:r>
        <w:rPr>
          <w:rtl/>
        </w:rPr>
        <w:t xml:space="preserve"> يكمن في الطبيعة التقليدية </w:t>
      </w:r>
      <w:r>
        <w:rPr>
          <w:rFonts w:hint="eastAsia"/>
          <w:rtl/>
        </w:rPr>
        <w:t>والأبوية</w:t>
      </w:r>
      <w:r>
        <w:rPr>
          <w:rtl/>
        </w:rPr>
        <w:t xml:space="preserve"> للعلاقات السائدة في لبنان، ولخياراته الاقتصادية والاجتماعية، </w:t>
      </w:r>
      <w:r>
        <w:rPr>
          <w:rFonts w:hint="eastAsia"/>
          <w:rtl/>
        </w:rPr>
        <w:t>والأولويات</w:t>
      </w:r>
      <w:r>
        <w:rPr>
          <w:rtl/>
        </w:rPr>
        <w:t xml:space="preserve"> الناجمة عنها التي تضع الطفل </w:t>
      </w:r>
      <w:r>
        <w:rPr>
          <w:rFonts w:hint="cs"/>
          <w:rtl/>
        </w:rPr>
        <w:t>-</w:t>
      </w:r>
      <w:r>
        <w:rPr>
          <w:rtl/>
        </w:rPr>
        <w:t xml:space="preserve"> </w:t>
      </w:r>
      <w:r>
        <w:rPr>
          <w:rFonts w:hint="eastAsia"/>
          <w:rtl/>
        </w:rPr>
        <w:t>من</w:t>
      </w:r>
      <w:r>
        <w:rPr>
          <w:rtl/>
        </w:rPr>
        <w:t xml:space="preserve"> </w:t>
      </w:r>
      <w:r>
        <w:rPr>
          <w:rFonts w:hint="eastAsia"/>
          <w:rtl/>
        </w:rPr>
        <w:t>حيث</w:t>
      </w:r>
      <w:r>
        <w:rPr>
          <w:rtl/>
        </w:rPr>
        <w:t xml:space="preserve"> هو صاحب رأي وحق - في مصاف ثانوي، على </w:t>
      </w:r>
      <w:r>
        <w:rPr>
          <w:rFonts w:hint="eastAsia"/>
          <w:rtl/>
        </w:rPr>
        <w:t>الرغم</w:t>
      </w:r>
      <w:r>
        <w:rPr>
          <w:rtl/>
        </w:rPr>
        <w:t xml:space="preserve"> من الرعاية التي تمنح للطفل ككائن ضعيف واجب الحماي</w:t>
      </w:r>
      <w:r>
        <w:rPr>
          <w:rtl/>
        </w:rPr>
        <w:t>ة.</w:t>
      </w:r>
    </w:p>
    <w:p w:rsidR="00000000" w:rsidRDefault="00386622">
      <w:pPr>
        <w:jc w:val="both"/>
        <w:rPr>
          <w:kern w:val="0"/>
          <w:rtl/>
        </w:rPr>
      </w:pPr>
      <w:r>
        <w:rPr>
          <w:rFonts w:hint="cs"/>
          <w:rtl/>
        </w:rPr>
        <w:t>255-</w:t>
      </w:r>
      <w:r>
        <w:rPr>
          <w:rFonts w:hint="cs"/>
          <w:rtl/>
        </w:rPr>
        <w:tab/>
      </w:r>
      <w:r>
        <w:rPr>
          <w:rFonts w:hint="eastAsia"/>
          <w:rtl/>
        </w:rPr>
        <w:t>وينعكس</w:t>
      </w:r>
      <w:r>
        <w:rPr>
          <w:rtl/>
        </w:rPr>
        <w:t xml:space="preserve"> هذا الواقع في عدم توفر معطيات دقيقة عن </w:t>
      </w:r>
      <w:r>
        <w:rPr>
          <w:rFonts w:hint="eastAsia"/>
          <w:rtl/>
        </w:rPr>
        <w:t>هذا</w:t>
      </w:r>
      <w:r>
        <w:rPr>
          <w:rtl/>
        </w:rPr>
        <w:t xml:space="preserve"> الجانب من حقوق الطفل، لكونه غير ملحوظ في الإحصاءات والدر</w:t>
      </w:r>
      <w:r>
        <w:rPr>
          <w:rFonts w:hint="cs"/>
          <w:rtl/>
        </w:rPr>
        <w:t>ا</w:t>
      </w:r>
      <w:r>
        <w:rPr>
          <w:rtl/>
        </w:rPr>
        <w:t xml:space="preserve">سات الوطنية </w:t>
      </w:r>
      <w:r>
        <w:rPr>
          <w:rFonts w:hint="eastAsia"/>
          <w:rtl/>
        </w:rPr>
        <w:t>الشاملة</w:t>
      </w:r>
      <w:r>
        <w:rPr>
          <w:rtl/>
        </w:rPr>
        <w:t xml:space="preserve">. </w:t>
      </w:r>
      <w:r>
        <w:rPr>
          <w:rFonts w:hint="cs"/>
          <w:rtl/>
        </w:rPr>
        <w:t xml:space="preserve">إلا </w:t>
      </w:r>
      <w:r>
        <w:rPr>
          <w:rtl/>
        </w:rPr>
        <w:t>أن الدر</w:t>
      </w:r>
      <w:r>
        <w:rPr>
          <w:rFonts w:hint="cs"/>
          <w:rtl/>
        </w:rPr>
        <w:t>ا</w:t>
      </w:r>
      <w:r>
        <w:rPr>
          <w:rtl/>
        </w:rPr>
        <w:t xml:space="preserve">سات التي يقوم بها الأفراد والمؤسسات التابعة للقطاع الأهلي </w:t>
      </w:r>
      <w:r>
        <w:rPr>
          <w:rFonts w:hint="eastAsia"/>
          <w:rtl/>
        </w:rPr>
        <w:t>والخاص،</w:t>
      </w:r>
      <w:r>
        <w:rPr>
          <w:rtl/>
        </w:rPr>
        <w:t xml:space="preserve"> تلقي ضوءا كافيا لتقدير النقص والتعرف على ن</w:t>
      </w:r>
      <w:r>
        <w:rPr>
          <w:rtl/>
        </w:rPr>
        <w:t xml:space="preserve">وع المشكلات ومداها، في هذا </w:t>
      </w:r>
      <w:r>
        <w:rPr>
          <w:rFonts w:hint="eastAsia"/>
          <w:rtl/>
        </w:rPr>
        <w:t>الميدان</w:t>
      </w:r>
      <w:r>
        <w:rPr>
          <w:rtl/>
        </w:rPr>
        <w:t>.</w:t>
      </w:r>
    </w:p>
    <w:p w:rsidR="00000000" w:rsidRDefault="00386622">
      <w:pPr>
        <w:pStyle w:val="BodyText"/>
        <w:rPr>
          <w:rFonts w:cs="Traditional Arabic"/>
          <w:sz w:val="30"/>
          <w:szCs w:val="30"/>
          <w:rtl/>
        </w:rPr>
      </w:pPr>
      <w:r>
        <w:rPr>
          <w:rFonts w:cs="Traditional Arabic" w:hint="cs"/>
          <w:sz w:val="30"/>
          <w:szCs w:val="30"/>
          <w:rtl/>
        </w:rPr>
        <w:t>256-</w:t>
      </w:r>
      <w:r>
        <w:rPr>
          <w:rFonts w:cs="Traditional Arabic" w:hint="cs"/>
          <w:sz w:val="30"/>
          <w:szCs w:val="30"/>
          <w:rtl/>
        </w:rPr>
        <w:tab/>
      </w:r>
      <w:r>
        <w:rPr>
          <w:rFonts w:cs="Traditional Arabic" w:hint="eastAsia"/>
          <w:sz w:val="30"/>
          <w:szCs w:val="30"/>
          <w:rtl/>
        </w:rPr>
        <w:t>ولا</w:t>
      </w:r>
      <w:r>
        <w:rPr>
          <w:rFonts w:cs="Traditional Arabic"/>
          <w:sz w:val="30"/>
          <w:szCs w:val="30"/>
          <w:rtl/>
        </w:rPr>
        <w:t xml:space="preserve"> يختلف لبنان في هذا المجال كثيرا عن دول </w:t>
      </w:r>
      <w:r>
        <w:rPr>
          <w:rFonts w:cs="Traditional Arabic" w:hint="eastAsia"/>
          <w:sz w:val="30"/>
          <w:szCs w:val="30"/>
          <w:rtl/>
        </w:rPr>
        <w:t>المحيط</w:t>
      </w:r>
      <w:r>
        <w:rPr>
          <w:rFonts w:cs="Traditional Arabic"/>
          <w:sz w:val="30"/>
          <w:szCs w:val="30"/>
          <w:rtl/>
        </w:rPr>
        <w:t xml:space="preserve"> العربي، حيث خلصت "</w:t>
      </w:r>
      <w:r>
        <w:rPr>
          <w:rFonts w:cs="Traditional Arabic" w:hint="eastAsia"/>
          <w:sz w:val="30"/>
          <w:szCs w:val="30"/>
          <w:rtl/>
        </w:rPr>
        <w:t>دراسة</w:t>
      </w:r>
      <w:r>
        <w:rPr>
          <w:rFonts w:cs="Traditional Arabic"/>
          <w:sz w:val="30"/>
          <w:szCs w:val="30"/>
          <w:rtl/>
        </w:rPr>
        <w:t xml:space="preserve"> للمنظمة العربية للتربية والثقافة </w:t>
      </w:r>
      <w:r>
        <w:rPr>
          <w:rFonts w:cs="Traditional Arabic" w:hint="eastAsia"/>
          <w:sz w:val="30"/>
          <w:szCs w:val="30"/>
          <w:rtl/>
        </w:rPr>
        <w:t>والعلوم</w:t>
      </w:r>
      <w:r>
        <w:rPr>
          <w:rFonts w:cs="Traditional Arabic"/>
          <w:sz w:val="30"/>
          <w:szCs w:val="30"/>
          <w:rtl/>
        </w:rPr>
        <w:t xml:space="preserve">" </w:t>
      </w:r>
      <w:r>
        <w:rPr>
          <w:rFonts w:cs="Traditional Arabic" w:hint="eastAsia"/>
          <w:sz w:val="30"/>
          <w:szCs w:val="30"/>
          <w:rtl/>
        </w:rPr>
        <w:t>عن</w:t>
      </w:r>
      <w:r>
        <w:rPr>
          <w:rFonts w:cs="Traditional Arabic"/>
          <w:sz w:val="30"/>
          <w:szCs w:val="30"/>
          <w:rtl/>
        </w:rPr>
        <w:t xml:space="preserve"> "</w:t>
      </w:r>
      <w:r>
        <w:rPr>
          <w:rFonts w:cs="Traditional Arabic" w:hint="eastAsia"/>
          <w:sz w:val="30"/>
          <w:szCs w:val="30"/>
          <w:rtl/>
        </w:rPr>
        <w:t>التطور</w:t>
      </w:r>
      <w:r>
        <w:rPr>
          <w:rFonts w:cs="Traditional Arabic"/>
          <w:sz w:val="30"/>
          <w:szCs w:val="30"/>
          <w:rtl/>
        </w:rPr>
        <w:t xml:space="preserve"> الثقافي في الوطن العربي 1981-1982"</w:t>
      </w:r>
      <w:r>
        <w:rPr>
          <w:rFonts w:cs="Traditional Arabic" w:hint="eastAsia"/>
          <w:sz w:val="30"/>
          <w:szCs w:val="30"/>
          <w:rtl/>
        </w:rPr>
        <w:t>،</w:t>
      </w:r>
      <w:r>
        <w:rPr>
          <w:rFonts w:cs="Traditional Arabic"/>
          <w:sz w:val="30"/>
          <w:szCs w:val="30"/>
          <w:rtl/>
        </w:rPr>
        <w:t xml:space="preserve"> وبعد سرد </w:t>
      </w:r>
      <w:r>
        <w:rPr>
          <w:rFonts w:cs="Traditional Arabic" w:hint="eastAsia"/>
          <w:sz w:val="30"/>
          <w:szCs w:val="30"/>
          <w:rtl/>
        </w:rPr>
        <w:t>لواقع</w:t>
      </w:r>
      <w:r>
        <w:rPr>
          <w:rFonts w:cs="Traditional Arabic"/>
          <w:sz w:val="30"/>
          <w:szCs w:val="30"/>
          <w:rtl/>
        </w:rPr>
        <w:t xml:space="preserve"> وسائل و</w:t>
      </w:r>
      <w:r>
        <w:rPr>
          <w:rFonts w:cs="Traditional Arabic" w:hint="cs"/>
          <w:sz w:val="30"/>
          <w:szCs w:val="30"/>
          <w:rtl/>
        </w:rPr>
        <w:t>أ</w:t>
      </w:r>
      <w:r>
        <w:rPr>
          <w:rFonts w:cs="Traditional Arabic"/>
          <w:sz w:val="30"/>
          <w:szCs w:val="30"/>
          <w:rtl/>
        </w:rPr>
        <w:t>جهزة الثقافة إلى اعتبار أن وس</w:t>
      </w:r>
      <w:r>
        <w:rPr>
          <w:rFonts w:cs="Traditional Arabic"/>
          <w:sz w:val="30"/>
          <w:szCs w:val="30"/>
          <w:rtl/>
        </w:rPr>
        <w:t xml:space="preserve">ائل التدخل الثقافي في العالم العربي </w:t>
      </w:r>
      <w:r>
        <w:rPr>
          <w:rFonts w:cs="Traditional Arabic" w:hint="eastAsia"/>
          <w:sz w:val="30"/>
          <w:szCs w:val="30"/>
          <w:rtl/>
        </w:rPr>
        <w:t>بقيت</w:t>
      </w:r>
      <w:r>
        <w:rPr>
          <w:rFonts w:cs="Traditional Arabic"/>
          <w:sz w:val="30"/>
          <w:szCs w:val="30"/>
          <w:rtl/>
        </w:rPr>
        <w:t xml:space="preserve"> تقليدية كلاسيكية، ولم تظهر أي مح</w:t>
      </w:r>
      <w:r>
        <w:rPr>
          <w:rFonts w:cs="Traditional Arabic" w:hint="cs"/>
          <w:sz w:val="30"/>
          <w:szCs w:val="30"/>
          <w:rtl/>
        </w:rPr>
        <w:t>ا</w:t>
      </w:r>
      <w:r>
        <w:rPr>
          <w:rFonts w:cs="Traditional Arabic"/>
          <w:sz w:val="30"/>
          <w:szCs w:val="30"/>
          <w:rtl/>
        </w:rPr>
        <w:t xml:space="preserve">ولة للتنويع والابتكار والاستفادة من </w:t>
      </w:r>
      <w:r>
        <w:rPr>
          <w:rFonts w:cs="Traditional Arabic" w:hint="eastAsia"/>
          <w:sz w:val="30"/>
          <w:szCs w:val="30"/>
          <w:rtl/>
        </w:rPr>
        <w:t>التجارب</w:t>
      </w:r>
      <w:r>
        <w:rPr>
          <w:rFonts w:cs="Traditional Arabic"/>
          <w:sz w:val="30"/>
          <w:szCs w:val="30"/>
          <w:rtl/>
        </w:rPr>
        <w:t xml:space="preserve"> الأجنبية الحديثة". وي</w:t>
      </w:r>
      <w:r>
        <w:rPr>
          <w:rFonts w:cs="Traditional Arabic" w:hint="eastAsia"/>
          <w:sz w:val="30"/>
          <w:szCs w:val="30"/>
          <w:rtl/>
        </w:rPr>
        <w:t>نطبق</w:t>
      </w:r>
      <w:r>
        <w:rPr>
          <w:rFonts w:cs="Traditional Arabic"/>
          <w:sz w:val="30"/>
          <w:szCs w:val="30"/>
          <w:rtl/>
        </w:rPr>
        <w:t xml:space="preserve"> هذا بشكل </w:t>
      </w:r>
      <w:r>
        <w:rPr>
          <w:rFonts w:cs="Traditional Arabic" w:hint="cs"/>
          <w:sz w:val="30"/>
          <w:szCs w:val="30"/>
          <w:rtl/>
        </w:rPr>
        <w:t>أ</w:t>
      </w:r>
      <w:r>
        <w:rPr>
          <w:rFonts w:cs="Traditional Arabic"/>
          <w:sz w:val="30"/>
          <w:szCs w:val="30"/>
          <w:rtl/>
        </w:rPr>
        <w:t xml:space="preserve">شد على ثقافة الأطفال </w:t>
      </w:r>
      <w:r>
        <w:rPr>
          <w:rFonts w:cs="Traditional Arabic" w:hint="eastAsia"/>
          <w:sz w:val="30"/>
          <w:szCs w:val="30"/>
          <w:rtl/>
        </w:rPr>
        <w:t>التي</w:t>
      </w:r>
      <w:r>
        <w:rPr>
          <w:rFonts w:cs="Traditional Arabic"/>
          <w:sz w:val="30"/>
          <w:szCs w:val="30"/>
          <w:rtl/>
        </w:rPr>
        <w:t xml:space="preserve"> تشمل وسائلها "</w:t>
      </w:r>
      <w:r>
        <w:rPr>
          <w:rFonts w:cs="Traditional Arabic" w:hint="eastAsia"/>
          <w:sz w:val="30"/>
          <w:szCs w:val="30"/>
          <w:rtl/>
        </w:rPr>
        <w:t>الكتب</w:t>
      </w:r>
      <w:r>
        <w:rPr>
          <w:rFonts w:cs="Traditional Arabic"/>
          <w:sz w:val="30"/>
          <w:szCs w:val="30"/>
          <w:rtl/>
        </w:rPr>
        <w:t xml:space="preserve"> و</w:t>
      </w:r>
      <w:r>
        <w:rPr>
          <w:rFonts w:cs="Traditional Arabic" w:hint="cs"/>
          <w:sz w:val="30"/>
          <w:szCs w:val="30"/>
          <w:rtl/>
        </w:rPr>
        <w:t>الألعاب</w:t>
      </w:r>
      <w:r>
        <w:rPr>
          <w:rFonts w:cs="Traditional Arabic"/>
          <w:sz w:val="30"/>
          <w:szCs w:val="30"/>
          <w:rtl/>
        </w:rPr>
        <w:t xml:space="preserve"> </w:t>
      </w:r>
      <w:r>
        <w:rPr>
          <w:rFonts w:cs="Traditional Arabic" w:hint="eastAsia"/>
          <w:sz w:val="30"/>
          <w:szCs w:val="30"/>
          <w:rtl/>
        </w:rPr>
        <w:t xml:space="preserve">والأفلام </w:t>
      </w:r>
      <w:r>
        <w:rPr>
          <w:rFonts w:cs="Traditional Arabic"/>
          <w:sz w:val="30"/>
          <w:szCs w:val="30"/>
          <w:rtl/>
        </w:rPr>
        <w:t>و</w:t>
      </w:r>
      <w:r>
        <w:rPr>
          <w:rFonts w:cs="Traditional Arabic" w:hint="cs"/>
          <w:sz w:val="30"/>
          <w:szCs w:val="30"/>
          <w:rtl/>
        </w:rPr>
        <w:t>أ</w:t>
      </w:r>
      <w:r>
        <w:rPr>
          <w:rFonts w:cs="Traditional Arabic"/>
          <w:sz w:val="30"/>
          <w:szCs w:val="30"/>
          <w:rtl/>
        </w:rPr>
        <w:t>دوات الموسيقى والمجلات.</w:t>
      </w:r>
      <w:r>
        <w:rPr>
          <w:rFonts w:cs="Traditional Arabic" w:hint="cs"/>
          <w:sz w:val="30"/>
          <w:szCs w:val="30"/>
          <w:rtl/>
        </w:rPr>
        <w:t xml:space="preserve"> </w:t>
      </w:r>
      <w:r>
        <w:rPr>
          <w:rFonts w:cs="Traditional Arabic"/>
          <w:sz w:val="30"/>
          <w:szCs w:val="30"/>
          <w:rtl/>
        </w:rPr>
        <w:t>الخ، والتي ي</w:t>
      </w:r>
      <w:r>
        <w:rPr>
          <w:rFonts w:cs="Traditional Arabic"/>
          <w:sz w:val="30"/>
          <w:szCs w:val="30"/>
          <w:rtl/>
        </w:rPr>
        <w:t xml:space="preserve">عتبر توفيرها ضرورة حضارية </w:t>
      </w:r>
      <w:r>
        <w:rPr>
          <w:rFonts w:cs="Traditional Arabic" w:hint="eastAsia"/>
          <w:sz w:val="30"/>
          <w:szCs w:val="30"/>
          <w:rtl/>
        </w:rPr>
        <w:t>مستقبلية</w:t>
      </w:r>
      <w:r>
        <w:rPr>
          <w:rFonts w:cs="Traditional Arabic"/>
          <w:sz w:val="30"/>
          <w:szCs w:val="30"/>
          <w:rtl/>
        </w:rPr>
        <w:t xml:space="preserve"> إلى جانب كونها ضرورة تربوية ووطنية راهنا"</w:t>
      </w:r>
      <w:r>
        <w:rPr>
          <w:rFonts w:cs="Traditional Arabic" w:hint="cs"/>
          <w:sz w:val="30"/>
          <w:szCs w:val="30"/>
          <w:vertAlign w:val="superscript"/>
          <w:rtl/>
        </w:rPr>
        <w:t>(1)</w:t>
      </w:r>
      <w:r>
        <w:rPr>
          <w:rFonts w:cs="Traditional Arabic"/>
          <w:sz w:val="30"/>
          <w:szCs w:val="30"/>
          <w:rtl/>
        </w:rPr>
        <w:t>.</w:t>
      </w:r>
      <w:r>
        <w:rPr>
          <w:rFonts w:cs="Traditional Arabic" w:hint="eastAsia"/>
          <w:sz w:val="30"/>
          <w:szCs w:val="30"/>
          <w:rtl/>
        </w:rPr>
        <w:t xml:space="preserve"> </w:t>
      </w:r>
      <w:r>
        <w:rPr>
          <w:rFonts w:cs="Traditional Arabic" w:hint="cs"/>
          <w:sz w:val="30"/>
          <w:szCs w:val="30"/>
          <w:rtl/>
        </w:rPr>
        <w:t xml:space="preserve">إن </w:t>
      </w:r>
      <w:r>
        <w:rPr>
          <w:rFonts w:cs="Traditional Arabic" w:hint="eastAsia"/>
          <w:sz w:val="30"/>
          <w:szCs w:val="30"/>
          <w:rtl/>
        </w:rPr>
        <w:t>هذا</w:t>
      </w:r>
      <w:r>
        <w:rPr>
          <w:rFonts w:cs="Traditional Arabic"/>
          <w:sz w:val="30"/>
          <w:szCs w:val="30"/>
          <w:rtl/>
        </w:rPr>
        <w:t xml:space="preserve"> التقييم لواقع ثقافة الأطفال لم يتغير نوعيا منذ بداية الثمانينات، وهو مؤشر </w:t>
      </w:r>
      <w:r>
        <w:rPr>
          <w:rFonts w:cs="Traditional Arabic" w:hint="eastAsia"/>
          <w:sz w:val="30"/>
          <w:szCs w:val="30"/>
          <w:rtl/>
        </w:rPr>
        <w:t>ركود</w:t>
      </w:r>
      <w:r>
        <w:rPr>
          <w:rFonts w:cs="Traditional Arabic"/>
          <w:sz w:val="30"/>
          <w:szCs w:val="30"/>
          <w:rtl/>
        </w:rPr>
        <w:t xml:space="preserve"> على هذا الصعيد. </w:t>
      </w:r>
      <w:r>
        <w:rPr>
          <w:rFonts w:cs="Traditional Arabic" w:hint="cs"/>
          <w:sz w:val="30"/>
          <w:szCs w:val="30"/>
          <w:rtl/>
        </w:rPr>
        <w:t>أ</w:t>
      </w:r>
      <w:r>
        <w:rPr>
          <w:rFonts w:cs="Traditional Arabic"/>
          <w:sz w:val="30"/>
          <w:szCs w:val="30"/>
          <w:rtl/>
        </w:rPr>
        <w:t xml:space="preserve">ضف إلى ذلك أن فترة الثمانينات كانت فترة حروب شديدة العنف </w:t>
      </w:r>
      <w:r>
        <w:rPr>
          <w:rFonts w:cs="Traditional Arabic" w:hint="eastAsia"/>
          <w:sz w:val="30"/>
          <w:szCs w:val="30"/>
          <w:rtl/>
        </w:rPr>
        <w:t>في</w:t>
      </w:r>
      <w:r>
        <w:rPr>
          <w:rFonts w:cs="Traditional Arabic"/>
          <w:sz w:val="30"/>
          <w:szCs w:val="30"/>
          <w:rtl/>
        </w:rPr>
        <w:t xml:space="preserve"> لبنان، مما ي</w:t>
      </w:r>
      <w:r>
        <w:rPr>
          <w:rFonts w:cs="Traditional Arabic"/>
          <w:sz w:val="30"/>
          <w:szCs w:val="30"/>
          <w:rtl/>
        </w:rPr>
        <w:t xml:space="preserve">رجح أن يكون اليوم في وضع </w:t>
      </w:r>
      <w:r>
        <w:rPr>
          <w:rFonts w:cs="Traditional Arabic" w:hint="cs"/>
          <w:sz w:val="30"/>
          <w:szCs w:val="30"/>
          <w:rtl/>
        </w:rPr>
        <w:t>أ</w:t>
      </w:r>
      <w:r>
        <w:rPr>
          <w:rFonts w:cs="Traditional Arabic"/>
          <w:sz w:val="30"/>
          <w:szCs w:val="30"/>
          <w:rtl/>
        </w:rPr>
        <w:t>كثر ت</w:t>
      </w:r>
      <w:r>
        <w:rPr>
          <w:rFonts w:cs="Traditional Arabic" w:hint="cs"/>
          <w:sz w:val="30"/>
          <w:szCs w:val="30"/>
          <w:rtl/>
        </w:rPr>
        <w:t>أ</w:t>
      </w:r>
      <w:r>
        <w:rPr>
          <w:rFonts w:cs="Traditional Arabic"/>
          <w:sz w:val="30"/>
          <w:szCs w:val="30"/>
          <w:rtl/>
        </w:rPr>
        <w:t xml:space="preserve">خرا فيما يتعلق بتوفير مواد ثقافة </w:t>
      </w:r>
      <w:r>
        <w:rPr>
          <w:rFonts w:cs="Traditional Arabic" w:hint="eastAsia"/>
          <w:sz w:val="30"/>
          <w:szCs w:val="30"/>
          <w:rtl/>
        </w:rPr>
        <w:t xml:space="preserve">الأطفال </w:t>
      </w:r>
      <w:r>
        <w:rPr>
          <w:rFonts w:cs="Traditional Arabic"/>
          <w:sz w:val="30"/>
          <w:szCs w:val="30"/>
          <w:rtl/>
        </w:rPr>
        <w:t>و</w:t>
      </w:r>
      <w:r>
        <w:rPr>
          <w:rFonts w:cs="Traditional Arabic" w:hint="cs"/>
          <w:sz w:val="30"/>
          <w:szCs w:val="30"/>
          <w:rtl/>
        </w:rPr>
        <w:t>أ</w:t>
      </w:r>
      <w:r>
        <w:rPr>
          <w:rFonts w:cs="Traditional Arabic"/>
          <w:sz w:val="30"/>
          <w:szCs w:val="30"/>
          <w:rtl/>
        </w:rPr>
        <w:t>لعابهم.</w:t>
      </w:r>
    </w:p>
    <w:p w:rsidR="00000000" w:rsidRDefault="00386622">
      <w:pPr>
        <w:jc w:val="both"/>
        <w:rPr>
          <w:rFonts w:hint="cs"/>
          <w:sz w:val="30"/>
          <w:rtl/>
        </w:rPr>
      </w:pPr>
      <w:r>
        <w:rPr>
          <w:sz w:val="30"/>
          <w:rtl/>
        </w:rPr>
        <w:t>6-3</w:t>
      </w:r>
      <w:r>
        <w:rPr>
          <w:rFonts w:hint="cs"/>
          <w:sz w:val="30"/>
          <w:rtl/>
        </w:rPr>
        <w:tab/>
      </w:r>
      <w:r>
        <w:rPr>
          <w:rFonts w:hint="cs"/>
          <w:sz w:val="30"/>
          <w:u w:val="single"/>
          <w:rtl/>
        </w:rPr>
        <w:t>ص</w:t>
      </w:r>
      <w:r>
        <w:rPr>
          <w:sz w:val="30"/>
          <w:u w:val="single"/>
          <w:rtl/>
        </w:rPr>
        <w:t>حافة الأطفال</w:t>
      </w:r>
    </w:p>
    <w:p w:rsidR="00000000" w:rsidRDefault="00386622">
      <w:pPr>
        <w:jc w:val="both"/>
        <w:rPr>
          <w:sz w:val="30"/>
          <w:rtl/>
        </w:rPr>
      </w:pPr>
      <w:r>
        <w:rPr>
          <w:rFonts w:hint="cs"/>
          <w:sz w:val="30"/>
          <w:rtl/>
        </w:rPr>
        <w:t>257-</w:t>
      </w:r>
      <w:r>
        <w:rPr>
          <w:rFonts w:hint="cs"/>
          <w:sz w:val="30"/>
          <w:rtl/>
        </w:rPr>
        <w:tab/>
      </w:r>
      <w:r>
        <w:rPr>
          <w:rFonts w:hint="eastAsia"/>
          <w:sz w:val="30"/>
          <w:rtl/>
        </w:rPr>
        <w:t>قامت</w:t>
      </w:r>
      <w:r>
        <w:rPr>
          <w:sz w:val="30"/>
          <w:rtl/>
        </w:rPr>
        <w:t xml:space="preserve"> في لبنان محاولات محدودة </w:t>
      </w:r>
      <w:r>
        <w:rPr>
          <w:rFonts w:hint="cs"/>
          <w:sz w:val="30"/>
          <w:rtl/>
        </w:rPr>
        <w:t>لإ</w:t>
      </w:r>
      <w:r>
        <w:rPr>
          <w:sz w:val="30"/>
          <w:rtl/>
        </w:rPr>
        <w:t xml:space="preserve">طلاق صحافة جدية موجهة </w:t>
      </w:r>
      <w:r>
        <w:rPr>
          <w:rFonts w:hint="eastAsia"/>
          <w:sz w:val="30"/>
          <w:rtl/>
        </w:rPr>
        <w:t xml:space="preserve">للأطفال </w:t>
      </w:r>
      <w:r>
        <w:rPr>
          <w:sz w:val="30"/>
          <w:rtl/>
        </w:rPr>
        <w:t>بعيدا عن المجلات الاستهلاكية المحلية والمستوردة. ويفتق</w:t>
      </w:r>
      <w:r>
        <w:rPr>
          <w:rFonts w:hint="cs"/>
          <w:sz w:val="30"/>
          <w:rtl/>
        </w:rPr>
        <w:t>ر</w:t>
      </w:r>
      <w:r>
        <w:rPr>
          <w:sz w:val="30"/>
          <w:rtl/>
        </w:rPr>
        <w:t xml:space="preserve"> </w:t>
      </w:r>
      <w:r>
        <w:rPr>
          <w:rFonts w:hint="cs"/>
          <w:sz w:val="30"/>
          <w:rtl/>
        </w:rPr>
        <w:t xml:space="preserve">أطفال </w:t>
      </w:r>
      <w:r>
        <w:rPr>
          <w:sz w:val="30"/>
          <w:rtl/>
        </w:rPr>
        <w:t xml:space="preserve">لبنان على </w:t>
      </w:r>
      <w:r>
        <w:rPr>
          <w:rFonts w:hint="eastAsia"/>
          <w:sz w:val="30"/>
          <w:rtl/>
        </w:rPr>
        <w:t>سبيل</w:t>
      </w:r>
      <w:r>
        <w:rPr>
          <w:sz w:val="30"/>
          <w:rtl/>
        </w:rPr>
        <w:t xml:space="preserve"> المثال إلى م</w:t>
      </w:r>
      <w:r>
        <w:rPr>
          <w:sz w:val="30"/>
          <w:rtl/>
        </w:rPr>
        <w:t xml:space="preserve">جلة ثقافية تربوية تلعب دورا مساعدا في عملية التعليم النظامية </w:t>
      </w:r>
      <w:r>
        <w:rPr>
          <w:rFonts w:hint="eastAsia"/>
          <w:sz w:val="30"/>
          <w:rtl/>
        </w:rPr>
        <w:t>على</w:t>
      </w:r>
      <w:r>
        <w:rPr>
          <w:sz w:val="30"/>
          <w:rtl/>
        </w:rPr>
        <w:t xml:space="preserve"> غرار مجلة الثقافة المخصصة لتلامذة المرحلتين الابتدائية والمتوسطة التي </w:t>
      </w:r>
      <w:r>
        <w:rPr>
          <w:rFonts w:hint="eastAsia"/>
          <w:sz w:val="30"/>
          <w:rtl/>
        </w:rPr>
        <w:t>تأسست</w:t>
      </w:r>
      <w:r>
        <w:rPr>
          <w:sz w:val="30"/>
          <w:rtl/>
        </w:rPr>
        <w:t xml:space="preserve"> عام 1941 واستمرت حتى اندلاع الحرب عام 1975</w:t>
      </w:r>
      <w:r>
        <w:rPr>
          <w:rFonts w:hint="cs"/>
          <w:sz w:val="30"/>
          <w:vertAlign w:val="superscript"/>
          <w:rtl/>
        </w:rPr>
        <w:t>(2)</w:t>
      </w:r>
      <w:r>
        <w:rPr>
          <w:sz w:val="30"/>
          <w:rtl/>
        </w:rPr>
        <w:t>.</w:t>
      </w:r>
    </w:p>
    <w:p w:rsidR="00000000" w:rsidRDefault="00386622">
      <w:pPr>
        <w:jc w:val="both"/>
        <w:rPr>
          <w:sz w:val="30"/>
          <w:rtl/>
        </w:rPr>
      </w:pPr>
      <w:r>
        <w:rPr>
          <w:rFonts w:hint="cs"/>
          <w:sz w:val="30"/>
          <w:rtl/>
        </w:rPr>
        <w:t>258-</w:t>
      </w:r>
      <w:r>
        <w:rPr>
          <w:rFonts w:hint="cs"/>
          <w:sz w:val="30"/>
          <w:rtl/>
        </w:rPr>
        <w:tab/>
      </w:r>
      <w:r>
        <w:rPr>
          <w:rFonts w:hint="eastAsia"/>
          <w:sz w:val="30"/>
          <w:rtl/>
        </w:rPr>
        <w:t>وما</w:t>
      </w:r>
      <w:r>
        <w:rPr>
          <w:sz w:val="30"/>
          <w:rtl/>
        </w:rPr>
        <w:t xml:space="preserve"> يميز صحافة الأطفال في لبنان اليوم، هو الغلبة الواضحة </w:t>
      </w:r>
      <w:r>
        <w:rPr>
          <w:rFonts w:hint="eastAsia"/>
          <w:sz w:val="30"/>
          <w:rtl/>
        </w:rPr>
        <w:t>للمجلا</w:t>
      </w:r>
      <w:r>
        <w:rPr>
          <w:rFonts w:hint="eastAsia"/>
          <w:sz w:val="30"/>
          <w:rtl/>
        </w:rPr>
        <w:t>ت</w:t>
      </w:r>
      <w:r>
        <w:rPr>
          <w:sz w:val="30"/>
          <w:rtl/>
        </w:rPr>
        <w:t xml:space="preserve"> الأجنبية من حيث المضمون واللغة. بعض هذه المجلات كناية عن شرائط مصورة </w:t>
      </w:r>
      <w:r>
        <w:rPr>
          <w:rFonts w:hint="eastAsia"/>
          <w:sz w:val="30"/>
          <w:rtl/>
        </w:rPr>
        <w:t>لقصص</w:t>
      </w:r>
      <w:r>
        <w:rPr>
          <w:sz w:val="30"/>
          <w:rtl/>
        </w:rPr>
        <w:t xml:space="preserve"> خرافية لا تتمتع بأي بعد تربوي، وهي الأكثر انتشارا في المكتبات. في حين أن </w:t>
      </w:r>
      <w:r>
        <w:rPr>
          <w:rFonts w:hint="eastAsia"/>
          <w:sz w:val="30"/>
          <w:rtl/>
        </w:rPr>
        <w:t>المجلات</w:t>
      </w:r>
      <w:r>
        <w:rPr>
          <w:sz w:val="30"/>
          <w:rtl/>
        </w:rPr>
        <w:t xml:space="preserve"> ذات المضمون الثقافي مرتفعة الثمن، وتتوفر إجمالا باللغات الأجنبية، </w:t>
      </w:r>
      <w:r>
        <w:rPr>
          <w:rFonts w:hint="eastAsia"/>
          <w:sz w:val="30"/>
          <w:rtl/>
        </w:rPr>
        <w:t>وبالتالي</w:t>
      </w:r>
      <w:r>
        <w:rPr>
          <w:sz w:val="30"/>
          <w:rtl/>
        </w:rPr>
        <w:t xml:space="preserve"> فهي ليست في متناول الجمي</w:t>
      </w:r>
      <w:r>
        <w:rPr>
          <w:sz w:val="30"/>
          <w:rtl/>
        </w:rPr>
        <w:t>ع.</w:t>
      </w:r>
    </w:p>
    <w:p w:rsidR="00000000" w:rsidRDefault="00386622">
      <w:pPr>
        <w:jc w:val="both"/>
        <w:rPr>
          <w:rFonts w:hint="cs"/>
          <w:sz w:val="30"/>
          <w:rtl/>
        </w:rPr>
      </w:pPr>
      <w:r>
        <w:rPr>
          <w:rFonts w:hint="cs"/>
          <w:sz w:val="30"/>
          <w:rtl/>
        </w:rPr>
        <w:t>259-</w:t>
      </w:r>
      <w:r>
        <w:rPr>
          <w:rFonts w:hint="cs"/>
          <w:sz w:val="30"/>
          <w:rtl/>
        </w:rPr>
        <w:tab/>
        <w:t>أ</w:t>
      </w:r>
      <w:r>
        <w:rPr>
          <w:rFonts w:hint="eastAsia"/>
          <w:sz w:val="30"/>
          <w:rtl/>
        </w:rPr>
        <w:t>ما</w:t>
      </w:r>
      <w:r>
        <w:rPr>
          <w:sz w:val="30"/>
          <w:rtl/>
        </w:rPr>
        <w:t xml:space="preserve"> المحاولات الجادة لسد هذا النقص، فقد </w:t>
      </w:r>
      <w:r>
        <w:rPr>
          <w:rFonts w:hint="cs"/>
          <w:sz w:val="30"/>
          <w:rtl/>
        </w:rPr>
        <w:t>أ</w:t>
      </w:r>
      <w:r>
        <w:rPr>
          <w:sz w:val="30"/>
          <w:rtl/>
        </w:rPr>
        <w:t>ت</w:t>
      </w:r>
      <w:r>
        <w:rPr>
          <w:rFonts w:hint="cs"/>
          <w:sz w:val="30"/>
          <w:rtl/>
        </w:rPr>
        <w:t>ت</w:t>
      </w:r>
      <w:r>
        <w:rPr>
          <w:sz w:val="30"/>
          <w:rtl/>
        </w:rPr>
        <w:t xml:space="preserve"> </w:t>
      </w:r>
      <w:r>
        <w:rPr>
          <w:rFonts w:hint="cs"/>
          <w:sz w:val="30"/>
          <w:rtl/>
        </w:rPr>
        <w:t>إ</w:t>
      </w:r>
      <w:r>
        <w:rPr>
          <w:sz w:val="30"/>
          <w:rtl/>
        </w:rPr>
        <w:t xml:space="preserve">ما من القطاع </w:t>
      </w:r>
      <w:r>
        <w:rPr>
          <w:rFonts w:hint="eastAsia"/>
          <w:sz w:val="30"/>
          <w:rtl/>
        </w:rPr>
        <w:t xml:space="preserve">الأهلي </w:t>
      </w:r>
      <w:r>
        <w:rPr>
          <w:rFonts w:hint="cs"/>
          <w:sz w:val="30"/>
          <w:rtl/>
        </w:rPr>
        <w:t>أ</w:t>
      </w:r>
      <w:r>
        <w:rPr>
          <w:sz w:val="30"/>
          <w:rtl/>
        </w:rPr>
        <w:t>و</w:t>
      </w:r>
      <w:r>
        <w:rPr>
          <w:rFonts w:hint="cs"/>
          <w:sz w:val="30"/>
          <w:rtl/>
        </w:rPr>
        <w:t xml:space="preserve"> </w:t>
      </w:r>
      <w:r>
        <w:rPr>
          <w:sz w:val="30"/>
          <w:rtl/>
        </w:rPr>
        <w:t>المنظمات الدولية، و</w:t>
      </w:r>
      <w:r>
        <w:rPr>
          <w:rFonts w:hint="cs"/>
          <w:sz w:val="30"/>
          <w:rtl/>
        </w:rPr>
        <w:t>أ</w:t>
      </w:r>
      <w:r>
        <w:rPr>
          <w:sz w:val="30"/>
          <w:rtl/>
        </w:rPr>
        <w:t>برزها مجلة "</w:t>
      </w:r>
      <w:r>
        <w:rPr>
          <w:rFonts w:hint="eastAsia"/>
          <w:sz w:val="30"/>
          <w:rtl/>
        </w:rPr>
        <w:t>سوا</w:t>
      </w:r>
      <w:r>
        <w:rPr>
          <w:sz w:val="30"/>
          <w:rtl/>
        </w:rPr>
        <w:t>"</w:t>
      </w:r>
      <w:r>
        <w:rPr>
          <w:rFonts w:hint="cs"/>
          <w:sz w:val="30"/>
          <w:rtl/>
        </w:rPr>
        <w:t xml:space="preserve"> - </w:t>
      </w:r>
      <w:r>
        <w:rPr>
          <w:sz w:val="30"/>
          <w:rtl/>
        </w:rPr>
        <w:t>في التسعينات</w:t>
      </w:r>
      <w:r>
        <w:rPr>
          <w:rFonts w:hint="cs"/>
          <w:sz w:val="30"/>
          <w:rtl/>
        </w:rPr>
        <w:t xml:space="preserve"> -</w:t>
      </w:r>
      <w:r>
        <w:rPr>
          <w:sz w:val="30"/>
          <w:rtl/>
        </w:rPr>
        <w:t xml:space="preserve"> التي قدمت </w:t>
      </w:r>
      <w:r>
        <w:rPr>
          <w:rFonts w:hint="eastAsia"/>
          <w:sz w:val="30"/>
          <w:rtl/>
        </w:rPr>
        <w:t>مضامين</w:t>
      </w:r>
      <w:r>
        <w:rPr>
          <w:sz w:val="30"/>
          <w:rtl/>
        </w:rPr>
        <w:t xml:space="preserve"> تربوية للأطفال ب</w:t>
      </w:r>
      <w:r>
        <w:rPr>
          <w:rFonts w:hint="cs"/>
          <w:sz w:val="30"/>
          <w:rtl/>
        </w:rPr>
        <w:t>أ</w:t>
      </w:r>
      <w:r>
        <w:rPr>
          <w:sz w:val="30"/>
          <w:rtl/>
        </w:rPr>
        <w:t xml:space="preserve">سلوب ناشط وجذاب، وكانت هذه المجلة جزءا من البرامج </w:t>
      </w:r>
      <w:r>
        <w:rPr>
          <w:rFonts w:hint="eastAsia"/>
          <w:sz w:val="30"/>
          <w:rtl/>
        </w:rPr>
        <w:t>الموجهة</w:t>
      </w:r>
      <w:r>
        <w:rPr>
          <w:sz w:val="30"/>
          <w:rtl/>
        </w:rPr>
        <w:t xml:space="preserve"> للأطفال والمدعومة مباشرة من قبل ال</w:t>
      </w:r>
      <w:r>
        <w:rPr>
          <w:sz w:val="30"/>
          <w:rtl/>
        </w:rPr>
        <w:t>يونيس</w:t>
      </w:r>
      <w:r>
        <w:rPr>
          <w:rFonts w:hint="cs"/>
          <w:sz w:val="30"/>
          <w:rtl/>
        </w:rPr>
        <w:t>ي</w:t>
      </w:r>
      <w:r>
        <w:rPr>
          <w:sz w:val="30"/>
          <w:rtl/>
        </w:rPr>
        <w:t xml:space="preserve">ف. في المقابل قامت بعض الجهات </w:t>
      </w:r>
      <w:r>
        <w:rPr>
          <w:rFonts w:hint="eastAsia"/>
          <w:sz w:val="30"/>
          <w:rtl/>
        </w:rPr>
        <w:t>الخاصة</w:t>
      </w:r>
      <w:r>
        <w:rPr>
          <w:sz w:val="30"/>
          <w:rtl/>
        </w:rPr>
        <w:t xml:space="preserve"> وا</w:t>
      </w:r>
      <w:r>
        <w:rPr>
          <w:rFonts w:hint="cs"/>
          <w:sz w:val="30"/>
          <w:rtl/>
        </w:rPr>
        <w:t>لأ</w:t>
      </w:r>
      <w:r>
        <w:rPr>
          <w:sz w:val="30"/>
          <w:rtl/>
        </w:rPr>
        <w:t>هلية ب</w:t>
      </w:r>
      <w:r>
        <w:rPr>
          <w:rFonts w:hint="cs"/>
          <w:sz w:val="30"/>
          <w:rtl/>
        </w:rPr>
        <w:t>إ</w:t>
      </w:r>
      <w:r>
        <w:rPr>
          <w:sz w:val="30"/>
          <w:rtl/>
        </w:rPr>
        <w:t>صدار مطبوعات خاصة بالأطفال، مثل مجلة هزار، ومجلة سامر</w:t>
      </w:r>
      <w:r>
        <w:rPr>
          <w:rFonts w:hint="cs"/>
          <w:sz w:val="30"/>
          <w:rtl/>
        </w:rPr>
        <w:t>. إ</w:t>
      </w:r>
      <w:r>
        <w:rPr>
          <w:sz w:val="30"/>
          <w:rtl/>
        </w:rPr>
        <w:t xml:space="preserve">لخ، </w:t>
      </w:r>
      <w:r>
        <w:rPr>
          <w:rFonts w:hint="eastAsia"/>
          <w:sz w:val="30"/>
          <w:rtl/>
        </w:rPr>
        <w:t>ولكن</w:t>
      </w:r>
      <w:r>
        <w:rPr>
          <w:sz w:val="30"/>
          <w:rtl/>
        </w:rPr>
        <w:t xml:space="preserve"> هذه المحاولات بقيت دون تحقيق التوسع المطلوب عدديا وفي مختلف ا</w:t>
      </w:r>
      <w:r>
        <w:rPr>
          <w:rFonts w:hint="cs"/>
          <w:sz w:val="30"/>
          <w:rtl/>
        </w:rPr>
        <w:t>لأو</w:t>
      </w:r>
      <w:r>
        <w:rPr>
          <w:sz w:val="30"/>
          <w:rtl/>
        </w:rPr>
        <w:t>ساط.</w:t>
      </w:r>
    </w:p>
    <w:p w:rsidR="00000000" w:rsidRDefault="00386622">
      <w:pPr>
        <w:jc w:val="both"/>
        <w:rPr>
          <w:sz w:val="30"/>
          <w:rtl/>
        </w:rPr>
      </w:pPr>
      <w:r>
        <w:rPr>
          <w:rFonts w:hint="cs"/>
          <w:sz w:val="30"/>
          <w:rtl/>
        </w:rPr>
        <w:t>260-</w:t>
      </w:r>
      <w:r>
        <w:rPr>
          <w:rFonts w:hint="cs"/>
          <w:sz w:val="30"/>
          <w:rtl/>
        </w:rPr>
        <w:tab/>
        <w:t>ومعظم ه</w:t>
      </w:r>
      <w:r>
        <w:rPr>
          <w:sz w:val="30"/>
          <w:rtl/>
        </w:rPr>
        <w:t xml:space="preserve">ذه المجلات متوقف عن الصدور حاليا </w:t>
      </w:r>
      <w:r>
        <w:rPr>
          <w:rFonts w:hint="eastAsia"/>
          <w:sz w:val="30"/>
          <w:rtl/>
        </w:rPr>
        <w:t>ما</w:t>
      </w:r>
      <w:r>
        <w:rPr>
          <w:sz w:val="30"/>
          <w:rtl/>
        </w:rPr>
        <w:t xml:space="preserve"> عدا سبعة منها فقط. و</w:t>
      </w:r>
      <w:r>
        <w:rPr>
          <w:sz w:val="30"/>
          <w:rtl/>
        </w:rPr>
        <w:t xml:space="preserve">بالإضافة إلى هذه </w:t>
      </w:r>
      <w:r>
        <w:rPr>
          <w:rFonts w:hint="eastAsia"/>
          <w:sz w:val="30"/>
          <w:rtl/>
        </w:rPr>
        <w:t>الأخيرة</w:t>
      </w:r>
      <w:r>
        <w:rPr>
          <w:sz w:val="30"/>
          <w:rtl/>
        </w:rPr>
        <w:t xml:space="preserve"> هناك عدد غير محدد من المجلات الأجنبية من مختلف الأنواع التي تباع في </w:t>
      </w:r>
      <w:r>
        <w:rPr>
          <w:rFonts w:hint="eastAsia"/>
          <w:sz w:val="30"/>
          <w:rtl/>
        </w:rPr>
        <w:t>الأسواق</w:t>
      </w:r>
      <w:r>
        <w:rPr>
          <w:sz w:val="30"/>
          <w:rtl/>
        </w:rPr>
        <w:t xml:space="preserve"> اللبنانية.</w:t>
      </w:r>
    </w:p>
    <w:p w:rsidR="00000000" w:rsidRDefault="00386622">
      <w:pPr>
        <w:jc w:val="both"/>
        <w:rPr>
          <w:rFonts w:hint="cs"/>
          <w:sz w:val="30"/>
          <w:rtl/>
        </w:rPr>
      </w:pPr>
    </w:p>
    <w:p w:rsidR="00000000" w:rsidRDefault="00386622">
      <w:pPr>
        <w:jc w:val="center"/>
        <w:rPr>
          <w:rtl/>
        </w:rPr>
      </w:pPr>
      <w:r>
        <w:rPr>
          <w:sz w:val="30"/>
          <w:rtl/>
        </w:rPr>
        <w:br w:type="page"/>
      </w:r>
      <w:r>
        <w:rPr>
          <w:rFonts w:hint="eastAsia"/>
          <w:rtl/>
        </w:rPr>
        <w:t>قائمة</w:t>
      </w:r>
      <w:r>
        <w:rPr>
          <w:rtl/>
        </w:rPr>
        <w:t xml:space="preserve"> شاملة بمجلات الأطفال الصادرة في بيروت </w:t>
      </w:r>
      <w:r>
        <w:rPr>
          <w:rFonts w:hint="eastAsia"/>
          <w:rtl/>
        </w:rPr>
        <w:t>والمسجلة</w:t>
      </w:r>
      <w:r>
        <w:rPr>
          <w:rtl/>
        </w:rPr>
        <w:t xml:space="preserve"> لدى نقابة الصحافة</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37"/>
        <w:gridCol w:w="2700"/>
        <w:gridCol w:w="3183"/>
      </w:tblGrid>
      <w:tr w:rsidR="00386622" w:rsidTr="00386622">
        <w:trPr>
          <w:trHeight w:val="223"/>
          <w:jc w:val="center"/>
        </w:trPr>
        <w:tc>
          <w:tcPr>
            <w:tcW w:w="2637" w:type="dxa"/>
          </w:tcPr>
          <w:p w:rsidR="00386622" w:rsidRDefault="00386622">
            <w:pPr>
              <w:spacing w:before="40" w:after="40" w:line="360" w:lineRule="exact"/>
              <w:jc w:val="both"/>
            </w:pPr>
            <w:r>
              <w:rPr>
                <w:rFonts w:hint="eastAsia"/>
                <w:rtl/>
              </w:rPr>
              <w:t>اسم</w:t>
            </w:r>
            <w:r>
              <w:rPr>
                <w:rtl/>
              </w:rPr>
              <w:t xml:space="preserve"> المجلة</w:t>
            </w:r>
          </w:p>
        </w:tc>
        <w:tc>
          <w:tcPr>
            <w:tcW w:w="2700" w:type="dxa"/>
          </w:tcPr>
          <w:p w:rsidR="00386622" w:rsidRDefault="00386622">
            <w:pPr>
              <w:spacing w:before="40" w:after="40" w:line="360" w:lineRule="exact"/>
              <w:jc w:val="center"/>
            </w:pPr>
            <w:r>
              <w:rPr>
                <w:rFonts w:hint="eastAsia"/>
                <w:rtl/>
              </w:rPr>
              <w:t>تاريخ</w:t>
            </w:r>
            <w:r>
              <w:rPr>
                <w:rtl/>
              </w:rPr>
              <w:t xml:space="preserve"> </w:t>
            </w:r>
            <w:r>
              <w:rPr>
                <w:rFonts w:hint="eastAsia"/>
                <w:rtl/>
              </w:rPr>
              <w:t>الصدور</w:t>
            </w:r>
          </w:p>
        </w:tc>
        <w:tc>
          <w:tcPr>
            <w:tcW w:w="3183" w:type="dxa"/>
          </w:tcPr>
          <w:p w:rsidR="00386622" w:rsidRDefault="00386622">
            <w:pPr>
              <w:spacing w:before="40" w:after="40" w:line="360" w:lineRule="exact"/>
              <w:jc w:val="center"/>
            </w:pPr>
            <w:r>
              <w:rPr>
                <w:rFonts w:hint="eastAsia"/>
                <w:rtl/>
              </w:rPr>
              <w:t>المؤسس</w:t>
            </w:r>
          </w:p>
        </w:tc>
      </w:tr>
      <w:tr w:rsidR="00386622" w:rsidTr="00386622">
        <w:trPr>
          <w:jc w:val="center"/>
        </w:trPr>
        <w:tc>
          <w:tcPr>
            <w:tcW w:w="2637" w:type="dxa"/>
          </w:tcPr>
          <w:p w:rsidR="00386622" w:rsidRDefault="00386622">
            <w:pPr>
              <w:spacing w:before="40" w:after="40" w:line="360" w:lineRule="exact"/>
              <w:jc w:val="both"/>
            </w:pPr>
            <w:r>
              <w:rPr>
                <w:rFonts w:hint="eastAsia"/>
                <w:rtl/>
              </w:rPr>
              <w:t>روضة</w:t>
            </w:r>
            <w:r>
              <w:rPr>
                <w:rtl/>
              </w:rPr>
              <w:t xml:space="preserve"> المعارف</w:t>
            </w:r>
          </w:p>
        </w:tc>
        <w:tc>
          <w:tcPr>
            <w:tcW w:w="2700" w:type="dxa"/>
          </w:tcPr>
          <w:p w:rsidR="00386622" w:rsidRDefault="00386622">
            <w:pPr>
              <w:spacing w:before="40" w:after="40" w:line="360" w:lineRule="exact"/>
              <w:jc w:val="center"/>
            </w:pPr>
            <w:r>
              <w:rPr>
                <w:rtl/>
              </w:rPr>
              <w:t>1908</w:t>
            </w:r>
          </w:p>
        </w:tc>
        <w:tc>
          <w:tcPr>
            <w:tcW w:w="3183" w:type="dxa"/>
          </w:tcPr>
          <w:p w:rsidR="00386622" w:rsidRDefault="00386622">
            <w:pPr>
              <w:spacing w:before="40" w:after="40" w:line="360" w:lineRule="exact"/>
              <w:jc w:val="both"/>
            </w:pPr>
            <w:r>
              <w:rPr>
                <w:rFonts w:hint="eastAsia"/>
                <w:rtl/>
              </w:rPr>
              <w:t>عبد</w:t>
            </w:r>
            <w:r>
              <w:rPr>
                <w:rtl/>
              </w:rPr>
              <w:t xml:space="preserve"> </w:t>
            </w:r>
            <w:r>
              <w:rPr>
                <w:rFonts w:hint="eastAsia"/>
                <w:rtl/>
              </w:rPr>
              <w:t>الرحمن</w:t>
            </w:r>
            <w:r>
              <w:rPr>
                <w:rtl/>
              </w:rPr>
              <w:t xml:space="preserve"> سلام</w:t>
            </w:r>
          </w:p>
        </w:tc>
      </w:tr>
      <w:tr w:rsidR="00386622" w:rsidTr="00386622">
        <w:trPr>
          <w:jc w:val="center"/>
        </w:trPr>
        <w:tc>
          <w:tcPr>
            <w:tcW w:w="2637" w:type="dxa"/>
          </w:tcPr>
          <w:p w:rsidR="00386622" w:rsidRDefault="00386622">
            <w:pPr>
              <w:spacing w:before="40" w:after="40" w:line="360" w:lineRule="exact"/>
              <w:jc w:val="both"/>
            </w:pPr>
            <w:r>
              <w:rPr>
                <w:rFonts w:hint="eastAsia"/>
                <w:rtl/>
              </w:rPr>
              <w:t>ا</w:t>
            </w:r>
            <w:r>
              <w:rPr>
                <w:rFonts w:hint="cs"/>
                <w:rtl/>
              </w:rPr>
              <w:t>لأ</w:t>
            </w:r>
            <w:r>
              <w:rPr>
                <w:rFonts w:hint="eastAsia"/>
                <w:rtl/>
              </w:rPr>
              <w:t>ستاذ</w:t>
            </w:r>
          </w:p>
        </w:tc>
        <w:tc>
          <w:tcPr>
            <w:tcW w:w="2700" w:type="dxa"/>
          </w:tcPr>
          <w:p w:rsidR="00386622" w:rsidRDefault="00386622">
            <w:pPr>
              <w:spacing w:before="40" w:after="40" w:line="360" w:lineRule="exact"/>
              <w:jc w:val="center"/>
            </w:pPr>
            <w:r>
              <w:rPr>
                <w:rtl/>
              </w:rPr>
              <w:t>1910</w:t>
            </w:r>
          </w:p>
        </w:tc>
        <w:tc>
          <w:tcPr>
            <w:tcW w:w="3183" w:type="dxa"/>
          </w:tcPr>
          <w:p w:rsidR="00386622" w:rsidRDefault="00386622">
            <w:pPr>
              <w:spacing w:before="40" w:after="40" w:line="360" w:lineRule="exact"/>
              <w:jc w:val="both"/>
            </w:pPr>
            <w:r>
              <w:rPr>
                <w:rFonts w:hint="eastAsia"/>
                <w:rtl/>
              </w:rPr>
              <w:t>نزيه</w:t>
            </w:r>
            <w:r>
              <w:rPr>
                <w:rtl/>
              </w:rPr>
              <w:t xml:space="preserve"> </w:t>
            </w:r>
            <w:r>
              <w:rPr>
                <w:rFonts w:hint="eastAsia"/>
                <w:rtl/>
              </w:rPr>
              <w:t>داوود</w:t>
            </w:r>
          </w:p>
        </w:tc>
      </w:tr>
      <w:tr w:rsidR="00386622" w:rsidTr="00386622">
        <w:trPr>
          <w:jc w:val="center"/>
        </w:trPr>
        <w:tc>
          <w:tcPr>
            <w:tcW w:w="2637" w:type="dxa"/>
          </w:tcPr>
          <w:p w:rsidR="00386622" w:rsidRDefault="00386622">
            <w:pPr>
              <w:spacing w:before="40" w:after="40" w:line="360" w:lineRule="exact"/>
              <w:jc w:val="both"/>
            </w:pPr>
            <w:r>
              <w:rPr>
                <w:rFonts w:hint="eastAsia"/>
                <w:rtl/>
              </w:rPr>
              <w:t>الثم</w:t>
            </w:r>
            <w:r>
              <w:rPr>
                <w:rFonts w:hint="cs"/>
                <w:rtl/>
              </w:rPr>
              <w:t>ر</w:t>
            </w:r>
            <w:r>
              <w:rPr>
                <w:rFonts w:hint="eastAsia"/>
                <w:rtl/>
              </w:rPr>
              <w:t>ة</w:t>
            </w:r>
          </w:p>
        </w:tc>
        <w:tc>
          <w:tcPr>
            <w:tcW w:w="2700" w:type="dxa"/>
          </w:tcPr>
          <w:p w:rsidR="00386622" w:rsidRDefault="00386622">
            <w:pPr>
              <w:spacing w:before="40" w:after="40" w:line="360" w:lineRule="exact"/>
              <w:jc w:val="center"/>
            </w:pPr>
            <w:r>
              <w:rPr>
                <w:rtl/>
              </w:rPr>
              <w:t>1914</w:t>
            </w:r>
          </w:p>
        </w:tc>
        <w:tc>
          <w:tcPr>
            <w:tcW w:w="3183" w:type="dxa"/>
          </w:tcPr>
          <w:p w:rsidR="00386622" w:rsidRDefault="00386622">
            <w:pPr>
              <w:spacing w:before="40" w:after="40" w:line="360" w:lineRule="exact"/>
              <w:jc w:val="both"/>
            </w:pPr>
            <w:r>
              <w:rPr>
                <w:rFonts w:hint="eastAsia"/>
                <w:rtl/>
              </w:rPr>
              <w:t>نقولا</w:t>
            </w:r>
            <w:r>
              <w:rPr>
                <w:rtl/>
              </w:rPr>
              <w:t xml:space="preserve"> </w:t>
            </w:r>
            <w:r>
              <w:rPr>
                <w:rFonts w:hint="eastAsia"/>
                <w:rtl/>
              </w:rPr>
              <w:t>بشارة</w:t>
            </w:r>
          </w:p>
        </w:tc>
      </w:tr>
      <w:tr w:rsidR="00386622" w:rsidTr="00386622">
        <w:trPr>
          <w:jc w:val="center"/>
        </w:trPr>
        <w:tc>
          <w:tcPr>
            <w:tcW w:w="2637" w:type="dxa"/>
          </w:tcPr>
          <w:p w:rsidR="00386622" w:rsidRDefault="00386622">
            <w:pPr>
              <w:spacing w:before="40" w:after="40" w:line="360" w:lineRule="exact"/>
              <w:jc w:val="both"/>
            </w:pPr>
            <w:r>
              <w:rPr>
                <w:rFonts w:hint="eastAsia"/>
                <w:rtl/>
              </w:rPr>
              <w:t>مورد</w:t>
            </w:r>
            <w:r>
              <w:rPr>
                <w:rtl/>
              </w:rPr>
              <w:t xml:space="preserve"> ا</w:t>
            </w:r>
            <w:r>
              <w:rPr>
                <w:rFonts w:hint="cs"/>
                <w:rtl/>
              </w:rPr>
              <w:t>لأ</w:t>
            </w:r>
            <w:r>
              <w:rPr>
                <w:rtl/>
              </w:rPr>
              <w:t>حداث</w:t>
            </w:r>
          </w:p>
        </w:tc>
        <w:tc>
          <w:tcPr>
            <w:tcW w:w="2700" w:type="dxa"/>
          </w:tcPr>
          <w:p w:rsidR="00386622" w:rsidRDefault="00386622">
            <w:pPr>
              <w:spacing w:before="40" w:after="40" w:line="360" w:lineRule="exact"/>
              <w:jc w:val="center"/>
            </w:pPr>
            <w:r>
              <w:rPr>
                <w:rtl/>
              </w:rPr>
              <w:t>1923</w:t>
            </w:r>
          </w:p>
        </w:tc>
        <w:tc>
          <w:tcPr>
            <w:tcW w:w="3183" w:type="dxa"/>
          </w:tcPr>
          <w:p w:rsidR="00386622" w:rsidRDefault="00386622">
            <w:pPr>
              <w:spacing w:before="40" w:after="40" w:line="360" w:lineRule="exact"/>
              <w:jc w:val="both"/>
            </w:pPr>
            <w:r>
              <w:rPr>
                <w:rFonts w:hint="cs"/>
                <w:rtl/>
              </w:rPr>
              <w:t>أ</w:t>
            </w:r>
            <w:r>
              <w:rPr>
                <w:rFonts w:hint="eastAsia"/>
                <w:rtl/>
              </w:rPr>
              <w:t>مينة</w:t>
            </w:r>
            <w:r>
              <w:rPr>
                <w:rtl/>
              </w:rPr>
              <w:t xml:space="preserve"> </w:t>
            </w:r>
            <w:r>
              <w:rPr>
                <w:rFonts w:hint="eastAsia"/>
                <w:rtl/>
              </w:rPr>
              <w:t>الخوري</w:t>
            </w:r>
            <w:r>
              <w:rPr>
                <w:rtl/>
              </w:rPr>
              <w:t xml:space="preserve"> مقدسي</w:t>
            </w:r>
          </w:p>
        </w:tc>
      </w:tr>
      <w:tr w:rsidR="00386622" w:rsidTr="00386622">
        <w:trPr>
          <w:jc w:val="center"/>
        </w:trPr>
        <w:tc>
          <w:tcPr>
            <w:tcW w:w="2637" w:type="dxa"/>
          </w:tcPr>
          <w:p w:rsidR="00386622" w:rsidRDefault="00386622">
            <w:pPr>
              <w:spacing w:before="40" w:after="40" w:line="360" w:lineRule="exact"/>
              <w:jc w:val="both"/>
            </w:pPr>
            <w:r>
              <w:rPr>
                <w:rFonts w:hint="eastAsia"/>
                <w:rtl/>
              </w:rPr>
              <w:t>الطالب</w:t>
            </w:r>
          </w:p>
        </w:tc>
        <w:tc>
          <w:tcPr>
            <w:tcW w:w="2700" w:type="dxa"/>
          </w:tcPr>
          <w:p w:rsidR="00386622" w:rsidRDefault="00386622">
            <w:pPr>
              <w:spacing w:before="40" w:after="40" w:line="360" w:lineRule="exact"/>
              <w:jc w:val="center"/>
            </w:pPr>
            <w:r>
              <w:rPr>
                <w:rtl/>
              </w:rPr>
              <w:t>1923</w:t>
            </w:r>
          </w:p>
        </w:tc>
        <w:tc>
          <w:tcPr>
            <w:tcW w:w="3183" w:type="dxa"/>
          </w:tcPr>
          <w:p w:rsidR="00386622" w:rsidRDefault="00386622">
            <w:pPr>
              <w:spacing w:before="40" w:after="40" w:line="360" w:lineRule="exact"/>
              <w:jc w:val="both"/>
            </w:pPr>
            <w:r>
              <w:rPr>
                <w:rFonts w:hint="eastAsia"/>
                <w:rtl/>
              </w:rPr>
              <w:t>يحيى</w:t>
            </w:r>
            <w:r>
              <w:rPr>
                <w:rtl/>
              </w:rPr>
              <w:t xml:space="preserve"> </w:t>
            </w:r>
            <w:r>
              <w:rPr>
                <w:rFonts w:hint="eastAsia"/>
                <w:rtl/>
              </w:rPr>
              <w:t>اللبابيدي</w:t>
            </w:r>
          </w:p>
        </w:tc>
      </w:tr>
      <w:tr w:rsidR="00386622" w:rsidTr="00386622">
        <w:trPr>
          <w:jc w:val="center"/>
        </w:trPr>
        <w:tc>
          <w:tcPr>
            <w:tcW w:w="2637" w:type="dxa"/>
          </w:tcPr>
          <w:p w:rsidR="00386622" w:rsidRDefault="00386622">
            <w:pPr>
              <w:spacing w:before="40" w:after="40" w:line="360" w:lineRule="exact"/>
              <w:jc w:val="both"/>
            </w:pPr>
            <w:r>
              <w:rPr>
                <w:rFonts w:hint="eastAsia"/>
                <w:rtl/>
              </w:rPr>
              <w:t>سمير</w:t>
            </w:r>
            <w:r>
              <w:rPr>
                <w:rtl/>
              </w:rPr>
              <w:t xml:space="preserve"> الصغار</w:t>
            </w:r>
          </w:p>
        </w:tc>
        <w:tc>
          <w:tcPr>
            <w:tcW w:w="2700" w:type="dxa"/>
          </w:tcPr>
          <w:p w:rsidR="00386622" w:rsidRDefault="00386622">
            <w:pPr>
              <w:spacing w:before="40" w:after="40" w:line="360" w:lineRule="exact"/>
              <w:jc w:val="center"/>
            </w:pPr>
            <w:r>
              <w:rPr>
                <w:rtl/>
              </w:rPr>
              <w:t>1925</w:t>
            </w:r>
          </w:p>
        </w:tc>
        <w:tc>
          <w:tcPr>
            <w:tcW w:w="3183" w:type="dxa"/>
          </w:tcPr>
          <w:p w:rsidR="00386622" w:rsidRDefault="00386622">
            <w:pPr>
              <w:spacing w:before="40" w:after="40" w:line="360" w:lineRule="exact"/>
              <w:jc w:val="both"/>
            </w:pPr>
            <w:r>
              <w:rPr>
                <w:rFonts w:hint="eastAsia"/>
                <w:rtl/>
              </w:rPr>
              <w:t>جوليا</w:t>
            </w:r>
            <w:r>
              <w:rPr>
                <w:rtl/>
              </w:rPr>
              <w:t xml:space="preserve"> </w:t>
            </w:r>
            <w:r>
              <w:rPr>
                <w:rFonts w:hint="eastAsia"/>
                <w:rtl/>
              </w:rPr>
              <w:t>طعمه</w:t>
            </w:r>
            <w:r>
              <w:rPr>
                <w:rtl/>
              </w:rPr>
              <w:t xml:space="preserve"> دمشقية</w:t>
            </w:r>
          </w:p>
        </w:tc>
      </w:tr>
      <w:tr w:rsidR="00386622" w:rsidTr="00386622">
        <w:trPr>
          <w:jc w:val="center"/>
        </w:trPr>
        <w:tc>
          <w:tcPr>
            <w:tcW w:w="2637" w:type="dxa"/>
          </w:tcPr>
          <w:p w:rsidR="00386622" w:rsidRDefault="00386622">
            <w:pPr>
              <w:spacing w:before="40" w:after="40" w:line="360" w:lineRule="exact"/>
              <w:jc w:val="both"/>
            </w:pPr>
            <w:r>
              <w:rPr>
                <w:rFonts w:hint="eastAsia"/>
                <w:rtl/>
              </w:rPr>
              <w:t>الزنبقة</w:t>
            </w:r>
          </w:p>
        </w:tc>
        <w:tc>
          <w:tcPr>
            <w:tcW w:w="2700" w:type="dxa"/>
          </w:tcPr>
          <w:p w:rsidR="00386622" w:rsidRDefault="00386622">
            <w:pPr>
              <w:spacing w:before="40" w:after="40" w:line="360" w:lineRule="exact"/>
              <w:jc w:val="center"/>
            </w:pPr>
            <w:r>
              <w:rPr>
                <w:rtl/>
              </w:rPr>
              <w:t>1929</w:t>
            </w:r>
          </w:p>
        </w:tc>
        <w:tc>
          <w:tcPr>
            <w:tcW w:w="3183" w:type="dxa"/>
          </w:tcPr>
          <w:p w:rsidR="00386622" w:rsidRDefault="00386622">
            <w:pPr>
              <w:spacing w:before="40" w:after="40" w:line="360" w:lineRule="exact"/>
              <w:jc w:val="both"/>
            </w:pPr>
            <w:r>
              <w:rPr>
                <w:rFonts w:hint="eastAsia"/>
                <w:rtl/>
              </w:rPr>
              <w:t>الياس</w:t>
            </w:r>
            <w:r>
              <w:rPr>
                <w:rtl/>
              </w:rPr>
              <w:t xml:space="preserve"> </w:t>
            </w:r>
            <w:r>
              <w:rPr>
                <w:rFonts w:hint="eastAsia"/>
                <w:rtl/>
              </w:rPr>
              <w:t>حاطوم</w:t>
            </w:r>
          </w:p>
        </w:tc>
      </w:tr>
      <w:tr w:rsidR="00386622" w:rsidTr="00386622">
        <w:trPr>
          <w:jc w:val="center"/>
        </w:trPr>
        <w:tc>
          <w:tcPr>
            <w:tcW w:w="2637" w:type="dxa"/>
          </w:tcPr>
          <w:p w:rsidR="00386622" w:rsidRDefault="00386622">
            <w:pPr>
              <w:spacing w:before="40" w:after="40" w:line="360" w:lineRule="exact"/>
              <w:jc w:val="both"/>
            </w:pPr>
            <w:r>
              <w:rPr>
                <w:rFonts w:hint="eastAsia"/>
                <w:rtl/>
              </w:rPr>
              <w:t>روضة</w:t>
            </w:r>
            <w:r>
              <w:rPr>
                <w:rtl/>
              </w:rPr>
              <w:t xml:space="preserve"> ا</w:t>
            </w:r>
            <w:r>
              <w:rPr>
                <w:rFonts w:hint="cs"/>
                <w:rtl/>
              </w:rPr>
              <w:t>لأو</w:t>
            </w:r>
            <w:r>
              <w:rPr>
                <w:rtl/>
              </w:rPr>
              <w:t>لاد</w:t>
            </w:r>
          </w:p>
        </w:tc>
        <w:tc>
          <w:tcPr>
            <w:tcW w:w="2700" w:type="dxa"/>
          </w:tcPr>
          <w:p w:rsidR="00386622" w:rsidRDefault="00386622">
            <w:pPr>
              <w:spacing w:before="40" w:after="40" w:line="360" w:lineRule="exact"/>
              <w:jc w:val="center"/>
            </w:pPr>
            <w:r>
              <w:rPr>
                <w:rtl/>
              </w:rPr>
              <w:t>1932</w:t>
            </w:r>
          </w:p>
        </w:tc>
        <w:tc>
          <w:tcPr>
            <w:tcW w:w="3183" w:type="dxa"/>
          </w:tcPr>
          <w:p w:rsidR="00386622" w:rsidRDefault="00386622">
            <w:pPr>
              <w:spacing w:before="40" w:after="40" w:line="360" w:lineRule="exact"/>
              <w:jc w:val="both"/>
            </w:pPr>
            <w:r>
              <w:rPr>
                <w:rFonts w:hint="cs"/>
                <w:rtl/>
              </w:rPr>
              <w:t>أ</w:t>
            </w:r>
            <w:r>
              <w:rPr>
                <w:rFonts w:hint="eastAsia"/>
                <w:rtl/>
              </w:rPr>
              <w:t>نيس</w:t>
            </w:r>
            <w:r>
              <w:rPr>
                <w:rtl/>
              </w:rPr>
              <w:t xml:space="preserve"> </w:t>
            </w:r>
            <w:r>
              <w:rPr>
                <w:rFonts w:hint="eastAsia"/>
                <w:rtl/>
              </w:rPr>
              <w:t>فاخوري</w:t>
            </w:r>
          </w:p>
        </w:tc>
      </w:tr>
      <w:tr w:rsidR="00386622" w:rsidTr="00386622">
        <w:trPr>
          <w:jc w:val="center"/>
        </w:trPr>
        <w:tc>
          <w:tcPr>
            <w:tcW w:w="2637" w:type="dxa"/>
          </w:tcPr>
          <w:p w:rsidR="00386622" w:rsidRDefault="00386622">
            <w:pPr>
              <w:spacing w:before="40" w:after="40" w:line="360" w:lineRule="exact"/>
              <w:jc w:val="both"/>
            </w:pPr>
            <w:r>
              <w:rPr>
                <w:rFonts w:hint="eastAsia"/>
                <w:rtl/>
              </w:rPr>
              <w:t>الثقافة</w:t>
            </w:r>
          </w:p>
        </w:tc>
        <w:tc>
          <w:tcPr>
            <w:tcW w:w="2700" w:type="dxa"/>
          </w:tcPr>
          <w:p w:rsidR="00386622" w:rsidRDefault="00386622">
            <w:pPr>
              <w:spacing w:before="40" w:after="40" w:line="360" w:lineRule="exact"/>
              <w:jc w:val="center"/>
            </w:pPr>
            <w:r>
              <w:rPr>
                <w:rtl/>
              </w:rPr>
              <w:t>1941</w:t>
            </w:r>
          </w:p>
        </w:tc>
        <w:tc>
          <w:tcPr>
            <w:tcW w:w="3183" w:type="dxa"/>
          </w:tcPr>
          <w:p w:rsidR="00386622" w:rsidRDefault="00386622">
            <w:pPr>
              <w:spacing w:before="40" w:after="40" w:line="360" w:lineRule="exact"/>
              <w:jc w:val="both"/>
            </w:pPr>
            <w:r>
              <w:rPr>
                <w:rFonts w:hint="cs"/>
                <w:rtl/>
              </w:rPr>
              <w:t>أ</w:t>
            </w:r>
            <w:r>
              <w:rPr>
                <w:rFonts w:hint="eastAsia"/>
                <w:rtl/>
              </w:rPr>
              <w:t>ديب</w:t>
            </w:r>
            <w:r>
              <w:rPr>
                <w:rtl/>
              </w:rPr>
              <w:t xml:space="preserve"> </w:t>
            </w:r>
            <w:r>
              <w:rPr>
                <w:rFonts w:hint="eastAsia"/>
                <w:rtl/>
              </w:rPr>
              <w:t>يوسف</w:t>
            </w:r>
            <w:r>
              <w:rPr>
                <w:rtl/>
              </w:rPr>
              <w:t xml:space="preserve"> صادر</w:t>
            </w:r>
          </w:p>
        </w:tc>
      </w:tr>
      <w:tr w:rsidR="00386622" w:rsidTr="00386622">
        <w:trPr>
          <w:jc w:val="center"/>
        </w:trPr>
        <w:tc>
          <w:tcPr>
            <w:tcW w:w="2637" w:type="dxa"/>
          </w:tcPr>
          <w:p w:rsidR="00386622" w:rsidRDefault="00386622">
            <w:pPr>
              <w:spacing w:before="40" w:after="40" w:line="360" w:lineRule="exact"/>
              <w:jc w:val="both"/>
            </w:pPr>
            <w:r>
              <w:rPr>
                <w:rFonts w:hint="cs"/>
                <w:rtl/>
              </w:rPr>
              <w:t>أ</w:t>
            </w:r>
            <w:r>
              <w:rPr>
                <w:rFonts w:hint="eastAsia"/>
                <w:rtl/>
              </w:rPr>
              <w:t>خبار</w:t>
            </w:r>
            <w:r>
              <w:rPr>
                <w:rtl/>
              </w:rPr>
              <w:t xml:space="preserve"> المجتمع والطلاب</w:t>
            </w:r>
          </w:p>
        </w:tc>
        <w:tc>
          <w:tcPr>
            <w:tcW w:w="2700" w:type="dxa"/>
          </w:tcPr>
          <w:p w:rsidR="00386622" w:rsidRDefault="00386622">
            <w:pPr>
              <w:spacing w:before="40" w:after="40" w:line="360" w:lineRule="exact"/>
              <w:jc w:val="center"/>
            </w:pPr>
            <w:r>
              <w:rPr>
                <w:rtl/>
              </w:rPr>
              <w:t>1948</w:t>
            </w:r>
          </w:p>
        </w:tc>
        <w:tc>
          <w:tcPr>
            <w:tcW w:w="3183" w:type="dxa"/>
          </w:tcPr>
          <w:p w:rsidR="00386622" w:rsidRDefault="00386622">
            <w:pPr>
              <w:spacing w:before="40" w:after="40" w:line="360" w:lineRule="exact"/>
              <w:jc w:val="both"/>
            </w:pPr>
            <w:r>
              <w:rPr>
                <w:rFonts w:hint="eastAsia"/>
                <w:rtl/>
              </w:rPr>
              <w:t>مخايل</w:t>
            </w:r>
            <w:r>
              <w:rPr>
                <w:rtl/>
              </w:rPr>
              <w:t xml:space="preserve"> </w:t>
            </w:r>
            <w:r>
              <w:rPr>
                <w:rFonts w:hint="eastAsia"/>
                <w:rtl/>
              </w:rPr>
              <w:t>نجيب</w:t>
            </w:r>
            <w:r>
              <w:rPr>
                <w:rtl/>
              </w:rPr>
              <w:t xml:space="preserve"> زياده</w:t>
            </w:r>
          </w:p>
        </w:tc>
      </w:tr>
      <w:tr w:rsidR="00386622" w:rsidTr="00386622">
        <w:trPr>
          <w:jc w:val="center"/>
        </w:trPr>
        <w:tc>
          <w:tcPr>
            <w:tcW w:w="2637" w:type="dxa"/>
          </w:tcPr>
          <w:p w:rsidR="00386622" w:rsidRDefault="00386622">
            <w:pPr>
              <w:spacing w:before="40" w:after="40" w:line="360" w:lineRule="exact"/>
              <w:jc w:val="both"/>
            </w:pPr>
            <w:r>
              <w:rPr>
                <w:rFonts w:hint="eastAsia"/>
                <w:rtl/>
              </w:rPr>
              <w:t>المدرسة</w:t>
            </w:r>
            <w:r>
              <w:rPr>
                <w:rtl/>
              </w:rPr>
              <w:t xml:space="preserve"> الحديثة</w:t>
            </w:r>
          </w:p>
        </w:tc>
        <w:tc>
          <w:tcPr>
            <w:tcW w:w="2700" w:type="dxa"/>
          </w:tcPr>
          <w:p w:rsidR="00386622" w:rsidRDefault="00386622">
            <w:pPr>
              <w:spacing w:before="40" w:after="40" w:line="360" w:lineRule="exact"/>
              <w:jc w:val="center"/>
            </w:pPr>
            <w:r>
              <w:rPr>
                <w:rtl/>
              </w:rPr>
              <w:t>1955</w:t>
            </w:r>
          </w:p>
        </w:tc>
        <w:tc>
          <w:tcPr>
            <w:tcW w:w="3183" w:type="dxa"/>
          </w:tcPr>
          <w:p w:rsidR="00386622" w:rsidRDefault="00386622">
            <w:pPr>
              <w:spacing w:before="40" w:after="40" w:line="360" w:lineRule="exact"/>
              <w:jc w:val="both"/>
            </w:pPr>
            <w:r>
              <w:rPr>
                <w:rFonts w:hint="eastAsia"/>
                <w:rtl/>
              </w:rPr>
              <w:t>فؤاد</w:t>
            </w:r>
            <w:r>
              <w:rPr>
                <w:rtl/>
              </w:rPr>
              <w:t xml:space="preserve"> </w:t>
            </w:r>
            <w:r>
              <w:rPr>
                <w:rFonts w:hint="eastAsia"/>
                <w:rtl/>
              </w:rPr>
              <w:t>البوبو</w:t>
            </w:r>
          </w:p>
        </w:tc>
      </w:tr>
      <w:tr w:rsidR="00386622" w:rsidTr="00386622">
        <w:trPr>
          <w:jc w:val="center"/>
        </w:trPr>
        <w:tc>
          <w:tcPr>
            <w:tcW w:w="2637" w:type="dxa"/>
          </w:tcPr>
          <w:p w:rsidR="00386622" w:rsidRDefault="00386622">
            <w:pPr>
              <w:spacing w:before="40" w:after="40" w:line="360" w:lineRule="exact"/>
              <w:jc w:val="both"/>
            </w:pPr>
            <w:r>
              <w:rPr>
                <w:rFonts w:hint="eastAsia"/>
                <w:rtl/>
              </w:rPr>
              <w:t>الطلاب</w:t>
            </w:r>
          </w:p>
        </w:tc>
        <w:tc>
          <w:tcPr>
            <w:tcW w:w="2700" w:type="dxa"/>
          </w:tcPr>
          <w:p w:rsidR="00386622" w:rsidRDefault="00386622">
            <w:pPr>
              <w:spacing w:before="40" w:after="40" w:line="360" w:lineRule="exact"/>
              <w:jc w:val="center"/>
            </w:pPr>
            <w:r>
              <w:rPr>
                <w:rtl/>
              </w:rPr>
              <w:t>1955</w:t>
            </w:r>
          </w:p>
        </w:tc>
        <w:tc>
          <w:tcPr>
            <w:tcW w:w="3183" w:type="dxa"/>
          </w:tcPr>
          <w:p w:rsidR="00386622" w:rsidRDefault="00386622">
            <w:pPr>
              <w:spacing w:before="40" w:after="40" w:line="360" w:lineRule="exact"/>
              <w:jc w:val="both"/>
            </w:pPr>
            <w:r>
              <w:rPr>
                <w:rFonts w:hint="eastAsia"/>
                <w:rtl/>
              </w:rPr>
              <w:t>وجيه</w:t>
            </w:r>
            <w:r>
              <w:rPr>
                <w:rtl/>
              </w:rPr>
              <w:t xml:space="preserve"> </w:t>
            </w:r>
            <w:r>
              <w:rPr>
                <w:rFonts w:hint="eastAsia"/>
                <w:rtl/>
              </w:rPr>
              <w:t>النعماني</w:t>
            </w:r>
          </w:p>
        </w:tc>
      </w:tr>
      <w:tr w:rsidR="00386622" w:rsidTr="00386622">
        <w:trPr>
          <w:jc w:val="center"/>
        </w:trPr>
        <w:tc>
          <w:tcPr>
            <w:tcW w:w="2637" w:type="dxa"/>
          </w:tcPr>
          <w:p w:rsidR="00386622" w:rsidRDefault="00386622">
            <w:pPr>
              <w:spacing w:before="40" w:after="40" w:line="360" w:lineRule="exact"/>
              <w:jc w:val="both"/>
            </w:pPr>
            <w:r>
              <w:rPr>
                <w:rFonts w:hint="eastAsia"/>
                <w:rtl/>
              </w:rPr>
              <w:t>زرزور</w:t>
            </w:r>
          </w:p>
        </w:tc>
        <w:tc>
          <w:tcPr>
            <w:tcW w:w="2700" w:type="dxa"/>
          </w:tcPr>
          <w:p w:rsidR="00386622" w:rsidRDefault="00386622">
            <w:pPr>
              <w:spacing w:before="40" w:after="40" w:line="360" w:lineRule="exact"/>
              <w:jc w:val="center"/>
            </w:pPr>
            <w:r>
              <w:rPr>
                <w:rtl/>
              </w:rPr>
              <w:t>1956</w:t>
            </w:r>
          </w:p>
        </w:tc>
        <w:tc>
          <w:tcPr>
            <w:tcW w:w="3183" w:type="dxa"/>
          </w:tcPr>
          <w:p w:rsidR="00386622" w:rsidRDefault="00386622">
            <w:pPr>
              <w:spacing w:before="40" w:after="40" w:line="360" w:lineRule="exact"/>
              <w:jc w:val="both"/>
            </w:pPr>
            <w:r>
              <w:rPr>
                <w:rFonts w:hint="eastAsia"/>
                <w:rtl/>
              </w:rPr>
              <w:t>يحيى</w:t>
            </w:r>
            <w:r>
              <w:rPr>
                <w:rtl/>
              </w:rPr>
              <w:t xml:space="preserve"> حسن </w:t>
            </w:r>
            <w:r>
              <w:rPr>
                <w:rFonts w:hint="eastAsia"/>
                <w:rtl/>
              </w:rPr>
              <w:t>الخليل</w:t>
            </w:r>
          </w:p>
        </w:tc>
      </w:tr>
      <w:tr w:rsidR="00386622" w:rsidTr="00386622">
        <w:trPr>
          <w:jc w:val="center"/>
        </w:trPr>
        <w:tc>
          <w:tcPr>
            <w:tcW w:w="2637" w:type="dxa"/>
          </w:tcPr>
          <w:p w:rsidR="00386622" w:rsidRDefault="00386622">
            <w:pPr>
              <w:spacing w:before="40" w:after="40" w:line="360" w:lineRule="exact"/>
              <w:jc w:val="both"/>
            </w:pPr>
            <w:r>
              <w:rPr>
                <w:rFonts w:hint="eastAsia"/>
                <w:rtl/>
              </w:rPr>
              <w:t>رسالة</w:t>
            </w:r>
            <w:r>
              <w:rPr>
                <w:rtl/>
              </w:rPr>
              <w:t xml:space="preserve"> التربية</w:t>
            </w:r>
          </w:p>
        </w:tc>
        <w:tc>
          <w:tcPr>
            <w:tcW w:w="2700" w:type="dxa"/>
          </w:tcPr>
          <w:p w:rsidR="00386622" w:rsidRDefault="00386622">
            <w:pPr>
              <w:spacing w:before="40" w:after="40" w:line="360" w:lineRule="exact"/>
              <w:jc w:val="center"/>
            </w:pPr>
            <w:r>
              <w:rPr>
                <w:rtl/>
              </w:rPr>
              <w:t>1959</w:t>
            </w:r>
          </w:p>
        </w:tc>
        <w:tc>
          <w:tcPr>
            <w:tcW w:w="3183" w:type="dxa"/>
          </w:tcPr>
          <w:p w:rsidR="00386622" w:rsidRDefault="00386622">
            <w:pPr>
              <w:spacing w:before="40" w:after="40" w:line="360" w:lineRule="exact"/>
              <w:jc w:val="both"/>
            </w:pPr>
            <w:r>
              <w:rPr>
                <w:rFonts w:hint="eastAsia"/>
                <w:rtl/>
              </w:rPr>
              <w:t>عمر</w:t>
            </w:r>
            <w:r>
              <w:rPr>
                <w:rtl/>
              </w:rPr>
              <w:t xml:space="preserve"> </w:t>
            </w:r>
            <w:r>
              <w:rPr>
                <w:rFonts w:hint="cs"/>
                <w:rtl/>
              </w:rPr>
              <w:t>أ</w:t>
            </w:r>
            <w:r>
              <w:rPr>
                <w:rtl/>
              </w:rPr>
              <w:t xml:space="preserve">نيس </w:t>
            </w:r>
            <w:r>
              <w:rPr>
                <w:rFonts w:hint="eastAsia"/>
                <w:rtl/>
              </w:rPr>
              <w:t>الطباع</w:t>
            </w:r>
          </w:p>
        </w:tc>
      </w:tr>
      <w:tr w:rsidR="00386622" w:rsidTr="00386622">
        <w:trPr>
          <w:jc w:val="center"/>
        </w:trPr>
        <w:tc>
          <w:tcPr>
            <w:tcW w:w="2637" w:type="dxa"/>
          </w:tcPr>
          <w:p w:rsidR="00386622" w:rsidRDefault="00386622">
            <w:pPr>
              <w:spacing w:before="40" w:after="40" w:line="360" w:lineRule="exact"/>
              <w:jc w:val="both"/>
            </w:pPr>
            <w:r>
              <w:rPr>
                <w:rFonts w:hint="eastAsia"/>
                <w:rtl/>
              </w:rPr>
              <w:t>الطالب</w:t>
            </w:r>
            <w:r>
              <w:rPr>
                <w:rtl/>
              </w:rPr>
              <w:t xml:space="preserve"> العربي المصور</w:t>
            </w:r>
          </w:p>
        </w:tc>
        <w:tc>
          <w:tcPr>
            <w:tcW w:w="2700" w:type="dxa"/>
          </w:tcPr>
          <w:p w:rsidR="00386622" w:rsidRDefault="00386622">
            <w:pPr>
              <w:spacing w:before="40" w:after="40" w:line="360" w:lineRule="exact"/>
              <w:jc w:val="center"/>
            </w:pPr>
            <w:r>
              <w:rPr>
                <w:rtl/>
              </w:rPr>
              <w:t>1960</w:t>
            </w:r>
          </w:p>
        </w:tc>
        <w:tc>
          <w:tcPr>
            <w:tcW w:w="3183" w:type="dxa"/>
          </w:tcPr>
          <w:p w:rsidR="00386622" w:rsidRDefault="00386622">
            <w:pPr>
              <w:spacing w:before="40" w:after="40" w:line="360" w:lineRule="exact"/>
              <w:jc w:val="both"/>
            </w:pPr>
            <w:r>
              <w:rPr>
                <w:rFonts w:hint="eastAsia"/>
                <w:rtl/>
              </w:rPr>
              <w:t>ماجد</w:t>
            </w:r>
            <w:r>
              <w:rPr>
                <w:rtl/>
              </w:rPr>
              <w:t xml:space="preserve"> </w:t>
            </w:r>
            <w:r>
              <w:rPr>
                <w:rFonts w:hint="eastAsia"/>
                <w:rtl/>
              </w:rPr>
              <w:t>توفيق</w:t>
            </w:r>
            <w:r>
              <w:rPr>
                <w:rtl/>
              </w:rPr>
              <w:t xml:space="preserve"> الحموي</w:t>
            </w:r>
          </w:p>
        </w:tc>
      </w:tr>
      <w:tr w:rsidR="00386622" w:rsidTr="00386622">
        <w:trPr>
          <w:jc w:val="center"/>
        </w:trPr>
        <w:tc>
          <w:tcPr>
            <w:tcW w:w="2637" w:type="dxa"/>
          </w:tcPr>
          <w:p w:rsidR="00386622" w:rsidRDefault="00386622">
            <w:pPr>
              <w:spacing w:before="40" w:after="40" w:line="360" w:lineRule="exact"/>
              <w:jc w:val="both"/>
            </w:pPr>
            <w:r>
              <w:rPr>
                <w:rFonts w:hint="eastAsia"/>
                <w:rtl/>
              </w:rPr>
              <w:t>بساط</w:t>
            </w:r>
            <w:r>
              <w:rPr>
                <w:rtl/>
              </w:rPr>
              <w:t xml:space="preserve"> الريح</w:t>
            </w:r>
          </w:p>
        </w:tc>
        <w:tc>
          <w:tcPr>
            <w:tcW w:w="2700" w:type="dxa"/>
          </w:tcPr>
          <w:p w:rsidR="00386622" w:rsidRDefault="00386622">
            <w:pPr>
              <w:spacing w:before="40" w:after="40" w:line="360" w:lineRule="exact"/>
              <w:jc w:val="center"/>
            </w:pPr>
            <w:r>
              <w:rPr>
                <w:rtl/>
              </w:rPr>
              <w:t>1962</w:t>
            </w:r>
          </w:p>
        </w:tc>
        <w:tc>
          <w:tcPr>
            <w:tcW w:w="3183" w:type="dxa"/>
          </w:tcPr>
          <w:p w:rsidR="00386622" w:rsidRDefault="00386622">
            <w:pPr>
              <w:spacing w:before="40" w:after="40" w:line="360" w:lineRule="exact"/>
              <w:jc w:val="both"/>
            </w:pPr>
            <w:r>
              <w:rPr>
                <w:rFonts w:hint="eastAsia"/>
                <w:rtl/>
              </w:rPr>
              <w:t>زهير</w:t>
            </w:r>
            <w:r>
              <w:rPr>
                <w:rtl/>
              </w:rPr>
              <w:t xml:space="preserve"> </w:t>
            </w:r>
            <w:r>
              <w:rPr>
                <w:rFonts w:hint="eastAsia"/>
                <w:rtl/>
              </w:rPr>
              <w:t>البعلبكي</w:t>
            </w:r>
          </w:p>
        </w:tc>
      </w:tr>
      <w:tr w:rsidR="00386622" w:rsidTr="00386622">
        <w:trPr>
          <w:jc w:val="center"/>
        </w:trPr>
        <w:tc>
          <w:tcPr>
            <w:tcW w:w="2637" w:type="dxa"/>
          </w:tcPr>
          <w:p w:rsidR="00386622" w:rsidRDefault="00386622">
            <w:pPr>
              <w:spacing w:before="40" w:after="40" w:line="360" w:lineRule="exact"/>
              <w:jc w:val="both"/>
            </w:pPr>
            <w:r>
              <w:rPr>
                <w:rFonts w:hint="eastAsia"/>
                <w:rtl/>
              </w:rPr>
              <w:t>المغامر</w:t>
            </w:r>
          </w:p>
        </w:tc>
        <w:tc>
          <w:tcPr>
            <w:tcW w:w="2700" w:type="dxa"/>
          </w:tcPr>
          <w:p w:rsidR="00386622" w:rsidRDefault="00386622">
            <w:pPr>
              <w:spacing w:before="40" w:after="40" w:line="360" w:lineRule="exact"/>
              <w:jc w:val="center"/>
            </w:pPr>
            <w:r>
              <w:rPr>
                <w:rtl/>
              </w:rPr>
              <w:t>1964</w:t>
            </w:r>
          </w:p>
        </w:tc>
        <w:tc>
          <w:tcPr>
            <w:tcW w:w="3183" w:type="dxa"/>
          </w:tcPr>
          <w:p w:rsidR="00386622" w:rsidRDefault="00386622">
            <w:pPr>
              <w:spacing w:before="40" w:after="40" w:line="360" w:lineRule="exact"/>
              <w:jc w:val="both"/>
            </w:pPr>
            <w:r>
              <w:rPr>
                <w:rFonts w:hint="eastAsia"/>
                <w:rtl/>
              </w:rPr>
              <w:t>زهير</w:t>
            </w:r>
            <w:r>
              <w:rPr>
                <w:rtl/>
              </w:rPr>
              <w:t xml:space="preserve"> </w:t>
            </w:r>
            <w:r>
              <w:rPr>
                <w:rFonts w:hint="eastAsia"/>
                <w:rtl/>
              </w:rPr>
              <w:t>البعلبكي</w:t>
            </w:r>
          </w:p>
        </w:tc>
      </w:tr>
      <w:tr w:rsidR="00386622" w:rsidTr="00386622">
        <w:trPr>
          <w:jc w:val="center"/>
        </w:trPr>
        <w:tc>
          <w:tcPr>
            <w:tcW w:w="2637" w:type="dxa"/>
          </w:tcPr>
          <w:p w:rsidR="00386622" w:rsidRDefault="00386622">
            <w:pPr>
              <w:spacing w:before="40" w:after="40" w:line="360" w:lineRule="exact"/>
              <w:jc w:val="both"/>
            </w:pPr>
            <w:r>
              <w:rPr>
                <w:rFonts w:hint="eastAsia"/>
                <w:rtl/>
              </w:rPr>
              <w:t>دنيا</w:t>
            </w:r>
            <w:r>
              <w:rPr>
                <w:rtl/>
              </w:rPr>
              <w:t xml:space="preserve"> ا</w:t>
            </w:r>
            <w:r>
              <w:rPr>
                <w:rFonts w:hint="cs"/>
                <w:rtl/>
              </w:rPr>
              <w:t>لأ</w:t>
            </w:r>
            <w:r>
              <w:rPr>
                <w:rtl/>
              </w:rPr>
              <w:t>حداث</w:t>
            </w:r>
          </w:p>
        </w:tc>
        <w:tc>
          <w:tcPr>
            <w:tcW w:w="2700" w:type="dxa"/>
          </w:tcPr>
          <w:p w:rsidR="00386622" w:rsidRDefault="00386622">
            <w:pPr>
              <w:spacing w:before="40" w:after="40" w:line="360" w:lineRule="exact"/>
              <w:jc w:val="center"/>
            </w:pPr>
            <w:r>
              <w:rPr>
                <w:rtl/>
              </w:rPr>
              <w:t>1964</w:t>
            </w:r>
          </w:p>
        </w:tc>
        <w:tc>
          <w:tcPr>
            <w:tcW w:w="3183" w:type="dxa"/>
          </w:tcPr>
          <w:p w:rsidR="00386622" w:rsidRDefault="00386622">
            <w:pPr>
              <w:spacing w:before="40" w:after="40" w:line="360" w:lineRule="exact"/>
              <w:jc w:val="both"/>
            </w:pPr>
            <w:r>
              <w:rPr>
                <w:rFonts w:hint="eastAsia"/>
                <w:rtl/>
              </w:rPr>
              <w:t>لورين</w:t>
            </w:r>
            <w:r>
              <w:rPr>
                <w:rtl/>
              </w:rPr>
              <w:t xml:space="preserve"> </w:t>
            </w:r>
            <w:r>
              <w:rPr>
                <w:rFonts w:hint="eastAsia"/>
                <w:rtl/>
              </w:rPr>
              <w:t>شقير</w:t>
            </w:r>
            <w:r>
              <w:rPr>
                <w:rtl/>
              </w:rPr>
              <w:t xml:space="preserve"> ريحاني</w:t>
            </w:r>
          </w:p>
        </w:tc>
      </w:tr>
      <w:tr w:rsidR="00386622" w:rsidTr="00386622">
        <w:trPr>
          <w:jc w:val="center"/>
        </w:trPr>
        <w:tc>
          <w:tcPr>
            <w:tcW w:w="2637" w:type="dxa"/>
          </w:tcPr>
          <w:p w:rsidR="00386622" w:rsidRDefault="00386622">
            <w:pPr>
              <w:spacing w:before="40" w:after="40" w:line="360" w:lineRule="exact"/>
              <w:jc w:val="both"/>
            </w:pPr>
            <w:r>
              <w:rPr>
                <w:rFonts w:hint="eastAsia"/>
                <w:rtl/>
              </w:rPr>
              <w:t>الفرسان</w:t>
            </w:r>
          </w:p>
        </w:tc>
        <w:tc>
          <w:tcPr>
            <w:tcW w:w="2700" w:type="dxa"/>
          </w:tcPr>
          <w:p w:rsidR="00386622" w:rsidRDefault="00386622">
            <w:pPr>
              <w:spacing w:before="40" w:after="40" w:line="360" w:lineRule="exact"/>
              <w:jc w:val="center"/>
            </w:pPr>
            <w:r>
              <w:rPr>
                <w:rtl/>
              </w:rPr>
              <w:t>1964</w:t>
            </w:r>
          </w:p>
        </w:tc>
        <w:tc>
          <w:tcPr>
            <w:tcW w:w="3183" w:type="dxa"/>
          </w:tcPr>
          <w:p w:rsidR="00386622" w:rsidRDefault="00386622">
            <w:pPr>
              <w:spacing w:before="40" w:after="40" w:line="360" w:lineRule="exact"/>
              <w:jc w:val="both"/>
            </w:pPr>
            <w:r>
              <w:rPr>
                <w:rFonts w:hint="eastAsia"/>
                <w:rtl/>
              </w:rPr>
              <w:t>لورين</w:t>
            </w:r>
            <w:r>
              <w:rPr>
                <w:rtl/>
              </w:rPr>
              <w:t xml:space="preserve"> </w:t>
            </w:r>
            <w:r>
              <w:rPr>
                <w:rFonts w:hint="eastAsia"/>
                <w:rtl/>
              </w:rPr>
              <w:t>شقير</w:t>
            </w:r>
            <w:r>
              <w:rPr>
                <w:rtl/>
              </w:rPr>
              <w:t xml:space="preserve"> ريحاني</w:t>
            </w:r>
          </w:p>
        </w:tc>
      </w:tr>
      <w:tr w:rsidR="00386622" w:rsidTr="00386622">
        <w:trPr>
          <w:jc w:val="center"/>
        </w:trPr>
        <w:tc>
          <w:tcPr>
            <w:tcW w:w="2637" w:type="dxa"/>
          </w:tcPr>
          <w:p w:rsidR="00386622" w:rsidRDefault="00386622">
            <w:pPr>
              <w:spacing w:before="40" w:after="40" w:line="360" w:lineRule="exact"/>
              <w:jc w:val="both"/>
            </w:pPr>
            <w:r>
              <w:rPr>
                <w:rFonts w:hint="eastAsia"/>
                <w:rtl/>
              </w:rPr>
              <w:t>سوبرمان</w:t>
            </w:r>
          </w:p>
        </w:tc>
        <w:tc>
          <w:tcPr>
            <w:tcW w:w="2700" w:type="dxa"/>
          </w:tcPr>
          <w:p w:rsidR="00386622" w:rsidRDefault="00386622">
            <w:pPr>
              <w:spacing w:before="40" w:after="40" w:line="360" w:lineRule="exact"/>
              <w:jc w:val="center"/>
            </w:pPr>
            <w:r>
              <w:rPr>
                <w:rtl/>
              </w:rPr>
              <w:t>1964</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البرق</w:t>
            </w:r>
          </w:p>
        </w:tc>
        <w:tc>
          <w:tcPr>
            <w:tcW w:w="2700" w:type="dxa"/>
          </w:tcPr>
          <w:p w:rsidR="00386622" w:rsidRDefault="00386622">
            <w:pPr>
              <w:spacing w:before="40" w:after="40" w:line="360" w:lineRule="exact"/>
              <w:jc w:val="center"/>
            </w:pPr>
            <w:r>
              <w:rPr>
                <w:rtl/>
              </w:rPr>
              <w:t>1964</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الوطواط</w:t>
            </w:r>
          </w:p>
        </w:tc>
        <w:tc>
          <w:tcPr>
            <w:tcW w:w="2700" w:type="dxa"/>
          </w:tcPr>
          <w:p w:rsidR="00386622" w:rsidRDefault="00386622">
            <w:pPr>
              <w:spacing w:before="40" w:after="40" w:line="360" w:lineRule="exact"/>
              <w:jc w:val="center"/>
            </w:pPr>
            <w:r>
              <w:rPr>
                <w:rtl/>
              </w:rPr>
              <w:t>1964</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لولو</w:t>
            </w:r>
            <w:r>
              <w:rPr>
                <w:rtl/>
              </w:rPr>
              <w:t xml:space="preserve"> الصغيرة</w:t>
            </w:r>
          </w:p>
        </w:tc>
        <w:tc>
          <w:tcPr>
            <w:tcW w:w="2700" w:type="dxa"/>
          </w:tcPr>
          <w:p w:rsidR="00386622" w:rsidRDefault="00386622">
            <w:pPr>
              <w:spacing w:before="40" w:after="40" w:line="360" w:lineRule="exact"/>
              <w:jc w:val="center"/>
            </w:pPr>
            <w:r>
              <w:rPr>
                <w:rtl/>
              </w:rPr>
              <w:t>1966</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طرازان</w:t>
            </w:r>
          </w:p>
        </w:tc>
        <w:tc>
          <w:tcPr>
            <w:tcW w:w="2700" w:type="dxa"/>
          </w:tcPr>
          <w:p w:rsidR="00386622" w:rsidRDefault="00386622">
            <w:pPr>
              <w:spacing w:before="40" w:after="40" w:line="360" w:lineRule="exact"/>
              <w:jc w:val="center"/>
            </w:pPr>
            <w:r>
              <w:rPr>
                <w:rtl/>
              </w:rPr>
              <w:t>1966</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طبوش</w:t>
            </w:r>
          </w:p>
        </w:tc>
        <w:tc>
          <w:tcPr>
            <w:tcW w:w="2700" w:type="dxa"/>
          </w:tcPr>
          <w:p w:rsidR="00386622" w:rsidRDefault="00386622">
            <w:pPr>
              <w:spacing w:before="40" w:after="40" w:line="360" w:lineRule="exact"/>
              <w:jc w:val="center"/>
            </w:pPr>
            <w:r>
              <w:rPr>
                <w:rtl/>
              </w:rPr>
              <w:t>1966</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سندباد</w:t>
            </w:r>
          </w:p>
        </w:tc>
        <w:tc>
          <w:tcPr>
            <w:tcW w:w="2700" w:type="dxa"/>
          </w:tcPr>
          <w:p w:rsidR="00386622" w:rsidRDefault="00386622">
            <w:pPr>
              <w:spacing w:before="40" w:after="40" w:line="360" w:lineRule="exact"/>
              <w:jc w:val="center"/>
            </w:pPr>
            <w:r>
              <w:rPr>
                <w:rtl/>
              </w:rPr>
              <w:t>1966</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دنيا</w:t>
            </w:r>
            <w:r>
              <w:rPr>
                <w:rtl/>
              </w:rPr>
              <w:t xml:space="preserve"> ا</w:t>
            </w:r>
            <w:r>
              <w:rPr>
                <w:rFonts w:hint="cs"/>
                <w:rtl/>
              </w:rPr>
              <w:t>لأ</w:t>
            </w:r>
            <w:r>
              <w:rPr>
                <w:rtl/>
              </w:rPr>
              <w:t>بطال</w:t>
            </w:r>
          </w:p>
        </w:tc>
        <w:tc>
          <w:tcPr>
            <w:tcW w:w="2700" w:type="dxa"/>
          </w:tcPr>
          <w:p w:rsidR="00386622" w:rsidRDefault="00386622">
            <w:pPr>
              <w:spacing w:before="40" w:after="40" w:line="360" w:lineRule="exact"/>
              <w:jc w:val="center"/>
            </w:pPr>
            <w:r>
              <w:rPr>
                <w:rtl/>
              </w:rPr>
              <w:t>1966</w:t>
            </w:r>
          </w:p>
        </w:tc>
        <w:tc>
          <w:tcPr>
            <w:tcW w:w="3183" w:type="dxa"/>
          </w:tcPr>
          <w:p w:rsidR="00386622" w:rsidRDefault="00386622">
            <w:pPr>
              <w:spacing w:before="40" w:after="40" w:line="360" w:lineRule="exact"/>
              <w:jc w:val="both"/>
            </w:pPr>
            <w:r>
              <w:rPr>
                <w:rFonts w:hint="eastAsia"/>
                <w:rtl/>
              </w:rPr>
              <w:t>سالم</w:t>
            </w:r>
            <w:r>
              <w:rPr>
                <w:rtl/>
              </w:rPr>
              <w:t xml:space="preserve"> </w:t>
            </w:r>
            <w:r>
              <w:rPr>
                <w:rFonts w:hint="eastAsia"/>
                <w:rtl/>
              </w:rPr>
              <w:t>الجسر</w:t>
            </w:r>
          </w:p>
        </w:tc>
      </w:tr>
      <w:tr w:rsidR="00386622" w:rsidTr="00386622">
        <w:trPr>
          <w:jc w:val="center"/>
        </w:trPr>
        <w:tc>
          <w:tcPr>
            <w:tcW w:w="2637" w:type="dxa"/>
          </w:tcPr>
          <w:p w:rsidR="00386622" w:rsidRDefault="00386622">
            <w:pPr>
              <w:spacing w:before="40" w:after="40" w:line="360" w:lineRule="exact"/>
              <w:jc w:val="both"/>
            </w:pPr>
            <w:r>
              <w:rPr>
                <w:rFonts w:hint="eastAsia"/>
                <w:rtl/>
              </w:rPr>
              <w:t>الصنارة</w:t>
            </w:r>
          </w:p>
        </w:tc>
        <w:tc>
          <w:tcPr>
            <w:tcW w:w="2700" w:type="dxa"/>
          </w:tcPr>
          <w:p w:rsidR="00386622" w:rsidRDefault="00386622">
            <w:pPr>
              <w:spacing w:before="40" w:after="40" w:line="360" w:lineRule="exact"/>
              <w:jc w:val="center"/>
            </w:pPr>
            <w:r>
              <w:rPr>
                <w:rtl/>
              </w:rPr>
              <w:t>1967</w:t>
            </w:r>
          </w:p>
        </w:tc>
        <w:tc>
          <w:tcPr>
            <w:tcW w:w="3183" w:type="dxa"/>
          </w:tcPr>
          <w:p w:rsidR="00386622" w:rsidRDefault="00386622">
            <w:pPr>
              <w:spacing w:before="40" w:after="40" w:line="360" w:lineRule="exact"/>
              <w:jc w:val="both"/>
            </w:pPr>
            <w:r>
              <w:rPr>
                <w:rFonts w:hint="eastAsia"/>
                <w:rtl/>
              </w:rPr>
              <w:t>ريمون</w:t>
            </w:r>
            <w:r>
              <w:rPr>
                <w:rtl/>
              </w:rPr>
              <w:t xml:space="preserve"> </w:t>
            </w:r>
            <w:r>
              <w:rPr>
                <w:rFonts w:hint="eastAsia"/>
                <w:rtl/>
              </w:rPr>
              <w:t>قواص</w:t>
            </w:r>
          </w:p>
        </w:tc>
      </w:tr>
      <w:tr w:rsidR="00386622" w:rsidTr="00386622">
        <w:trPr>
          <w:jc w:val="center"/>
        </w:trPr>
        <w:tc>
          <w:tcPr>
            <w:tcW w:w="2637" w:type="dxa"/>
          </w:tcPr>
          <w:p w:rsidR="00386622" w:rsidRDefault="00386622">
            <w:pPr>
              <w:spacing w:before="40" w:after="40" w:line="360" w:lineRule="exact"/>
              <w:jc w:val="both"/>
            </w:pPr>
            <w:r>
              <w:rPr>
                <w:rFonts w:hint="eastAsia"/>
                <w:rtl/>
              </w:rPr>
              <w:t>الشاطر</w:t>
            </w:r>
            <w:r>
              <w:rPr>
                <w:rtl/>
              </w:rPr>
              <w:t xml:space="preserve"> حسن</w:t>
            </w:r>
          </w:p>
        </w:tc>
        <w:tc>
          <w:tcPr>
            <w:tcW w:w="2700" w:type="dxa"/>
          </w:tcPr>
          <w:p w:rsidR="00386622" w:rsidRDefault="00386622">
            <w:pPr>
              <w:spacing w:before="40" w:after="40" w:line="360" w:lineRule="exact"/>
              <w:jc w:val="center"/>
            </w:pPr>
            <w:r>
              <w:rPr>
                <w:rtl/>
              </w:rPr>
              <w:t>1972</w:t>
            </w:r>
          </w:p>
        </w:tc>
        <w:tc>
          <w:tcPr>
            <w:tcW w:w="3183" w:type="dxa"/>
          </w:tcPr>
          <w:p w:rsidR="00386622" w:rsidRDefault="00386622">
            <w:pPr>
              <w:spacing w:before="40" w:after="40" w:line="360" w:lineRule="exact"/>
              <w:jc w:val="both"/>
            </w:pPr>
            <w:r>
              <w:rPr>
                <w:rFonts w:hint="eastAsia"/>
                <w:rtl/>
              </w:rPr>
              <w:t>عبد</w:t>
            </w:r>
            <w:r>
              <w:rPr>
                <w:rtl/>
              </w:rPr>
              <w:t xml:space="preserve"> </w:t>
            </w:r>
            <w:r>
              <w:rPr>
                <w:rFonts w:hint="eastAsia"/>
                <w:rtl/>
              </w:rPr>
              <w:t>الغني</w:t>
            </w:r>
            <w:r>
              <w:rPr>
                <w:rtl/>
              </w:rPr>
              <w:t xml:space="preserve"> مروه</w:t>
            </w:r>
          </w:p>
        </w:tc>
      </w:tr>
      <w:tr w:rsidR="00386622" w:rsidTr="00386622">
        <w:trPr>
          <w:jc w:val="center"/>
        </w:trPr>
        <w:tc>
          <w:tcPr>
            <w:tcW w:w="2637" w:type="dxa"/>
          </w:tcPr>
          <w:p w:rsidR="00386622" w:rsidRDefault="00386622">
            <w:pPr>
              <w:spacing w:before="40" w:after="40" w:line="360" w:lineRule="exact"/>
              <w:jc w:val="both"/>
            </w:pPr>
            <w:r>
              <w:rPr>
                <w:rFonts w:hint="cs"/>
                <w:rtl/>
              </w:rPr>
              <w:t>أ</w:t>
            </w:r>
            <w:r>
              <w:rPr>
                <w:rFonts w:hint="eastAsia"/>
                <w:rtl/>
              </w:rPr>
              <w:t>ديب</w:t>
            </w:r>
            <w:r>
              <w:rPr>
                <w:rtl/>
              </w:rPr>
              <w:t xml:space="preserve"> وسلوى</w:t>
            </w:r>
          </w:p>
        </w:tc>
        <w:tc>
          <w:tcPr>
            <w:tcW w:w="2700" w:type="dxa"/>
          </w:tcPr>
          <w:p w:rsidR="00386622" w:rsidRDefault="00386622">
            <w:pPr>
              <w:spacing w:before="40" w:after="40" w:line="360" w:lineRule="exact"/>
              <w:jc w:val="center"/>
            </w:pPr>
            <w:r>
              <w:rPr>
                <w:rtl/>
              </w:rPr>
              <w:t>1973</w:t>
            </w:r>
          </w:p>
        </w:tc>
        <w:tc>
          <w:tcPr>
            <w:tcW w:w="3183" w:type="dxa"/>
          </w:tcPr>
          <w:p w:rsidR="00386622" w:rsidRDefault="00386622">
            <w:pPr>
              <w:spacing w:before="40" w:after="40" w:line="360" w:lineRule="exact"/>
              <w:jc w:val="both"/>
            </w:pPr>
            <w:r>
              <w:rPr>
                <w:rFonts w:hint="eastAsia"/>
                <w:rtl/>
              </w:rPr>
              <w:t>جبران مسعود</w:t>
            </w:r>
          </w:p>
        </w:tc>
      </w:tr>
      <w:tr w:rsidR="00386622" w:rsidTr="00386622">
        <w:trPr>
          <w:jc w:val="center"/>
        </w:trPr>
        <w:tc>
          <w:tcPr>
            <w:tcW w:w="2637" w:type="dxa"/>
          </w:tcPr>
          <w:p w:rsidR="00386622" w:rsidRDefault="00386622">
            <w:pPr>
              <w:spacing w:before="40" w:after="40" w:line="360" w:lineRule="exact"/>
              <w:jc w:val="both"/>
            </w:pPr>
            <w:r>
              <w:rPr>
                <w:rFonts w:hint="cs"/>
                <w:rtl/>
              </w:rPr>
              <w:t>أ</w:t>
            </w:r>
            <w:r>
              <w:rPr>
                <w:rFonts w:hint="eastAsia"/>
                <w:rtl/>
              </w:rPr>
              <w:t>شبال</w:t>
            </w:r>
            <w:r>
              <w:rPr>
                <w:rtl/>
              </w:rPr>
              <w:t xml:space="preserve"> الغابة</w:t>
            </w:r>
          </w:p>
        </w:tc>
        <w:tc>
          <w:tcPr>
            <w:tcW w:w="2700" w:type="dxa"/>
          </w:tcPr>
          <w:p w:rsidR="00386622" w:rsidRDefault="00386622">
            <w:pPr>
              <w:spacing w:before="40" w:after="40" w:line="360" w:lineRule="exact"/>
              <w:jc w:val="center"/>
            </w:pPr>
            <w:r>
              <w:rPr>
                <w:rtl/>
              </w:rPr>
              <w:t>1975</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cs"/>
                <w:rtl/>
              </w:rPr>
              <w:t>أ</w:t>
            </w:r>
            <w:r>
              <w:rPr>
                <w:rFonts w:hint="eastAsia"/>
                <w:rtl/>
              </w:rPr>
              <w:t>يوب</w:t>
            </w:r>
            <w:r>
              <w:rPr>
                <w:rtl/>
              </w:rPr>
              <w:t xml:space="preserve"> الموهوب</w:t>
            </w:r>
          </w:p>
        </w:tc>
        <w:tc>
          <w:tcPr>
            <w:tcW w:w="2700" w:type="dxa"/>
          </w:tcPr>
          <w:p w:rsidR="00386622" w:rsidRDefault="00386622">
            <w:pPr>
              <w:spacing w:before="40" w:after="40" w:line="360" w:lineRule="exact"/>
              <w:jc w:val="center"/>
            </w:pPr>
            <w:r>
              <w:rPr>
                <w:rtl/>
              </w:rPr>
              <w:t>1975</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العملاق</w:t>
            </w:r>
          </w:p>
        </w:tc>
        <w:tc>
          <w:tcPr>
            <w:tcW w:w="2700" w:type="dxa"/>
          </w:tcPr>
          <w:p w:rsidR="00386622" w:rsidRDefault="00386622">
            <w:pPr>
              <w:spacing w:before="40" w:after="40" w:line="360" w:lineRule="exact"/>
              <w:jc w:val="center"/>
            </w:pPr>
            <w:r>
              <w:rPr>
                <w:rtl/>
              </w:rPr>
              <w:t>1975</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الفضاء</w:t>
            </w:r>
          </w:p>
        </w:tc>
        <w:tc>
          <w:tcPr>
            <w:tcW w:w="2700" w:type="dxa"/>
          </w:tcPr>
          <w:p w:rsidR="00386622" w:rsidRDefault="00386622">
            <w:pPr>
              <w:spacing w:before="40" w:after="40" w:line="360" w:lineRule="exact"/>
              <w:jc w:val="center"/>
            </w:pPr>
            <w:r>
              <w:rPr>
                <w:rtl/>
              </w:rPr>
              <w:t>1975</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بونانزا</w:t>
            </w:r>
          </w:p>
        </w:tc>
        <w:tc>
          <w:tcPr>
            <w:tcW w:w="2700" w:type="dxa"/>
          </w:tcPr>
          <w:p w:rsidR="00386622" w:rsidRDefault="00386622">
            <w:pPr>
              <w:spacing w:before="40" w:after="40" w:line="360" w:lineRule="exact"/>
              <w:jc w:val="center"/>
            </w:pPr>
            <w:r>
              <w:rPr>
                <w:rtl/>
              </w:rPr>
              <w:t>1977</w:t>
            </w:r>
          </w:p>
        </w:tc>
        <w:tc>
          <w:tcPr>
            <w:tcW w:w="3183" w:type="dxa"/>
          </w:tcPr>
          <w:p w:rsidR="00386622" w:rsidRDefault="00386622">
            <w:pPr>
              <w:spacing w:before="40" w:after="40" w:line="360" w:lineRule="exact"/>
              <w:jc w:val="both"/>
            </w:pPr>
            <w:r>
              <w:rPr>
                <w:rFonts w:hint="eastAsia"/>
                <w:rtl/>
              </w:rPr>
              <w:t>شركة</w:t>
            </w:r>
            <w:r>
              <w:rPr>
                <w:rtl/>
              </w:rPr>
              <w:t xml:space="preserve"> </w:t>
            </w:r>
            <w:r>
              <w:rPr>
                <w:rFonts w:hint="eastAsia"/>
                <w:rtl/>
              </w:rPr>
              <w:t>المطبوعات</w:t>
            </w:r>
            <w:r>
              <w:rPr>
                <w:rtl/>
              </w:rPr>
              <w:t xml:space="preserve"> المصورة</w:t>
            </w:r>
          </w:p>
        </w:tc>
      </w:tr>
      <w:tr w:rsidR="00386622" w:rsidTr="00386622">
        <w:trPr>
          <w:jc w:val="center"/>
        </w:trPr>
        <w:tc>
          <w:tcPr>
            <w:tcW w:w="2637" w:type="dxa"/>
          </w:tcPr>
          <w:p w:rsidR="00386622" w:rsidRDefault="00386622">
            <w:pPr>
              <w:spacing w:before="40" w:after="40" w:line="360" w:lineRule="exact"/>
              <w:jc w:val="both"/>
            </w:pPr>
            <w:r>
              <w:rPr>
                <w:rFonts w:hint="eastAsia"/>
                <w:rtl/>
              </w:rPr>
              <w:t>سامر</w:t>
            </w:r>
          </w:p>
        </w:tc>
        <w:tc>
          <w:tcPr>
            <w:tcW w:w="2700" w:type="dxa"/>
          </w:tcPr>
          <w:p w:rsidR="00386622" w:rsidRDefault="00386622">
            <w:pPr>
              <w:spacing w:before="40" w:after="40" w:line="360" w:lineRule="exact"/>
              <w:jc w:val="center"/>
            </w:pPr>
            <w:r>
              <w:rPr>
                <w:rtl/>
              </w:rPr>
              <w:t>1979</w:t>
            </w:r>
          </w:p>
        </w:tc>
        <w:tc>
          <w:tcPr>
            <w:tcW w:w="3183" w:type="dxa"/>
          </w:tcPr>
          <w:p w:rsidR="00386622" w:rsidRDefault="00386622">
            <w:pPr>
              <w:spacing w:before="40" w:after="40" w:line="360" w:lineRule="exact"/>
              <w:jc w:val="both"/>
            </w:pPr>
            <w:r>
              <w:rPr>
                <w:rFonts w:hint="eastAsia"/>
                <w:rtl/>
              </w:rPr>
              <w:t>وليد</w:t>
            </w:r>
            <w:r>
              <w:rPr>
                <w:rtl/>
              </w:rPr>
              <w:t xml:space="preserve"> </w:t>
            </w:r>
            <w:r>
              <w:rPr>
                <w:rFonts w:hint="eastAsia"/>
                <w:rtl/>
              </w:rPr>
              <w:t>الحسيني</w:t>
            </w:r>
          </w:p>
        </w:tc>
      </w:tr>
      <w:tr w:rsidR="00386622" w:rsidTr="00386622">
        <w:trPr>
          <w:jc w:val="center"/>
        </w:trPr>
        <w:tc>
          <w:tcPr>
            <w:tcW w:w="2637" w:type="dxa"/>
          </w:tcPr>
          <w:p w:rsidR="00386622" w:rsidRDefault="00386622">
            <w:pPr>
              <w:spacing w:before="40" w:after="40" w:line="360" w:lineRule="exact"/>
              <w:jc w:val="both"/>
            </w:pPr>
            <w:r>
              <w:rPr>
                <w:rFonts w:hint="cs"/>
                <w:rtl/>
              </w:rPr>
              <w:t>أ</w:t>
            </w:r>
            <w:r>
              <w:rPr>
                <w:rFonts w:hint="eastAsia"/>
                <w:rtl/>
              </w:rPr>
              <w:t>يوب</w:t>
            </w:r>
            <w:r>
              <w:rPr>
                <w:rtl/>
              </w:rPr>
              <w:t xml:space="preserve"> الموهوب</w:t>
            </w:r>
          </w:p>
        </w:tc>
        <w:tc>
          <w:tcPr>
            <w:tcW w:w="2700" w:type="dxa"/>
          </w:tcPr>
          <w:p w:rsidR="00386622" w:rsidRDefault="00386622">
            <w:pPr>
              <w:spacing w:before="40" w:after="40" w:line="360" w:lineRule="exact"/>
              <w:jc w:val="center"/>
            </w:pPr>
            <w:r>
              <w:rPr>
                <w:rtl/>
              </w:rPr>
              <w:t>1981</w:t>
            </w:r>
          </w:p>
        </w:tc>
        <w:tc>
          <w:tcPr>
            <w:tcW w:w="3183" w:type="dxa"/>
          </w:tcPr>
          <w:p w:rsidR="00386622" w:rsidRDefault="00386622">
            <w:pPr>
              <w:spacing w:before="40" w:after="40" w:line="360" w:lineRule="exact"/>
              <w:jc w:val="both"/>
            </w:pPr>
            <w:r>
              <w:rPr>
                <w:rFonts w:hint="eastAsia"/>
                <w:rtl/>
              </w:rPr>
              <w:t>دار</w:t>
            </w:r>
            <w:r>
              <w:rPr>
                <w:rtl/>
              </w:rPr>
              <w:t xml:space="preserve"> </w:t>
            </w:r>
            <w:r>
              <w:rPr>
                <w:rFonts w:hint="eastAsia"/>
                <w:rtl/>
              </w:rPr>
              <w:t>البديع</w:t>
            </w:r>
          </w:p>
        </w:tc>
      </w:tr>
      <w:tr w:rsidR="00386622" w:rsidTr="00386622">
        <w:trPr>
          <w:jc w:val="center"/>
        </w:trPr>
        <w:tc>
          <w:tcPr>
            <w:tcW w:w="2637" w:type="dxa"/>
          </w:tcPr>
          <w:p w:rsidR="00386622" w:rsidRDefault="00386622">
            <w:pPr>
              <w:spacing w:before="40" w:after="40" w:line="360" w:lineRule="exact"/>
              <w:jc w:val="both"/>
            </w:pPr>
            <w:r>
              <w:rPr>
                <w:rFonts w:hint="eastAsia"/>
                <w:rtl/>
              </w:rPr>
              <w:t>المثقف</w:t>
            </w:r>
          </w:p>
        </w:tc>
        <w:tc>
          <w:tcPr>
            <w:tcW w:w="2700" w:type="dxa"/>
          </w:tcPr>
          <w:p w:rsidR="00386622" w:rsidRDefault="00386622">
            <w:pPr>
              <w:spacing w:before="40" w:after="40" w:line="360" w:lineRule="exact"/>
              <w:jc w:val="center"/>
            </w:pPr>
            <w:r>
              <w:rPr>
                <w:rtl/>
              </w:rPr>
              <w:t>1982</w:t>
            </w:r>
          </w:p>
        </w:tc>
        <w:tc>
          <w:tcPr>
            <w:tcW w:w="3183" w:type="dxa"/>
          </w:tcPr>
          <w:p w:rsidR="00386622" w:rsidRDefault="00386622">
            <w:pPr>
              <w:spacing w:before="40" w:after="40" w:line="360" w:lineRule="exact"/>
              <w:jc w:val="both"/>
            </w:pPr>
            <w:r>
              <w:rPr>
                <w:rFonts w:hint="eastAsia"/>
                <w:rtl/>
              </w:rPr>
              <w:t>عماد</w:t>
            </w:r>
            <w:r>
              <w:rPr>
                <w:rtl/>
              </w:rPr>
              <w:t xml:space="preserve"> </w:t>
            </w:r>
            <w:r>
              <w:rPr>
                <w:rFonts w:hint="eastAsia"/>
                <w:rtl/>
              </w:rPr>
              <w:t>عكاوي</w:t>
            </w:r>
          </w:p>
        </w:tc>
      </w:tr>
      <w:tr w:rsidR="00386622" w:rsidTr="00386622">
        <w:trPr>
          <w:jc w:val="center"/>
        </w:trPr>
        <w:tc>
          <w:tcPr>
            <w:tcW w:w="2637" w:type="dxa"/>
          </w:tcPr>
          <w:p w:rsidR="00386622" w:rsidRDefault="00386622">
            <w:pPr>
              <w:spacing w:before="40" w:after="40" w:line="360" w:lineRule="exact"/>
              <w:jc w:val="both"/>
            </w:pPr>
            <w:r>
              <w:rPr>
                <w:rFonts w:hint="cs"/>
                <w:rtl/>
              </w:rPr>
              <w:t>أح</w:t>
            </w:r>
            <w:r>
              <w:rPr>
                <w:rFonts w:hint="eastAsia"/>
                <w:rtl/>
              </w:rPr>
              <w:t>مد</w:t>
            </w:r>
          </w:p>
        </w:tc>
        <w:tc>
          <w:tcPr>
            <w:tcW w:w="2700" w:type="dxa"/>
          </w:tcPr>
          <w:p w:rsidR="00386622" w:rsidRDefault="00386622">
            <w:pPr>
              <w:spacing w:before="40" w:after="40" w:line="360" w:lineRule="exact"/>
              <w:jc w:val="center"/>
            </w:pPr>
            <w:r>
              <w:rPr>
                <w:rtl/>
              </w:rPr>
              <w:t>1986</w:t>
            </w:r>
          </w:p>
        </w:tc>
        <w:tc>
          <w:tcPr>
            <w:tcW w:w="3183" w:type="dxa"/>
          </w:tcPr>
          <w:p w:rsidR="00386622" w:rsidRDefault="00386622">
            <w:pPr>
              <w:spacing w:before="40" w:after="40" w:line="360" w:lineRule="exact"/>
              <w:jc w:val="both"/>
            </w:pPr>
            <w:r>
              <w:rPr>
                <w:rFonts w:hint="eastAsia"/>
                <w:rtl/>
              </w:rPr>
              <w:t>دار</w:t>
            </w:r>
            <w:r>
              <w:rPr>
                <w:rtl/>
              </w:rPr>
              <w:t xml:space="preserve"> </w:t>
            </w:r>
            <w:r>
              <w:rPr>
                <w:rFonts w:hint="eastAsia"/>
                <w:rtl/>
              </w:rPr>
              <w:t>الملاك</w:t>
            </w:r>
            <w:r>
              <w:rPr>
                <w:rtl/>
              </w:rPr>
              <w:t xml:space="preserve"> للنشر</w:t>
            </w:r>
          </w:p>
        </w:tc>
      </w:tr>
      <w:tr w:rsidR="00386622" w:rsidTr="00386622">
        <w:trPr>
          <w:jc w:val="center"/>
        </w:trPr>
        <w:tc>
          <w:tcPr>
            <w:tcW w:w="2637" w:type="dxa"/>
          </w:tcPr>
          <w:p w:rsidR="00386622" w:rsidRDefault="00386622">
            <w:pPr>
              <w:spacing w:before="40" w:after="40" w:line="360" w:lineRule="exact"/>
              <w:jc w:val="both"/>
            </w:pPr>
            <w:r>
              <w:rPr>
                <w:rFonts w:hint="eastAsia"/>
                <w:rtl/>
              </w:rPr>
              <w:t>هزار</w:t>
            </w:r>
          </w:p>
        </w:tc>
        <w:tc>
          <w:tcPr>
            <w:tcW w:w="2700" w:type="dxa"/>
          </w:tcPr>
          <w:p w:rsidR="00386622" w:rsidRDefault="00386622">
            <w:pPr>
              <w:spacing w:before="40" w:after="40" w:line="360" w:lineRule="exact"/>
              <w:jc w:val="center"/>
            </w:pPr>
            <w:r>
              <w:rPr>
                <w:rtl/>
              </w:rPr>
              <w:t>1989</w:t>
            </w:r>
          </w:p>
        </w:tc>
        <w:tc>
          <w:tcPr>
            <w:tcW w:w="3183" w:type="dxa"/>
          </w:tcPr>
          <w:p w:rsidR="00386622" w:rsidRDefault="00386622">
            <w:pPr>
              <w:spacing w:before="40" w:after="40" w:line="360" w:lineRule="exact"/>
              <w:jc w:val="both"/>
            </w:pPr>
            <w:r>
              <w:rPr>
                <w:rFonts w:hint="eastAsia"/>
                <w:rtl/>
              </w:rPr>
              <w:t>عرين</w:t>
            </w:r>
            <w:r>
              <w:rPr>
                <w:rtl/>
              </w:rPr>
              <w:t xml:space="preserve"> </w:t>
            </w:r>
            <w:r>
              <w:rPr>
                <w:rFonts w:hint="eastAsia"/>
                <w:rtl/>
              </w:rPr>
              <w:t>غرافيكس</w:t>
            </w:r>
            <w:r>
              <w:rPr>
                <w:rtl/>
              </w:rPr>
              <w:t xml:space="preserve"> </w:t>
            </w:r>
          </w:p>
        </w:tc>
      </w:tr>
      <w:tr w:rsidR="00386622" w:rsidTr="00386622">
        <w:trPr>
          <w:jc w:val="center"/>
        </w:trPr>
        <w:tc>
          <w:tcPr>
            <w:tcW w:w="2637" w:type="dxa"/>
          </w:tcPr>
          <w:p w:rsidR="00386622" w:rsidRDefault="00386622">
            <w:pPr>
              <w:spacing w:before="40" w:after="40" w:line="360" w:lineRule="exact"/>
              <w:jc w:val="both"/>
            </w:pPr>
            <w:r>
              <w:rPr>
                <w:rFonts w:hint="eastAsia"/>
                <w:rtl/>
              </w:rPr>
              <w:t>سوا</w:t>
            </w:r>
          </w:p>
        </w:tc>
        <w:tc>
          <w:tcPr>
            <w:tcW w:w="2700" w:type="dxa"/>
          </w:tcPr>
          <w:p w:rsidR="00386622" w:rsidRDefault="00386622">
            <w:pPr>
              <w:spacing w:before="40" w:after="40" w:line="360" w:lineRule="exact"/>
              <w:jc w:val="center"/>
            </w:pPr>
            <w:r>
              <w:rPr>
                <w:rtl/>
              </w:rPr>
              <w:t>1989</w:t>
            </w:r>
          </w:p>
        </w:tc>
        <w:tc>
          <w:tcPr>
            <w:tcW w:w="3183" w:type="dxa"/>
          </w:tcPr>
          <w:p w:rsidR="00386622" w:rsidRDefault="00386622">
            <w:pPr>
              <w:spacing w:before="40" w:after="40" w:line="360" w:lineRule="exact"/>
              <w:jc w:val="both"/>
            </w:pPr>
            <w:r>
              <w:rPr>
                <w:rFonts w:hint="eastAsia"/>
                <w:rtl/>
              </w:rPr>
              <w:t>يونيس</w:t>
            </w:r>
            <w:r>
              <w:rPr>
                <w:rFonts w:hint="cs"/>
                <w:rtl/>
              </w:rPr>
              <w:t>يف</w:t>
            </w:r>
          </w:p>
        </w:tc>
      </w:tr>
      <w:tr w:rsidR="00386622" w:rsidTr="00386622">
        <w:trPr>
          <w:jc w:val="center"/>
        </w:trPr>
        <w:tc>
          <w:tcPr>
            <w:tcW w:w="2637" w:type="dxa"/>
          </w:tcPr>
          <w:p w:rsidR="00386622" w:rsidRDefault="00386622">
            <w:pPr>
              <w:spacing w:before="40" w:after="40" w:line="360" w:lineRule="exact"/>
              <w:jc w:val="both"/>
            </w:pPr>
            <w:r>
              <w:rPr>
                <w:rFonts w:hint="eastAsia"/>
                <w:rtl/>
              </w:rPr>
              <w:t>سالي</w:t>
            </w:r>
          </w:p>
        </w:tc>
        <w:tc>
          <w:tcPr>
            <w:tcW w:w="2700" w:type="dxa"/>
          </w:tcPr>
          <w:p w:rsidR="00386622" w:rsidRDefault="00386622">
            <w:pPr>
              <w:spacing w:before="40" w:after="40" w:line="360" w:lineRule="exact"/>
              <w:jc w:val="center"/>
            </w:pPr>
            <w:r>
              <w:rPr>
                <w:rtl/>
              </w:rPr>
              <w:t>1989</w:t>
            </w:r>
          </w:p>
        </w:tc>
        <w:tc>
          <w:tcPr>
            <w:tcW w:w="3183" w:type="dxa"/>
          </w:tcPr>
          <w:p w:rsidR="00386622" w:rsidRDefault="00386622">
            <w:pPr>
              <w:spacing w:before="40" w:after="40" w:line="360" w:lineRule="exact"/>
              <w:jc w:val="both"/>
            </w:pPr>
            <w:r>
              <w:rPr>
                <w:rFonts w:hint="eastAsia"/>
                <w:rtl/>
              </w:rPr>
              <w:t>عرين</w:t>
            </w:r>
            <w:r>
              <w:rPr>
                <w:rtl/>
              </w:rPr>
              <w:t xml:space="preserve"> </w:t>
            </w:r>
            <w:r>
              <w:rPr>
                <w:rFonts w:hint="eastAsia"/>
                <w:rtl/>
              </w:rPr>
              <w:t>غرافيكس</w:t>
            </w:r>
            <w:r>
              <w:rPr>
                <w:rtl/>
              </w:rPr>
              <w:t xml:space="preserve"> </w:t>
            </w:r>
          </w:p>
        </w:tc>
      </w:tr>
      <w:tr w:rsidR="00386622" w:rsidTr="00386622">
        <w:trPr>
          <w:jc w:val="center"/>
        </w:trPr>
        <w:tc>
          <w:tcPr>
            <w:tcW w:w="2637" w:type="dxa"/>
          </w:tcPr>
          <w:p w:rsidR="00386622" w:rsidRDefault="00386622">
            <w:pPr>
              <w:spacing w:before="40" w:after="40" w:line="360" w:lineRule="exact"/>
              <w:jc w:val="both"/>
            </w:pPr>
            <w:r>
              <w:rPr>
                <w:rFonts w:hint="eastAsia"/>
                <w:rtl/>
              </w:rPr>
              <w:t>ميكرو</w:t>
            </w:r>
          </w:p>
        </w:tc>
        <w:tc>
          <w:tcPr>
            <w:tcW w:w="2700" w:type="dxa"/>
          </w:tcPr>
          <w:p w:rsidR="00386622" w:rsidRDefault="00386622">
            <w:pPr>
              <w:spacing w:before="40" w:after="40" w:line="360" w:lineRule="exact"/>
              <w:jc w:val="center"/>
            </w:pPr>
            <w:r>
              <w:rPr>
                <w:rtl/>
              </w:rPr>
              <w:t>1990</w:t>
            </w:r>
          </w:p>
        </w:tc>
        <w:tc>
          <w:tcPr>
            <w:tcW w:w="3183" w:type="dxa"/>
          </w:tcPr>
          <w:p w:rsidR="00386622" w:rsidRDefault="00386622">
            <w:pPr>
              <w:spacing w:before="40" w:after="40" w:line="360" w:lineRule="exact"/>
              <w:jc w:val="both"/>
            </w:pPr>
            <w:r>
              <w:rPr>
                <w:rFonts w:hint="eastAsia"/>
                <w:rtl/>
              </w:rPr>
              <w:t>نبيل</w:t>
            </w:r>
            <w:r>
              <w:rPr>
                <w:rtl/>
              </w:rPr>
              <w:t xml:space="preserve"> </w:t>
            </w:r>
            <w:r>
              <w:rPr>
                <w:rFonts w:hint="eastAsia"/>
                <w:rtl/>
              </w:rPr>
              <w:t>طباره</w:t>
            </w:r>
          </w:p>
        </w:tc>
      </w:tr>
      <w:tr w:rsidR="00386622" w:rsidTr="00386622">
        <w:trPr>
          <w:jc w:val="center"/>
        </w:trPr>
        <w:tc>
          <w:tcPr>
            <w:tcW w:w="2637" w:type="dxa"/>
          </w:tcPr>
          <w:p w:rsidR="00386622" w:rsidRDefault="00386622">
            <w:pPr>
              <w:spacing w:before="40" w:after="40" w:line="360" w:lineRule="exact"/>
              <w:jc w:val="both"/>
            </w:pPr>
            <w:r>
              <w:rPr>
                <w:rFonts w:hint="eastAsia"/>
                <w:rtl/>
              </w:rPr>
              <w:t>المعرفة</w:t>
            </w:r>
          </w:p>
        </w:tc>
        <w:tc>
          <w:tcPr>
            <w:tcW w:w="2700" w:type="dxa"/>
          </w:tcPr>
          <w:p w:rsidR="00386622" w:rsidRDefault="00386622">
            <w:pPr>
              <w:spacing w:before="40" w:after="40" w:line="360" w:lineRule="exact"/>
              <w:jc w:val="center"/>
            </w:pPr>
            <w:r>
              <w:rPr>
                <w:rtl/>
              </w:rPr>
              <w:t>1991</w:t>
            </w:r>
          </w:p>
        </w:tc>
        <w:tc>
          <w:tcPr>
            <w:tcW w:w="3183" w:type="dxa"/>
          </w:tcPr>
          <w:p w:rsidR="00386622" w:rsidRDefault="00386622">
            <w:pPr>
              <w:spacing w:before="40" w:after="40" w:line="360" w:lineRule="exact"/>
              <w:jc w:val="both"/>
            </w:pPr>
            <w:r>
              <w:rPr>
                <w:rFonts w:hint="eastAsia"/>
                <w:rtl/>
              </w:rPr>
              <w:t>منيف</w:t>
            </w:r>
            <w:r>
              <w:rPr>
                <w:rtl/>
              </w:rPr>
              <w:t xml:space="preserve"> </w:t>
            </w:r>
            <w:r>
              <w:rPr>
                <w:rFonts w:hint="eastAsia"/>
                <w:rtl/>
              </w:rPr>
              <w:t>الخطيب</w:t>
            </w:r>
          </w:p>
        </w:tc>
      </w:tr>
      <w:tr w:rsidR="00386622" w:rsidTr="00386622">
        <w:trPr>
          <w:jc w:val="center"/>
        </w:trPr>
        <w:tc>
          <w:tcPr>
            <w:tcW w:w="2637" w:type="dxa"/>
          </w:tcPr>
          <w:p w:rsidR="00386622" w:rsidRDefault="00386622">
            <w:pPr>
              <w:spacing w:before="40" w:after="40" w:line="360" w:lineRule="exact"/>
              <w:jc w:val="both"/>
            </w:pPr>
            <w:r>
              <w:t>Flash</w:t>
            </w:r>
            <w:r>
              <w:rPr>
                <w:rtl/>
              </w:rPr>
              <w:t xml:space="preserve"> (بالفرنسية)</w:t>
            </w:r>
          </w:p>
        </w:tc>
        <w:tc>
          <w:tcPr>
            <w:tcW w:w="2700" w:type="dxa"/>
          </w:tcPr>
          <w:p w:rsidR="00386622" w:rsidRDefault="00386622">
            <w:pPr>
              <w:spacing w:before="40" w:after="40" w:line="360" w:lineRule="exact"/>
              <w:jc w:val="center"/>
            </w:pPr>
            <w:r>
              <w:rPr>
                <w:rtl/>
              </w:rPr>
              <w:t>1975</w:t>
            </w:r>
          </w:p>
        </w:tc>
        <w:tc>
          <w:tcPr>
            <w:tcW w:w="3183" w:type="dxa"/>
          </w:tcPr>
          <w:p w:rsidR="00386622" w:rsidRDefault="00386622">
            <w:pPr>
              <w:spacing w:before="40" w:after="40" w:line="360" w:lineRule="exact"/>
              <w:jc w:val="both"/>
            </w:pPr>
            <w:r>
              <w:rPr>
                <w:rFonts w:hint="eastAsia"/>
                <w:rtl/>
              </w:rPr>
              <w:t>رينيه</w:t>
            </w:r>
            <w:r>
              <w:rPr>
                <w:rtl/>
              </w:rPr>
              <w:t xml:space="preserve"> </w:t>
            </w:r>
            <w:r>
              <w:rPr>
                <w:rFonts w:hint="eastAsia"/>
                <w:rtl/>
              </w:rPr>
              <w:t>نجار</w:t>
            </w:r>
          </w:p>
        </w:tc>
      </w:tr>
      <w:tr w:rsidR="00386622" w:rsidTr="00386622">
        <w:trPr>
          <w:jc w:val="center"/>
        </w:trPr>
        <w:tc>
          <w:tcPr>
            <w:tcW w:w="2637" w:type="dxa"/>
          </w:tcPr>
          <w:p w:rsidR="00386622" w:rsidRDefault="00386622">
            <w:pPr>
              <w:spacing w:before="40" w:after="40" w:line="360" w:lineRule="exact"/>
              <w:jc w:val="both"/>
            </w:pPr>
            <w:r>
              <w:t>Stix</w:t>
            </w:r>
            <w:r>
              <w:rPr>
                <w:rtl/>
              </w:rPr>
              <w:t xml:space="preserve"> (بالفرنسية)</w:t>
            </w:r>
          </w:p>
        </w:tc>
        <w:tc>
          <w:tcPr>
            <w:tcW w:w="2700" w:type="dxa"/>
          </w:tcPr>
          <w:p w:rsidR="00386622" w:rsidRDefault="00386622">
            <w:pPr>
              <w:spacing w:before="40" w:after="40" w:line="360" w:lineRule="exact"/>
              <w:jc w:val="center"/>
            </w:pPr>
            <w:r>
              <w:rPr>
                <w:rtl/>
              </w:rPr>
              <w:t>1989</w:t>
            </w:r>
          </w:p>
        </w:tc>
        <w:tc>
          <w:tcPr>
            <w:tcW w:w="3183" w:type="dxa"/>
          </w:tcPr>
          <w:p w:rsidR="00386622" w:rsidRDefault="00386622">
            <w:pPr>
              <w:spacing w:before="40" w:after="40" w:line="360" w:lineRule="exact"/>
              <w:jc w:val="both"/>
            </w:pPr>
            <w:r>
              <w:rPr>
                <w:rFonts w:hint="eastAsia"/>
                <w:rtl/>
              </w:rPr>
              <w:t>رينيه</w:t>
            </w:r>
            <w:r>
              <w:rPr>
                <w:rtl/>
              </w:rPr>
              <w:t xml:space="preserve"> </w:t>
            </w:r>
            <w:r>
              <w:rPr>
                <w:rFonts w:hint="eastAsia"/>
                <w:rtl/>
              </w:rPr>
              <w:t>نجار</w:t>
            </w:r>
          </w:p>
        </w:tc>
      </w:tr>
      <w:tr w:rsidR="00386622" w:rsidTr="00386622">
        <w:trPr>
          <w:jc w:val="center"/>
        </w:trPr>
        <w:tc>
          <w:tcPr>
            <w:tcW w:w="2637" w:type="dxa"/>
          </w:tcPr>
          <w:p w:rsidR="00386622" w:rsidRDefault="00386622">
            <w:pPr>
              <w:spacing w:before="40" w:after="40" w:line="360" w:lineRule="exact"/>
              <w:jc w:val="both"/>
            </w:pPr>
            <w:r>
              <w:t xml:space="preserve"> Chtok</w:t>
            </w:r>
            <w:r>
              <w:rPr>
                <w:rtl/>
              </w:rPr>
              <w:t>(بالفرنسية)</w:t>
            </w:r>
          </w:p>
        </w:tc>
        <w:tc>
          <w:tcPr>
            <w:tcW w:w="2700" w:type="dxa"/>
          </w:tcPr>
          <w:p w:rsidR="00386622" w:rsidRDefault="00386622">
            <w:pPr>
              <w:spacing w:before="40" w:after="40" w:line="360" w:lineRule="exact"/>
              <w:jc w:val="center"/>
            </w:pPr>
            <w:r>
              <w:rPr>
                <w:rtl/>
              </w:rPr>
              <w:t>1991</w:t>
            </w:r>
          </w:p>
        </w:tc>
        <w:tc>
          <w:tcPr>
            <w:tcW w:w="3183" w:type="dxa"/>
          </w:tcPr>
          <w:p w:rsidR="00386622" w:rsidRDefault="00386622">
            <w:pPr>
              <w:spacing w:before="40" w:after="40" w:line="360" w:lineRule="exact"/>
              <w:jc w:val="both"/>
            </w:pPr>
            <w:r>
              <w:rPr>
                <w:rFonts w:hint="eastAsia"/>
                <w:rtl/>
              </w:rPr>
              <w:t>مالك</w:t>
            </w:r>
            <w:r>
              <w:rPr>
                <w:rtl/>
              </w:rPr>
              <w:t xml:space="preserve"> </w:t>
            </w:r>
            <w:r>
              <w:rPr>
                <w:rFonts w:hint="eastAsia"/>
                <w:rtl/>
              </w:rPr>
              <w:t>غريب</w:t>
            </w:r>
          </w:p>
        </w:tc>
      </w:tr>
      <w:tr w:rsidR="00386622" w:rsidTr="00386622">
        <w:trPr>
          <w:jc w:val="center"/>
        </w:trPr>
        <w:tc>
          <w:tcPr>
            <w:tcW w:w="2637" w:type="dxa"/>
          </w:tcPr>
          <w:p w:rsidR="00386622" w:rsidRDefault="00386622">
            <w:pPr>
              <w:spacing w:before="40" w:after="40" w:line="360" w:lineRule="exact"/>
              <w:jc w:val="both"/>
              <w:rPr>
                <w:rFonts w:hint="cs"/>
              </w:rPr>
            </w:pPr>
            <w:r>
              <w:t>Ahmed</w:t>
            </w:r>
            <w:r>
              <w:rPr>
                <w:rtl/>
              </w:rPr>
              <w:t xml:space="preserve"> (با</w:t>
            </w:r>
            <w:r>
              <w:rPr>
                <w:rFonts w:hint="cs"/>
                <w:rtl/>
              </w:rPr>
              <w:t>لإنكليز</w:t>
            </w:r>
            <w:r>
              <w:rPr>
                <w:rtl/>
              </w:rPr>
              <w:t>ية)</w:t>
            </w:r>
          </w:p>
        </w:tc>
        <w:tc>
          <w:tcPr>
            <w:tcW w:w="2700" w:type="dxa"/>
          </w:tcPr>
          <w:p w:rsidR="00386622" w:rsidRDefault="00386622">
            <w:pPr>
              <w:spacing w:before="40" w:after="40" w:line="360" w:lineRule="exact"/>
              <w:jc w:val="center"/>
            </w:pPr>
            <w:r>
              <w:rPr>
                <w:rtl/>
              </w:rPr>
              <w:t>1991</w:t>
            </w:r>
          </w:p>
        </w:tc>
        <w:tc>
          <w:tcPr>
            <w:tcW w:w="3183" w:type="dxa"/>
          </w:tcPr>
          <w:p w:rsidR="00386622" w:rsidRDefault="00386622">
            <w:pPr>
              <w:spacing w:before="40" w:after="40" w:line="360" w:lineRule="exact"/>
              <w:jc w:val="both"/>
            </w:pPr>
            <w:r>
              <w:rPr>
                <w:rFonts w:hint="eastAsia"/>
                <w:rtl/>
              </w:rPr>
              <w:t>دار</w:t>
            </w:r>
            <w:r>
              <w:rPr>
                <w:rtl/>
              </w:rPr>
              <w:t xml:space="preserve"> الحدائق</w:t>
            </w:r>
          </w:p>
        </w:tc>
      </w:tr>
    </w:tbl>
    <w:p w:rsidR="00000000" w:rsidRDefault="00386622">
      <w:pPr>
        <w:pStyle w:val="Heading1"/>
        <w:rPr>
          <w:rFonts w:hint="cs"/>
          <w:b w:val="0"/>
          <w:bCs w:val="0"/>
          <w:sz w:val="30"/>
          <w:szCs w:val="30"/>
          <w:rtl/>
        </w:rPr>
      </w:pPr>
      <w:r>
        <w:rPr>
          <w:b w:val="0"/>
          <w:bCs w:val="0"/>
          <w:sz w:val="30"/>
          <w:szCs w:val="30"/>
          <w:rtl/>
        </w:rPr>
        <w:t>6-4</w:t>
      </w:r>
      <w:r>
        <w:rPr>
          <w:rFonts w:hint="cs"/>
          <w:b w:val="0"/>
          <w:bCs w:val="0"/>
          <w:sz w:val="30"/>
          <w:szCs w:val="30"/>
          <w:rtl/>
        </w:rPr>
        <w:tab/>
      </w:r>
      <w:r>
        <w:rPr>
          <w:b w:val="0"/>
          <w:bCs w:val="0"/>
          <w:sz w:val="30"/>
          <w:szCs w:val="30"/>
          <w:u w:val="single"/>
          <w:rtl/>
        </w:rPr>
        <w:t>الأطفال والتلفزيون</w:t>
      </w:r>
    </w:p>
    <w:p w:rsidR="00000000" w:rsidRDefault="00386622">
      <w:pPr>
        <w:jc w:val="both"/>
        <w:rPr>
          <w:sz w:val="30"/>
          <w:rtl/>
        </w:rPr>
      </w:pPr>
      <w:r>
        <w:rPr>
          <w:rFonts w:hint="cs"/>
          <w:sz w:val="30"/>
          <w:rtl/>
        </w:rPr>
        <w:t>261-</w:t>
      </w:r>
      <w:r>
        <w:rPr>
          <w:rFonts w:hint="cs"/>
          <w:sz w:val="30"/>
          <w:rtl/>
        </w:rPr>
        <w:tab/>
      </w:r>
      <w:r>
        <w:rPr>
          <w:rFonts w:hint="eastAsia"/>
          <w:sz w:val="30"/>
          <w:rtl/>
        </w:rPr>
        <w:t>يعتبر</w:t>
      </w:r>
      <w:r>
        <w:rPr>
          <w:sz w:val="30"/>
          <w:rtl/>
        </w:rPr>
        <w:t xml:space="preserve"> التلفزيون </w:t>
      </w:r>
      <w:r>
        <w:rPr>
          <w:rFonts w:hint="cs"/>
          <w:sz w:val="30"/>
          <w:rtl/>
        </w:rPr>
        <w:t>أ</w:t>
      </w:r>
      <w:r>
        <w:rPr>
          <w:sz w:val="30"/>
          <w:rtl/>
        </w:rPr>
        <w:t xml:space="preserve">هم وسيلة ترفيه وتسلية للأطفال في ظل </w:t>
      </w:r>
      <w:r>
        <w:rPr>
          <w:rFonts w:hint="eastAsia"/>
          <w:sz w:val="30"/>
          <w:rtl/>
        </w:rPr>
        <w:t>انحسار</w:t>
      </w:r>
      <w:r>
        <w:rPr>
          <w:sz w:val="30"/>
          <w:rtl/>
        </w:rPr>
        <w:t xml:space="preserve"> ا</w:t>
      </w:r>
      <w:r>
        <w:rPr>
          <w:rFonts w:hint="cs"/>
          <w:sz w:val="30"/>
          <w:rtl/>
        </w:rPr>
        <w:t>لأ</w:t>
      </w:r>
      <w:r>
        <w:rPr>
          <w:sz w:val="30"/>
          <w:rtl/>
        </w:rPr>
        <w:t>نشطة وا</w:t>
      </w:r>
      <w:r>
        <w:rPr>
          <w:rFonts w:hint="cs"/>
          <w:sz w:val="30"/>
          <w:rtl/>
        </w:rPr>
        <w:t>لأ</w:t>
      </w:r>
      <w:r>
        <w:rPr>
          <w:sz w:val="30"/>
          <w:rtl/>
        </w:rPr>
        <w:t xml:space="preserve">ماكن المخصصة لهم، وكلفتها المرتفعة التي تدفع بهم إلى قضاء </w:t>
      </w:r>
      <w:r>
        <w:rPr>
          <w:rFonts w:hint="eastAsia"/>
          <w:sz w:val="30"/>
          <w:rtl/>
        </w:rPr>
        <w:t>معظم</w:t>
      </w:r>
      <w:r>
        <w:rPr>
          <w:sz w:val="30"/>
          <w:rtl/>
        </w:rPr>
        <w:t xml:space="preserve"> وقت فراغهم في المنزل. لذلك تتحول الشاشة الصغيرة إلى مصدر </w:t>
      </w:r>
      <w:r>
        <w:rPr>
          <w:rFonts w:hint="cs"/>
          <w:sz w:val="30"/>
          <w:rtl/>
        </w:rPr>
        <w:t>أو</w:t>
      </w:r>
      <w:r>
        <w:rPr>
          <w:sz w:val="30"/>
          <w:rtl/>
        </w:rPr>
        <w:t xml:space="preserve">ل للترفيه </w:t>
      </w:r>
      <w:r>
        <w:rPr>
          <w:rFonts w:hint="eastAsia"/>
          <w:sz w:val="30"/>
          <w:rtl/>
        </w:rPr>
        <w:t>والتسلية</w:t>
      </w:r>
      <w:r>
        <w:rPr>
          <w:sz w:val="30"/>
          <w:rtl/>
        </w:rPr>
        <w:t xml:space="preserve"> والاكتساب </w:t>
      </w:r>
      <w:r>
        <w:rPr>
          <w:rFonts w:hint="cs"/>
          <w:sz w:val="30"/>
          <w:rtl/>
        </w:rPr>
        <w:t>-</w:t>
      </w:r>
      <w:r>
        <w:rPr>
          <w:sz w:val="30"/>
          <w:rtl/>
        </w:rPr>
        <w:t xml:space="preserve"> </w:t>
      </w:r>
      <w:r>
        <w:rPr>
          <w:rFonts w:hint="cs"/>
          <w:sz w:val="30"/>
          <w:rtl/>
        </w:rPr>
        <w:t xml:space="preserve">إن </w:t>
      </w:r>
      <w:r>
        <w:rPr>
          <w:sz w:val="30"/>
          <w:rtl/>
        </w:rPr>
        <w:t xml:space="preserve">صح التعبير. </w:t>
      </w:r>
      <w:r>
        <w:rPr>
          <w:rFonts w:hint="cs"/>
          <w:sz w:val="30"/>
          <w:rtl/>
        </w:rPr>
        <w:t>و</w:t>
      </w:r>
      <w:r>
        <w:rPr>
          <w:sz w:val="30"/>
          <w:rtl/>
        </w:rPr>
        <w:t>ثمة توافق بين ا</w:t>
      </w:r>
      <w:r>
        <w:rPr>
          <w:sz w:val="30"/>
          <w:rtl/>
        </w:rPr>
        <w:t xml:space="preserve">لمحطات على اعتبار الفترة المخصصة للأطفال هي </w:t>
      </w:r>
      <w:r>
        <w:rPr>
          <w:rFonts w:hint="eastAsia"/>
          <w:sz w:val="30"/>
          <w:rtl/>
        </w:rPr>
        <w:t>الممتدة</w:t>
      </w:r>
      <w:r>
        <w:rPr>
          <w:sz w:val="30"/>
          <w:rtl/>
        </w:rPr>
        <w:t xml:space="preserve"> بين الساعة 16 والساعة 19(بين الرابعة بعد الظهر والسابعة مساء)، إلا </w:t>
      </w:r>
      <w:r>
        <w:rPr>
          <w:rFonts w:hint="cs"/>
          <w:sz w:val="30"/>
          <w:rtl/>
        </w:rPr>
        <w:t xml:space="preserve">أن </w:t>
      </w:r>
      <w:r>
        <w:rPr>
          <w:rFonts w:hint="eastAsia"/>
          <w:sz w:val="30"/>
          <w:rtl/>
        </w:rPr>
        <w:t>معظم</w:t>
      </w:r>
      <w:r>
        <w:rPr>
          <w:sz w:val="30"/>
          <w:rtl/>
        </w:rPr>
        <w:t xml:space="preserve"> الأطفال الذين تج</w:t>
      </w:r>
      <w:r>
        <w:rPr>
          <w:rFonts w:hint="cs"/>
          <w:sz w:val="30"/>
          <w:rtl/>
        </w:rPr>
        <w:t>ا</w:t>
      </w:r>
      <w:r>
        <w:rPr>
          <w:sz w:val="30"/>
          <w:rtl/>
        </w:rPr>
        <w:t xml:space="preserve">وزوا الست سنوات تمتد فترة مشاهدتهم للتلفزيون حتى التاسعة (الساعة 21) أو </w:t>
      </w:r>
      <w:r>
        <w:rPr>
          <w:rFonts w:hint="cs"/>
          <w:sz w:val="30"/>
          <w:rtl/>
        </w:rPr>
        <w:t>أ</w:t>
      </w:r>
      <w:r>
        <w:rPr>
          <w:sz w:val="30"/>
          <w:rtl/>
        </w:rPr>
        <w:t xml:space="preserve">كثر، وبالتالي يشاركون الكبار برامجهم. </w:t>
      </w:r>
    </w:p>
    <w:p w:rsidR="00000000" w:rsidRDefault="00386622">
      <w:pPr>
        <w:jc w:val="both"/>
        <w:rPr>
          <w:rFonts w:hint="cs"/>
          <w:sz w:val="30"/>
          <w:u w:val="single"/>
          <w:rtl/>
        </w:rPr>
      </w:pPr>
      <w:r>
        <w:rPr>
          <w:sz w:val="30"/>
          <w:rtl/>
        </w:rPr>
        <w:t>6-4-1</w:t>
      </w:r>
      <w:r>
        <w:rPr>
          <w:rFonts w:hint="cs"/>
          <w:sz w:val="30"/>
          <w:rtl/>
        </w:rPr>
        <w:t xml:space="preserve">  </w:t>
      </w:r>
      <w:r>
        <w:rPr>
          <w:rFonts w:hint="cs"/>
          <w:sz w:val="30"/>
          <w:u w:val="single"/>
          <w:rtl/>
        </w:rPr>
        <w:t>بر</w:t>
      </w:r>
      <w:r>
        <w:rPr>
          <w:sz w:val="30"/>
          <w:u w:val="single"/>
          <w:rtl/>
        </w:rPr>
        <w:t>امج فترة البث المخصصة للأطفال</w:t>
      </w:r>
    </w:p>
    <w:p w:rsidR="00000000" w:rsidRDefault="00386622">
      <w:pPr>
        <w:jc w:val="both"/>
        <w:rPr>
          <w:rFonts w:hint="cs"/>
          <w:sz w:val="30"/>
          <w:rtl/>
        </w:rPr>
      </w:pPr>
      <w:r>
        <w:rPr>
          <w:rFonts w:hint="cs"/>
          <w:sz w:val="30"/>
          <w:rtl/>
        </w:rPr>
        <w:t>262-</w:t>
      </w:r>
      <w:r>
        <w:rPr>
          <w:rFonts w:hint="cs"/>
          <w:sz w:val="30"/>
          <w:rtl/>
        </w:rPr>
        <w:tab/>
        <w:t>في ال</w:t>
      </w:r>
      <w:r>
        <w:rPr>
          <w:sz w:val="30"/>
          <w:rtl/>
        </w:rPr>
        <w:t xml:space="preserve">فترة المخصصة للأطفال تعرض ثلاث فئات من البرامج: </w:t>
      </w:r>
      <w:r>
        <w:rPr>
          <w:rFonts w:hint="cs"/>
          <w:sz w:val="30"/>
          <w:rtl/>
        </w:rPr>
        <w:t>(</w:t>
      </w:r>
      <w:r>
        <w:rPr>
          <w:sz w:val="30"/>
          <w:rtl/>
        </w:rPr>
        <w:t>أ</w:t>
      </w:r>
      <w:r>
        <w:rPr>
          <w:rFonts w:hint="cs"/>
          <w:sz w:val="30"/>
          <w:rtl/>
        </w:rPr>
        <w:t>)</w:t>
      </w:r>
      <w:r>
        <w:rPr>
          <w:sz w:val="30"/>
          <w:rtl/>
        </w:rPr>
        <w:t xml:space="preserve"> </w:t>
      </w:r>
      <w:r>
        <w:rPr>
          <w:rFonts w:hint="eastAsia"/>
          <w:sz w:val="30"/>
          <w:rtl/>
        </w:rPr>
        <w:t>برامج</w:t>
      </w:r>
      <w:r>
        <w:rPr>
          <w:sz w:val="30"/>
          <w:rtl/>
        </w:rPr>
        <w:t xml:space="preserve"> الأطفال من </w:t>
      </w:r>
      <w:r>
        <w:rPr>
          <w:rFonts w:hint="cs"/>
          <w:sz w:val="30"/>
          <w:rtl/>
        </w:rPr>
        <w:t xml:space="preserve">إنتاج </w:t>
      </w:r>
      <w:r>
        <w:rPr>
          <w:sz w:val="30"/>
          <w:rtl/>
        </w:rPr>
        <w:t xml:space="preserve">محلي؛ </w:t>
      </w:r>
      <w:r>
        <w:rPr>
          <w:rFonts w:hint="cs"/>
          <w:sz w:val="30"/>
          <w:rtl/>
        </w:rPr>
        <w:t>(</w:t>
      </w:r>
      <w:r>
        <w:rPr>
          <w:sz w:val="30"/>
          <w:rtl/>
        </w:rPr>
        <w:t>ب</w:t>
      </w:r>
      <w:r>
        <w:rPr>
          <w:rFonts w:hint="cs"/>
          <w:sz w:val="30"/>
          <w:rtl/>
        </w:rPr>
        <w:t>)</w:t>
      </w:r>
      <w:r>
        <w:rPr>
          <w:sz w:val="30"/>
          <w:rtl/>
        </w:rPr>
        <w:t xml:space="preserve"> </w:t>
      </w:r>
      <w:r>
        <w:rPr>
          <w:rFonts w:hint="cs"/>
          <w:sz w:val="30"/>
          <w:rtl/>
        </w:rPr>
        <w:t>أفلام ا</w:t>
      </w:r>
      <w:r>
        <w:rPr>
          <w:sz w:val="30"/>
          <w:rtl/>
        </w:rPr>
        <w:t xml:space="preserve">لكرتون؛ </w:t>
      </w:r>
      <w:r>
        <w:rPr>
          <w:rFonts w:hint="cs"/>
          <w:sz w:val="30"/>
          <w:rtl/>
        </w:rPr>
        <w:t>(</w:t>
      </w:r>
      <w:r>
        <w:rPr>
          <w:sz w:val="30"/>
          <w:rtl/>
        </w:rPr>
        <w:t>ج</w:t>
      </w:r>
      <w:r>
        <w:rPr>
          <w:rFonts w:hint="cs"/>
          <w:sz w:val="30"/>
          <w:rtl/>
        </w:rPr>
        <w:t>)</w:t>
      </w:r>
      <w:r>
        <w:rPr>
          <w:sz w:val="30"/>
          <w:rtl/>
        </w:rPr>
        <w:t xml:space="preserve"> الأفلام العربية والأجنبية.</w:t>
      </w:r>
    </w:p>
    <w:p w:rsidR="00000000" w:rsidRDefault="00386622">
      <w:pPr>
        <w:jc w:val="both"/>
        <w:rPr>
          <w:rFonts w:hint="cs"/>
          <w:sz w:val="30"/>
          <w:u w:val="single"/>
          <w:rtl/>
        </w:rPr>
      </w:pPr>
      <w:r>
        <w:rPr>
          <w:rFonts w:hint="cs"/>
          <w:sz w:val="30"/>
          <w:rtl/>
        </w:rPr>
        <w:tab/>
        <w:t>(</w:t>
      </w:r>
      <w:r>
        <w:rPr>
          <w:rFonts w:hint="eastAsia"/>
          <w:sz w:val="30"/>
          <w:rtl/>
        </w:rPr>
        <w:t>أ</w:t>
      </w:r>
      <w:r>
        <w:rPr>
          <w:rFonts w:hint="cs"/>
          <w:sz w:val="30"/>
          <w:rtl/>
        </w:rPr>
        <w:t>)</w:t>
      </w:r>
      <w:r>
        <w:rPr>
          <w:rFonts w:hint="cs"/>
          <w:sz w:val="30"/>
          <w:rtl/>
        </w:rPr>
        <w:tab/>
      </w:r>
      <w:r>
        <w:rPr>
          <w:sz w:val="30"/>
          <w:u w:val="single"/>
          <w:rtl/>
        </w:rPr>
        <w:t>برامج الإنتاج المحلي</w:t>
      </w:r>
    </w:p>
    <w:p w:rsidR="00000000" w:rsidRDefault="00386622">
      <w:pPr>
        <w:jc w:val="both"/>
        <w:rPr>
          <w:rFonts w:hint="cs"/>
          <w:sz w:val="30"/>
          <w:rtl/>
        </w:rPr>
      </w:pPr>
      <w:r>
        <w:rPr>
          <w:rFonts w:hint="cs"/>
          <w:sz w:val="30"/>
          <w:rtl/>
        </w:rPr>
        <w:t>263-</w:t>
      </w:r>
      <w:r>
        <w:rPr>
          <w:rFonts w:hint="cs"/>
          <w:sz w:val="30"/>
          <w:rtl/>
        </w:rPr>
        <w:tab/>
      </w:r>
      <w:r>
        <w:rPr>
          <w:sz w:val="30"/>
          <w:rtl/>
        </w:rPr>
        <w:t>تقوم كل محطة مرخص لها ب</w:t>
      </w:r>
      <w:r>
        <w:rPr>
          <w:rFonts w:hint="cs"/>
          <w:sz w:val="30"/>
          <w:rtl/>
        </w:rPr>
        <w:t xml:space="preserve">إنتاج </w:t>
      </w:r>
      <w:r>
        <w:rPr>
          <w:sz w:val="30"/>
          <w:rtl/>
        </w:rPr>
        <w:t xml:space="preserve">برنامجها </w:t>
      </w:r>
      <w:r>
        <w:rPr>
          <w:rFonts w:hint="eastAsia"/>
          <w:sz w:val="30"/>
          <w:rtl/>
        </w:rPr>
        <w:t>المحلي</w:t>
      </w:r>
      <w:r>
        <w:rPr>
          <w:sz w:val="30"/>
          <w:rtl/>
        </w:rPr>
        <w:t xml:space="preserve"> </w:t>
      </w:r>
      <w:r>
        <w:rPr>
          <w:sz w:val="30"/>
          <w:rtl/>
        </w:rPr>
        <w:t>الخاص بالأطفال، و</w:t>
      </w:r>
      <w:r>
        <w:rPr>
          <w:rFonts w:hint="cs"/>
          <w:sz w:val="30"/>
          <w:rtl/>
        </w:rPr>
        <w:t>هي</w:t>
      </w:r>
      <w:r>
        <w:rPr>
          <w:sz w:val="30"/>
          <w:rtl/>
        </w:rPr>
        <w:t xml:space="preserve"> التالية:</w:t>
      </w:r>
    </w:p>
    <w:p w:rsidR="00000000" w:rsidRDefault="00386622">
      <w:pPr>
        <w:spacing w:before="180" w:after="180" w:line="380" w:lineRule="exact"/>
        <w:ind w:left="720"/>
        <w:jc w:val="both"/>
        <w:rPr>
          <w:sz w:val="30"/>
          <w:rtl/>
        </w:rPr>
      </w:pPr>
      <w:r>
        <w:rPr>
          <w:rFonts w:hint="eastAsia"/>
          <w:sz w:val="30"/>
          <w:u w:val="single"/>
          <w:rtl/>
        </w:rPr>
        <w:t>سفينة</w:t>
      </w:r>
      <w:r>
        <w:rPr>
          <w:sz w:val="30"/>
          <w:u w:val="single"/>
          <w:rtl/>
        </w:rPr>
        <w:t xml:space="preserve"> نوح</w:t>
      </w:r>
      <w:r>
        <w:rPr>
          <w:rFonts w:hint="cs"/>
          <w:sz w:val="30"/>
          <w:rtl/>
        </w:rPr>
        <w:t>،</w:t>
      </w:r>
      <w:r>
        <w:rPr>
          <w:sz w:val="30"/>
          <w:rtl/>
        </w:rPr>
        <w:t xml:space="preserve"> </w:t>
      </w:r>
      <w:r>
        <w:rPr>
          <w:rFonts w:hint="eastAsia"/>
          <w:sz w:val="30"/>
          <w:rtl/>
        </w:rPr>
        <w:t>تلفزيون</w:t>
      </w:r>
      <w:r>
        <w:rPr>
          <w:sz w:val="30"/>
          <w:rtl/>
        </w:rPr>
        <w:t xml:space="preserve"> المستقبل، يقدم برعاية شركة نستله. برنامج منوعات وفقرات مختلفة ضمنه </w:t>
      </w:r>
      <w:r>
        <w:rPr>
          <w:rFonts w:hint="cs"/>
          <w:sz w:val="30"/>
          <w:rtl/>
        </w:rPr>
        <w:t>أ</w:t>
      </w:r>
      <w:r>
        <w:rPr>
          <w:rFonts w:hint="eastAsia"/>
          <w:sz w:val="30"/>
          <w:rtl/>
        </w:rPr>
        <w:t>غنيات</w:t>
      </w:r>
      <w:r>
        <w:rPr>
          <w:sz w:val="30"/>
          <w:rtl/>
        </w:rPr>
        <w:t xml:space="preserve"> ورقصات، يقدمه فريق البرنامج المكون من أطفال في سن المراهقة</w:t>
      </w:r>
      <w:r>
        <w:rPr>
          <w:rFonts w:hint="cs"/>
          <w:sz w:val="30"/>
          <w:rtl/>
        </w:rPr>
        <w:t>؛</w:t>
      </w:r>
    </w:p>
    <w:p w:rsidR="00000000" w:rsidRDefault="00386622">
      <w:pPr>
        <w:spacing w:before="180" w:after="180" w:line="380" w:lineRule="exact"/>
        <w:ind w:left="720"/>
        <w:jc w:val="both"/>
        <w:rPr>
          <w:sz w:val="30"/>
          <w:rtl/>
        </w:rPr>
      </w:pPr>
      <w:r>
        <w:rPr>
          <w:rFonts w:hint="eastAsia"/>
          <w:sz w:val="30"/>
          <w:u w:val="single"/>
          <w:rtl/>
        </w:rPr>
        <w:t>عبقر</w:t>
      </w:r>
      <w:r>
        <w:rPr>
          <w:rFonts w:hint="cs"/>
          <w:sz w:val="30"/>
          <w:rtl/>
        </w:rPr>
        <w:t>،</w:t>
      </w:r>
      <w:r>
        <w:rPr>
          <w:sz w:val="30"/>
          <w:rtl/>
        </w:rPr>
        <w:t xml:space="preserve"> </w:t>
      </w:r>
      <w:r>
        <w:rPr>
          <w:rFonts w:hint="eastAsia"/>
          <w:sz w:val="30"/>
          <w:rtl/>
        </w:rPr>
        <w:t>تلفزيون</w:t>
      </w:r>
      <w:r>
        <w:rPr>
          <w:sz w:val="30"/>
          <w:rtl/>
        </w:rPr>
        <w:t xml:space="preserve"> المستقبل، برنامج مسابقات معرفية يتوجه للمتفوقين في المدارس، </w:t>
      </w:r>
      <w:r>
        <w:rPr>
          <w:rFonts w:hint="cs"/>
          <w:sz w:val="30"/>
          <w:rtl/>
        </w:rPr>
        <w:t>أ</w:t>
      </w:r>
      <w:r>
        <w:rPr>
          <w:sz w:val="30"/>
          <w:rtl/>
        </w:rPr>
        <w:t xml:space="preserve">سئلة </w:t>
      </w:r>
      <w:r>
        <w:rPr>
          <w:rFonts w:hint="eastAsia"/>
          <w:sz w:val="30"/>
          <w:rtl/>
        </w:rPr>
        <w:t>و</w:t>
      </w:r>
      <w:r>
        <w:rPr>
          <w:rFonts w:hint="cs"/>
          <w:sz w:val="30"/>
          <w:rtl/>
        </w:rPr>
        <w:t>أ</w:t>
      </w:r>
      <w:r>
        <w:rPr>
          <w:rFonts w:hint="eastAsia"/>
          <w:sz w:val="30"/>
          <w:rtl/>
        </w:rPr>
        <w:t>جوبة</w:t>
      </w:r>
      <w:r>
        <w:rPr>
          <w:sz w:val="30"/>
          <w:rtl/>
        </w:rPr>
        <w:t xml:space="preserve"> باللغات العربية والفرنسية والإنكليزية</w:t>
      </w:r>
      <w:r>
        <w:rPr>
          <w:rFonts w:hint="cs"/>
          <w:sz w:val="30"/>
          <w:rtl/>
        </w:rPr>
        <w:t>؛</w:t>
      </w:r>
    </w:p>
    <w:p w:rsidR="00000000" w:rsidRDefault="00386622">
      <w:pPr>
        <w:spacing w:before="180" w:after="180" w:line="380" w:lineRule="exact"/>
        <w:ind w:left="720"/>
        <w:jc w:val="both"/>
        <w:rPr>
          <w:rFonts w:hint="cs"/>
          <w:sz w:val="30"/>
          <w:rtl/>
        </w:rPr>
      </w:pPr>
      <w:r>
        <w:rPr>
          <w:rFonts w:hint="eastAsia"/>
          <w:sz w:val="30"/>
          <w:u w:val="single"/>
          <w:rtl/>
        </w:rPr>
        <w:t>التحدي</w:t>
      </w:r>
      <w:r>
        <w:rPr>
          <w:sz w:val="30"/>
          <w:u w:val="single"/>
          <w:rtl/>
        </w:rPr>
        <w:t xml:space="preserve"> </w:t>
      </w:r>
      <w:r>
        <w:rPr>
          <w:rFonts w:hint="eastAsia"/>
          <w:sz w:val="30"/>
          <w:u w:val="single"/>
          <w:rtl/>
        </w:rPr>
        <w:t>الكبير</w:t>
      </w:r>
      <w:r>
        <w:rPr>
          <w:rFonts w:hint="cs"/>
          <w:sz w:val="30"/>
          <w:rtl/>
        </w:rPr>
        <w:t>،</w:t>
      </w:r>
      <w:r>
        <w:rPr>
          <w:sz w:val="30"/>
          <w:rtl/>
        </w:rPr>
        <w:t xml:space="preserve"> تلفزيون لبنان، برنامج مسابقات معرفية تشترك فيه فرق من تلامذة المد</w:t>
      </w:r>
      <w:r>
        <w:rPr>
          <w:rFonts w:hint="cs"/>
          <w:sz w:val="30"/>
          <w:rtl/>
        </w:rPr>
        <w:t>ا</w:t>
      </w:r>
      <w:r>
        <w:rPr>
          <w:sz w:val="30"/>
          <w:rtl/>
        </w:rPr>
        <w:t xml:space="preserve">رس </w:t>
      </w:r>
      <w:r>
        <w:rPr>
          <w:rFonts w:hint="eastAsia"/>
          <w:sz w:val="30"/>
          <w:rtl/>
        </w:rPr>
        <w:t>المختلفة</w:t>
      </w:r>
      <w:r>
        <w:rPr>
          <w:sz w:val="30"/>
          <w:rtl/>
        </w:rPr>
        <w:t xml:space="preserve"> يتنافسون باسم مدرستهم، وفيه </w:t>
      </w:r>
      <w:r>
        <w:rPr>
          <w:rFonts w:hint="cs"/>
          <w:sz w:val="30"/>
          <w:rtl/>
        </w:rPr>
        <w:t>أ</w:t>
      </w:r>
      <w:r>
        <w:rPr>
          <w:sz w:val="30"/>
          <w:rtl/>
        </w:rPr>
        <w:t>سئلة و</w:t>
      </w:r>
      <w:r>
        <w:rPr>
          <w:rFonts w:hint="cs"/>
          <w:sz w:val="30"/>
          <w:rtl/>
        </w:rPr>
        <w:t>أ</w:t>
      </w:r>
      <w:r>
        <w:rPr>
          <w:sz w:val="30"/>
          <w:rtl/>
        </w:rPr>
        <w:t xml:space="preserve">جوبة باللغات العربية والفرنسية </w:t>
      </w:r>
      <w:r>
        <w:rPr>
          <w:rFonts w:hint="eastAsia"/>
          <w:sz w:val="30"/>
          <w:rtl/>
        </w:rPr>
        <w:t>وا</w:t>
      </w:r>
      <w:r>
        <w:rPr>
          <w:rFonts w:hint="cs"/>
          <w:sz w:val="30"/>
          <w:rtl/>
        </w:rPr>
        <w:t>لإنكليز</w:t>
      </w:r>
      <w:r>
        <w:rPr>
          <w:rFonts w:hint="eastAsia"/>
          <w:sz w:val="30"/>
          <w:rtl/>
        </w:rPr>
        <w:t>ية</w:t>
      </w:r>
      <w:r>
        <w:rPr>
          <w:rFonts w:hint="cs"/>
          <w:sz w:val="30"/>
          <w:rtl/>
        </w:rPr>
        <w:t>؛</w:t>
      </w:r>
    </w:p>
    <w:p w:rsidR="00000000" w:rsidRDefault="00386622">
      <w:pPr>
        <w:spacing w:before="180" w:after="180" w:line="380" w:lineRule="exact"/>
        <w:ind w:left="720"/>
        <w:jc w:val="both"/>
        <w:rPr>
          <w:sz w:val="30"/>
          <w:rtl/>
        </w:rPr>
      </w:pPr>
      <w:r>
        <w:rPr>
          <w:rFonts w:hint="eastAsia"/>
          <w:sz w:val="30"/>
          <w:u w:val="single"/>
          <w:rtl/>
        </w:rPr>
        <w:t>كيف</w:t>
      </w:r>
      <w:r>
        <w:rPr>
          <w:sz w:val="30"/>
          <w:u w:val="single"/>
          <w:rtl/>
        </w:rPr>
        <w:t xml:space="preserve"> وليش</w:t>
      </w:r>
      <w:r>
        <w:rPr>
          <w:rFonts w:hint="cs"/>
          <w:sz w:val="30"/>
          <w:rtl/>
        </w:rPr>
        <w:t>،</w:t>
      </w:r>
      <w:r>
        <w:rPr>
          <w:sz w:val="30"/>
          <w:rtl/>
        </w:rPr>
        <w:t xml:space="preserve"> </w:t>
      </w:r>
      <w:r>
        <w:rPr>
          <w:rFonts w:hint="eastAsia"/>
          <w:sz w:val="30"/>
          <w:rtl/>
        </w:rPr>
        <w:t>المؤسسة</w:t>
      </w:r>
      <w:r>
        <w:rPr>
          <w:sz w:val="30"/>
          <w:rtl/>
        </w:rPr>
        <w:t xml:space="preserve"> اللبنانية ل</w:t>
      </w:r>
      <w:r>
        <w:rPr>
          <w:rFonts w:hint="cs"/>
          <w:sz w:val="30"/>
          <w:rtl/>
        </w:rPr>
        <w:t>لإ</w:t>
      </w:r>
      <w:r>
        <w:rPr>
          <w:sz w:val="30"/>
          <w:rtl/>
        </w:rPr>
        <w:t>رسال، برنامج منوع يقدمه عدد من الكبار ودمى بشخصيات ثابتة</w:t>
      </w:r>
      <w:r>
        <w:rPr>
          <w:rFonts w:hint="cs"/>
          <w:sz w:val="30"/>
          <w:rtl/>
        </w:rPr>
        <w:t>؛</w:t>
      </w:r>
    </w:p>
    <w:p w:rsidR="00000000" w:rsidRDefault="00386622">
      <w:pPr>
        <w:spacing w:before="180" w:after="180" w:line="380" w:lineRule="exact"/>
        <w:ind w:left="720"/>
        <w:jc w:val="both"/>
        <w:rPr>
          <w:sz w:val="30"/>
          <w:rtl/>
        </w:rPr>
      </w:pPr>
      <w:r>
        <w:rPr>
          <w:rFonts w:hint="eastAsia"/>
          <w:sz w:val="30"/>
          <w:u w:val="single"/>
          <w:rtl/>
        </w:rPr>
        <w:t>ميني</w:t>
      </w:r>
      <w:r>
        <w:rPr>
          <w:sz w:val="30"/>
          <w:u w:val="single"/>
          <w:rtl/>
        </w:rPr>
        <w:t xml:space="preserve"> </w:t>
      </w:r>
      <w:r>
        <w:rPr>
          <w:rFonts w:hint="eastAsia"/>
          <w:sz w:val="30"/>
          <w:u w:val="single"/>
          <w:rtl/>
        </w:rPr>
        <w:t>استديو</w:t>
      </w:r>
      <w:r>
        <w:rPr>
          <w:rFonts w:hint="cs"/>
          <w:sz w:val="30"/>
          <w:rtl/>
        </w:rPr>
        <w:t>،</w:t>
      </w:r>
      <w:r>
        <w:rPr>
          <w:sz w:val="30"/>
          <w:rtl/>
        </w:rPr>
        <w:t xml:space="preserve"> أم، تي، في، برنامج منوع يقدمه عدد من الكبار ودمى بشخصيات ثابتة، برعاية </w:t>
      </w:r>
      <w:r>
        <w:rPr>
          <w:rFonts w:hint="eastAsia"/>
          <w:sz w:val="30"/>
          <w:rtl/>
        </w:rPr>
        <w:t>شركة</w:t>
      </w:r>
      <w:r>
        <w:rPr>
          <w:sz w:val="30"/>
          <w:rtl/>
        </w:rPr>
        <w:t xml:space="preserve"> شوبا تشوبس (شركة سكاكر </w:t>
      </w:r>
      <w:r>
        <w:rPr>
          <w:rFonts w:hint="cs"/>
          <w:sz w:val="30"/>
          <w:rtl/>
        </w:rPr>
        <w:t>أ</w:t>
      </w:r>
      <w:r>
        <w:rPr>
          <w:sz w:val="30"/>
          <w:rtl/>
        </w:rPr>
        <w:t>جنبية)</w:t>
      </w:r>
      <w:r>
        <w:rPr>
          <w:rFonts w:hint="cs"/>
          <w:sz w:val="30"/>
          <w:rtl/>
        </w:rPr>
        <w:t>؛</w:t>
      </w:r>
    </w:p>
    <w:p w:rsidR="00000000" w:rsidRDefault="00386622">
      <w:pPr>
        <w:spacing w:before="180" w:after="180" w:line="380" w:lineRule="exact"/>
        <w:ind w:left="720"/>
        <w:jc w:val="both"/>
        <w:rPr>
          <w:sz w:val="30"/>
          <w:rtl/>
        </w:rPr>
      </w:pPr>
      <w:r>
        <w:rPr>
          <w:rFonts w:hint="eastAsia"/>
          <w:sz w:val="30"/>
          <w:u w:val="single"/>
          <w:rtl/>
        </w:rPr>
        <w:t>المنار</w:t>
      </w:r>
      <w:r>
        <w:rPr>
          <w:sz w:val="30"/>
          <w:u w:val="single"/>
          <w:rtl/>
        </w:rPr>
        <w:t xml:space="preserve"> </w:t>
      </w:r>
      <w:r>
        <w:rPr>
          <w:rFonts w:hint="eastAsia"/>
          <w:sz w:val="30"/>
          <w:u w:val="single"/>
          <w:rtl/>
        </w:rPr>
        <w:t>الصغير</w:t>
      </w:r>
      <w:r>
        <w:rPr>
          <w:rFonts w:hint="cs"/>
          <w:sz w:val="30"/>
          <w:rtl/>
        </w:rPr>
        <w:t>،</w:t>
      </w:r>
      <w:r>
        <w:rPr>
          <w:sz w:val="30"/>
          <w:rtl/>
        </w:rPr>
        <w:t xml:space="preserve"> تلفزيون المنار، برنامج منوع يقدمه عدد من الكبار ودمى بشخصيات ث</w:t>
      </w:r>
      <w:r>
        <w:rPr>
          <w:sz w:val="30"/>
          <w:rtl/>
        </w:rPr>
        <w:t>ابتة.</w:t>
      </w:r>
    </w:p>
    <w:p w:rsidR="00000000" w:rsidRDefault="00386622">
      <w:pPr>
        <w:pStyle w:val="BodyText"/>
        <w:rPr>
          <w:rFonts w:cs="Traditional Arabic"/>
          <w:sz w:val="30"/>
          <w:szCs w:val="30"/>
          <w:rtl/>
        </w:rPr>
      </w:pPr>
      <w:r>
        <w:rPr>
          <w:rFonts w:cs="Traditional Arabic" w:hint="cs"/>
          <w:sz w:val="30"/>
          <w:szCs w:val="30"/>
          <w:rtl/>
        </w:rPr>
        <w:t>264-</w:t>
      </w:r>
      <w:r>
        <w:rPr>
          <w:rFonts w:cs="Traditional Arabic" w:hint="cs"/>
          <w:sz w:val="30"/>
          <w:szCs w:val="30"/>
          <w:rtl/>
        </w:rPr>
        <w:tab/>
      </w:r>
      <w:r>
        <w:rPr>
          <w:rFonts w:cs="Traditional Arabic" w:hint="eastAsia"/>
          <w:sz w:val="30"/>
          <w:szCs w:val="30"/>
          <w:rtl/>
        </w:rPr>
        <w:t>كما</w:t>
      </w:r>
      <w:r>
        <w:rPr>
          <w:rFonts w:cs="Traditional Arabic"/>
          <w:sz w:val="30"/>
          <w:szCs w:val="30"/>
          <w:rtl/>
        </w:rPr>
        <w:t xml:space="preserve"> تبث المحطات برامج </w:t>
      </w:r>
      <w:r>
        <w:rPr>
          <w:rFonts w:cs="Traditional Arabic" w:hint="cs"/>
          <w:sz w:val="30"/>
          <w:szCs w:val="30"/>
          <w:rtl/>
        </w:rPr>
        <w:t>أخر</w:t>
      </w:r>
      <w:r>
        <w:rPr>
          <w:rFonts w:cs="Traditional Arabic"/>
          <w:sz w:val="30"/>
          <w:szCs w:val="30"/>
          <w:rtl/>
        </w:rPr>
        <w:t xml:space="preserve">ى محلية، لكنها </w:t>
      </w:r>
      <w:r>
        <w:rPr>
          <w:rFonts w:cs="Traditional Arabic" w:hint="cs"/>
          <w:sz w:val="30"/>
          <w:szCs w:val="30"/>
          <w:rtl/>
        </w:rPr>
        <w:t>أ</w:t>
      </w:r>
      <w:r>
        <w:rPr>
          <w:rFonts w:cs="Traditional Arabic"/>
          <w:sz w:val="30"/>
          <w:szCs w:val="30"/>
          <w:rtl/>
        </w:rPr>
        <w:t xml:space="preserve">قل </w:t>
      </w:r>
      <w:r>
        <w:rPr>
          <w:rFonts w:cs="Traditional Arabic" w:hint="cs"/>
          <w:sz w:val="30"/>
          <w:szCs w:val="30"/>
          <w:rtl/>
        </w:rPr>
        <w:t>أهمية</w:t>
      </w:r>
      <w:r>
        <w:rPr>
          <w:rFonts w:cs="Traditional Arabic"/>
          <w:sz w:val="30"/>
          <w:szCs w:val="30"/>
          <w:rtl/>
        </w:rPr>
        <w:t xml:space="preserve"> من المذكورة </w:t>
      </w:r>
      <w:r>
        <w:rPr>
          <w:rFonts w:cs="Traditional Arabic" w:hint="cs"/>
          <w:sz w:val="30"/>
          <w:szCs w:val="30"/>
          <w:rtl/>
        </w:rPr>
        <w:t>أ</w:t>
      </w:r>
      <w:r>
        <w:rPr>
          <w:rFonts w:cs="Traditional Arabic"/>
          <w:sz w:val="30"/>
          <w:szCs w:val="30"/>
          <w:rtl/>
        </w:rPr>
        <w:t xml:space="preserve">علاه، والتي تميز صورة المحطة التلفزيونية في تعاملها مع </w:t>
      </w:r>
      <w:r>
        <w:rPr>
          <w:rFonts w:cs="Traditional Arabic" w:hint="eastAsia"/>
          <w:sz w:val="30"/>
          <w:szCs w:val="30"/>
          <w:rtl/>
        </w:rPr>
        <w:t>الأطفال</w:t>
      </w:r>
      <w:r>
        <w:rPr>
          <w:rFonts w:cs="Traditional Arabic"/>
          <w:sz w:val="30"/>
          <w:szCs w:val="30"/>
          <w:rtl/>
        </w:rPr>
        <w:t>.</w:t>
      </w:r>
    </w:p>
    <w:p w:rsidR="00000000" w:rsidRDefault="00386622">
      <w:pPr>
        <w:ind w:firstLine="720"/>
        <w:jc w:val="both"/>
        <w:rPr>
          <w:rFonts w:hint="cs"/>
          <w:sz w:val="30"/>
          <w:u w:val="single"/>
          <w:rtl/>
        </w:rPr>
      </w:pPr>
      <w:r>
        <w:rPr>
          <w:rFonts w:hint="cs"/>
          <w:sz w:val="30"/>
          <w:rtl/>
        </w:rPr>
        <w:t>(</w:t>
      </w:r>
      <w:r>
        <w:rPr>
          <w:rFonts w:hint="eastAsia"/>
          <w:sz w:val="30"/>
          <w:rtl/>
        </w:rPr>
        <w:t>ب</w:t>
      </w:r>
      <w:r>
        <w:rPr>
          <w:rFonts w:hint="cs"/>
          <w:sz w:val="30"/>
          <w:rtl/>
        </w:rPr>
        <w:t>)</w:t>
      </w:r>
      <w:r>
        <w:rPr>
          <w:rFonts w:hint="cs"/>
          <w:sz w:val="30"/>
          <w:rtl/>
        </w:rPr>
        <w:tab/>
      </w:r>
      <w:r>
        <w:rPr>
          <w:rFonts w:hint="cs"/>
          <w:sz w:val="30"/>
          <w:u w:val="single"/>
          <w:rtl/>
        </w:rPr>
        <w:t xml:space="preserve">أفلام </w:t>
      </w:r>
      <w:r>
        <w:rPr>
          <w:sz w:val="30"/>
          <w:u w:val="single"/>
          <w:rtl/>
        </w:rPr>
        <w:t>الكرتون</w:t>
      </w:r>
    </w:p>
    <w:p w:rsidR="00000000" w:rsidRDefault="00386622">
      <w:pPr>
        <w:jc w:val="both"/>
        <w:rPr>
          <w:rFonts w:hint="cs"/>
          <w:sz w:val="30"/>
          <w:rtl/>
        </w:rPr>
      </w:pPr>
      <w:r>
        <w:rPr>
          <w:rFonts w:hint="cs"/>
          <w:sz w:val="30"/>
          <w:rtl/>
        </w:rPr>
        <w:t>265</w:t>
      </w:r>
      <w:r>
        <w:rPr>
          <w:rFonts w:hint="cs"/>
          <w:sz w:val="30"/>
          <w:rtl/>
        </w:rPr>
        <w:tab/>
      </w:r>
      <w:r>
        <w:rPr>
          <w:sz w:val="30"/>
          <w:rtl/>
        </w:rPr>
        <w:t xml:space="preserve">تتشابه </w:t>
      </w:r>
      <w:r>
        <w:rPr>
          <w:rFonts w:hint="cs"/>
          <w:sz w:val="30"/>
          <w:rtl/>
        </w:rPr>
        <w:t xml:space="preserve">هذه الأفلام </w:t>
      </w:r>
      <w:r>
        <w:rPr>
          <w:sz w:val="30"/>
          <w:rtl/>
        </w:rPr>
        <w:t xml:space="preserve">عموما في المحطات كلها، </w:t>
      </w:r>
      <w:r>
        <w:rPr>
          <w:rFonts w:hint="cs"/>
          <w:sz w:val="30"/>
          <w:rtl/>
        </w:rPr>
        <w:t>و</w:t>
      </w:r>
      <w:r>
        <w:rPr>
          <w:sz w:val="30"/>
          <w:rtl/>
        </w:rPr>
        <w:t xml:space="preserve">معظمها من </w:t>
      </w:r>
      <w:r>
        <w:rPr>
          <w:rFonts w:hint="eastAsia"/>
          <w:sz w:val="30"/>
          <w:rtl/>
        </w:rPr>
        <w:t xml:space="preserve">إنتاج </w:t>
      </w:r>
      <w:r>
        <w:rPr>
          <w:sz w:val="30"/>
          <w:rtl/>
        </w:rPr>
        <w:t>شركة ديزني، وغيره</w:t>
      </w:r>
      <w:r>
        <w:rPr>
          <w:rFonts w:hint="cs"/>
          <w:sz w:val="30"/>
          <w:rtl/>
        </w:rPr>
        <w:t>ا</w:t>
      </w:r>
      <w:r>
        <w:rPr>
          <w:sz w:val="30"/>
          <w:rtl/>
        </w:rPr>
        <w:t xml:space="preserve"> من الشركا</w:t>
      </w:r>
      <w:r>
        <w:rPr>
          <w:rFonts w:hint="cs"/>
          <w:sz w:val="30"/>
          <w:rtl/>
        </w:rPr>
        <w:t>ت</w:t>
      </w:r>
      <w:r>
        <w:rPr>
          <w:sz w:val="30"/>
          <w:rtl/>
        </w:rPr>
        <w:t xml:space="preserve"> الأجنبي</w:t>
      </w:r>
      <w:r>
        <w:rPr>
          <w:sz w:val="30"/>
          <w:rtl/>
        </w:rPr>
        <w:t xml:space="preserve">ة (وخصوصا اليابانية مؤخرا)، وبرامج </w:t>
      </w:r>
      <w:r>
        <w:rPr>
          <w:rFonts w:hint="eastAsia"/>
          <w:sz w:val="30"/>
          <w:rtl/>
        </w:rPr>
        <w:t>دمى</w:t>
      </w:r>
      <w:r>
        <w:rPr>
          <w:sz w:val="30"/>
          <w:rtl/>
        </w:rPr>
        <w:t xml:space="preserve"> مثل </w:t>
      </w:r>
      <w:r>
        <w:rPr>
          <w:szCs w:val="22"/>
        </w:rPr>
        <w:t>Sesame Street, Muppet Show</w:t>
      </w:r>
      <w:r>
        <w:rPr>
          <w:sz w:val="30"/>
          <w:rtl/>
        </w:rPr>
        <w:t xml:space="preserve"> </w:t>
      </w:r>
      <w:r>
        <w:rPr>
          <w:rFonts w:hint="eastAsia"/>
          <w:sz w:val="30"/>
          <w:rtl/>
        </w:rPr>
        <w:t>وغيره</w:t>
      </w:r>
      <w:r>
        <w:rPr>
          <w:sz w:val="30"/>
          <w:rtl/>
        </w:rPr>
        <w:t xml:space="preserve"> من الإنتاجات </w:t>
      </w:r>
      <w:r>
        <w:rPr>
          <w:rFonts w:hint="eastAsia"/>
          <w:sz w:val="30"/>
          <w:rtl/>
        </w:rPr>
        <w:t>الأجنبية</w:t>
      </w:r>
      <w:r>
        <w:rPr>
          <w:sz w:val="30"/>
          <w:rtl/>
        </w:rPr>
        <w:t>.</w:t>
      </w:r>
    </w:p>
    <w:p w:rsidR="00000000" w:rsidRDefault="00386622">
      <w:pPr>
        <w:jc w:val="both"/>
        <w:rPr>
          <w:rFonts w:hint="cs"/>
          <w:rtl/>
        </w:rPr>
      </w:pPr>
      <w:r>
        <w:rPr>
          <w:rtl/>
        </w:rPr>
        <w:br w:type="page"/>
      </w:r>
      <w:r>
        <w:rPr>
          <w:rFonts w:hint="cs"/>
          <w:rtl/>
        </w:rPr>
        <w:tab/>
        <w:t>(</w:t>
      </w:r>
      <w:r>
        <w:rPr>
          <w:rFonts w:hint="eastAsia"/>
          <w:rtl/>
        </w:rPr>
        <w:t>ج</w:t>
      </w:r>
      <w:r>
        <w:rPr>
          <w:rFonts w:hint="cs"/>
          <w:rtl/>
        </w:rPr>
        <w:t>)</w:t>
      </w:r>
      <w:r>
        <w:rPr>
          <w:rFonts w:hint="cs"/>
          <w:rtl/>
        </w:rPr>
        <w:tab/>
      </w:r>
      <w:r>
        <w:rPr>
          <w:rFonts w:hint="eastAsia"/>
          <w:u w:val="single"/>
          <w:rtl/>
        </w:rPr>
        <w:t>ا</w:t>
      </w:r>
      <w:r>
        <w:rPr>
          <w:rFonts w:hint="cs"/>
          <w:u w:val="single"/>
          <w:rtl/>
        </w:rPr>
        <w:t>لأفلام</w:t>
      </w:r>
    </w:p>
    <w:p w:rsidR="00000000" w:rsidRDefault="00386622">
      <w:pPr>
        <w:pStyle w:val="BodyText"/>
        <w:rPr>
          <w:rFonts w:cs="Traditional Arabic"/>
          <w:sz w:val="30"/>
          <w:szCs w:val="30"/>
          <w:rtl/>
        </w:rPr>
      </w:pPr>
      <w:r>
        <w:rPr>
          <w:rFonts w:cs="Traditional Arabic" w:hint="cs"/>
          <w:sz w:val="30"/>
          <w:szCs w:val="30"/>
          <w:rtl/>
        </w:rPr>
        <w:t>266-</w:t>
      </w:r>
      <w:r>
        <w:rPr>
          <w:rFonts w:cs="Traditional Arabic" w:hint="cs"/>
          <w:sz w:val="30"/>
          <w:szCs w:val="30"/>
          <w:rtl/>
        </w:rPr>
        <w:tab/>
        <w:t xml:space="preserve">الأفلام </w:t>
      </w:r>
      <w:r>
        <w:rPr>
          <w:rFonts w:cs="Traditional Arabic"/>
          <w:sz w:val="30"/>
          <w:szCs w:val="30"/>
          <w:rtl/>
        </w:rPr>
        <w:t xml:space="preserve">معظمها </w:t>
      </w:r>
      <w:r>
        <w:rPr>
          <w:rFonts w:cs="Traditional Arabic" w:hint="cs"/>
          <w:sz w:val="30"/>
          <w:szCs w:val="30"/>
          <w:rtl/>
        </w:rPr>
        <w:t>أفلام أ</w:t>
      </w:r>
      <w:r>
        <w:rPr>
          <w:rFonts w:cs="Traditional Arabic"/>
          <w:sz w:val="30"/>
          <w:szCs w:val="30"/>
          <w:rtl/>
        </w:rPr>
        <w:t>جنبية (</w:t>
      </w:r>
      <w:r>
        <w:rPr>
          <w:rFonts w:cs="Traditional Arabic" w:hint="cs"/>
          <w:sz w:val="30"/>
          <w:szCs w:val="30"/>
          <w:rtl/>
        </w:rPr>
        <w:t>أ</w:t>
      </w:r>
      <w:r>
        <w:rPr>
          <w:rFonts w:cs="Traditional Arabic"/>
          <w:sz w:val="30"/>
          <w:szCs w:val="30"/>
          <w:rtl/>
        </w:rPr>
        <w:t xml:space="preserve">ميركية) من النوع العائلي أو المخصص للأطفال، بما فيها </w:t>
      </w:r>
      <w:r>
        <w:rPr>
          <w:rFonts w:cs="Traditional Arabic" w:hint="cs"/>
          <w:sz w:val="30"/>
          <w:szCs w:val="30"/>
          <w:rtl/>
        </w:rPr>
        <w:t xml:space="preserve">أفلام </w:t>
      </w:r>
      <w:r>
        <w:rPr>
          <w:rFonts w:cs="Traditional Arabic" w:hint="eastAsia"/>
          <w:sz w:val="30"/>
          <w:szCs w:val="30"/>
          <w:rtl/>
        </w:rPr>
        <w:t>الكرتون</w:t>
      </w:r>
      <w:r>
        <w:rPr>
          <w:rFonts w:cs="Traditional Arabic"/>
          <w:sz w:val="30"/>
          <w:szCs w:val="30"/>
          <w:rtl/>
        </w:rPr>
        <w:t xml:space="preserve"> السينمائية. كما لا تخلو هذه الفترة من برا</w:t>
      </w:r>
      <w:r>
        <w:rPr>
          <w:rFonts w:cs="Traditional Arabic"/>
          <w:sz w:val="30"/>
          <w:szCs w:val="30"/>
          <w:rtl/>
        </w:rPr>
        <w:t>مج منوعات و</w:t>
      </w:r>
      <w:r>
        <w:rPr>
          <w:rFonts w:cs="Traditional Arabic" w:hint="cs"/>
          <w:sz w:val="30"/>
          <w:szCs w:val="30"/>
          <w:rtl/>
        </w:rPr>
        <w:t>أ</w:t>
      </w:r>
      <w:r>
        <w:rPr>
          <w:rFonts w:cs="Traditional Arabic"/>
          <w:sz w:val="30"/>
          <w:szCs w:val="30"/>
          <w:rtl/>
        </w:rPr>
        <w:t xml:space="preserve">غان مصورة (فيديو </w:t>
      </w:r>
      <w:r>
        <w:rPr>
          <w:rFonts w:cs="Traditional Arabic" w:hint="eastAsia"/>
          <w:sz w:val="30"/>
          <w:szCs w:val="30"/>
          <w:rtl/>
        </w:rPr>
        <w:t>كليب</w:t>
      </w:r>
      <w:r>
        <w:rPr>
          <w:rFonts w:cs="Traditional Arabic"/>
          <w:sz w:val="30"/>
          <w:szCs w:val="30"/>
          <w:rtl/>
        </w:rPr>
        <w:t>) وبرامج وثائقية وكوميدية (نصف ساعة) و</w:t>
      </w:r>
      <w:r>
        <w:rPr>
          <w:rFonts w:cs="Traditional Arabic" w:hint="cs"/>
          <w:sz w:val="30"/>
          <w:szCs w:val="30"/>
          <w:rtl/>
        </w:rPr>
        <w:t xml:space="preserve">أفلام </w:t>
      </w:r>
      <w:r>
        <w:rPr>
          <w:rFonts w:cs="Traditional Arabic"/>
          <w:sz w:val="30"/>
          <w:szCs w:val="30"/>
          <w:rtl/>
        </w:rPr>
        <w:t>عربية و</w:t>
      </w:r>
      <w:r>
        <w:rPr>
          <w:rFonts w:cs="Traditional Arabic" w:hint="cs"/>
          <w:sz w:val="30"/>
          <w:szCs w:val="30"/>
          <w:rtl/>
        </w:rPr>
        <w:t>أ</w:t>
      </w:r>
      <w:r>
        <w:rPr>
          <w:rFonts w:cs="Traditional Arabic"/>
          <w:sz w:val="30"/>
          <w:szCs w:val="30"/>
          <w:rtl/>
        </w:rPr>
        <w:t>جنبية.</w:t>
      </w:r>
    </w:p>
    <w:p w:rsidR="00000000" w:rsidRDefault="00386622">
      <w:pPr>
        <w:jc w:val="both"/>
        <w:rPr>
          <w:sz w:val="30"/>
          <w:rtl/>
        </w:rPr>
      </w:pPr>
      <w:r>
        <w:rPr>
          <w:rFonts w:hint="cs"/>
          <w:sz w:val="30"/>
          <w:rtl/>
        </w:rPr>
        <w:t>267-</w:t>
      </w:r>
      <w:r>
        <w:rPr>
          <w:rFonts w:hint="cs"/>
          <w:sz w:val="30"/>
          <w:rtl/>
        </w:rPr>
        <w:tab/>
        <w:t>وا</w:t>
      </w:r>
      <w:r>
        <w:rPr>
          <w:rFonts w:hint="eastAsia"/>
          <w:sz w:val="30"/>
          <w:rtl/>
        </w:rPr>
        <w:t>لبرامج</w:t>
      </w:r>
      <w:r>
        <w:rPr>
          <w:sz w:val="30"/>
          <w:rtl/>
        </w:rPr>
        <w:t xml:space="preserve"> المذكورة </w:t>
      </w:r>
      <w:r>
        <w:rPr>
          <w:rFonts w:hint="cs"/>
          <w:sz w:val="30"/>
          <w:rtl/>
        </w:rPr>
        <w:t>أ</w:t>
      </w:r>
      <w:r>
        <w:rPr>
          <w:sz w:val="30"/>
          <w:rtl/>
        </w:rPr>
        <w:t xml:space="preserve">علاه لا تخضع </w:t>
      </w:r>
      <w:r>
        <w:rPr>
          <w:rFonts w:hint="cs"/>
          <w:sz w:val="30"/>
          <w:rtl/>
        </w:rPr>
        <w:t>لإ</w:t>
      </w:r>
      <w:r>
        <w:rPr>
          <w:sz w:val="30"/>
          <w:rtl/>
        </w:rPr>
        <w:t>شراف تربوي و</w:t>
      </w:r>
      <w:r>
        <w:rPr>
          <w:rFonts w:hint="cs"/>
          <w:sz w:val="30"/>
          <w:rtl/>
        </w:rPr>
        <w:t>أ</w:t>
      </w:r>
      <w:r>
        <w:rPr>
          <w:sz w:val="30"/>
          <w:rtl/>
        </w:rPr>
        <w:t xml:space="preserve">كاديمي من </w:t>
      </w:r>
      <w:r>
        <w:rPr>
          <w:rFonts w:hint="eastAsia"/>
          <w:sz w:val="30"/>
          <w:rtl/>
        </w:rPr>
        <w:t>أي</w:t>
      </w:r>
      <w:r>
        <w:rPr>
          <w:sz w:val="30"/>
          <w:rtl/>
        </w:rPr>
        <w:t xml:space="preserve"> مستوى، ولا تقدم صيغا </w:t>
      </w:r>
      <w:r>
        <w:rPr>
          <w:rFonts w:hint="eastAsia"/>
          <w:sz w:val="30"/>
          <w:rtl/>
        </w:rPr>
        <w:t>جمالية</w:t>
      </w:r>
      <w:r>
        <w:rPr>
          <w:sz w:val="30"/>
          <w:rtl/>
        </w:rPr>
        <w:t xml:space="preserve"> </w:t>
      </w:r>
      <w:r>
        <w:rPr>
          <w:rFonts w:hint="eastAsia"/>
          <w:sz w:val="30"/>
          <w:rtl/>
        </w:rPr>
        <w:t>سمعية</w:t>
      </w:r>
      <w:r>
        <w:rPr>
          <w:sz w:val="30"/>
          <w:rtl/>
        </w:rPr>
        <w:t xml:space="preserve"> أو بصرية، بل على العكس تخضع لمفهوم السوق بعناصره المؤذية. فالبرنا</w:t>
      </w:r>
      <w:r>
        <w:rPr>
          <w:sz w:val="30"/>
          <w:rtl/>
        </w:rPr>
        <w:t xml:space="preserve">مج </w:t>
      </w:r>
      <w:r>
        <w:rPr>
          <w:rFonts w:hint="eastAsia"/>
          <w:sz w:val="30"/>
          <w:rtl/>
        </w:rPr>
        <w:t>الناجح</w:t>
      </w:r>
      <w:r>
        <w:rPr>
          <w:sz w:val="30"/>
          <w:rtl/>
        </w:rPr>
        <w:t xml:space="preserve"> هو البرنامج الذي يستقطب </w:t>
      </w:r>
      <w:r>
        <w:rPr>
          <w:rFonts w:hint="cs"/>
          <w:sz w:val="30"/>
          <w:rtl/>
        </w:rPr>
        <w:t>أ</w:t>
      </w:r>
      <w:r>
        <w:rPr>
          <w:sz w:val="30"/>
          <w:rtl/>
        </w:rPr>
        <w:t xml:space="preserve">كبر عدد من الإعلانات دون أي جهد لتطوير مضمون </w:t>
      </w:r>
      <w:r>
        <w:rPr>
          <w:rFonts w:hint="eastAsia"/>
          <w:sz w:val="30"/>
          <w:rtl/>
        </w:rPr>
        <w:t>هذه</w:t>
      </w:r>
      <w:r>
        <w:rPr>
          <w:sz w:val="30"/>
          <w:rtl/>
        </w:rPr>
        <w:t xml:space="preserve"> البرامج ودون </w:t>
      </w:r>
      <w:r>
        <w:rPr>
          <w:rFonts w:hint="cs"/>
          <w:sz w:val="30"/>
          <w:rtl/>
        </w:rPr>
        <w:t>أ</w:t>
      </w:r>
      <w:r>
        <w:rPr>
          <w:sz w:val="30"/>
          <w:rtl/>
        </w:rPr>
        <w:t xml:space="preserve">دنى اعتبار لرأي الطفل الذي بدأ البحث عن بدائل عن هذه البرامج </w:t>
      </w:r>
      <w:r>
        <w:rPr>
          <w:rFonts w:hint="eastAsia"/>
          <w:sz w:val="30"/>
          <w:rtl/>
        </w:rPr>
        <w:t>المخصصة</w:t>
      </w:r>
      <w:r>
        <w:rPr>
          <w:sz w:val="30"/>
          <w:rtl/>
        </w:rPr>
        <w:t xml:space="preserve"> له، في برامج وفترات مخصصة للكبار. </w:t>
      </w:r>
    </w:p>
    <w:p w:rsidR="00000000" w:rsidRDefault="00386622">
      <w:pPr>
        <w:jc w:val="both"/>
        <w:rPr>
          <w:sz w:val="30"/>
          <w:rtl/>
        </w:rPr>
      </w:pPr>
      <w:r>
        <w:rPr>
          <w:rFonts w:hint="cs"/>
          <w:sz w:val="30"/>
          <w:rtl/>
        </w:rPr>
        <w:t>268-</w:t>
      </w:r>
      <w:r>
        <w:rPr>
          <w:rFonts w:hint="cs"/>
          <w:sz w:val="30"/>
          <w:rtl/>
        </w:rPr>
        <w:tab/>
        <w:t>و</w:t>
      </w:r>
      <w:r>
        <w:rPr>
          <w:rFonts w:hint="eastAsia"/>
          <w:sz w:val="30"/>
          <w:rtl/>
        </w:rPr>
        <w:t>يتخلل</w:t>
      </w:r>
      <w:r>
        <w:rPr>
          <w:sz w:val="30"/>
          <w:rtl/>
        </w:rPr>
        <w:t xml:space="preserve"> فترة ا</w:t>
      </w:r>
      <w:r>
        <w:rPr>
          <w:rFonts w:hint="cs"/>
          <w:sz w:val="30"/>
          <w:rtl/>
        </w:rPr>
        <w:t xml:space="preserve">لأطفال </w:t>
      </w:r>
      <w:r>
        <w:rPr>
          <w:sz w:val="30"/>
          <w:rtl/>
        </w:rPr>
        <w:t>عدد كبير من الإعلانات التجاري</w:t>
      </w:r>
      <w:r>
        <w:rPr>
          <w:sz w:val="30"/>
          <w:rtl/>
        </w:rPr>
        <w:t xml:space="preserve">ة </w:t>
      </w:r>
      <w:r>
        <w:rPr>
          <w:rFonts w:hint="eastAsia"/>
          <w:sz w:val="30"/>
          <w:rtl/>
        </w:rPr>
        <w:t>والاستهلاكية</w:t>
      </w:r>
      <w:r>
        <w:rPr>
          <w:sz w:val="30"/>
          <w:rtl/>
        </w:rPr>
        <w:t xml:space="preserve"> بوتيرة متكررة وكثيفة عدا البرامج المر</w:t>
      </w:r>
      <w:r>
        <w:rPr>
          <w:rFonts w:hint="cs"/>
          <w:sz w:val="30"/>
          <w:rtl/>
        </w:rPr>
        <w:t>ع</w:t>
      </w:r>
      <w:r>
        <w:rPr>
          <w:sz w:val="30"/>
          <w:rtl/>
        </w:rPr>
        <w:t xml:space="preserve">اة </w:t>
      </w:r>
      <w:r>
        <w:rPr>
          <w:rFonts w:hint="cs"/>
          <w:sz w:val="30"/>
          <w:rtl/>
        </w:rPr>
        <w:t>أ</w:t>
      </w:r>
      <w:r>
        <w:rPr>
          <w:sz w:val="30"/>
          <w:rtl/>
        </w:rPr>
        <w:t xml:space="preserve">صلا من قبل شركات تنتج </w:t>
      </w:r>
      <w:r>
        <w:rPr>
          <w:rFonts w:hint="eastAsia"/>
          <w:sz w:val="30"/>
          <w:rtl/>
        </w:rPr>
        <w:t>سلعا</w:t>
      </w:r>
      <w:r>
        <w:rPr>
          <w:sz w:val="30"/>
          <w:rtl/>
        </w:rPr>
        <w:t xml:space="preserve"> استهلاكية مخصصة للأطفال من </w:t>
      </w:r>
      <w:r>
        <w:rPr>
          <w:rFonts w:hint="cs"/>
          <w:sz w:val="30"/>
          <w:rtl/>
        </w:rPr>
        <w:t>أ</w:t>
      </w:r>
      <w:r>
        <w:rPr>
          <w:sz w:val="30"/>
          <w:rtl/>
        </w:rPr>
        <w:t xml:space="preserve">لعاب ومأكولات وغيره. </w:t>
      </w:r>
      <w:r>
        <w:rPr>
          <w:rFonts w:hint="cs"/>
          <w:sz w:val="30"/>
          <w:rtl/>
        </w:rPr>
        <w:t>أ</w:t>
      </w:r>
      <w:r>
        <w:rPr>
          <w:sz w:val="30"/>
          <w:rtl/>
        </w:rPr>
        <w:t xml:space="preserve">ضف إلى ذلك أن ثمة ما </w:t>
      </w:r>
      <w:r>
        <w:rPr>
          <w:rFonts w:hint="eastAsia"/>
          <w:sz w:val="30"/>
          <w:rtl/>
        </w:rPr>
        <w:t>يمكن</w:t>
      </w:r>
      <w:r>
        <w:rPr>
          <w:sz w:val="30"/>
          <w:rtl/>
        </w:rPr>
        <w:t xml:space="preserve"> اعتباره انتهاكا لحقوق الطفل يتمثل في استخدام الطفل نفسه ومباشرة في الترويج </w:t>
      </w:r>
      <w:r>
        <w:rPr>
          <w:rFonts w:hint="eastAsia"/>
          <w:sz w:val="30"/>
          <w:rtl/>
        </w:rPr>
        <w:t>الاستهلاكي</w:t>
      </w:r>
      <w:r>
        <w:rPr>
          <w:sz w:val="30"/>
          <w:rtl/>
        </w:rPr>
        <w:t xml:space="preserve"> الإعلان، ب</w:t>
      </w:r>
      <w:r>
        <w:rPr>
          <w:sz w:val="30"/>
          <w:rtl/>
        </w:rPr>
        <w:t xml:space="preserve">ل إن بعض البرامج تتحول كلها تقريبا إلى عملية ترويج سافرة </w:t>
      </w:r>
      <w:r>
        <w:rPr>
          <w:rFonts w:hint="eastAsia"/>
          <w:sz w:val="30"/>
          <w:rtl/>
        </w:rPr>
        <w:t>للمنتوج</w:t>
      </w:r>
      <w:r>
        <w:rPr>
          <w:sz w:val="30"/>
          <w:rtl/>
        </w:rPr>
        <w:t xml:space="preserve"> الذي يرعى البرنامج، فيما الفقرات المنوعة هي مجرد حشو يربط بين الإعلان </w:t>
      </w:r>
      <w:r>
        <w:rPr>
          <w:rFonts w:hint="eastAsia"/>
          <w:sz w:val="30"/>
          <w:rtl/>
        </w:rPr>
        <w:t>وا</w:t>
      </w:r>
      <w:r>
        <w:rPr>
          <w:rFonts w:hint="cs"/>
          <w:sz w:val="30"/>
          <w:rtl/>
        </w:rPr>
        <w:t>لآخر</w:t>
      </w:r>
      <w:r>
        <w:rPr>
          <w:rFonts w:hint="cs"/>
          <w:sz w:val="30"/>
          <w:vertAlign w:val="superscript"/>
          <w:rtl/>
        </w:rPr>
        <w:t>(3)</w:t>
      </w:r>
      <w:r>
        <w:rPr>
          <w:sz w:val="30"/>
          <w:rtl/>
        </w:rPr>
        <w:t xml:space="preserve">. </w:t>
      </w:r>
      <w:r>
        <w:rPr>
          <w:rFonts w:hint="eastAsia"/>
          <w:sz w:val="30"/>
          <w:rtl/>
        </w:rPr>
        <w:t>كما</w:t>
      </w:r>
      <w:r>
        <w:rPr>
          <w:sz w:val="30"/>
          <w:rtl/>
        </w:rPr>
        <w:t xml:space="preserve"> أن </w:t>
      </w:r>
      <w:r>
        <w:rPr>
          <w:rFonts w:hint="eastAsia"/>
          <w:sz w:val="30"/>
          <w:rtl/>
        </w:rPr>
        <w:t>برامج</w:t>
      </w:r>
      <w:r>
        <w:rPr>
          <w:sz w:val="30"/>
          <w:rtl/>
        </w:rPr>
        <w:t xml:space="preserve"> المواهب المخصصة للأطفال </w:t>
      </w:r>
      <w:r>
        <w:rPr>
          <w:rFonts w:hint="eastAsia"/>
          <w:sz w:val="30"/>
          <w:rtl/>
        </w:rPr>
        <w:t>تطلق</w:t>
      </w:r>
      <w:r>
        <w:rPr>
          <w:sz w:val="30"/>
          <w:rtl/>
        </w:rPr>
        <w:t xml:space="preserve"> </w:t>
      </w:r>
      <w:r>
        <w:rPr>
          <w:rFonts w:hint="cs"/>
          <w:sz w:val="30"/>
          <w:rtl/>
        </w:rPr>
        <w:t>أ</w:t>
      </w:r>
      <w:r>
        <w:rPr>
          <w:sz w:val="30"/>
          <w:rtl/>
        </w:rPr>
        <w:t xml:space="preserve">حيانا بعض الموهوبين </w:t>
      </w:r>
      <w:r>
        <w:rPr>
          <w:rFonts w:hint="eastAsia"/>
          <w:sz w:val="30"/>
          <w:rtl/>
        </w:rPr>
        <w:t>بشكل</w:t>
      </w:r>
      <w:r>
        <w:rPr>
          <w:sz w:val="30"/>
          <w:rtl/>
        </w:rPr>
        <w:t xml:space="preserve"> غير </w:t>
      </w:r>
      <w:r>
        <w:rPr>
          <w:rFonts w:hint="eastAsia"/>
          <w:sz w:val="30"/>
          <w:rtl/>
        </w:rPr>
        <w:t>مدروس</w:t>
      </w:r>
      <w:r>
        <w:rPr>
          <w:sz w:val="30"/>
          <w:rtl/>
        </w:rPr>
        <w:t xml:space="preserve"> واستغلالي، وقد عرف جمهور لبنان </w:t>
      </w:r>
      <w:r>
        <w:rPr>
          <w:rFonts w:hint="cs"/>
          <w:sz w:val="30"/>
          <w:rtl/>
        </w:rPr>
        <w:t>أ</w:t>
      </w:r>
      <w:r>
        <w:rPr>
          <w:sz w:val="30"/>
          <w:rtl/>
        </w:rPr>
        <w:t xml:space="preserve">كثر من حالة حيث يتحول الطفل الموهوب </w:t>
      </w:r>
      <w:r>
        <w:rPr>
          <w:rFonts w:hint="eastAsia"/>
          <w:sz w:val="30"/>
          <w:rtl/>
        </w:rPr>
        <w:t>إلى</w:t>
      </w:r>
      <w:r>
        <w:rPr>
          <w:sz w:val="30"/>
          <w:rtl/>
        </w:rPr>
        <w:t xml:space="preserve"> راشد صغير الحجم، يحرم من طفولته، ويتعرض لاستغلال شديد باسم الطفولة.</w:t>
      </w:r>
    </w:p>
    <w:p w:rsidR="00000000" w:rsidRDefault="00386622">
      <w:pPr>
        <w:jc w:val="both"/>
        <w:rPr>
          <w:sz w:val="30"/>
          <w:rtl/>
        </w:rPr>
      </w:pPr>
      <w:r>
        <w:rPr>
          <w:rFonts w:hint="eastAsia"/>
          <w:sz w:val="30"/>
          <w:rtl/>
        </w:rPr>
        <w:t>حصة</w:t>
      </w:r>
      <w:r>
        <w:rPr>
          <w:sz w:val="30"/>
          <w:rtl/>
        </w:rPr>
        <w:t xml:space="preserve"> برامج الأطفال من</w:t>
      </w:r>
      <w:r>
        <w:rPr>
          <w:rFonts w:hint="cs"/>
          <w:sz w:val="30"/>
          <w:rtl/>
        </w:rPr>
        <w:t xml:space="preserve"> إ</w:t>
      </w:r>
      <w:r>
        <w:rPr>
          <w:sz w:val="30"/>
          <w:rtl/>
        </w:rPr>
        <w:t xml:space="preserve">جمالي ساعات البث </w:t>
      </w:r>
      <w:r>
        <w:rPr>
          <w:rFonts w:hint="eastAsia"/>
          <w:sz w:val="30"/>
          <w:rtl/>
        </w:rPr>
        <w:t>ا</w:t>
      </w:r>
      <w:r>
        <w:rPr>
          <w:rFonts w:hint="cs"/>
          <w:sz w:val="30"/>
          <w:rtl/>
        </w:rPr>
        <w:t>لأ</w:t>
      </w:r>
      <w:r>
        <w:rPr>
          <w:rFonts w:hint="eastAsia"/>
          <w:sz w:val="30"/>
          <w:rtl/>
        </w:rPr>
        <w:t>سبوعية</w:t>
      </w:r>
      <w:r>
        <w:rPr>
          <w:sz w:val="30"/>
          <w:rtl/>
        </w:rPr>
        <w:t xml:space="preserve"> في محطات التلفزة المحلية* (</w:t>
      </w:r>
      <w:r>
        <w:rPr>
          <w:rFonts w:cs="Mudir MT" w:hint="cs"/>
          <w:sz w:val="24"/>
          <w:szCs w:val="24"/>
          <w:rtl/>
          <w:lang w:eastAsia="en-US"/>
        </w:rPr>
        <w:t>%</w:t>
      </w:r>
      <w:r>
        <w:rPr>
          <w:sz w:val="30"/>
          <w:rtl/>
        </w:rPr>
        <w:t>)</w:t>
      </w:r>
    </w:p>
    <w:tbl>
      <w:tblP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38"/>
        <w:gridCol w:w="2565"/>
        <w:gridCol w:w="2736"/>
        <w:gridCol w:w="2043"/>
      </w:tblGrid>
      <w:tr w:rsidR="00386622" w:rsidTr="00386622">
        <w:tc>
          <w:tcPr>
            <w:tcW w:w="1938" w:type="dxa"/>
          </w:tcPr>
          <w:p w:rsidR="00386622" w:rsidRDefault="00386622">
            <w:pPr>
              <w:spacing w:before="0" w:after="0" w:line="340" w:lineRule="exact"/>
              <w:jc w:val="center"/>
              <w:rPr>
                <w:sz w:val="30"/>
              </w:rPr>
            </w:pPr>
            <w:r>
              <w:rPr>
                <w:rFonts w:hint="eastAsia"/>
                <w:sz w:val="30"/>
                <w:rtl/>
              </w:rPr>
              <w:t>اسم</w:t>
            </w:r>
            <w:r>
              <w:rPr>
                <w:sz w:val="30"/>
                <w:rtl/>
              </w:rPr>
              <w:t xml:space="preserve"> المحطة</w:t>
            </w:r>
          </w:p>
        </w:tc>
        <w:tc>
          <w:tcPr>
            <w:tcW w:w="2565" w:type="dxa"/>
          </w:tcPr>
          <w:p w:rsidR="00386622" w:rsidRDefault="00386622">
            <w:pPr>
              <w:spacing w:before="0" w:after="0" w:line="340" w:lineRule="exact"/>
              <w:jc w:val="center"/>
              <w:rPr>
                <w:sz w:val="30"/>
              </w:rPr>
            </w:pPr>
            <w:r>
              <w:rPr>
                <w:rFonts w:hint="eastAsia"/>
                <w:sz w:val="30"/>
                <w:szCs w:val="28"/>
                <w:rtl/>
              </w:rPr>
              <w:t>عدد</w:t>
            </w:r>
            <w:r>
              <w:rPr>
                <w:sz w:val="30"/>
                <w:szCs w:val="28"/>
                <w:rtl/>
              </w:rPr>
              <w:t xml:space="preserve"> </w:t>
            </w:r>
            <w:r>
              <w:rPr>
                <w:rFonts w:hint="eastAsia"/>
                <w:sz w:val="30"/>
                <w:szCs w:val="28"/>
                <w:rtl/>
              </w:rPr>
              <w:t>ساعات</w:t>
            </w:r>
            <w:r>
              <w:rPr>
                <w:sz w:val="30"/>
                <w:szCs w:val="28"/>
                <w:rtl/>
              </w:rPr>
              <w:t xml:space="preserve"> البث ا</w:t>
            </w:r>
            <w:r>
              <w:rPr>
                <w:rFonts w:hint="cs"/>
                <w:sz w:val="30"/>
                <w:szCs w:val="28"/>
                <w:rtl/>
              </w:rPr>
              <w:t>لأ</w:t>
            </w:r>
            <w:r>
              <w:rPr>
                <w:sz w:val="30"/>
                <w:szCs w:val="28"/>
                <w:rtl/>
              </w:rPr>
              <w:t>سبوعية</w:t>
            </w:r>
          </w:p>
        </w:tc>
        <w:tc>
          <w:tcPr>
            <w:tcW w:w="2736" w:type="dxa"/>
          </w:tcPr>
          <w:p w:rsidR="00386622" w:rsidRDefault="00386622">
            <w:pPr>
              <w:spacing w:before="0" w:after="0" w:line="340" w:lineRule="exact"/>
              <w:jc w:val="center"/>
              <w:rPr>
                <w:sz w:val="30"/>
              </w:rPr>
            </w:pPr>
            <w:r>
              <w:rPr>
                <w:rFonts w:hint="eastAsia"/>
                <w:sz w:val="30"/>
                <w:rtl/>
              </w:rPr>
              <w:t>عدد</w:t>
            </w:r>
            <w:r>
              <w:rPr>
                <w:sz w:val="30"/>
                <w:rtl/>
              </w:rPr>
              <w:t xml:space="preserve"> </w:t>
            </w:r>
            <w:r>
              <w:rPr>
                <w:rFonts w:hint="eastAsia"/>
                <w:sz w:val="30"/>
                <w:rtl/>
              </w:rPr>
              <w:t>ساعات</w:t>
            </w:r>
            <w:r>
              <w:rPr>
                <w:sz w:val="30"/>
                <w:rtl/>
              </w:rPr>
              <w:t xml:space="preserve"> برامج الأطفال</w:t>
            </w:r>
          </w:p>
        </w:tc>
        <w:tc>
          <w:tcPr>
            <w:tcW w:w="2043" w:type="dxa"/>
          </w:tcPr>
          <w:p w:rsidR="00386622" w:rsidRDefault="00386622">
            <w:pPr>
              <w:spacing w:before="0" w:after="0" w:line="340" w:lineRule="exact"/>
              <w:jc w:val="center"/>
              <w:rPr>
                <w:sz w:val="30"/>
              </w:rPr>
            </w:pPr>
            <w:r>
              <w:rPr>
                <w:rFonts w:cs="Mudir MT" w:hint="cs"/>
                <w:sz w:val="24"/>
                <w:szCs w:val="24"/>
                <w:rtl/>
                <w:lang w:eastAsia="en-US"/>
              </w:rPr>
              <w:t>%</w:t>
            </w:r>
            <w:r>
              <w:rPr>
                <w:rFonts w:hint="cs"/>
                <w:sz w:val="30"/>
                <w:rtl/>
              </w:rPr>
              <w:t xml:space="preserve"> </w:t>
            </w:r>
            <w:r>
              <w:rPr>
                <w:sz w:val="30"/>
                <w:rtl/>
              </w:rPr>
              <w:t xml:space="preserve">لبرامج </w:t>
            </w:r>
            <w:r>
              <w:rPr>
                <w:rFonts w:hint="eastAsia"/>
                <w:sz w:val="30"/>
                <w:rtl/>
              </w:rPr>
              <w:t>الأطفال</w:t>
            </w:r>
          </w:p>
        </w:tc>
      </w:tr>
      <w:tr w:rsidR="00386622" w:rsidTr="00386622">
        <w:tc>
          <w:tcPr>
            <w:tcW w:w="1938" w:type="dxa"/>
          </w:tcPr>
          <w:p w:rsidR="00386622" w:rsidRDefault="00386622">
            <w:pPr>
              <w:bidi w:val="0"/>
              <w:spacing w:before="0" w:after="0" w:line="340" w:lineRule="exact"/>
              <w:rPr>
                <w:rFonts w:ascii="Arial" w:hAnsi="Arial"/>
                <w:snapToGrid w:val="0"/>
                <w:color w:val="000000"/>
                <w:szCs w:val="22"/>
                <w:lang w:eastAsia="en-US"/>
              </w:rPr>
            </w:pPr>
            <w:r>
              <w:rPr>
                <w:rFonts w:ascii="Arial" w:hAnsi="Arial"/>
                <w:snapToGrid w:val="0"/>
                <w:color w:val="000000"/>
                <w:szCs w:val="22"/>
                <w:lang w:eastAsia="en-US"/>
              </w:rPr>
              <w:t>LBC</w:t>
            </w:r>
          </w:p>
        </w:tc>
        <w:tc>
          <w:tcPr>
            <w:tcW w:w="2565"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133</w:t>
            </w:r>
          </w:p>
        </w:tc>
        <w:tc>
          <w:tcPr>
            <w:tcW w:w="2736"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10</w:t>
            </w:r>
          </w:p>
        </w:tc>
        <w:tc>
          <w:tcPr>
            <w:tcW w:w="2043"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7.5</w:t>
            </w:r>
          </w:p>
        </w:tc>
      </w:tr>
      <w:tr w:rsidR="00386622" w:rsidTr="00386622">
        <w:tc>
          <w:tcPr>
            <w:tcW w:w="1938" w:type="dxa"/>
          </w:tcPr>
          <w:p w:rsidR="00386622" w:rsidRDefault="00386622">
            <w:pPr>
              <w:bidi w:val="0"/>
              <w:spacing w:before="0" w:after="0" w:line="340" w:lineRule="exact"/>
              <w:rPr>
                <w:rFonts w:ascii="Arial" w:hAnsi="Arial"/>
                <w:snapToGrid w:val="0"/>
                <w:color w:val="000000"/>
                <w:szCs w:val="22"/>
                <w:lang w:eastAsia="en-US"/>
              </w:rPr>
            </w:pPr>
            <w:r>
              <w:rPr>
                <w:rFonts w:ascii="Arial" w:hAnsi="Arial"/>
                <w:snapToGrid w:val="0"/>
                <w:color w:val="000000"/>
                <w:szCs w:val="22"/>
                <w:lang w:eastAsia="en-US"/>
              </w:rPr>
              <w:t>TL</w:t>
            </w:r>
          </w:p>
        </w:tc>
        <w:tc>
          <w:tcPr>
            <w:tcW w:w="2565"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126</w:t>
            </w:r>
          </w:p>
        </w:tc>
        <w:tc>
          <w:tcPr>
            <w:tcW w:w="2736"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6.3</w:t>
            </w:r>
          </w:p>
        </w:tc>
        <w:tc>
          <w:tcPr>
            <w:tcW w:w="2043"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5.0</w:t>
            </w:r>
          </w:p>
        </w:tc>
      </w:tr>
      <w:tr w:rsidR="00386622" w:rsidTr="00386622">
        <w:tc>
          <w:tcPr>
            <w:tcW w:w="1938" w:type="dxa"/>
          </w:tcPr>
          <w:p w:rsidR="00386622" w:rsidRDefault="00386622">
            <w:pPr>
              <w:bidi w:val="0"/>
              <w:spacing w:before="0" w:after="0" w:line="340" w:lineRule="exact"/>
              <w:rPr>
                <w:rFonts w:ascii="Arial" w:hAnsi="Arial"/>
                <w:snapToGrid w:val="0"/>
                <w:color w:val="000000"/>
                <w:szCs w:val="22"/>
                <w:lang w:eastAsia="en-US"/>
              </w:rPr>
            </w:pPr>
            <w:r>
              <w:rPr>
                <w:rFonts w:ascii="Arial" w:hAnsi="Arial"/>
                <w:snapToGrid w:val="0"/>
                <w:color w:val="000000"/>
                <w:szCs w:val="22"/>
                <w:lang w:eastAsia="en-US"/>
              </w:rPr>
              <w:t>FUTURE</w:t>
            </w:r>
          </w:p>
        </w:tc>
        <w:tc>
          <w:tcPr>
            <w:tcW w:w="2565"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168</w:t>
            </w:r>
          </w:p>
        </w:tc>
        <w:tc>
          <w:tcPr>
            <w:tcW w:w="2736"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8.5</w:t>
            </w:r>
          </w:p>
        </w:tc>
        <w:tc>
          <w:tcPr>
            <w:tcW w:w="2043"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5.1</w:t>
            </w:r>
          </w:p>
        </w:tc>
      </w:tr>
      <w:tr w:rsidR="00386622" w:rsidTr="00386622">
        <w:tc>
          <w:tcPr>
            <w:tcW w:w="1938" w:type="dxa"/>
          </w:tcPr>
          <w:p w:rsidR="00386622" w:rsidRDefault="00386622">
            <w:pPr>
              <w:bidi w:val="0"/>
              <w:spacing w:before="0" w:after="0" w:line="340" w:lineRule="exact"/>
              <w:rPr>
                <w:rFonts w:ascii="Arial" w:hAnsi="Arial"/>
                <w:snapToGrid w:val="0"/>
                <w:color w:val="000000"/>
                <w:szCs w:val="22"/>
                <w:lang w:eastAsia="en-US"/>
              </w:rPr>
            </w:pPr>
            <w:r>
              <w:rPr>
                <w:rFonts w:ascii="Arial" w:hAnsi="Arial"/>
                <w:snapToGrid w:val="0"/>
                <w:color w:val="000000"/>
                <w:szCs w:val="22"/>
                <w:lang w:eastAsia="en-US"/>
              </w:rPr>
              <w:t>MTV</w:t>
            </w:r>
          </w:p>
        </w:tc>
        <w:tc>
          <w:tcPr>
            <w:tcW w:w="2565"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128</w:t>
            </w:r>
          </w:p>
        </w:tc>
        <w:tc>
          <w:tcPr>
            <w:tcW w:w="2736"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20.3</w:t>
            </w:r>
          </w:p>
        </w:tc>
        <w:tc>
          <w:tcPr>
            <w:tcW w:w="2043" w:type="dxa"/>
          </w:tcPr>
          <w:p w:rsidR="00386622" w:rsidRDefault="00386622">
            <w:pPr>
              <w:spacing w:before="0" w:after="0" w:line="34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15.8</w:t>
            </w:r>
          </w:p>
        </w:tc>
      </w:tr>
      <w:tr w:rsidR="00386622" w:rsidTr="00386622">
        <w:tc>
          <w:tcPr>
            <w:tcW w:w="1938" w:type="dxa"/>
          </w:tcPr>
          <w:p w:rsidR="00386622" w:rsidRDefault="00386622">
            <w:pPr>
              <w:bidi w:val="0"/>
              <w:spacing w:before="0" w:after="0" w:line="340" w:lineRule="exact"/>
              <w:rPr>
                <w:rFonts w:ascii="Arial" w:hAnsi="Arial"/>
                <w:snapToGrid w:val="0"/>
                <w:color w:val="000000"/>
                <w:szCs w:val="22"/>
                <w:lang w:val="fr-CH" w:eastAsia="en-US"/>
              </w:rPr>
            </w:pPr>
            <w:r>
              <w:rPr>
                <w:rFonts w:ascii="Arial" w:hAnsi="Arial"/>
                <w:snapToGrid w:val="0"/>
                <w:color w:val="000000"/>
                <w:szCs w:val="22"/>
                <w:lang w:val="fr-CH" w:eastAsia="en-US"/>
              </w:rPr>
              <w:t>MANAR</w:t>
            </w:r>
          </w:p>
        </w:tc>
        <w:tc>
          <w:tcPr>
            <w:tcW w:w="2565" w:type="dxa"/>
          </w:tcPr>
          <w:p w:rsidR="00386622" w:rsidRDefault="00386622">
            <w:pPr>
              <w:spacing w:before="0" w:after="0" w:line="340" w:lineRule="exact"/>
              <w:jc w:val="center"/>
              <w:rPr>
                <w:rFonts w:ascii="Arial" w:hAnsi="Arial" w:hint="cs"/>
                <w:snapToGrid w:val="0"/>
                <w:color w:val="000000"/>
                <w:sz w:val="30"/>
                <w:lang w:val="fr-CH" w:eastAsia="en-US"/>
              </w:rPr>
            </w:pPr>
            <w:r>
              <w:rPr>
                <w:rFonts w:ascii="Arial" w:hAnsi="Arial" w:hint="cs"/>
                <w:snapToGrid w:val="0"/>
                <w:color w:val="000000"/>
                <w:sz w:val="30"/>
                <w:rtl/>
                <w:lang w:val="fr-CH" w:eastAsia="en-US"/>
              </w:rPr>
              <w:t>84</w:t>
            </w:r>
          </w:p>
        </w:tc>
        <w:tc>
          <w:tcPr>
            <w:tcW w:w="2736" w:type="dxa"/>
          </w:tcPr>
          <w:p w:rsidR="00386622" w:rsidRDefault="00386622">
            <w:pPr>
              <w:spacing w:before="0" w:after="0" w:line="340" w:lineRule="exact"/>
              <w:jc w:val="center"/>
              <w:rPr>
                <w:rFonts w:ascii="Arial" w:hAnsi="Arial" w:hint="cs"/>
                <w:snapToGrid w:val="0"/>
                <w:color w:val="000000"/>
                <w:sz w:val="30"/>
                <w:lang w:val="fr-CH" w:eastAsia="en-US"/>
              </w:rPr>
            </w:pPr>
            <w:r>
              <w:rPr>
                <w:rFonts w:ascii="Arial" w:hAnsi="Arial" w:hint="cs"/>
                <w:snapToGrid w:val="0"/>
                <w:color w:val="000000"/>
                <w:sz w:val="30"/>
                <w:rtl/>
                <w:lang w:val="fr-CH" w:eastAsia="en-US"/>
              </w:rPr>
              <w:t>7.5</w:t>
            </w:r>
          </w:p>
        </w:tc>
        <w:tc>
          <w:tcPr>
            <w:tcW w:w="2043" w:type="dxa"/>
          </w:tcPr>
          <w:p w:rsidR="00386622" w:rsidRDefault="00386622">
            <w:pPr>
              <w:spacing w:before="0" w:after="0" w:line="340" w:lineRule="exact"/>
              <w:jc w:val="center"/>
              <w:rPr>
                <w:rFonts w:ascii="Arial" w:hAnsi="Arial" w:hint="cs"/>
                <w:snapToGrid w:val="0"/>
                <w:color w:val="000000"/>
                <w:sz w:val="30"/>
                <w:lang w:val="fr-CH" w:eastAsia="en-US"/>
              </w:rPr>
            </w:pPr>
            <w:r>
              <w:rPr>
                <w:rFonts w:ascii="Arial" w:hAnsi="Arial" w:hint="cs"/>
                <w:snapToGrid w:val="0"/>
                <w:color w:val="000000"/>
                <w:sz w:val="30"/>
                <w:rtl/>
                <w:lang w:val="fr-CH" w:eastAsia="en-US"/>
              </w:rPr>
              <w:t>8.9</w:t>
            </w:r>
          </w:p>
        </w:tc>
      </w:tr>
      <w:tr w:rsidR="00386622" w:rsidTr="00386622">
        <w:tc>
          <w:tcPr>
            <w:tcW w:w="1938" w:type="dxa"/>
          </w:tcPr>
          <w:p w:rsidR="00386622" w:rsidRDefault="00386622">
            <w:pPr>
              <w:bidi w:val="0"/>
              <w:spacing w:before="0" w:after="0" w:line="340" w:lineRule="exact"/>
              <w:rPr>
                <w:rFonts w:ascii="Arial" w:hAnsi="Arial"/>
                <w:snapToGrid w:val="0"/>
                <w:color w:val="000000"/>
                <w:szCs w:val="22"/>
                <w:lang w:val="fr-CH" w:eastAsia="en-US"/>
              </w:rPr>
            </w:pPr>
            <w:r>
              <w:rPr>
                <w:rFonts w:ascii="Arial" w:hAnsi="Arial"/>
                <w:snapToGrid w:val="0"/>
                <w:color w:val="000000"/>
                <w:szCs w:val="22"/>
                <w:lang w:val="fr-CH" w:eastAsia="en-US"/>
              </w:rPr>
              <w:t>LUMIERE</w:t>
            </w:r>
          </w:p>
        </w:tc>
        <w:tc>
          <w:tcPr>
            <w:tcW w:w="2565" w:type="dxa"/>
          </w:tcPr>
          <w:p w:rsidR="00386622" w:rsidRDefault="00386622">
            <w:pPr>
              <w:spacing w:before="0" w:after="0" w:line="340" w:lineRule="exact"/>
              <w:jc w:val="center"/>
              <w:rPr>
                <w:rFonts w:ascii="Arial" w:hAnsi="Arial" w:hint="cs"/>
                <w:snapToGrid w:val="0"/>
                <w:color w:val="000000"/>
                <w:sz w:val="30"/>
                <w:lang w:val="fr-CH" w:eastAsia="en-US"/>
              </w:rPr>
            </w:pPr>
            <w:r>
              <w:rPr>
                <w:rFonts w:ascii="Arial" w:hAnsi="Arial" w:hint="cs"/>
                <w:snapToGrid w:val="0"/>
                <w:color w:val="000000"/>
                <w:sz w:val="30"/>
                <w:rtl/>
                <w:lang w:val="fr-CH" w:eastAsia="en-US"/>
              </w:rPr>
              <w:t>111</w:t>
            </w:r>
          </w:p>
        </w:tc>
        <w:tc>
          <w:tcPr>
            <w:tcW w:w="2736" w:type="dxa"/>
          </w:tcPr>
          <w:p w:rsidR="00386622" w:rsidRDefault="00386622">
            <w:pPr>
              <w:spacing w:before="0" w:after="0" w:line="340" w:lineRule="exact"/>
              <w:jc w:val="center"/>
              <w:rPr>
                <w:rFonts w:ascii="Arial" w:hAnsi="Arial" w:hint="cs"/>
                <w:snapToGrid w:val="0"/>
                <w:color w:val="000000"/>
                <w:sz w:val="30"/>
                <w:lang w:val="fr-CH" w:eastAsia="en-US"/>
              </w:rPr>
            </w:pPr>
            <w:r>
              <w:rPr>
                <w:rFonts w:ascii="Arial" w:hAnsi="Arial" w:hint="cs"/>
                <w:snapToGrid w:val="0"/>
                <w:color w:val="000000"/>
                <w:sz w:val="30"/>
                <w:rtl/>
                <w:lang w:val="fr-CH" w:eastAsia="en-US"/>
              </w:rPr>
              <w:t>11.3</w:t>
            </w:r>
          </w:p>
        </w:tc>
        <w:tc>
          <w:tcPr>
            <w:tcW w:w="2043" w:type="dxa"/>
          </w:tcPr>
          <w:p w:rsidR="00386622" w:rsidRDefault="00386622">
            <w:pPr>
              <w:spacing w:before="0" w:after="0" w:line="340" w:lineRule="exact"/>
              <w:jc w:val="center"/>
              <w:rPr>
                <w:rFonts w:ascii="Arial" w:hAnsi="Arial" w:hint="cs"/>
                <w:snapToGrid w:val="0"/>
                <w:color w:val="000000"/>
                <w:sz w:val="30"/>
                <w:lang w:val="fr-CH" w:eastAsia="en-US"/>
              </w:rPr>
            </w:pPr>
            <w:r>
              <w:rPr>
                <w:rFonts w:ascii="Arial" w:hAnsi="Arial" w:hint="cs"/>
                <w:snapToGrid w:val="0"/>
                <w:color w:val="000000"/>
                <w:sz w:val="30"/>
                <w:rtl/>
                <w:lang w:val="fr-CH" w:eastAsia="en-US"/>
              </w:rPr>
              <w:t>10.2</w:t>
            </w:r>
          </w:p>
        </w:tc>
      </w:tr>
      <w:tr w:rsidR="00386622" w:rsidTr="00386622">
        <w:tc>
          <w:tcPr>
            <w:tcW w:w="1938" w:type="dxa"/>
          </w:tcPr>
          <w:p w:rsidR="00386622" w:rsidRDefault="00386622">
            <w:pPr>
              <w:bidi w:val="0"/>
              <w:spacing w:before="0" w:after="0" w:line="340" w:lineRule="exact"/>
              <w:rPr>
                <w:rFonts w:ascii="Arial" w:hAnsi="Arial"/>
                <w:snapToGrid w:val="0"/>
                <w:color w:val="000000"/>
                <w:szCs w:val="22"/>
                <w:lang w:val="fr-CH" w:eastAsia="en-US"/>
              </w:rPr>
            </w:pPr>
            <w:r>
              <w:rPr>
                <w:rFonts w:ascii="Arial" w:hAnsi="Arial"/>
                <w:snapToGrid w:val="0"/>
                <w:color w:val="000000"/>
                <w:szCs w:val="22"/>
                <w:lang w:val="fr-CH" w:eastAsia="en-US"/>
              </w:rPr>
              <w:t>NBN</w:t>
            </w:r>
          </w:p>
        </w:tc>
        <w:tc>
          <w:tcPr>
            <w:tcW w:w="2565" w:type="dxa"/>
          </w:tcPr>
          <w:p w:rsidR="00386622" w:rsidRDefault="00386622">
            <w:pPr>
              <w:spacing w:before="0" w:after="0" w:line="340" w:lineRule="exact"/>
              <w:jc w:val="center"/>
              <w:rPr>
                <w:rFonts w:ascii="Arial" w:hAnsi="Arial" w:hint="cs"/>
                <w:snapToGrid w:val="0"/>
                <w:color w:val="000000"/>
                <w:sz w:val="30"/>
                <w:lang w:val="fr-CH" w:eastAsia="en-US"/>
              </w:rPr>
            </w:pPr>
            <w:r>
              <w:rPr>
                <w:rFonts w:ascii="Arial" w:hAnsi="Arial" w:hint="cs"/>
                <w:snapToGrid w:val="0"/>
                <w:color w:val="000000"/>
                <w:sz w:val="30"/>
                <w:rtl/>
                <w:lang w:val="fr-CH" w:eastAsia="en-US"/>
              </w:rPr>
              <w:t>73</w:t>
            </w:r>
          </w:p>
        </w:tc>
        <w:tc>
          <w:tcPr>
            <w:tcW w:w="2736" w:type="dxa"/>
          </w:tcPr>
          <w:p w:rsidR="00386622" w:rsidRDefault="00386622">
            <w:pPr>
              <w:spacing w:before="0" w:after="0" w:line="340" w:lineRule="exact"/>
              <w:jc w:val="center"/>
              <w:rPr>
                <w:rFonts w:ascii="Arial" w:hAnsi="Arial" w:hint="cs"/>
                <w:snapToGrid w:val="0"/>
                <w:color w:val="000000"/>
                <w:sz w:val="30"/>
                <w:lang w:val="fr-CH" w:eastAsia="en-US"/>
              </w:rPr>
            </w:pPr>
            <w:r>
              <w:rPr>
                <w:rFonts w:ascii="Arial" w:hAnsi="Arial" w:hint="cs"/>
                <w:snapToGrid w:val="0"/>
                <w:color w:val="000000"/>
                <w:sz w:val="30"/>
                <w:rtl/>
                <w:lang w:val="fr-CH" w:eastAsia="en-US"/>
              </w:rPr>
              <w:t>7</w:t>
            </w:r>
          </w:p>
        </w:tc>
        <w:tc>
          <w:tcPr>
            <w:tcW w:w="2043" w:type="dxa"/>
          </w:tcPr>
          <w:p w:rsidR="00386622" w:rsidRDefault="00386622">
            <w:pPr>
              <w:spacing w:before="0" w:after="0" w:line="340" w:lineRule="exact"/>
              <w:jc w:val="center"/>
              <w:rPr>
                <w:rFonts w:ascii="Arial" w:hAnsi="Arial" w:hint="cs"/>
                <w:snapToGrid w:val="0"/>
                <w:color w:val="000000"/>
                <w:sz w:val="30"/>
                <w:lang w:val="fr-CH" w:eastAsia="en-US"/>
              </w:rPr>
            </w:pPr>
            <w:r>
              <w:rPr>
                <w:rFonts w:ascii="Arial" w:hAnsi="Arial" w:hint="cs"/>
                <w:snapToGrid w:val="0"/>
                <w:color w:val="000000"/>
                <w:sz w:val="30"/>
                <w:rtl/>
                <w:lang w:val="fr-CH" w:eastAsia="en-US"/>
              </w:rPr>
              <w:t>9.6</w:t>
            </w:r>
          </w:p>
        </w:tc>
      </w:tr>
    </w:tbl>
    <w:p w:rsidR="00000000" w:rsidRDefault="00386622">
      <w:pPr>
        <w:spacing w:before="360" w:after="0"/>
        <w:ind w:left="720"/>
        <w:jc w:val="both"/>
        <w:rPr>
          <w:sz w:val="30"/>
          <w:rtl/>
        </w:rPr>
      </w:pPr>
      <w:r>
        <w:rPr>
          <w:rFonts w:hint="cs"/>
          <w:sz w:val="30"/>
          <w:rtl/>
        </w:rPr>
        <w:t>*</w:t>
      </w:r>
      <w:r>
        <w:rPr>
          <w:rFonts w:hint="cs"/>
          <w:sz w:val="30"/>
          <w:rtl/>
        </w:rPr>
        <w:tab/>
      </w:r>
      <w:r>
        <w:rPr>
          <w:sz w:val="30"/>
          <w:rtl/>
        </w:rPr>
        <w:t xml:space="preserve">النسب تقريبية ومستندة إلى شبكات البرامج المنشورة في </w:t>
      </w:r>
      <w:r>
        <w:rPr>
          <w:rFonts w:hint="eastAsia"/>
          <w:sz w:val="30"/>
          <w:rtl/>
        </w:rPr>
        <w:t>الصحف</w:t>
      </w:r>
      <w:r>
        <w:rPr>
          <w:sz w:val="30"/>
          <w:rtl/>
        </w:rPr>
        <w:t>.</w:t>
      </w:r>
    </w:p>
    <w:p w:rsidR="00000000" w:rsidRDefault="00386622">
      <w:pPr>
        <w:jc w:val="both"/>
        <w:rPr>
          <w:sz w:val="30"/>
          <w:rtl/>
        </w:rPr>
      </w:pPr>
      <w:r>
        <w:rPr>
          <w:rFonts w:hint="cs"/>
          <w:sz w:val="30"/>
          <w:rtl/>
        </w:rPr>
        <w:t>269-</w:t>
      </w:r>
      <w:r>
        <w:rPr>
          <w:rFonts w:hint="cs"/>
          <w:sz w:val="30"/>
          <w:rtl/>
        </w:rPr>
        <w:tab/>
        <w:t>و</w:t>
      </w:r>
      <w:r>
        <w:rPr>
          <w:rFonts w:hint="eastAsia"/>
          <w:sz w:val="30"/>
          <w:rtl/>
        </w:rPr>
        <w:t>تستخف</w:t>
      </w:r>
      <w:r>
        <w:rPr>
          <w:sz w:val="30"/>
          <w:rtl/>
        </w:rPr>
        <w:t xml:space="preserve"> هذه البرامج بقدرة الطفل العقلية، وتتعاطى معه </w:t>
      </w:r>
      <w:r>
        <w:rPr>
          <w:rFonts w:hint="eastAsia"/>
          <w:sz w:val="30"/>
          <w:rtl/>
        </w:rPr>
        <w:t>بمف</w:t>
      </w:r>
      <w:r>
        <w:rPr>
          <w:rFonts w:hint="eastAsia"/>
          <w:sz w:val="30"/>
          <w:rtl/>
        </w:rPr>
        <w:t>ردات</w:t>
      </w:r>
      <w:r>
        <w:rPr>
          <w:sz w:val="30"/>
          <w:rtl/>
        </w:rPr>
        <w:t xml:space="preserve"> ولغة لا تتناسب والمفاهيم التربوية الحديثة، ولا تسهم في تنمية معارفه </w:t>
      </w:r>
      <w:r>
        <w:rPr>
          <w:rFonts w:hint="eastAsia"/>
          <w:sz w:val="30"/>
          <w:rtl/>
        </w:rPr>
        <w:t>وحسه</w:t>
      </w:r>
      <w:r>
        <w:rPr>
          <w:sz w:val="30"/>
          <w:rtl/>
        </w:rPr>
        <w:t xml:space="preserve"> الجمالي. وهذا ما يدفع الأطفال إلى التحول لمشاهدة برامج الكبار. وهذه </w:t>
      </w:r>
      <w:r>
        <w:rPr>
          <w:rFonts w:hint="eastAsia"/>
          <w:sz w:val="30"/>
          <w:rtl/>
        </w:rPr>
        <w:t>الظاهرة</w:t>
      </w:r>
      <w:r>
        <w:rPr>
          <w:sz w:val="30"/>
          <w:rtl/>
        </w:rPr>
        <w:t xml:space="preserve"> شائعة عالميا؛ ولا توجد قي</w:t>
      </w:r>
      <w:r>
        <w:rPr>
          <w:rFonts w:hint="cs"/>
          <w:sz w:val="30"/>
          <w:rtl/>
        </w:rPr>
        <w:t>ا</w:t>
      </w:r>
      <w:r>
        <w:rPr>
          <w:sz w:val="30"/>
          <w:rtl/>
        </w:rPr>
        <w:t xml:space="preserve">سات على عينات واسعة لتقديرها من الناحية </w:t>
      </w:r>
      <w:r>
        <w:rPr>
          <w:rFonts w:hint="eastAsia"/>
          <w:sz w:val="30"/>
          <w:rtl/>
        </w:rPr>
        <w:t>الكمية</w:t>
      </w:r>
      <w:r>
        <w:rPr>
          <w:sz w:val="30"/>
          <w:rtl/>
        </w:rPr>
        <w:t xml:space="preserve"> في لبنان، ولكن يمكن رصد هذه ا</w:t>
      </w:r>
      <w:r>
        <w:rPr>
          <w:sz w:val="30"/>
          <w:rtl/>
        </w:rPr>
        <w:t xml:space="preserve">لظاهرة من خلال الملاحظة </w:t>
      </w:r>
      <w:r>
        <w:rPr>
          <w:rFonts w:hint="eastAsia"/>
          <w:sz w:val="30"/>
          <w:rtl/>
        </w:rPr>
        <w:t>المباشرة،</w:t>
      </w:r>
      <w:r>
        <w:rPr>
          <w:sz w:val="30"/>
          <w:rtl/>
        </w:rPr>
        <w:t xml:space="preserve"> كما من خلال بعض الاستطلاعات </w:t>
      </w:r>
      <w:r>
        <w:rPr>
          <w:rFonts w:hint="eastAsia"/>
          <w:sz w:val="30"/>
          <w:rtl/>
        </w:rPr>
        <w:t>والتحقيقات</w:t>
      </w:r>
      <w:r>
        <w:rPr>
          <w:sz w:val="30"/>
          <w:rtl/>
        </w:rPr>
        <w:t xml:space="preserve"> المحدودة.</w:t>
      </w:r>
    </w:p>
    <w:p w:rsidR="00000000" w:rsidRDefault="00386622">
      <w:pPr>
        <w:jc w:val="both"/>
        <w:rPr>
          <w:rFonts w:hint="cs"/>
          <w:sz w:val="30"/>
          <w:rtl/>
        </w:rPr>
      </w:pPr>
      <w:r>
        <w:rPr>
          <w:rFonts w:hint="cs"/>
          <w:sz w:val="30"/>
          <w:rtl/>
        </w:rPr>
        <w:t>270-</w:t>
      </w:r>
      <w:r>
        <w:rPr>
          <w:rFonts w:hint="cs"/>
          <w:sz w:val="30"/>
          <w:rtl/>
        </w:rPr>
        <w:tab/>
        <w:t>وب</w:t>
      </w:r>
      <w:r>
        <w:rPr>
          <w:rFonts w:hint="eastAsia"/>
          <w:sz w:val="30"/>
          <w:rtl/>
        </w:rPr>
        <w:t>حسب</w:t>
      </w:r>
      <w:r>
        <w:rPr>
          <w:sz w:val="30"/>
          <w:rtl/>
        </w:rPr>
        <w:t xml:space="preserve"> دراسة </w:t>
      </w:r>
      <w:r>
        <w:rPr>
          <w:rFonts w:hint="cs"/>
          <w:sz w:val="30"/>
          <w:rtl/>
        </w:rPr>
        <w:t>أ</w:t>
      </w:r>
      <w:r>
        <w:rPr>
          <w:sz w:val="30"/>
          <w:rtl/>
        </w:rPr>
        <w:t xml:space="preserve">عدتها ثلاث طالبات في كلية التربية شملت عينة </w:t>
      </w:r>
      <w:r>
        <w:rPr>
          <w:rFonts w:hint="eastAsia"/>
          <w:sz w:val="30"/>
          <w:rtl/>
        </w:rPr>
        <w:t>من</w:t>
      </w:r>
      <w:r>
        <w:rPr>
          <w:sz w:val="30"/>
          <w:rtl/>
        </w:rPr>
        <w:t xml:space="preserve"> 110 تلاميذ في الصف الخامس ابتدائي في مدارس بيرو</w:t>
      </w:r>
      <w:r>
        <w:rPr>
          <w:rFonts w:hint="cs"/>
          <w:sz w:val="30"/>
          <w:rtl/>
        </w:rPr>
        <w:t>ت</w:t>
      </w:r>
      <w:r>
        <w:rPr>
          <w:rFonts w:hint="cs"/>
          <w:sz w:val="30"/>
          <w:vertAlign w:val="superscript"/>
          <w:rtl/>
        </w:rPr>
        <w:t>(4)</w:t>
      </w:r>
      <w:r>
        <w:rPr>
          <w:rFonts w:hint="cs"/>
          <w:sz w:val="30"/>
          <w:rtl/>
        </w:rPr>
        <w:t xml:space="preserve">، </w:t>
      </w:r>
      <w:r>
        <w:rPr>
          <w:rFonts w:hint="eastAsia"/>
          <w:sz w:val="30"/>
          <w:rtl/>
        </w:rPr>
        <w:t>تبين</w:t>
      </w:r>
      <w:r>
        <w:rPr>
          <w:sz w:val="30"/>
          <w:rtl/>
        </w:rPr>
        <w:t xml:space="preserve"> أن 62</w:t>
      </w:r>
      <w:r>
        <w:rPr>
          <w:rFonts w:cs="Mudir MT" w:hint="cs"/>
          <w:sz w:val="24"/>
          <w:szCs w:val="24"/>
          <w:rtl/>
          <w:lang w:eastAsia="en-US"/>
        </w:rPr>
        <w:t>%</w:t>
      </w:r>
      <w:r>
        <w:rPr>
          <w:sz w:val="30"/>
          <w:rtl/>
        </w:rPr>
        <w:t xml:space="preserve"> من الفتيات و75</w:t>
      </w:r>
      <w:r>
        <w:rPr>
          <w:rFonts w:cs="Mudir MT" w:hint="cs"/>
          <w:sz w:val="24"/>
          <w:szCs w:val="24"/>
          <w:rtl/>
          <w:lang w:eastAsia="en-US"/>
        </w:rPr>
        <w:t>%</w:t>
      </w:r>
      <w:r>
        <w:rPr>
          <w:rFonts w:hint="cs"/>
          <w:sz w:val="30"/>
          <w:rtl/>
        </w:rPr>
        <w:t xml:space="preserve"> </w:t>
      </w:r>
      <w:r>
        <w:rPr>
          <w:sz w:val="30"/>
          <w:rtl/>
        </w:rPr>
        <w:t>من الفتيان يقضون ثلاث ساعات</w:t>
      </w:r>
      <w:r>
        <w:rPr>
          <w:sz w:val="30"/>
          <w:rtl/>
        </w:rPr>
        <w:t xml:space="preserve"> يوميا و</w:t>
      </w:r>
      <w:r>
        <w:rPr>
          <w:rFonts w:hint="cs"/>
          <w:sz w:val="30"/>
          <w:rtl/>
        </w:rPr>
        <w:t>أ</w:t>
      </w:r>
      <w:r>
        <w:rPr>
          <w:sz w:val="30"/>
          <w:rtl/>
        </w:rPr>
        <w:t xml:space="preserve">كثر </w:t>
      </w:r>
      <w:r>
        <w:rPr>
          <w:rFonts w:hint="cs"/>
          <w:sz w:val="30"/>
          <w:rtl/>
        </w:rPr>
        <w:t>أ</w:t>
      </w:r>
      <w:r>
        <w:rPr>
          <w:sz w:val="30"/>
          <w:rtl/>
        </w:rPr>
        <w:t xml:space="preserve">مام </w:t>
      </w:r>
      <w:r>
        <w:rPr>
          <w:rFonts w:hint="eastAsia"/>
          <w:sz w:val="30"/>
          <w:rtl/>
        </w:rPr>
        <w:t>التلفزيون</w:t>
      </w:r>
      <w:r>
        <w:rPr>
          <w:sz w:val="30"/>
          <w:rtl/>
        </w:rPr>
        <w:t>. وقد تبين أيضا أن نسبة مشاهدة برامج الأطفال كانت فقط 3</w:t>
      </w:r>
      <w:r>
        <w:rPr>
          <w:rFonts w:cs="Mudir MT" w:hint="cs"/>
          <w:sz w:val="24"/>
          <w:szCs w:val="24"/>
          <w:rtl/>
          <w:lang w:eastAsia="en-US"/>
        </w:rPr>
        <w:t>%</w:t>
      </w:r>
      <w:r>
        <w:rPr>
          <w:sz w:val="30"/>
          <w:rtl/>
        </w:rPr>
        <w:t xml:space="preserve"> للذكور و4</w:t>
      </w:r>
      <w:r>
        <w:rPr>
          <w:rFonts w:cs="Mudir MT" w:hint="cs"/>
          <w:sz w:val="24"/>
          <w:szCs w:val="24"/>
          <w:rtl/>
          <w:lang w:eastAsia="en-US"/>
        </w:rPr>
        <w:t>%</w:t>
      </w:r>
      <w:r>
        <w:rPr>
          <w:sz w:val="30"/>
          <w:rtl/>
        </w:rPr>
        <w:t xml:space="preserve"> </w:t>
      </w:r>
      <w:r>
        <w:rPr>
          <w:rFonts w:hint="eastAsia"/>
          <w:sz w:val="30"/>
          <w:rtl/>
        </w:rPr>
        <w:t>ل</w:t>
      </w:r>
      <w:r>
        <w:rPr>
          <w:rFonts w:hint="cs"/>
          <w:sz w:val="30"/>
          <w:rtl/>
        </w:rPr>
        <w:t>لإ</w:t>
      </w:r>
      <w:r>
        <w:rPr>
          <w:rFonts w:hint="eastAsia"/>
          <w:sz w:val="30"/>
          <w:rtl/>
        </w:rPr>
        <w:t>ناث،</w:t>
      </w:r>
      <w:r>
        <w:rPr>
          <w:sz w:val="30"/>
          <w:rtl/>
        </w:rPr>
        <w:t xml:space="preserve"> كما أن الفتيات فقط ذكرن كرتون ديزني بين خمس برامج يشاهدونها، في حين أن </w:t>
      </w:r>
      <w:r>
        <w:rPr>
          <w:rFonts w:hint="eastAsia"/>
          <w:sz w:val="30"/>
          <w:rtl/>
        </w:rPr>
        <w:t>ا</w:t>
      </w:r>
      <w:r>
        <w:rPr>
          <w:rFonts w:hint="cs"/>
          <w:sz w:val="30"/>
          <w:rtl/>
        </w:rPr>
        <w:t>لأ</w:t>
      </w:r>
      <w:r>
        <w:rPr>
          <w:rFonts w:hint="eastAsia"/>
          <w:sz w:val="30"/>
          <w:rtl/>
        </w:rPr>
        <w:t>ربعة</w:t>
      </w:r>
      <w:r>
        <w:rPr>
          <w:sz w:val="30"/>
          <w:rtl/>
        </w:rPr>
        <w:t xml:space="preserve"> ا</w:t>
      </w:r>
      <w:r>
        <w:rPr>
          <w:rFonts w:hint="cs"/>
          <w:sz w:val="30"/>
          <w:rtl/>
        </w:rPr>
        <w:t>لأ</w:t>
      </w:r>
      <w:r>
        <w:rPr>
          <w:sz w:val="30"/>
          <w:rtl/>
        </w:rPr>
        <w:t xml:space="preserve">خرى، والبرامج الخمسة التي ذكرها الفتيان، هي كلها برامج مخصصة للكبار. </w:t>
      </w:r>
      <w:r>
        <w:rPr>
          <w:rFonts w:hint="eastAsia"/>
          <w:sz w:val="30"/>
          <w:rtl/>
        </w:rPr>
        <w:t>وه</w:t>
      </w:r>
      <w:r>
        <w:rPr>
          <w:rFonts w:hint="eastAsia"/>
          <w:sz w:val="30"/>
          <w:rtl/>
        </w:rPr>
        <w:t>ذه</w:t>
      </w:r>
      <w:r>
        <w:rPr>
          <w:sz w:val="30"/>
          <w:rtl/>
        </w:rPr>
        <w:t xml:space="preserve"> الملاحظة تشكل لب الاستنتاج الأساسي الذي توصلت </w:t>
      </w:r>
      <w:r>
        <w:rPr>
          <w:rFonts w:hint="cs"/>
          <w:sz w:val="30"/>
          <w:rtl/>
        </w:rPr>
        <w:t>إ</w:t>
      </w:r>
      <w:r>
        <w:rPr>
          <w:sz w:val="30"/>
          <w:rtl/>
        </w:rPr>
        <w:t xml:space="preserve">ليه هذه الدراسة </w:t>
      </w:r>
      <w:r>
        <w:rPr>
          <w:rFonts w:hint="cs"/>
          <w:sz w:val="30"/>
          <w:rtl/>
        </w:rPr>
        <w:t>و</w:t>
      </w:r>
      <w:r>
        <w:rPr>
          <w:sz w:val="30"/>
          <w:rtl/>
        </w:rPr>
        <w:t xml:space="preserve">هو أن </w:t>
      </w:r>
      <w:r>
        <w:rPr>
          <w:rFonts w:hint="eastAsia"/>
          <w:sz w:val="30"/>
          <w:rtl/>
        </w:rPr>
        <w:t xml:space="preserve">الأطفال </w:t>
      </w:r>
      <w:r>
        <w:rPr>
          <w:sz w:val="30"/>
          <w:rtl/>
        </w:rPr>
        <w:t xml:space="preserve">يشاهدون معظم برامج الكبار، وخصوصا البرامج الهزلية المحلية، والبرامج </w:t>
      </w:r>
      <w:r>
        <w:rPr>
          <w:rFonts w:hint="eastAsia"/>
          <w:sz w:val="30"/>
          <w:rtl/>
        </w:rPr>
        <w:t>الأجنبية</w:t>
      </w:r>
      <w:r>
        <w:rPr>
          <w:rFonts w:hint="cs"/>
          <w:sz w:val="30"/>
          <w:vertAlign w:val="superscript"/>
          <w:rtl/>
        </w:rPr>
        <w:t>(5)</w:t>
      </w:r>
      <w:r>
        <w:rPr>
          <w:sz w:val="30"/>
          <w:rtl/>
        </w:rPr>
        <w:t>.</w:t>
      </w:r>
    </w:p>
    <w:p w:rsidR="00000000" w:rsidRDefault="00386622">
      <w:pPr>
        <w:jc w:val="both"/>
        <w:rPr>
          <w:sz w:val="30"/>
          <w:rtl/>
        </w:rPr>
      </w:pPr>
      <w:r>
        <w:rPr>
          <w:rFonts w:hint="eastAsia"/>
          <w:sz w:val="30"/>
          <w:rtl/>
        </w:rPr>
        <w:t>نسبة</w:t>
      </w:r>
      <w:r>
        <w:rPr>
          <w:sz w:val="30"/>
          <w:rtl/>
        </w:rPr>
        <w:t xml:space="preserve"> مشاهدة الأطفال للبرامج المختلفة (ذكور و</w:t>
      </w:r>
      <w:r>
        <w:rPr>
          <w:rFonts w:hint="cs"/>
          <w:sz w:val="30"/>
          <w:rtl/>
        </w:rPr>
        <w:t>إ</w:t>
      </w:r>
      <w:r>
        <w:rPr>
          <w:sz w:val="30"/>
          <w:rtl/>
        </w:rPr>
        <w:t xml:space="preserve">ناث)، </w:t>
      </w:r>
      <w:r>
        <w:rPr>
          <w:rFonts w:hint="eastAsia"/>
          <w:sz w:val="30"/>
          <w:rtl/>
        </w:rPr>
        <w:t>بالنسبة</w:t>
      </w:r>
      <w:r>
        <w:rPr>
          <w:sz w:val="30"/>
          <w:rtl/>
        </w:rPr>
        <w:t xml:space="preserve"> المئوية</w:t>
      </w:r>
    </w:p>
    <w:tbl>
      <w:tblPr>
        <w:bidiVisual/>
        <w:tblW w:w="96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40"/>
        <w:gridCol w:w="2840"/>
        <w:gridCol w:w="3962"/>
      </w:tblGrid>
      <w:tr w:rsidR="00386622" w:rsidTr="00386622">
        <w:tc>
          <w:tcPr>
            <w:tcW w:w="2840" w:type="dxa"/>
          </w:tcPr>
          <w:p w:rsidR="00386622" w:rsidRDefault="00386622">
            <w:pPr>
              <w:spacing w:before="0" w:after="0" w:line="360" w:lineRule="exact"/>
              <w:jc w:val="both"/>
              <w:rPr>
                <w:sz w:val="30"/>
              </w:rPr>
            </w:pPr>
            <w:r>
              <w:rPr>
                <w:rFonts w:hint="eastAsia"/>
                <w:sz w:val="30"/>
                <w:rtl/>
              </w:rPr>
              <w:t>البرنامج</w:t>
            </w:r>
          </w:p>
        </w:tc>
        <w:tc>
          <w:tcPr>
            <w:tcW w:w="2840" w:type="dxa"/>
          </w:tcPr>
          <w:p w:rsidR="00386622" w:rsidRDefault="00386622">
            <w:pPr>
              <w:spacing w:before="0" w:after="0" w:line="360" w:lineRule="exact"/>
              <w:jc w:val="center"/>
              <w:rPr>
                <w:sz w:val="30"/>
              </w:rPr>
            </w:pPr>
            <w:r>
              <w:rPr>
                <w:rFonts w:cs="Mudir MT" w:hint="cs"/>
                <w:sz w:val="24"/>
                <w:szCs w:val="24"/>
                <w:rtl/>
                <w:lang w:eastAsia="en-US"/>
              </w:rPr>
              <w:t>%</w:t>
            </w:r>
            <w:r>
              <w:rPr>
                <w:rFonts w:hint="cs"/>
                <w:sz w:val="30"/>
                <w:rtl/>
              </w:rPr>
              <w:t xml:space="preserve"> ا</w:t>
            </w:r>
            <w:r>
              <w:rPr>
                <w:rFonts w:hint="eastAsia"/>
                <w:sz w:val="30"/>
                <w:rtl/>
              </w:rPr>
              <w:t>لمشاهدة</w:t>
            </w:r>
            <w:r>
              <w:rPr>
                <w:sz w:val="30"/>
                <w:rtl/>
              </w:rPr>
              <w:t xml:space="preserve"> للصبيان</w:t>
            </w:r>
          </w:p>
        </w:tc>
        <w:tc>
          <w:tcPr>
            <w:tcW w:w="3962" w:type="dxa"/>
          </w:tcPr>
          <w:p w:rsidR="00386622" w:rsidRDefault="00386622">
            <w:pPr>
              <w:spacing w:before="0" w:after="0" w:line="360" w:lineRule="exact"/>
              <w:jc w:val="center"/>
              <w:rPr>
                <w:sz w:val="30"/>
              </w:rPr>
            </w:pPr>
            <w:r>
              <w:rPr>
                <w:rFonts w:cs="Mudir MT" w:hint="cs"/>
                <w:sz w:val="24"/>
                <w:szCs w:val="24"/>
                <w:rtl/>
                <w:lang w:eastAsia="en-US"/>
              </w:rPr>
              <w:t>%</w:t>
            </w:r>
            <w:r>
              <w:rPr>
                <w:rFonts w:hint="cs"/>
                <w:sz w:val="30"/>
                <w:rtl/>
              </w:rPr>
              <w:t xml:space="preserve"> </w:t>
            </w:r>
            <w:r>
              <w:rPr>
                <w:rFonts w:hint="eastAsia"/>
                <w:sz w:val="30"/>
                <w:rtl/>
              </w:rPr>
              <w:t>المشاهدة</w:t>
            </w:r>
            <w:r>
              <w:rPr>
                <w:sz w:val="30"/>
                <w:rtl/>
              </w:rPr>
              <w:t xml:space="preserve"> للبنات</w:t>
            </w:r>
          </w:p>
        </w:tc>
      </w:tr>
      <w:tr w:rsidR="00386622" w:rsidTr="00386622">
        <w:tc>
          <w:tcPr>
            <w:tcW w:w="2840" w:type="dxa"/>
          </w:tcPr>
          <w:p w:rsidR="00386622" w:rsidRDefault="00386622">
            <w:pPr>
              <w:spacing w:before="0" w:after="0" w:line="360" w:lineRule="exact"/>
              <w:jc w:val="both"/>
              <w:rPr>
                <w:sz w:val="30"/>
              </w:rPr>
            </w:pPr>
            <w:r>
              <w:rPr>
                <w:rFonts w:hint="eastAsia"/>
                <w:sz w:val="30"/>
                <w:rtl/>
              </w:rPr>
              <w:t>رسوم</w:t>
            </w:r>
            <w:r>
              <w:rPr>
                <w:sz w:val="30"/>
                <w:rtl/>
              </w:rPr>
              <w:t xml:space="preserve"> متحركة</w:t>
            </w:r>
          </w:p>
        </w:tc>
        <w:tc>
          <w:tcPr>
            <w:tcW w:w="2840" w:type="dxa"/>
          </w:tcPr>
          <w:p w:rsidR="00386622" w:rsidRDefault="00386622">
            <w:pPr>
              <w:spacing w:before="0" w:after="0" w:line="360" w:lineRule="exact"/>
              <w:jc w:val="center"/>
              <w:rPr>
                <w:sz w:val="30"/>
              </w:rPr>
            </w:pPr>
            <w:r>
              <w:rPr>
                <w:sz w:val="30"/>
                <w:rtl/>
              </w:rPr>
              <w:t>18</w:t>
            </w:r>
          </w:p>
        </w:tc>
        <w:tc>
          <w:tcPr>
            <w:tcW w:w="3962" w:type="dxa"/>
          </w:tcPr>
          <w:p w:rsidR="00386622" w:rsidRDefault="00386622">
            <w:pPr>
              <w:spacing w:before="0" w:after="0" w:line="360" w:lineRule="exact"/>
              <w:jc w:val="center"/>
              <w:rPr>
                <w:sz w:val="30"/>
              </w:rPr>
            </w:pPr>
            <w:r>
              <w:rPr>
                <w:sz w:val="30"/>
                <w:rtl/>
              </w:rPr>
              <w:t>18</w:t>
            </w:r>
          </w:p>
        </w:tc>
      </w:tr>
      <w:tr w:rsidR="00386622" w:rsidTr="00386622">
        <w:tc>
          <w:tcPr>
            <w:tcW w:w="2840" w:type="dxa"/>
          </w:tcPr>
          <w:p w:rsidR="00386622" w:rsidRDefault="00386622">
            <w:pPr>
              <w:spacing w:before="0" w:after="0" w:line="360" w:lineRule="exact"/>
              <w:jc w:val="both"/>
              <w:rPr>
                <w:sz w:val="30"/>
              </w:rPr>
            </w:pPr>
            <w:r>
              <w:rPr>
                <w:rFonts w:hint="eastAsia"/>
                <w:sz w:val="30"/>
                <w:rtl/>
              </w:rPr>
              <w:t>برامج</w:t>
            </w:r>
            <w:r>
              <w:rPr>
                <w:sz w:val="30"/>
                <w:rtl/>
              </w:rPr>
              <w:t xml:space="preserve"> ترفيهية</w:t>
            </w:r>
          </w:p>
        </w:tc>
        <w:tc>
          <w:tcPr>
            <w:tcW w:w="2840" w:type="dxa"/>
          </w:tcPr>
          <w:p w:rsidR="00386622" w:rsidRDefault="00386622">
            <w:pPr>
              <w:spacing w:before="0" w:after="0" w:line="360" w:lineRule="exact"/>
              <w:jc w:val="center"/>
              <w:rPr>
                <w:sz w:val="30"/>
              </w:rPr>
            </w:pPr>
            <w:r>
              <w:rPr>
                <w:sz w:val="30"/>
                <w:rtl/>
              </w:rPr>
              <w:t>4</w:t>
            </w:r>
          </w:p>
        </w:tc>
        <w:tc>
          <w:tcPr>
            <w:tcW w:w="3962" w:type="dxa"/>
          </w:tcPr>
          <w:p w:rsidR="00386622" w:rsidRDefault="00386622">
            <w:pPr>
              <w:spacing w:before="0" w:after="0" w:line="360" w:lineRule="exact"/>
              <w:jc w:val="center"/>
              <w:rPr>
                <w:sz w:val="30"/>
              </w:rPr>
            </w:pPr>
            <w:r>
              <w:rPr>
                <w:sz w:val="30"/>
                <w:rtl/>
              </w:rPr>
              <w:t>2</w:t>
            </w:r>
          </w:p>
        </w:tc>
      </w:tr>
      <w:tr w:rsidR="00386622" w:rsidTr="00386622">
        <w:tc>
          <w:tcPr>
            <w:tcW w:w="2840" w:type="dxa"/>
          </w:tcPr>
          <w:p w:rsidR="00386622" w:rsidRDefault="00386622">
            <w:pPr>
              <w:spacing w:before="0" w:after="0" w:line="360" w:lineRule="exact"/>
              <w:jc w:val="both"/>
              <w:rPr>
                <w:sz w:val="30"/>
              </w:rPr>
            </w:pPr>
            <w:r>
              <w:rPr>
                <w:rFonts w:hint="eastAsia"/>
                <w:sz w:val="30"/>
                <w:rtl/>
              </w:rPr>
              <w:t>برامج</w:t>
            </w:r>
            <w:r>
              <w:rPr>
                <w:sz w:val="30"/>
                <w:rtl/>
              </w:rPr>
              <w:t xml:space="preserve"> هزلية</w:t>
            </w:r>
          </w:p>
        </w:tc>
        <w:tc>
          <w:tcPr>
            <w:tcW w:w="2840" w:type="dxa"/>
          </w:tcPr>
          <w:p w:rsidR="00386622" w:rsidRDefault="00386622">
            <w:pPr>
              <w:spacing w:before="0" w:after="0" w:line="360" w:lineRule="exact"/>
              <w:jc w:val="center"/>
              <w:rPr>
                <w:sz w:val="30"/>
              </w:rPr>
            </w:pPr>
            <w:r>
              <w:rPr>
                <w:sz w:val="30"/>
                <w:rtl/>
              </w:rPr>
              <w:t>15</w:t>
            </w:r>
          </w:p>
        </w:tc>
        <w:tc>
          <w:tcPr>
            <w:tcW w:w="3962" w:type="dxa"/>
          </w:tcPr>
          <w:p w:rsidR="00386622" w:rsidRDefault="00386622">
            <w:pPr>
              <w:spacing w:before="0" w:after="0" w:line="360" w:lineRule="exact"/>
              <w:jc w:val="center"/>
              <w:rPr>
                <w:sz w:val="30"/>
              </w:rPr>
            </w:pPr>
            <w:r>
              <w:rPr>
                <w:sz w:val="30"/>
                <w:rtl/>
              </w:rPr>
              <w:t>16</w:t>
            </w:r>
          </w:p>
        </w:tc>
      </w:tr>
      <w:tr w:rsidR="00386622" w:rsidTr="00386622">
        <w:tc>
          <w:tcPr>
            <w:tcW w:w="2840" w:type="dxa"/>
          </w:tcPr>
          <w:p w:rsidR="00386622" w:rsidRDefault="00386622">
            <w:pPr>
              <w:spacing w:before="0" w:after="0" w:line="360" w:lineRule="exact"/>
              <w:jc w:val="both"/>
              <w:rPr>
                <w:sz w:val="30"/>
              </w:rPr>
            </w:pPr>
            <w:r>
              <w:rPr>
                <w:rFonts w:hint="eastAsia"/>
                <w:sz w:val="30"/>
                <w:rtl/>
              </w:rPr>
              <w:t>مسلسلات</w:t>
            </w:r>
            <w:r>
              <w:rPr>
                <w:sz w:val="30"/>
                <w:rtl/>
              </w:rPr>
              <w:t xml:space="preserve"> </w:t>
            </w:r>
            <w:r>
              <w:rPr>
                <w:rFonts w:hint="cs"/>
                <w:sz w:val="30"/>
                <w:rtl/>
              </w:rPr>
              <w:t>أ</w:t>
            </w:r>
            <w:r>
              <w:rPr>
                <w:sz w:val="30"/>
                <w:rtl/>
              </w:rPr>
              <w:t>جنبية</w:t>
            </w:r>
          </w:p>
        </w:tc>
        <w:tc>
          <w:tcPr>
            <w:tcW w:w="2840" w:type="dxa"/>
          </w:tcPr>
          <w:p w:rsidR="00386622" w:rsidRDefault="00386622">
            <w:pPr>
              <w:spacing w:before="0" w:after="0" w:line="360" w:lineRule="exact"/>
              <w:jc w:val="center"/>
              <w:rPr>
                <w:sz w:val="30"/>
              </w:rPr>
            </w:pPr>
            <w:r>
              <w:rPr>
                <w:sz w:val="30"/>
                <w:rtl/>
              </w:rPr>
              <w:t>14</w:t>
            </w:r>
          </w:p>
        </w:tc>
        <w:tc>
          <w:tcPr>
            <w:tcW w:w="3962" w:type="dxa"/>
          </w:tcPr>
          <w:p w:rsidR="00386622" w:rsidRDefault="00386622">
            <w:pPr>
              <w:spacing w:before="0" w:after="0" w:line="360" w:lineRule="exact"/>
              <w:jc w:val="center"/>
              <w:rPr>
                <w:sz w:val="30"/>
              </w:rPr>
            </w:pPr>
            <w:r>
              <w:rPr>
                <w:sz w:val="30"/>
                <w:rtl/>
              </w:rPr>
              <w:t>13</w:t>
            </w:r>
          </w:p>
        </w:tc>
      </w:tr>
      <w:tr w:rsidR="00386622" w:rsidTr="00386622">
        <w:tc>
          <w:tcPr>
            <w:tcW w:w="2840" w:type="dxa"/>
          </w:tcPr>
          <w:p w:rsidR="00386622" w:rsidRDefault="00386622">
            <w:pPr>
              <w:spacing w:before="0" w:after="0" w:line="360" w:lineRule="exact"/>
              <w:jc w:val="both"/>
              <w:rPr>
                <w:sz w:val="30"/>
              </w:rPr>
            </w:pPr>
            <w:r>
              <w:rPr>
                <w:rFonts w:hint="eastAsia"/>
                <w:sz w:val="30"/>
                <w:rtl/>
              </w:rPr>
              <w:t>برامج</w:t>
            </w:r>
            <w:r>
              <w:rPr>
                <w:sz w:val="30"/>
                <w:rtl/>
              </w:rPr>
              <w:t xml:space="preserve"> </w:t>
            </w:r>
            <w:r>
              <w:rPr>
                <w:rFonts w:hint="cs"/>
                <w:sz w:val="30"/>
                <w:rtl/>
              </w:rPr>
              <w:t>أ</w:t>
            </w:r>
            <w:r>
              <w:rPr>
                <w:sz w:val="30"/>
                <w:rtl/>
              </w:rPr>
              <w:t>طفال</w:t>
            </w:r>
          </w:p>
        </w:tc>
        <w:tc>
          <w:tcPr>
            <w:tcW w:w="2840" w:type="dxa"/>
          </w:tcPr>
          <w:p w:rsidR="00386622" w:rsidRDefault="00386622">
            <w:pPr>
              <w:spacing w:before="0" w:after="0" w:line="360" w:lineRule="exact"/>
              <w:jc w:val="center"/>
              <w:rPr>
                <w:sz w:val="30"/>
              </w:rPr>
            </w:pPr>
            <w:r>
              <w:rPr>
                <w:sz w:val="30"/>
                <w:rtl/>
              </w:rPr>
              <w:t>3</w:t>
            </w:r>
          </w:p>
        </w:tc>
        <w:tc>
          <w:tcPr>
            <w:tcW w:w="3962" w:type="dxa"/>
          </w:tcPr>
          <w:p w:rsidR="00386622" w:rsidRDefault="00386622">
            <w:pPr>
              <w:spacing w:before="0" w:after="0" w:line="360" w:lineRule="exact"/>
              <w:jc w:val="center"/>
              <w:rPr>
                <w:sz w:val="30"/>
              </w:rPr>
            </w:pPr>
            <w:r>
              <w:rPr>
                <w:sz w:val="30"/>
                <w:rtl/>
              </w:rPr>
              <w:t>4</w:t>
            </w:r>
          </w:p>
        </w:tc>
      </w:tr>
      <w:tr w:rsidR="00386622" w:rsidTr="00386622">
        <w:tc>
          <w:tcPr>
            <w:tcW w:w="2840" w:type="dxa"/>
          </w:tcPr>
          <w:p w:rsidR="00386622" w:rsidRDefault="00386622">
            <w:pPr>
              <w:spacing w:before="0" w:after="0" w:line="360" w:lineRule="exact"/>
              <w:jc w:val="both"/>
              <w:rPr>
                <w:sz w:val="30"/>
              </w:rPr>
            </w:pPr>
            <w:r>
              <w:rPr>
                <w:rFonts w:hint="eastAsia"/>
                <w:sz w:val="30"/>
                <w:rtl/>
              </w:rPr>
              <w:t xml:space="preserve">أفلام </w:t>
            </w:r>
            <w:r>
              <w:rPr>
                <w:rFonts w:hint="cs"/>
                <w:sz w:val="30"/>
                <w:rtl/>
              </w:rPr>
              <w:t>أ</w:t>
            </w:r>
            <w:r>
              <w:rPr>
                <w:sz w:val="30"/>
                <w:rtl/>
              </w:rPr>
              <w:t>جنبية</w:t>
            </w:r>
          </w:p>
        </w:tc>
        <w:tc>
          <w:tcPr>
            <w:tcW w:w="2840" w:type="dxa"/>
          </w:tcPr>
          <w:p w:rsidR="00386622" w:rsidRDefault="00386622">
            <w:pPr>
              <w:spacing w:before="0" w:after="0" w:line="360" w:lineRule="exact"/>
              <w:jc w:val="center"/>
              <w:rPr>
                <w:sz w:val="30"/>
              </w:rPr>
            </w:pPr>
            <w:r>
              <w:rPr>
                <w:sz w:val="30"/>
                <w:rtl/>
              </w:rPr>
              <w:t>10</w:t>
            </w:r>
          </w:p>
        </w:tc>
        <w:tc>
          <w:tcPr>
            <w:tcW w:w="3962" w:type="dxa"/>
          </w:tcPr>
          <w:p w:rsidR="00386622" w:rsidRDefault="00386622">
            <w:pPr>
              <w:spacing w:before="0" w:after="0" w:line="360" w:lineRule="exact"/>
              <w:jc w:val="center"/>
              <w:rPr>
                <w:sz w:val="30"/>
              </w:rPr>
            </w:pPr>
            <w:r>
              <w:rPr>
                <w:sz w:val="30"/>
                <w:rtl/>
              </w:rPr>
              <w:t>8</w:t>
            </w:r>
          </w:p>
        </w:tc>
      </w:tr>
      <w:tr w:rsidR="00386622" w:rsidTr="00386622">
        <w:tc>
          <w:tcPr>
            <w:tcW w:w="2840" w:type="dxa"/>
          </w:tcPr>
          <w:p w:rsidR="00386622" w:rsidRDefault="00386622">
            <w:pPr>
              <w:spacing w:before="0" w:after="0" w:line="360" w:lineRule="exact"/>
              <w:jc w:val="both"/>
              <w:rPr>
                <w:sz w:val="30"/>
              </w:rPr>
            </w:pPr>
            <w:r>
              <w:rPr>
                <w:rFonts w:hint="eastAsia"/>
                <w:sz w:val="30"/>
                <w:rtl/>
              </w:rPr>
              <w:t>مسلسلات</w:t>
            </w:r>
            <w:r>
              <w:rPr>
                <w:sz w:val="30"/>
                <w:rtl/>
              </w:rPr>
              <w:t xml:space="preserve"> مكسيكية</w:t>
            </w:r>
          </w:p>
        </w:tc>
        <w:tc>
          <w:tcPr>
            <w:tcW w:w="2840" w:type="dxa"/>
          </w:tcPr>
          <w:p w:rsidR="00386622" w:rsidRDefault="00386622">
            <w:pPr>
              <w:spacing w:before="0" w:after="0" w:line="360" w:lineRule="exact"/>
              <w:jc w:val="center"/>
              <w:rPr>
                <w:sz w:val="30"/>
              </w:rPr>
            </w:pPr>
            <w:r>
              <w:rPr>
                <w:sz w:val="30"/>
                <w:rtl/>
              </w:rPr>
              <w:t>8</w:t>
            </w:r>
          </w:p>
        </w:tc>
        <w:tc>
          <w:tcPr>
            <w:tcW w:w="3962" w:type="dxa"/>
          </w:tcPr>
          <w:p w:rsidR="00386622" w:rsidRDefault="00386622">
            <w:pPr>
              <w:spacing w:before="0" w:after="0" w:line="360" w:lineRule="exact"/>
              <w:jc w:val="center"/>
              <w:rPr>
                <w:sz w:val="30"/>
              </w:rPr>
            </w:pPr>
            <w:r>
              <w:rPr>
                <w:sz w:val="30"/>
                <w:rtl/>
              </w:rPr>
              <w:t>10</w:t>
            </w:r>
          </w:p>
        </w:tc>
      </w:tr>
      <w:tr w:rsidR="00386622" w:rsidTr="00386622">
        <w:tc>
          <w:tcPr>
            <w:tcW w:w="2840" w:type="dxa"/>
          </w:tcPr>
          <w:p w:rsidR="00386622" w:rsidRDefault="00386622">
            <w:pPr>
              <w:spacing w:before="0" w:after="0" w:line="360" w:lineRule="exact"/>
              <w:jc w:val="both"/>
              <w:rPr>
                <w:sz w:val="30"/>
              </w:rPr>
            </w:pPr>
            <w:r>
              <w:rPr>
                <w:rFonts w:hint="eastAsia"/>
                <w:sz w:val="30"/>
                <w:rtl/>
              </w:rPr>
              <w:t>فيديو</w:t>
            </w:r>
            <w:r>
              <w:rPr>
                <w:sz w:val="30"/>
                <w:rtl/>
              </w:rPr>
              <w:t xml:space="preserve"> </w:t>
            </w:r>
            <w:r>
              <w:rPr>
                <w:rFonts w:hint="cs"/>
                <w:sz w:val="30"/>
                <w:rtl/>
              </w:rPr>
              <w:t>-</w:t>
            </w:r>
            <w:r>
              <w:rPr>
                <w:sz w:val="30"/>
                <w:rtl/>
              </w:rPr>
              <w:t xml:space="preserve"> كليب</w:t>
            </w:r>
          </w:p>
        </w:tc>
        <w:tc>
          <w:tcPr>
            <w:tcW w:w="2840" w:type="dxa"/>
          </w:tcPr>
          <w:p w:rsidR="00386622" w:rsidRDefault="00386622">
            <w:pPr>
              <w:spacing w:before="0" w:after="0" w:line="360" w:lineRule="exact"/>
              <w:jc w:val="center"/>
              <w:rPr>
                <w:sz w:val="30"/>
              </w:rPr>
            </w:pPr>
            <w:r>
              <w:rPr>
                <w:sz w:val="30"/>
                <w:rtl/>
              </w:rPr>
              <w:t>8</w:t>
            </w:r>
          </w:p>
        </w:tc>
        <w:tc>
          <w:tcPr>
            <w:tcW w:w="3962" w:type="dxa"/>
          </w:tcPr>
          <w:p w:rsidR="00386622" w:rsidRDefault="00386622">
            <w:pPr>
              <w:spacing w:before="0" w:after="0" w:line="360" w:lineRule="exact"/>
              <w:jc w:val="center"/>
              <w:rPr>
                <w:sz w:val="30"/>
              </w:rPr>
            </w:pPr>
            <w:r>
              <w:rPr>
                <w:sz w:val="30"/>
                <w:rtl/>
              </w:rPr>
              <w:t>8</w:t>
            </w:r>
          </w:p>
        </w:tc>
      </w:tr>
      <w:tr w:rsidR="00386622" w:rsidTr="00386622">
        <w:tc>
          <w:tcPr>
            <w:tcW w:w="2840" w:type="dxa"/>
          </w:tcPr>
          <w:p w:rsidR="00386622" w:rsidRDefault="00386622">
            <w:pPr>
              <w:spacing w:before="0" w:after="0" w:line="360" w:lineRule="exact"/>
              <w:jc w:val="both"/>
              <w:rPr>
                <w:sz w:val="30"/>
              </w:rPr>
            </w:pPr>
            <w:r>
              <w:rPr>
                <w:rFonts w:hint="eastAsia"/>
                <w:sz w:val="30"/>
                <w:rtl/>
              </w:rPr>
              <w:t>مسلسلات</w:t>
            </w:r>
            <w:r>
              <w:rPr>
                <w:sz w:val="30"/>
                <w:rtl/>
              </w:rPr>
              <w:t xml:space="preserve"> عربية</w:t>
            </w:r>
          </w:p>
        </w:tc>
        <w:tc>
          <w:tcPr>
            <w:tcW w:w="2840" w:type="dxa"/>
          </w:tcPr>
          <w:p w:rsidR="00386622" w:rsidRDefault="00386622">
            <w:pPr>
              <w:spacing w:before="0" w:after="0" w:line="360" w:lineRule="exact"/>
              <w:jc w:val="center"/>
              <w:rPr>
                <w:sz w:val="30"/>
              </w:rPr>
            </w:pPr>
            <w:r>
              <w:rPr>
                <w:sz w:val="30"/>
                <w:rtl/>
              </w:rPr>
              <w:t>8</w:t>
            </w:r>
          </w:p>
        </w:tc>
        <w:tc>
          <w:tcPr>
            <w:tcW w:w="3962" w:type="dxa"/>
          </w:tcPr>
          <w:p w:rsidR="00386622" w:rsidRDefault="00386622">
            <w:pPr>
              <w:spacing w:before="0" w:after="0" w:line="360" w:lineRule="exact"/>
              <w:jc w:val="center"/>
              <w:rPr>
                <w:sz w:val="30"/>
              </w:rPr>
            </w:pPr>
            <w:r>
              <w:rPr>
                <w:sz w:val="30"/>
                <w:rtl/>
              </w:rPr>
              <w:t>11</w:t>
            </w:r>
          </w:p>
        </w:tc>
      </w:tr>
      <w:tr w:rsidR="00386622" w:rsidTr="00386622">
        <w:tc>
          <w:tcPr>
            <w:tcW w:w="2840" w:type="dxa"/>
          </w:tcPr>
          <w:p w:rsidR="00386622" w:rsidRDefault="00386622">
            <w:pPr>
              <w:spacing w:before="0" w:after="0" w:line="360" w:lineRule="exact"/>
              <w:jc w:val="both"/>
              <w:rPr>
                <w:sz w:val="30"/>
              </w:rPr>
            </w:pPr>
            <w:r>
              <w:rPr>
                <w:rFonts w:hint="eastAsia"/>
                <w:sz w:val="30"/>
                <w:rtl/>
              </w:rPr>
              <w:t xml:space="preserve">أفلام </w:t>
            </w:r>
            <w:r>
              <w:rPr>
                <w:sz w:val="30"/>
                <w:rtl/>
              </w:rPr>
              <w:t>علمية وثائقية</w:t>
            </w:r>
          </w:p>
        </w:tc>
        <w:tc>
          <w:tcPr>
            <w:tcW w:w="2840" w:type="dxa"/>
          </w:tcPr>
          <w:p w:rsidR="00386622" w:rsidRDefault="00386622">
            <w:pPr>
              <w:spacing w:before="0" w:after="0" w:line="360" w:lineRule="exact"/>
              <w:jc w:val="center"/>
              <w:rPr>
                <w:sz w:val="30"/>
              </w:rPr>
            </w:pPr>
            <w:r>
              <w:rPr>
                <w:sz w:val="30"/>
                <w:rtl/>
              </w:rPr>
              <w:t>8</w:t>
            </w:r>
          </w:p>
        </w:tc>
        <w:tc>
          <w:tcPr>
            <w:tcW w:w="3962" w:type="dxa"/>
          </w:tcPr>
          <w:p w:rsidR="00386622" w:rsidRDefault="00386622">
            <w:pPr>
              <w:spacing w:before="0" w:after="0" w:line="360" w:lineRule="exact"/>
              <w:jc w:val="center"/>
              <w:rPr>
                <w:sz w:val="30"/>
              </w:rPr>
            </w:pPr>
            <w:r>
              <w:rPr>
                <w:sz w:val="30"/>
                <w:rtl/>
              </w:rPr>
              <w:t>5</w:t>
            </w:r>
          </w:p>
        </w:tc>
      </w:tr>
      <w:tr w:rsidR="00386622" w:rsidTr="00386622">
        <w:tc>
          <w:tcPr>
            <w:tcW w:w="2840" w:type="dxa"/>
          </w:tcPr>
          <w:p w:rsidR="00386622" w:rsidRDefault="00386622">
            <w:pPr>
              <w:spacing w:before="0" w:after="0" w:line="360" w:lineRule="exact"/>
              <w:jc w:val="both"/>
              <w:rPr>
                <w:sz w:val="30"/>
              </w:rPr>
            </w:pPr>
            <w:r>
              <w:rPr>
                <w:rFonts w:hint="eastAsia"/>
                <w:sz w:val="30"/>
                <w:rtl/>
              </w:rPr>
              <w:t xml:space="preserve">أفلام </w:t>
            </w:r>
            <w:r>
              <w:rPr>
                <w:sz w:val="30"/>
                <w:rtl/>
              </w:rPr>
              <w:t>عربية</w:t>
            </w:r>
          </w:p>
        </w:tc>
        <w:tc>
          <w:tcPr>
            <w:tcW w:w="2840" w:type="dxa"/>
          </w:tcPr>
          <w:p w:rsidR="00386622" w:rsidRDefault="00386622">
            <w:pPr>
              <w:spacing w:before="0" w:after="0" w:line="360" w:lineRule="exact"/>
              <w:jc w:val="center"/>
              <w:rPr>
                <w:sz w:val="30"/>
              </w:rPr>
            </w:pPr>
            <w:r>
              <w:rPr>
                <w:sz w:val="30"/>
                <w:rtl/>
              </w:rPr>
              <w:t>5</w:t>
            </w:r>
          </w:p>
        </w:tc>
        <w:tc>
          <w:tcPr>
            <w:tcW w:w="3962" w:type="dxa"/>
          </w:tcPr>
          <w:p w:rsidR="00386622" w:rsidRDefault="00386622">
            <w:pPr>
              <w:spacing w:before="0" w:after="0" w:line="360" w:lineRule="exact"/>
              <w:jc w:val="center"/>
              <w:rPr>
                <w:sz w:val="30"/>
              </w:rPr>
            </w:pPr>
            <w:r>
              <w:rPr>
                <w:sz w:val="30"/>
                <w:rtl/>
              </w:rPr>
              <w:t>5</w:t>
            </w:r>
          </w:p>
        </w:tc>
      </w:tr>
    </w:tbl>
    <w:p w:rsidR="00000000" w:rsidRDefault="00386622">
      <w:pPr>
        <w:spacing w:before="0" w:after="0" w:line="360" w:lineRule="exact"/>
        <w:jc w:val="both"/>
        <w:rPr>
          <w:rFonts w:hint="cs"/>
          <w:sz w:val="30"/>
          <w:rtl/>
        </w:rPr>
      </w:pPr>
      <w:r>
        <w:rPr>
          <w:rFonts w:hint="eastAsia"/>
          <w:sz w:val="30"/>
          <w:u w:val="single"/>
          <w:rtl/>
        </w:rPr>
        <w:t>المصدر</w:t>
      </w:r>
      <w:r>
        <w:rPr>
          <w:sz w:val="30"/>
          <w:rtl/>
        </w:rPr>
        <w:t>:</w:t>
      </w:r>
      <w:r>
        <w:rPr>
          <w:rFonts w:hint="cs"/>
          <w:sz w:val="30"/>
          <w:rtl/>
        </w:rPr>
        <w:tab/>
        <w:t>ا</w:t>
      </w:r>
      <w:r>
        <w:rPr>
          <w:sz w:val="30"/>
          <w:rtl/>
        </w:rPr>
        <w:t xml:space="preserve">لتلفزيون </w:t>
      </w:r>
      <w:r>
        <w:rPr>
          <w:rFonts w:hint="eastAsia"/>
          <w:sz w:val="30"/>
          <w:rtl/>
        </w:rPr>
        <w:t>و</w:t>
      </w:r>
      <w:r>
        <w:rPr>
          <w:rFonts w:hint="eastAsia"/>
          <w:sz w:val="30"/>
          <w:rtl/>
        </w:rPr>
        <w:t>تأثي</w:t>
      </w:r>
      <w:r>
        <w:rPr>
          <w:rFonts w:hint="cs"/>
          <w:sz w:val="30"/>
          <w:rtl/>
        </w:rPr>
        <w:t>ره</w:t>
      </w:r>
      <w:r>
        <w:rPr>
          <w:sz w:val="30"/>
          <w:rtl/>
        </w:rPr>
        <w:t xml:space="preserve"> على الأطفال، 1997</w:t>
      </w:r>
      <w:r>
        <w:rPr>
          <w:rFonts w:hint="cs"/>
          <w:sz w:val="30"/>
          <w:rtl/>
        </w:rPr>
        <w:t>.</w:t>
      </w:r>
    </w:p>
    <w:p w:rsidR="00000000" w:rsidRDefault="00386622">
      <w:pPr>
        <w:jc w:val="both"/>
        <w:rPr>
          <w:rFonts w:hint="cs"/>
          <w:sz w:val="30"/>
          <w:rtl/>
        </w:rPr>
      </w:pPr>
      <w:r>
        <w:rPr>
          <w:sz w:val="30"/>
          <w:rtl/>
        </w:rPr>
        <w:t>6-</w:t>
      </w:r>
      <w:r>
        <w:rPr>
          <w:rFonts w:hint="cs"/>
          <w:sz w:val="30"/>
          <w:rtl/>
        </w:rPr>
        <w:t>5</w:t>
      </w:r>
      <w:r>
        <w:rPr>
          <w:rFonts w:hint="cs"/>
          <w:sz w:val="30"/>
          <w:rtl/>
        </w:rPr>
        <w:tab/>
      </w:r>
      <w:r>
        <w:rPr>
          <w:sz w:val="30"/>
          <w:u w:val="single"/>
          <w:rtl/>
        </w:rPr>
        <w:t>مسرح الأطفال</w:t>
      </w:r>
    </w:p>
    <w:p w:rsidR="00000000" w:rsidRDefault="00386622">
      <w:pPr>
        <w:jc w:val="both"/>
        <w:rPr>
          <w:sz w:val="30"/>
          <w:rtl/>
        </w:rPr>
      </w:pPr>
      <w:r>
        <w:rPr>
          <w:rFonts w:hint="cs"/>
          <w:sz w:val="30"/>
          <w:rtl/>
        </w:rPr>
        <w:t>271-</w:t>
      </w:r>
      <w:r>
        <w:rPr>
          <w:rFonts w:hint="cs"/>
          <w:sz w:val="30"/>
          <w:rtl/>
        </w:rPr>
        <w:tab/>
      </w:r>
      <w:r>
        <w:rPr>
          <w:rFonts w:hint="eastAsia"/>
          <w:sz w:val="30"/>
          <w:rtl/>
        </w:rPr>
        <w:t>تحمل</w:t>
      </w:r>
      <w:r>
        <w:rPr>
          <w:sz w:val="30"/>
          <w:rtl/>
        </w:rPr>
        <w:t xml:space="preserve"> تجربة مسرح الأطفال في لبنان </w:t>
      </w:r>
      <w:r>
        <w:rPr>
          <w:rFonts w:hint="cs"/>
          <w:sz w:val="30"/>
          <w:rtl/>
        </w:rPr>
        <w:t>أ</w:t>
      </w:r>
      <w:r>
        <w:rPr>
          <w:sz w:val="30"/>
          <w:rtl/>
        </w:rPr>
        <w:t xml:space="preserve">كثر من علامة </w:t>
      </w:r>
      <w:r>
        <w:rPr>
          <w:rFonts w:hint="cs"/>
          <w:sz w:val="30"/>
          <w:rtl/>
        </w:rPr>
        <w:t>إ</w:t>
      </w:r>
      <w:r>
        <w:rPr>
          <w:sz w:val="30"/>
          <w:rtl/>
        </w:rPr>
        <w:t xml:space="preserve">يجابية </w:t>
      </w:r>
      <w:r>
        <w:rPr>
          <w:rFonts w:hint="eastAsia"/>
          <w:sz w:val="30"/>
          <w:rtl/>
        </w:rPr>
        <w:t>تتفوق</w:t>
      </w:r>
      <w:r>
        <w:rPr>
          <w:sz w:val="30"/>
          <w:rtl/>
        </w:rPr>
        <w:t xml:space="preserve"> على العنصر التجاري الذي اقتحم هذا الميدان أيضا، دون أن يتحول بعد إلى </w:t>
      </w:r>
      <w:r>
        <w:rPr>
          <w:rFonts w:hint="eastAsia"/>
          <w:sz w:val="30"/>
          <w:rtl/>
        </w:rPr>
        <w:t>العنصر</w:t>
      </w:r>
      <w:r>
        <w:rPr>
          <w:sz w:val="30"/>
          <w:rtl/>
        </w:rPr>
        <w:t xml:space="preserve"> الطاغي. ولعل جوزيف فاخوري هو </w:t>
      </w:r>
      <w:r>
        <w:rPr>
          <w:rFonts w:hint="cs"/>
          <w:sz w:val="30"/>
          <w:rtl/>
        </w:rPr>
        <w:t>أ</w:t>
      </w:r>
      <w:r>
        <w:rPr>
          <w:sz w:val="30"/>
          <w:rtl/>
        </w:rPr>
        <w:t xml:space="preserve">حد أول رواد مسرح الدمى الذي قدم </w:t>
      </w:r>
      <w:r>
        <w:rPr>
          <w:rFonts w:hint="cs"/>
          <w:sz w:val="30"/>
          <w:rtl/>
        </w:rPr>
        <w:t>أ</w:t>
      </w:r>
      <w:r>
        <w:rPr>
          <w:sz w:val="30"/>
          <w:rtl/>
        </w:rPr>
        <w:t>عم</w:t>
      </w:r>
      <w:r>
        <w:rPr>
          <w:rFonts w:hint="cs"/>
          <w:sz w:val="30"/>
          <w:rtl/>
        </w:rPr>
        <w:t>ا</w:t>
      </w:r>
      <w:r>
        <w:rPr>
          <w:sz w:val="30"/>
          <w:rtl/>
        </w:rPr>
        <w:t xml:space="preserve">لا </w:t>
      </w:r>
      <w:r>
        <w:rPr>
          <w:rFonts w:hint="eastAsia"/>
          <w:sz w:val="30"/>
          <w:rtl/>
        </w:rPr>
        <w:t>مس</w:t>
      </w:r>
      <w:r>
        <w:rPr>
          <w:rFonts w:hint="eastAsia"/>
          <w:sz w:val="30"/>
          <w:rtl/>
        </w:rPr>
        <w:t>رحية</w:t>
      </w:r>
      <w:r>
        <w:rPr>
          <w:sz w:val="30"/>
          <w:rtl/>
        </w:rPr>
        <w:t xml:space="preserve"> وشخصيات تلفزيونية محببة في الستينات، وكانت </w:t>
      </w:r>
      <w:r>
        <w:rPr>
          <w:rFonts w:hint="cs"/>
          <w:sz w:val="30"/>
          <w:rtl/>
        </w:rPr>
        <w:t>أ</w:t>
      </w:r>
      <w:r>
        <w:rPr>
          <w:sz w:val="30"/>
          <w:rtl/>
        </w:rPr>
        <w:t xml:space="preserve">عماله ذات مضمون تربوي. ومنذ </w:t>
      </w:r>
      <w:r>
        <w:rPr>
          <w:rFonts w:hint="eastAsia"/>
          <w:sz w:val="30"/>
          <w:rtl/>
        </w:rPr>
        <w:t>بداية</w:t>
      </w:r>
      <w:r>
        <w:rPr>
          <w:sz w:val="30"/>
          <w:rtl/>
        </w:rPr>
        <w:t xml:space="preserve"> السبعينات، وحتى خلال فترة الحرب ولا سيما فترة اشتدادها في الثمانينات، </w:t>
      </w:r>
      <w:r>
        <w:rPr>
          <w:rFonts w:hint="eastAsia"/>
          <w:sz w:val="30"/>
          <w:rtl/>
        </w:rPr>
        <w:t>نشطت</w:t>
      </w:r>
      <w:r>
        <w:rPr>
          <w:sz w:val="30"/>
          <w:rtl/>
        </w:rPr>
        <w:t xml:space="preserve"> </w:t>
      </w:r>
      <w:r>
        <w:rPr>
          <w:rFonts w:hint="cs"/>
          <w:sz w:val="30"/>
          <w:rtl/>
        </w:rPr>
        <w:t>أ</w:t>
      </w:r>
      <w:r>
        <w:rPr>
          <w:sz w:val="30"/>
          <w:rtl/>
        </w:rPr>
        <w:t xml:space="preserve">كثر من مجموعة لتشكيل فرق مسرحية للأطفال لا تزال ناشطة حتى اليوم، بعض هذه </w:t>
      </w:r>
      <w:r>
        <w:rPr>
          <w:rFonts w:hint="eastAsia"/>
          <w:sz w:val="30"/>
          <w:rtl/>
        </w:rPr>
        <w:t>المجموعات</w:t>
      </w:r>
      <w:r>
        <w:rPr>
          <w:sz w:val="30"/>
          <w:rtl/>
        </w:rPr>
        <w:t xml:space="preserve"> نشأ بمبادرة من</w:t>
      </w:r>
      <w:r>
        <w:rPr>
          <w:sz w:val="30"/>
          <w:rtl/>
        </w:rPr>
        <w:t xml:space="preserve"> خريجي معاهد الفنون الوطنية والأجنبية ولقي دعم مؤسسات </w:t>
      </w:r>
      <w:r>
        <w:rPr>
          <w:rFonts w:hint="eastAsia"/>
          <w:sz w:val="30"/>
          <w:rtl/>
        </w:rPr>
        <w:t>رسمية</w:t>
      </w:r>
      <w:r>
        <w:rPr>
          <w:sz w:val="30"/>
          <w:rtl/>
        </w:rPr>
        <w:t xml:space="preserve"> ودولية، وبعضها الآخر نشأ ارتباطا بالقطاع الخاص بمعناه المباشر أو برعاية </w:t>
      </w:r>
      <w:r>
        <w:rPr>
          <w:rFonts w:hint="eastAsia"/>
          <w:sz w:val="30"/>
          <w:rtl/>
        </w:rPr>
        <w:t>ودعم</w:t>
      </w:r>
      <w:r>
        <w:rPr>
          <w:sz w:val="30"/>
          <w:rtl/>
        </w:rPr>
        <w:t xml:space="preserve"> من وسائل ا</w:t>
      </w:r>
      <w:r>
        <w:rPr>
          <w:rFonts w:hint="cs"/>
          <w:sz w:val="30"/>
          <w:rtl/>
        </w:rPr>
        <w:t>لإ</w:t>
      </w:r>
      <w:r>
        <w:rPr>
          <w:sz w:val="30"/>
          <w:rtl/>
        </w:rPr>
        <w:t xml:space="preserve">علام المرئية التي حولت بعض مقدمي برامج الأطفال لديها وشخصياتها </w:t>
      </w:r>
      <w:r>
        <w:rPr>
          <w:rFonts w:hint="eastAsia"/>
          <w:sz w:val="30"/>
          <w:rtl/>
        </w:rPr>
        <w:t>إلى</w:t>
      </w:r>
      <w:r>
        <w:rPr>
          <w:sz w:val="30"/>
          <w:rtl/>
        </w:rPr>
        <w:t xml:space="preserve"> </w:t>
      </w:r>
      <w:r>
        <w:rPr>
          <w:rFonts w:hint="cs"/>
          <w:sz w:val="30"/>
          <w:rtl/>
        </w:rPr>
        <w:t>أ</w:t>
      </w:r>
      <w:r>
        <w:rPr>
          <w:sz w:val="30"/>
          <w:rtl/>
        </w:rPr>
        <w:t>عمال مسرحية. وقد حافظ بعض هذه ا</w:t>
      </w:r>
      <w:r>
        <w:rPr>
          <w:rFonts w:hint="cs"/>
          <w:sz w:val="30"/>
          <w:rtl/>
        </w:rPr>
        <w:t>لأ</w:t>
      </w:r>
      <w:r>
        <w:rPr>
          <w:sz w:val="30"/>
          <w:rtl/>
        </w:rPr>
        <w:t>عمال ع</w:t>
      </w:r>
      <w:r>
        <w:rPr>
          <w:sz w:val="30"/>
          <w:rtl/>
        </w:rPr>
        <w:t xml:space="preserve">لى مضمون ومستوى فني جيد، وانساق </w:t>
      </w:r>
      <w:r>
        <w:rPr>
          <w:rFonts w:hint="eastAsia"/>
          <w:sz w:val="30"/>
          <w:rtl/>
        </w:rPr>
        <w:t>بعضها</w:t>
      </w:r>
      <w:r>
        <w:rPr>
          <w:sz w:val="30"/>
          <w:rtl/>
        </w:rPr>
        <w:t xml:space="preserve"> الآخر في منطق الترويج الإعلاني والتجارة الصرف.</w:t>
      </w:r>
    </w:p>
    <w:p w:rsidR="00000000" w:rsidRDefault="00386622">
      <w:pPr>
        <w:jc w:val="both"/>
        <w:rPr>
          <w:sz w:val="30"/>
          <w:rtl/>
        </w:rPr>
      </w:pPr>
      <w:r>
        <w:rPr>
          <w:rFonts w:hint="cs"/>
          <w:sz w:val="30"/>
          <w:rtl/>
        </w:rPr>
        <w:t>272-</w:t>
      </w:r>
      <w:r>
        <w:rPr>
          <w:rFonts w:hint="cs"/>
          <w:sz w:val="30"/>
          <w:rtl/>
        </w:rPr>
        <w:tab/>
      </w:r>
      <w:r>
        <w:rPr>
          <w:rFonts w:hint="eastAsia"/>
          <w:sz w:val="30"/>
          <w:rtl/>
        </w:rPr>
        <w:t>ومن</w:t>
      </w:r>
      <w:r>
        <w:rPr>
          <w:sz w:val="30"/>
          <w:rtl/>
        </w:rPr>
        <w:t xml:space="preserve"> بين </w:t>
      </w:r>
      <w:r>
        <w:rPr>
          <w:rFonts w:hint="cs"/>
          <w:sz w:val="30"/>
          <w:rtl/>
        </w:rPr>
        <w:t>أ</w:t>
      </w:r>
      <w:r>
        <w:rPr>
          <w:sz w:val="30"/>
          <w:rtl/>
        </w:rPr>
        <w:t xml:space="preserve">برز هذه الفرق العاملة: </w:t>
      </w:r>
    </w:p>
    <w:p w:rsidR="00000000" w:rsidRDefault="00386622">
      <w:pPr>
        <w:tabs>
          <w:tab w:val="num" w:pos="1440"/>
        </w:tabs>
        <w:ind w:left="720"/>
        <w:jc w:val="both"/>
        <w:rPr>
          <w:rFonts w:hint="cs"/>
          <w:sz w:val="30"/>
          <w:rtl/>
        </w:rPr>
      </w:pPr>
      <w:r>
        <w:rPr>
          <w:rFonts w:hint="eastAsia"/>
          <w:sz w:val="30"/>
          <w:rtl/>
        </w:rPr>
        <w:t>بدءا</w:t>
      </w:r>
      <w:r>
        <w:rPr>
          <w:sz w:val="30"/>
          <w:rtl/>
        </w:rPr>
        <w:t xml:space="preserve"> </w:t>
      </w:r>
      <w:r>
        <w:rPr>
          <w:rFonts w:hint="eastAsia"/>
          <w:sz w:val="30"/>
          <w:rtl/>
        </w:rPr>
        <w:t>من</w:t>
      </w:r>
      <w:r>
        <w:rPr>
          <w:sz w:val="30"/>
          <w:rtl/>
        </w:rPr>
        <w:t xml:space="preserve"> أواسط </w:t>
      </w:r>
      <w:r>
        <w:rPr>
          <w:rFonts w:hint="eastAsia"/>
          <w:sz w:val="30"/>
          <w:rtl/>
        </w:rPr>
        <w:t>السبعينات</w:t>
      </w:r>
      <w:r>
        <w:rPr>
          <w:sz w:val="30"/>
          <w:rtl/>
        </w:rPr>
        <w:t xml:space="preserve">: فرقة السنابل، وفرقة صندوق الفرجة (استخدمت خيال الظل وتقنيات </w:t>
      </w:r>
      <w:r>
        <w:rPr>
          <w:rFonts w:hint="cs"/>
          <w:sz w:val="30"/>
          <w:rtl/>
        </w:rPr>
        <w:t>أ</w:t>
      </w:r>
      <w:r>
        <w:rPr>
          <w:sz w:val="30"/>
          <w:rtl/>
        </w:rPr>
        <w:t xml:space="preserve">خرى ولا </w:t>
      </w:r>
      <w:r>
        <w:rPr>
          <w:rFonts w:hint="eastAsia"/>
          <w:sz w:val="30"/>
          <w:rtl/>
        </w:rPr>
        <w:t>تزال</w:t>
      </w:r>
      <w:r>
        <w:rPr>
          <w:sz w:val="30"/>
          <w:rtl/>
        </w:rPr>
        <w:t xml:space="preserve"> مستمرة)</w:t>
      </w:r>
      <w:r>
        <w:rPr>
          <w:rFonts w:hint="cs"/>
          <w:sz w:val="30"/>
          <w:rtl/>
        </w:rPr>
        <w:t>؛</w:t>
      </w:r>
    </w:p>
    <w:p w:rsidR="00000000" w:rsidRDefault="00386622">
      <w:pPr>
        <w:tabs>
          <w:tab w:val="num" w:pos="1440"/>
        </w:tabs>
        <w:ind w:left="720"/>
        <w:jc w:val="both"/>
        <w:rPr>
          <w:rFonts w:hint="cs"/>
          <w:sz w:val="30"/>
          <w:rtl/>
        </w:rPr>
      </w:pPr>
      <w:r>
        <w:rPr>
          <w:rFonts w:hint="eastAsia"/>
          <w:sz w:val="30"/>
          <w:rtl/>
        </w:rPr>
        <w:t>في</w:t>
      </w:r>
      <w:r>
        <w:rPr>
          <w:sz w:val="30"/>
          <w:rtl/>
        </w:rPr>
        <w:t xml:space="preserve"> الثمانينات: فرقة الدمى</w:t>
      </w:r>
      <w:r>
        <w:rPr>
          <w:sz w:val="30"/>
          <w:rtl/>
        </w:rPr>
        <w:t xml:space="preserve"> اللبنانية، وفرقة النادي الثقافي </w:t>
      </w:r>
      <w:r>
        <w:rPr>
          <w:rFonts w:hint="eastAsia"/>
          <w:sz w:val="30"/>
          <w:rtl/>
        </w:rPr>
        <w:t>العربي</w:t>
      </w:r>
      <w:r>
        <w:rPr>
          <w:sz w:val="30"/>
          <w:rtl/>
        </w:rPr>
        <w:t xml:space="preserve"> (فرقة </w:t>
      </w:r>
      <w:r>
        <w:rPr>
          <w:rFonts w:hint="cs"/>
          <w:sz w:val="30"/>
          <w:rtl/>
        </w:rPr>
        <w:t>أ</w:t>
      </w:r>
      <w:r>
        <w:rPr>
          <w:sz w:val="30"/>
          <w:rtl/>
        </w:rPr>
        <w:t>طفال)، وبول مطر</w:t>
      </w:r>
      <w:r>
        <w:rPr>
          <w:rFonts w:hint="cs"/>
          <w:sz w:val="30"/>
          <w:rtl/>
        </w:rPr>
        <w:t>؛</w:t>
      </w:r>
    </w:p>
    <w:p w:rsidR="00000000" w:rsidRDefault="00386622">
      <w:pPr>
        <w:tabs>
          <w:tab w:val="num" w:pos="1440"/>
        </w:tabs>
        <w:ind w:left="720"/>
        <w:jc w:val="both"/>
        <w:rPr>
          <w:sz w:val="30"/>
          <w:rtl/>
        </w:rPr>
      </w:pPr>
      <w:r>
        <w:rPr>
          <w:rFonts w:hint="cs"/>
          <w:sz w:val="30"/>
          <w:rtl/>
        </w:rPr>
        <w:t>ف</w:t>
      </w:r>
      <w:r>
        <w:rPr>
          <w:rFonts w:hint="eastAsia"/>
          <w:sz w:val="30"/>
          <w:rtl/>
        </w:rPr>
        <w:t>ي</w:t>
      </w:r>
      <w:r>
        <w:rPr>
          <w:sz w:val="30"/>
          <w:rtl/>
        </w:rPr>
        <w:t xml:space="preserve"> التسعينات: مسرح الدمى اللبناني ومسرح ا</w:t>
      </w:r>
      <w:r>
        <w:rPr>
          <w:rFonts w:hint="cs"/>
          <w:sz w:val="30"/>
          <w:rtl/>
        </w:rPr>
        <w:t>لأ</w:t>
      </w:r>
      <w:r>
        <w:rPr>
          <w:sz w:val="30"/>
          <w:rtl/>
        </w:rPr>
        <w:t xml:space="preserve">ديون الخاص </w:t>
      </w:r>
      <w:r>
        <w:rPr>
          <w:rFonts w:hint="eastAsia"/>
          <w:sz w:val="30"/>
          <w:rtl/>
        </w:rPr>
        <w:t>بالأطفال</w:t>
      </w:r>
      <w:r>
        <w:rPr>
          <w:rFonts w:hint="cs"/>
          <w:sz w:val="30"/>
          <w:rtl/>
        </w:rPr>
        <w:t>؛</w:t>
      </w:r>
    </w:p>
    <w:p w:rsidR="00000000" w:rsidRDefault="00386622">
      <w:pPr>
        <w:tabs>
          <w:tab w:val="num" w:pos="1440"/>
        </w:tabs>
        <w:ind w:left="720"/>
        <w:jc w:val="both"/>
        <w:rPr>
          <w:sz w:val="30"/>
          <w:rtl/>
        </w:rPr>
      </w:pPr>
      <w:r>
        <w:rPr>
          <w:rFonts w:hint="eastAsia"/>
          <w:sz w:val="30"/>
          <w:rtl/>
        </w:rPr>
        <w:t>في</w:t>
      </w:r>
      <w:r>
        <w:rPr>
          <w:sz w:val="30"/>
          <w:rtl/>
        </w:rPr>
        <w:t xml:space="preserve"> الثماني</w:t>
      </w:r>
      <w:r>
        <w:rPr>
          <w:rFonts w:hint="cs"/>
          <w:sz w:val="30"/>
          <w:rtl/>
        </w:rPr>
        <w:t>ن</w:t>
      </w:r>
      <w:r>
        <w:rPr>
          <w:sz w:val="30"/>
          <w:rtl/>
        </w:rPr>
        <w:t xml:space="preserve">ات والتسعينات: مسارح البرامج التلفزيونية مثل </w:t>
      </w:r>
      <w:r>
        <w:rPr>
          <w:rFonts w:hint="eastAsia"/>
          <w:sz w:val="30"/>
          <w:rtl/>
        </w:rPr>
        <w:t>ديدي،</w:t>
      </w:r>
      <w:r>
        <w:rPr>
          <w:sz w:val="30"/>
          <w:rtl/>
        </w:rPr>
        <w:t xml:space="preserve"> وميني استديو.</w:t>
      </w:r>
      <w:r>
        <w:rPr>
          <w:rFonts w:hint="cs"/>
          <w:sz w:val="30"/>
          <w:rtl/>
        </w:rPr>
        <w:t xml:space="preserve"> إ</w:t>
      </w:r>
      <w:r>
        <w:rPr>
          <w:sz w:val="30"/>
          <w:rtl/>
        </w:rPr>
        <w:t xml:space="preserve">لخ؛ </w:t>
      </w:r>
      <w:r>
        <w:rPr>
          <w:rFonts w:hint="cs"/>
          <w:sz w:val="30"/>
          <w:rtl/>
        </w:rPr>
        <w:t>أ</w:t>
      </w:r>
      <w:r>
        <w:rPr>
          <w:sz w:val="30"/>
          <w:rtl/>
        </w:rPr>
        <w:t>ضف إلى ذلك مسرحيات أطفال تقدمها فرق غير متخصصة</w:t>
      </w:r>
      <w:r>
        <w:rPr>
          <w:sz w:val="30"/>
          <w:rtl/>
        </w:rPr>
        <w:t xml:space="preserve"> من </w:t>
      </w:r>
      <w:r>
        <w:rPr>
          <w:rFonts w:hint="eastAsia"/>
          <w:sz w:val="30"/>
          <w:rtl/>
        </w:rPr>
        <w:t>فنانين</w:t>
      </w:r>
      <w:r>
        <w:rPr>
          <w:sz w:val="30"/>
          <w:rtl/>
        </w:rPr>
        <w:t xml:space="preserve"> محترفين </w:t>
      </w:r>
      <w:r>
        <w:rPr>
          <w:rFonts w:hint="cs"/>
          <w:sz w:val="30"/>
          <w:rtl/>
        </w:rPr>
        <w:t>أ</w:t>
      </w:r>
      <w:r>
        <w:rPr>
          <w:sz w:val="30"/>
          <w:rtl/>
        </w:rPr>
        <w:t xml:space="preserve">حيانا وهواة </w:t>
      </w:r>
      <w:r>
        <w:rPr>
          <w:rFonts w:hint="cs"/>
          <w:sz w:val="30"/>
          <w:rtl/>
        </w:rPr>
        <w:t>أ</w:t>
      </w:r>
      <w:r>
        <w:rPr>
          <w:sz w:val="30"/>
          <w:rtl/>
        </w:rPr>
        <w:t xml:space="preserve">حيانا </w:t>
      </w:r>
      <w:r>
        <w:rPr>
          <w:rFonts w:hint="cs"/>
          <w:sz w:val="30"/>
          <w:rtl/>
        </w:rPr>
        <w:t>أ</w:t>
      </w:r>
      <w:r>
        <w:rPr>
          <w:sz w:val="30"/>
          <w:rtl/>
        </w:rPr>
        <w:t>خرى.</w:t>
      </w:r>
    </w:p>
    <w:p w:rsidR="00000000" w:rsidRDefault="00386622">
      <w:pPr>
        <w:pStyle w:val="BodyText"/>
        <w:rPr>
          <w:rFonts w:cs="Traditional Arabic"/>
          <w:sz w:val="30"/>
          <w:szCs w:val="30"/>
          <w:rtl/>
        </w:rPr>
      </w:pPr>
      <w:r>
        <w:rPr>
          <w:rFonts w:cs="Traditional Arabic" w:hint="cs"/>
          <w:sz w:val="30"/>
          <w:szCs w:val="30"/>
          <w:rtl/>
        </w:rPr>
        <w:t>273-</w:t>
      </w:r>
      <w:r>
        <w:rPr>
          <w:rFonts w:cs="Traditional Arabic" w:hint="cs"/>
          <w:sz w:val="30"/>
          <w:szCs w:val="30"/>
          <w:rtl/>
        </w:rPr>
        <w:tab/>
      </w:r>
      <w:r>
        <w:rPr>
          <w:rFonts w:cs="Traditional Arabic" w:hint="eastAsia"/>
          <w:sz w:val="30"/>
          <w:szCs w:val="30"/>
          <w:rtl/>
        </w:rPr>
        <w:t>ومن</w:t>
      </w:r>
      <w:r>
        <w:rPr>
          <w:rFonts w:cs="Traditional Arabic"/>
          <w:sz w:val="30"/>
          <w:szCs w:val="30"/>
          <w:rtl/>
        </w:rPr>
        <w:t xml:space="preserve"> </w:t>
      </w:r>
      <w:r>
        <w:rPr>
          <w:rFonts w:cs="Traditional Arabic" w:hint="eastAsia"/>
          <w:sz w:val="30"/>
          <w:szCs w:val="30"/>
          <w:rtl/>
        </w:rPr>
        <w:t>هذه</w:t>
      </w:r>
      <w:r>
        <w:rPr>
          <w:rFonts w:cs="Traditional Arabic"/>
          <w:sz w:val="30"/>
          <w:szCs w:val="30"/>
          <w:rtl/>
        </w:rPr>
        <w:t xml:space="preserve"> المسارح م</w:t>
      </w:r>
      <w:r>
        <w:rPr>
          <w:rFonts w:cs="Traditional Arabic" w:hint="cs"/>
          <w:sz w:val="30"/>
          <w:szCs w:val="30"/>
          <w:rtl/>
        </w:rPr>
        <w:t>ا</w:t>
      </w:r>
      <w:r>
        <w:rPr>
          <w:rFonts w:cs="Traditional Arabic"/>
          <w:sz w:val="30"/>
          <w:szCs w:val="30"/>
          <w:rtl/>
        </w:rPr>
        <w:t xml:space="preserve"> قدم </w:t>
      </w:r>
      <w:r>
        <w:rPr>
          <w:rFonts w:cs="Traditional Arabic" w:hint="cs"/>
          <w:sz w:val="30"/>
          <w:szCs w:val="30"/>
          <w:rtl/>
        </w:rPr>
        <w:t>أ</w:t>
      </w:r>
      <w:r>
        <w:rPr>
          <w:rFonts w:cs="Traditional Arabic"/>
          <w:sz w:val="30"/>
          <w:szCs w:val="30"/>
          <w:rtl/>
        </w:rPr>
        <w:t>عم</w:t>
      </w:r>
      <w:r>
        <w:rPr>
          <w:rFonts w:cs="Traditional Arabic" w:hint="cs"/>
          <w:sz w:val="30"/>
          <w:szCs w:val="30"/>
          <w:rtl/>
        </w:rPr>
        <w:t>ا</w:t>
      </w:r>
      <w:r>
        <w:rPr>
          <w:rFonts w:cs="Traditional Arabic"/>
          <w:sz w:val="30"/>
          <w:szCs w:val="30"/>
          <w:rtl/>
        </w:rPr>
        <w:t xml:space="preserve">لا جيدة من حيث المضمون والشكل الفني، بل إن بعضها تصدى </w:t>
      </w:r>
      <w:r>
        <w:rPr>
          <w:rFonts w:cs="Traditional Arabic" w:hint="eastAsia"/>
          <w:sz w:val="30"/>
          <w:szCs w:val="30"/>
          <w:rtl/>
        </w:rPr>
        <w:t>مباشرة</w:t>
      </w:r>
      <w:r>
        <w:rPr>
          <w:rFonts w:cs="Traditional Arabic"/>
          <w:sz w:val="30"/>
          <w:szCs w:val="30"/>
          <w:rtl/>
        </w:rPr>
        <w:t xml:space="preserve"> لمهمة نشر مفهوم حقوق الطفل من خلال المسرح.</w:t>
      </w:r>
    </w:p>
    <w:p w:rsidR="00000000" w:rsidRDefault="00386622">
      <w:pPr>
        <w:jc w:val="both"/>
        <w:rPr>
          <w:rFonts w:hint="cs"/>
          <w:sz w:val="30"/>
          <w:rtl/>
        </w:rPr>
      </w:pPr>
      <w:r>
        <w:rPr>
          <w:rFonts w:hint="cs"/>
          <w:sz w:val="30"/>
          <w:rtl/>
        </w:rPr>
        <w:t>274-</w:t>
      </w:r>
      <w:r>
        <w:rPr>
          <w:rFonts w:hint="cs"/>
          <w:sz w:val="30"/>
          <w:rtl/>
        </w:rPr>
        <w:tab/>
        <w:t>وا</w:t>
      </w:r>
      <w:r>
        <w:rPr>
          <w:rFonts w:hint="eastAsia"/>
          <w:sz w:val="30"/>
          <w:rtl/>
        </w:rPr>
        <w:t>نتشر</w:t>
      </w:r>
      <w:r>
        <w:rPr>
          <w:sz w:val="30"/>
          <w:rtl/>
        </w:rPr>
        <w:t xml:space="preserve"> مسرح الأطفال على نطاق واسع نسبيا وطال عشرات </w:t>
      </w:r>
      <w:r>
        <w:rPr>
          <w:rFonts w:hint="cs"/>
          <w:sz w:val="30"/>
          <w:rtl/>
        </w:rPr>
        <w:t>آ</w:t>
      </w:r>
      <w:r>
        <w:rPr>
          <w:sz w:val="30"/>
          <w:rtl/>
        </w:rPr>
        <w:t xml:space="preserve">لاف </w:t>
      </w:r>
      <w:r>
        <w:rPr>
          <w:rFonts w:hint="eastAsia"/>
          <w:sz w:val="30"/>
          <w:rtl/>
        </w:rPr>
        <w:t xml:space="preserve">الأطفال </w:t>
      </w:r>
      <w:r>
        <w:rPr>
          <w:sz w:val="30"/>
          <w:rtl/>
        </w:rPr>
        <w:t>من خلا</w:t>
      </w:r>
      <w:r>
        <w:rPr>
          <w:sz w:val="30"/>
          <w:rtl/>
        </w:rPr>
        <w:t xml:space="preserve">ل العروض التي تقدم في المسارح، أو تلك التي تقدم في المدارس والتي </w:t>
      </w:r>
      <w:r>
        <w:rPr>
          <w:rFonts w:hint="eastAsia"/>
          <w:sz w:val="30"/>
          <w:rtl/>
        </w:rPr>
        <w:t>تحولت</w:t>
      </w:r>
      <w:r>
        <w:rPr>
          <w:sz w:val="30"/>
          <w:rtl/>
        </w:rPr>
        <w:t xml:space="preserve"> إلى نشاط سنوي في ا</w:t>
      </w:r>
      <w:r>
        <w:rPr>
          <w:rFonts w:hint="cs"/>
          <w:sz w:val="30"/>
          <w:rtl/>
        </w:rPr>
        <w:t>لأ</w:t>
      </w:r>
      <w:r>
        <w:rPr>
          <w:sz w:val="30"/>
          <w:rtl/>
        </w:rPr>
        <w:t xml:space="preserve">عوام الأخيرة. كما خطا هذا المسرح خطوات هامة للانتقال </w:t>
      </w:r>
      <w:r>
        <w:rPr>
          <w:rFonts w:hint="eastAsia"/>
          <w:sz w:val="30"/>
          <w:rtl/>
        </w:rPr>
        <w:t>من</w:t>
      </w:r>
      <w:r>
        <w:rPr>
          <w:sz w:val="30"/>
          <w:rtl/>
        </w:rPr>
        <w:t xml:space="preserve"> المدينة إلى المناطق الريفية، و</w:t>
      </w:r>
      <w:r>
        <w:rPr>
          <w:rFonts w:hint="cs"/>
          <w:sz w:val="30"/>
          <w:rtl/>
        </w:rPr>
        <w:t>أ</w:t>
      </w:r>
      <w:r>
        <w:rPr>
          <w:sz w:val="30"/>
          <w:rtl/>
        </w:rPr>
        <w:t xml:space="preserve">سهم في </w:t>
      </w:r>
      <w:r>
        <w:rPr>
          <w:rFonts w:hint="cs"/>
          <w:sz w:val="30"/>
          <w:rtl/>
        </w:rPr>
        <w:t>إ</w:t>
      </w:r>
      <w:r>
        <w:rPr>
          <w:sz w:val="30"/>
          <w:rtl/>
        </w:rPr>
        <w:t xml:space="preserve">دخال فسحة من الفرح إلى نفوس الأطفال </w:t>
      </w:r>
      <w:r>
        <w:rPr>
          <w:rFonts w:hint="eastAsia"/>
          <w:sz w:val="30"/>
          <w:rtl/>
        </w:rPr>
        <w:t>في</w:t>
      </w:r>
      <w:r>
        <w:rPr>
          <w:sz w:val="30"/>
          <w:rtl/>
        </w:rPr>
        <w:t xml:space="preserve"> بلد لا توجد فيه مجالات كثيرة لل</w:t>
      </w:r>
      <w:r>
        <w:rPr>
          <w:sz w:val="30"/>
          <w:rtl/>
        </w:rPr>
        <w:t xml:space="preserve">استمتاع المفيد. ومن خلال الملاحظات التي سجلها </w:t>
      </w:r>
      <w:r>
        <w:rPr>
          <w:rFonts w:hint="eastAsia"/>
          <w:sz w:val="30"/>
          <w:rtl/>
        </w:rPr>
        <w:t>كثير</w:t>
      </w:r>
      <w:r>
        <w:rPr>
          <w:sz w:val="30"/>
          <w:rtl/>
        </w:rPr>
        <w:t xml:space="preserve"> من العاملين الاجتماعيين والمدرسين، برز اهتمام كبير بالمسرح الحقيقي ومسرح </w:t>
      </w:r>
      <w:r>
        <w:rPr>
          <w:rFonts w:hint="eastAsia"/>
          <w:sz w:val="30"/>
          <w:rtl/>
        </w:rPr>
        <w:t>الدمى</w:t>
      </w:r>
      <w:r>
        <w:rPr>
          <w:sz w:val="30"/>
          <w:rtl/>
        </w:rPr>
        <w:t xml:space="preserve"> على حد سواء، الذي </w:t>
      </w:r>
      <w:r>
        <w:rPr>
          <w:rFonts w:hint="cs"/>
          <w:sz w:val="30"/>
          <w:rtl/>
        </w:rPr>
        <w:t>أ</w:t>
      </w:r>
      <w:r>
        <w:rPr>
          <w:sz w:val="30"/>
          <w:rtl/>
        </w:rPr>
        <w:t>ثبت جدواه ك</w:t>
      </w:r>
      <w:r>
        <w:rPr>
          <w:rFonts w:hint="cs"/>
          <w:sz w:val="30"/>
          <w:rtl/>
        </w:rPr>
        <w:t>أ</w:t>
      </w:r>
      <w:r>
        <w:rPr>
          <w:sz w:val="30"/>
          <w:rtl/>
        </w:rPr>
        <w:t xml:space="preserve">سلوب تربوي فعال، خصوصا في المسرحيات التي </w:t>
      </w:r>
      <w:r>
        <w:rPr>
          <w:rFonts w:hint="eastAsia"/>
          <w:sz w:val="30"/>
          <w:rtl/>
        </w:rPr>
        <w:t>تقوم</w:t>
      </w:r>
      <w:r>
        <w:rPr>
          <w:sz w:val="30"/>
          <w:rtl/>
        </w:rPr>
        <w:t xml:space="preserve"> على التفاعل بين الممثل وجمهور الأطفال و</w:t>
      </w:r>
      <w:r>
        <w:rPr>
          <w:rFonts w:hint="cs"/>
          <w:sz w:val="30"/>
          <w:rtl/>
        </w:rPr>
        <w:t>إ</w:t>
      </w:r>
      <w:r>
        <w:rPr>
          <w:sz w:val="30"/>
          <w:rtl/>
        </w:rPr>
        <w:t>شراكهم في</w:t>
      </w:r>
      <w:r>
        <w:rPr>
          <w:sz w:val="30"/>
          <w:rtl/>
        </w:rPr>
        <w:t xml:space="preserve"> تقرير سير المسرحية </w:t>
      </w:r>
      <w:r>
        <w:rPr>
          <w:rFonts w:hint="eastAsia"/>
          <w:sz w:val="30"/>
          <w:rtl/>
        </w:rPr>
        <w:t>و</w:t>
      </w:r>
      <w:r>
        <w:rPr>
          <w:rFonts w:hint="cs"/>
          <w:sz w:val="30"/>
          <w:rtl/>
        </w:rPr>
        <w:t>إ</w:t>
      </w:r>
      <w:r>
        <w:rPr>
          <w:rFonts w:hint="eastAsia"/>
          <w:sz w:val="30"/>
          <w:rtl/>
        </w:rPr>
        <w:t>يجاد</w:t>
      </w:r>
      <w:r>
        <w:rPr>
          <w:sz w:val="30"/>
          <w:rtl/>
        </w:rPr>
        <w:t xml:space="preserve"> الحلول للمشكلات المطروحة فيها.</w:t>
      </w:r>
    </w:p>
    <w:p w:rsidR="00000000" w:rsidRDefault="00386622">
      <w:pPr>
        <w:pStyle w:val="Heading2"/>
        <w:pBdr>
          <w:top w:val="double" w:sz="4" w:space="1" w:color="auto"/>
          <w:left w:val="double" w:sz="4" w:space="4" w:color="auto"/>
          <w:bottom w:val="double" w:sz="4" w:space="1" w:color="auto"/>
          <w:right w:val="double" w:sz="4" w:space="4" w:color="auto"/>
        </w:pBdr>
        <w:spacing w:after="120" w:line="360" w:lineRule="exact"/>
        <w:rPr>
          <w:rFonts w:hint="cs"/>
          <w:b/>
          <w:bCs/>
          <w:sz w:val="30"/>
          <w:szCs w:val="30"/>
          <w:vertAlign w:val="superscript"/>
          <w:rtl/>
        </w:rPr>
      </w:pPr>
      <w:r>
        <w:rPr>
          <w:rFonts w:hint="eastAsia"/>
          <w:b/>
          <w:bCs/>
          <w:sz w:val="30"/>
          <w:szCs w:val="30"/>
          <w:rtl/>
        </w:rPr>
        <w:t>تجربة</w:t>
      </w:r>
      <w:r>
        <w:rPr>
          <w:b/>
          <w:bCs/>
          <w:sz w:val="30"/>
          <w:szCs w:val="30"/>
          <w:rtl/>
        </w:rPr>
        <w:t xml:space="preserve"> </w:t>
      </w:r>
      <w:r>
        <w:rPr>
          <w:rFonts w:hint="eastAsia"/>
          <w:b/>
          <w:bCs/>
          <w:sz w:val="30"/>
          <w:szCs w:val="30"/>
          <w:rtl/>
        </w:rPr>
        <w:t>المسرح</w:t>
      </w:r>
      <w:r>
        <w:rPr>
          <w:b/>
          <w:bCs/>
          <w:sz w:val="30"/>
          <w:szCs w:val="30"/>
          <w:rtl/>
        </w:rPr>
        <w:t xml:space="preserve"> الجوال في الجنوب بعد عدوان 1996</w:t>
      </w:r>
      <w:r>
        <w:rPr>
          <w:rFonts w:hint="cs"/>
          <w:b/>
          <w:bCs/>
          <w:sz w:val="30"/>
          <w:szCs w:val="30"/>
          <w:vertAlign w:val="superscript"/>
          <w:rtl/>
        </w:rPr>
        <w:t>(6)</w:t>
      </w:r>
    </w:p>
    <w:p w:rsidR="00000000" w:rsidRDefault="00386622">
      <w:pPr>
        <w:pStyle w:val="Heading2"/>
        <w:pBdr>
          <w:top w:val="double" w:sz="4" w:space="1" w:color="auto"/>
          <w:left w:val="double" w:sz="4" w:space="4" w:color="auto"/>
          <w:bottom w:val="double" w:sz="4" w:space="1" w:color="auto"/>
          <w:right w:val="double" w:sz="4" w:space="4" w:color="auto"/>
        </w:pBdr>
        <w:spacing w:before="120" w:after="120" w:line="360" w:lineRule="exact"/>
        <w:rPr>
          <w:b/>
          <w:bCs/>
          <w:sz w:val="30"/>
          <w:szCs w:val="30"/>
          <w:rtl/>
        </w:rPr>
      </w:pPr>
      <w:r>
        <w:rPr>
          <w:rFonts w:hint="eastAsia"/>
          <w:b/>
          <w:bCs/>
          <w:sz w:val="30"/>
          <w:szCs w:val="30"/>
          <w:rtl/>
        </w:rPr>
        <w:t>مشاهدات</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rFonts w:hint="cs"/>
          <w:sz w:val="30"/>
          <w:rtl/>
        </w:rPr>
      </w:pPr>
      <w:r>
        <w:rPr>
          <w:sz w:val="30"/>
          <w:rtl/>
        </w:rPr>
        <w:tab/>
      </w:r>
      <w:r>
        <w:rPr>
          <w:rFonts w:hint="cs"/>
          <w:sz w:val="30"/>
          <w:rtl/>
        </w:rPr>
        <w:t>أ</w:t>
      </w:r>
      <w:r>
        <w:rPr>
          <w:rFonts w:hint="eastAsia"/>
          <w:sz w:val="30"/>
          <w:rtl/>
        </w:rPr>
        <w:t>كثر</w:t>
      </w:r>
      <w:r>
        <w:rPr>
          <w:sz w:val="30"/>
          <w:rtl/>
        </w:rPr>
        <w:t xml:space="preserve"> من 7</w:t>
      </w:r>
      <w:r>
        <w:rPr>
          <w:rFonts w:cs="Mudir MT" w:hint="cs"/>
          <w:sz w:val="24"/>
          <w:szCs w:val="24"/>
          <w:rtl/>
          <w:lang w:eastAsia="en-US"/>
        </w:rPr>
        <w:t>%</w:t>
      </w:r>
      <w:r>
        <w:rPr>
          <w:sz w:val="30"/>
          <w:rtl/>
        </w:rPr>
        <w:t xml:space="preserve"> من القرى </w:t>
      </w:r>
      <w:r>
        <w:rPr>
          <w:rFonts w:hint="eastAsia"/>
          <w:sz w:val="30"/>
          <w:rtl/>
        </w:rPr>
        <w:t>لم</w:t>
      </w:r>
      <w:r>
        <w:rPr>
          <w:sz w:val="30"/>
          <w:rtl/>
        </w:rPr>
        <w:t xml:space="preserve"> يكن الأطفال فيها قد شاهدوا </w:t>
      </w:r>
      <w:r>
        <w:rPr>
          <w:rFonts w:hint="cs"/>
          <w:sz w:val="30"/>
          <w:rtl/>
        </w:rPr>
        <w:t>أ</w:t>
      </w:r>
      <w:r>
        <w:rPr>
          <w:sz w:val="30"/>
          <w:rtl/>
        </w:rPr>
        <w:t>ي عرض مسرحي.</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sz w:val="30"/>
          <w:rtl/>
        </w:rPr>
        <w:tab/>
      </w:r>
      <w:r>
        <w:rPr>
          <w:rFonts w:hint="eastAsia"/>
          <w:sz w:val="30"/>
          <w:rtl/>
        </w:rPr>
        <w:t>قدمنا</w:t>
      </w:r>
      <w:r>
        <w:rPr>
          <w:sz w:val="30"/>
          <w:rtl/>
        </w:rPr>
        <w:t xml:space="preserve"> العروض في ظروف </w:t>
      </w:r>
      <w:r>
        <w:rPr>
          <w:rFonts w:hint="eastAsia"/>
          <w:sz w:val="30"/>
          <w:rtl/>
        </w:rPr>
        <w:t>مختلفة</w:t>
      </w:r>
      <w:r>
        <w:rPr>
          <w:sz w:val="30"/>
          <w:rtl/>
        </w:rPr>
        <w:t>:</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ind w:firstLine="720"/>
        <w:jc w:val="both"/>
        <w:rPr>
          <w:sz w:val="30"/>
          <w:rtl/>
        </w:rPr>
      </w:pPr>
      <w:r>
        <w:rPr>
          <w:sz w:val="30"/>
          <w:rtl/>
        </w:rPr>
        <w:tab/>
      </w:r>
      <w:r>
        <w:rPr>
          <w:rFonts w:hint="eastAsia"/>
          <w:sz w:val="30"/>
          <w:rtl/>
        </w:rPr>
        <w:t>ملعب</w:t>
      </w:r>
      <w:r>
        <w:rPr>
          <w:sz w:val="30"/>
          <w:rtl/>
        </w:rPr>
        <w:t xml:space="preserve"> مكشوف للشمس أو ساحة القرية: 19</w:t>
      </w:r>
      <w:r>
        <w:rPr>
          <w:rFonts w:hint="cs"/>
          <w:sz w:val="30"/>
          <w:rtl/>
        </w:rPr>
        <w:t xml:space="preserve"> ع</w:t>
      </w:r>
      <w:r>
        <w:rPr>
          <w:sz w:val="30"/>
          <w:rtl/>
        </w:rPr>
        <w:t>رضا</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sz w:val="30"/>
          <w:rtl/>
        </w:rPr>
        <w:tab/>
      </w:r>
      <w:r>
        <w:rPr>
          <w:sz w:val="30"/>
          <w:rtl/>
        </w:rPr>
        <w:tab/>
      </w:r>
      <w:r>
        <w:rPr>
          <w:rFonts w:hint="eastAsia"/>
          <w:sz w:val="30"/>
          <w:rtl/>
        </w:rPr>
        <w:t>عرو</w:t>
      </w:r>
      <w:r>
        <w:rPr>
          <w:rFonts w:hint="eastAsia"/>
          <w:sz w:val="30"/>
          <w:rtl/>
        </w:rPr>
        <w:t>ض</w:t>
      </w:r>
      <w:r>
        <w:rPr>
          <w:sz w:val="30"/>
          <w:rtl/>
        </w:rPr>
        <w:t xml:space="preserve"> قدمت في ممرات أو شرفات عريضة: 12</w:t>
      </w:r>
      <w:r>
        <w:rPr>
          <w:rFonts w:hint="cs"/>
          <w:sz w:val="30"/>
          <w:rtl/>
        </w:rPr>
        <w:t xml:space="preserve"> </w:t>
      </w:r>
      <w:r>
        <w:rPr>
          <w:sz w:val="30"/>
          <w:rtl/>
        </w:rPr>
        <w:t>عرضا</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sz w:val="30"/>
          <w:rtl/>
        </w:rPr>
        <w:tab/>
      </w:r>
      <w:r>
        <w:rPr>
          <w:sz w:val="30"/>
          <w:rtl/>
        </w:rPr>
        <w:tab/>
      </w:r>
      <w:r>
        <w:rPr>
          <w:rFonts w:hint="eastAsia"/>
          <w:sz w:val="30"/>
          <w:rtl/>
        </w:rPr>
        <w:t>مدارس</w:t>
      </w:r>
      <w:r>
        <w:rPr>
          <w:sz w:val="30"/>
          <w:rtl/>
        </w:rPr>
        <w:t xml:space="preserve"> فيها ملاعب شتوية مسقوفة: 30</w:t>
      </w:r>
      <w:r>
        <w:rPr>
          <w:rFonts w:hint="cs"/>
          <w:sz w:val="30"/>
          <w:rtl/>
        </w:rPr>
        <w:t xml:space="preserve"> </w:t>
      </w:r>
      <w:r>
        <w:rPr>
          <w:sz w:val="30"/>
          <w:rtl/>
        </w:rPr>
        <w:t>عرضا</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sz w:val="30"/>
          <w:rtl/>
        </w:rPr>
        <w:tab/>
      </w:r>
      <w:r>
        <w:rPr>
          <w:sz w:val="30"/>
          <w:rtl/>
        </w:rPr>
        <w:tab/>
      </w:r>
      <w:r>
        <w:rPr>
          <w:rFonts w:hint="eastAsia"/>
          <w:sz w:val="30"/>
          <w:rtl/>
        </w:rPr>
        <w:t>مدارس</w:t>
      </w:r>
      <w:r>
        <w:rPr>
          <w:sz w:val="30"/>
          <w:rtl/>
        </w:rPr>
        <w:t xml:space="preserve"> جديدة مجهزة بقاعات مغلقة: 24</w:t>
      </w:r>
      <w:r>
        <w:rPr>
          <w:rFonts w:hint="cs"/>
          <w:sz w:val="30"/>
          <w:rtl/>
        </w:rPr>
        <w:t xml:space="preserve"> </w:t>
      </w:r>
      <w:r>
        <w:rPr>
          <w:sz w:val="30"/>
          <w:rtl/>
        </w:rPr>
        <w:t>عرضا</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rFonts w:hint="cs"/>
          <w:sz w:val="30"/>
          <w:rtl/>
        </w:rPr>
        <w:tab/>
      </w:r>
      <w:r>
        <w:rPr>
          <w:sz w:val="30"/>
          <w:rtl/>
        </w:rPr>
        <w:tab/>
      </w:r>
      <w:r>
        <w:rPr>
          <w:rFonts w:hint="eastAsia"/>
          <w:sz w:val="30"/>
          <w:rtl/>
        </w:rPr>
        <w:t>عرض</w:t>
      </w:r>
      <w:r>
        <w:rPr>
          <w:sz w:val="30"/>
          <w:rtl/>
        </w:rPr>
        <w:t xml:space="preserve"> واحد قدم في </w:t>
      </w:r>
      <w:r>
        <w:rPr>
          <w:rFonts w:hint="eastAsia"/>
          <w:sz w:val="30"/>
          <w:rtl/>
        </w:rPr>
        <w:t>ورشة</w:t>
      </w:r>
      <w:r>
        <w:rPr>
          <w:sz w:val="30"/>
          <w:rtl/>
        </w:rPr>
        <w:t xml:space="preserve"> بناء لمدرسة في قرية.</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sz w:val="30"/>
          <w:rtl/>
        </w:rPr>
        <w:tab/>
      </w:r>
      <w:r>
        <w:rPr>
          <w:rFonts w:hint="cs"/>
          <w:sz w:val="30"/>
          <w:rtl/>
        </w:rPr>
        <w:t>و</w:t>
      </w:r>
      <w:r>
        <w:rPr>
          <w:rFonts w:hint="eastAsia"/>
          <w:sz w:val="30"/>
          <w:rtl/>
        </w:rPr>
        <w:t>العروض</w:t>
      </w:r>
      <w:r>
        <w:rPr>
          <w:sz w:val="30"/>
          <w:rtl/>
        </w:rPr>
        <w:t xml:space="preserve"> الأكثر نجاحا </w:t>
      </w:r>
      <w:r>
        <w:rPr>
          <w:rFonts w:hint="eastAsia"/>
          <w:sz w:val="30"/>
          <w:rtl/>
        </w:rPr>
        <w:t>كانت</w:t>
      </w:r>
      <w:r>
        <w:rPr>
          <w:sz w:val="30"/>
          <w:rtl/>
        </w:rPr>
        <w:t xml:space="preserve"> تجري في المناطق المتاخمة للشريط الحدودي والقرى التي تأثرت بالم</w:t>
      </w:r>
      <w:r>
        <w:rPr>
          <w:sz w:val="30"/>
          <w:rtl/>
        </w:rPr>
        <w:t xml:space="preserve">جازر </w:t>
      </w:r>
      <w:r>
        <w:rPr>
          <w:rFonts w:hint="cs"/>
          <w:sz w:val="30"/>
          <w:rtl/>
        </w:rPr>
        <w:t>أ</w:t>
      </w:r>
      <w:r>
        <w:rPr>
          <w:sz w:val="30"/>
          <w:rtl/>
        </w:rPr>
        <w:t xml:space="preserve">كثر من </w:t>
      </w:r>
      <w:r>
        <w:rPr>
          <w:rFonts w:hint="eastAsia"/>
          <w:sz w:val="30"/>
          <w:rtl/>
        </w:rPr>
        <w:t>غيرها</w:t>
      </w:r>
      <w:r>
        <w:rPr>
          <w:sz w:val="30"/>
          <w:rtl/>
        </w:rPr>
        <w:t xml:space="preserve">. فقد كان يلاحظ في الصالة نوع من الذهول الممزوج بغبطة وفرح كبيرين خاصة في </w:t>
      </w:r>
      <w:r>
        <w:rPr>
          <w:rFonts w:hint="eastAsia"/>
          <w:sz w:val="30"/>
          <w:rtl/>
        </w:rPr>
        <w:t>نهاية</w:t>
      </w:r>
      <w:r>
        <w:rPr>
          <w:sz w:val="30"/>
          <w:rtl/>
        </w:rPr>
        <w:t xml:space="preserve"> العرض حيث يصمت الأطفال انتظارا للمزيد من العروض. وهذه الملاحظة برزت بشكل </w:t>
      </w:r>
      <w:r>
        <w:rPr>
          <w:rFonts w:hint="eastAsia"/>
          <w:sz w:val="30"/>
          <w:rtl/>
        </w:rPr>
        <w:t>خاص</w:t>
      </w:r>
      <w:r>
        <w:rPr>
          <w:sz w:val="30"/>
          <w:rtl/>
        </w:rPr>
        <w:t xml:space="preserve"> في يحمر الشقيف المعزولة تقريبا عن المناطق المحررة بسبب وجود حاجز </w:t>
      </w:r>
      <w:r>
        <w:rPr>
          <w:rFonts w:hint="cs"/>
          <w:sz w:val="30"/>
          <w:rtl/>
        </w:rPr>
        <w:t>إ</w:t>
      </w:r>
      <w:r>
        <w:rPr>
          <w:sz w:val="30"/>
          <w:rtl/>
        </w:rPr>
        <w:t xml:space="preserve">سرائيلي </w:t>
      </w:r>
      <w:r>
        <w:rPr>
          <w:rFonts w:hint="eastAsia"/>
          <w:sz w:val="30"/>
          <w:rtl/>
        </w:rPr>
        <w:t>ينصب</w:t>
      </w:r>
      <w:r>
        <w:rPr>
          <w:sz w:val="30"/>
          <w:rtl/>
        </w:rPr>
        <w:t xml:space="preserve"> </w:t>
      </w:r>
      <w:r>
        <w:rPr>
          <w:rFonts w:hint="cs"/>
          <w:sz w:val="30"/>
          <w:rtl/>
        </w:rPr>
        <w:t>أ</w:t>
      </w:r>
      <w:r>
        <w:rPr>
          <w:sz w:val="30"/>
          <w:rtl/>
        </w:rPr>
        <w:t>ح</w:t>
      </w:r>
      <w:r>
        <w:rPr>
          <w:sz w:val="30"/>
          <w:rtl/>
        </w:rPr>
        <w:t xml:space="preserve">يانا عند مدخلها، وفي قرية صديقين التي استشهد من مدرستها 12 تلميذا في </w:t>
      </w:r>
      <w:r>
        <w:rPr>
          <w:rFonts w:hint="eastAsia"/>
          <w:sz w:val="30"/>
          <w:rtl/>
        </w:rPr>
        <w:t>مجزرة</w:t>
      </w:r>
      <w:r>
        <w:rPr>
          <w:sz w:val="30"/>
          <w:rtl/>
        </w:rPr>
        <w:t xml:space="preserve"> قانا.</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sz w:val="30"/>
          <w:rtl/>
        </w:rPr>
        <w:tab/>
      </w:r>
      <w:r>
        <w:rPr>
          <w:rFonts w:hint="cs"/>
          <w:sz w:val="30"/>
          <w:rtl/>
        </w:rPr>
        <w:t>و</w:t>
      </w:r>
      <w:r>
        <w:rPr>
          <w:rFonts w:hint="eastAsia"/>
          <w:sz w:val="30"/>
          <w:rtl/>
        </w:rPr>
        <w:t>قدمنا</w:t>
      </w:r>
      <w:r>
        <w:rPr>
          <w:sz w:val="30"/>
          <w:rtl/>
        </w:rPr>
        <w:t xml:space="preserve"> عرضا في بلدة </w:t>
      </w:r>
      <w:r>
        <w:rPr>
          <w:rFonts w:hint="eastAsia"/>
          <w:sz w:val="30"/>
          <w:rtl/>
        </w:rPr>
        <w:t>صغبين</w:t>
      </w:r>
      <w:r>
        <w:rPr>
          <w:sz w:val="30"/>
          <w:rtl/>
        </w:rPr>
        <w:t xml:space="preserve">. يسارا كان يغلب اللون الرمادي، وهو لون المراييل (اللباس الموحد) الذي </w:t>
      </w:r>
      <w:r>
        <w:rPr>
          <w:rFonts w:hint="eastAsia"/>
          <w:sz w:val="30"/>
          <w:rtl/>
        </w:rPr>
        <w:t>يلبسه</w:t>
      </w:r>
      <w:r>
        <w:rPr>
          <w:sz w:val="30"/>
          <w:rtl/>
        </w:rPr>
        <w:t xml:space="preserve"> تلامذة مدرسة سحمر في البقاع التي تتعرض </w:t>
      </w:r>
      <w:r>
        <w:rPr>
          <w:rFonts w:hint="eastAsia"/>
          <w:sz w:val="30"/>
          <w:rtl/>
        </w:rPr>
        <w:t>للقصف</w:t>
      </w:r>
      <w:r>
        <w:rPr>
          <w:sz w:val="30"/>
          <w:rtl/>
        </w:rPr>
        <w:t xml:space="preserve"> بشكل دائم.</w:t>
      </w:r>
      <w:r>
        <w:rPr>
          <w:rFonts w:hint="cs"/>
          <w:sz w:val="30"/>
          <w:rtl/>
        </w:rPr>
        <w:t xml:space="preserve"> </w:t>
      </w:r>
      <w:r>
        <w:rPr>
          <w:rFonts w:hint="eastAsia"/>
          <w:sz w:val="30"/>
          <w:rtl/>
        </w:rPr>
        <w:t>لجهة</w:t>
      </w:r>
      <w:r>
        <w:rPr>
          <w:sz w:val="30"/>
          <w:rtl/>
        </w:rPr>
        <w:t xml:space="preserve"> اليمين، أطفا</w:t>
      </w:r>
      <w:r>
        <w:rPr>
          <w:sz w:val="30"/>
          <w:rtl/>
        </w:rPr>
        <w:t xml:space="preserve">ل </w:t>
      </w:r>
      <w:r>
        <w:rPr>
          <w:rFonts w:hint="eastAsia"/>
          <w:sz w:val="30"/>
          <w:rtl/>
        </w:rPr>
        <w:t>صغبين</w:t>
      </w:r>
      <w:r>
        <w:rPr>
          <w:sz w:val="30"/>
          <w:rtl/>
        </w:rPr>
        <w:t xml:space="preserve"> في ثيابهم الملونة.</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sz w:val="30"/>
          <w:rtl/>
        </w:rPr>
        <w:tab/>
      </w:r>
      <w:r>
        <w:rPr>
          <w:rFonts w:hint="cs"/>
          <w:sz w:val="30"/>
          <w:rtl/>
        </w:rPr>
        <w:t>و</w:t>
      </w:r>
      <w:r>
        <w:rPr>
          <w:rFonts w:hint="eastAsia"/>
          <w:sz w:val="30"/>
          <w:rtl/>
        </w:rPr>
        <w:t xml:space="preserve">أطفال </w:t>
      </w:r>
      <w:r>
        <w:rPr>
          <w:sz w:val="30"/>
          <w:rtl/>
        </w:rPr>
        <w:t xml:space="preserve">صغبين كانوا </w:t>
      </w:r>
      <w:r>
        <w:rPr>
          <w:rFonts w:hint="eastAsia"/>
          <w:sz w:val="30"/>
          <w:rtl/>
        </w:rPr>
        <w:t>يضحكون</w:t>
      </w:r>
      <w:r>
        <w:rPr>
          <w:sz w:val="30"/>
          <w:rtl/>
        </w:rPr>
        <w:t xml:space="preserve"> ويصفقون ويعبرون عن فرحهم بكل حرية منذ ما قبل بداية العرض: </w:t>
      </w:r>
      <w:r>
        <w:rPr>
          <w:rFonts w:hint="cs"/>
          <w:sz w:val="30"/>
          <w:rtl/>
        </w:rPr>
        <w:t>إ</w:t>
      </w:r>
      <w:r>
        <w:rPr>
          <w:sz w:val="30"/>
          <w:rtl/>
        </w:rPr>
        <w:t xml:space="preserve">نهم يعرفون اللعبة </w:t>
      </w:r>
      <w:r>
        <w:rPr>
          <w:rFonts w:hint="eastAsia"/>
          <w:sz w:val="30"/>
          <w:rtl/>
        </w:rPr>
        <w:t>وقواعدها</w:t>
      </w:r>
      <w:r>
        <w:rPr>
          <w:sz w:val="30"/>
          <w:rtl/>
        </w:rPr>
        <w:t xml:space="preserve"> ومن الواضح أن هذا العرض لم يكن الأول في حياتهم. أطفال سحمر دخلوا بصمت، </w:t>
      </w:r>
      <w:r>
        <w:rPr>
          <w:rFonts w:hint="eastAsia"/>
          <w:sz w:val="30"/>
          <w:rtl/>
        </w:rPr>
        <w:t>جلسوا</w:t>
      </w:r>
      <w:r>
        <w:rPr>
          <w:sz w:val="30"/>
          <w:rtl/>
        </w:rPr>
        <w:t xml:space="preserve"> بصمت، وبدأوا يتابعون العرض بصمت وذهول.</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rFonts w:hint="cs"/>
          <w:sz w:val="30"/>
          <w:rtl/>
        </w:rPr>
        <w:tab/>
        <w:t>و</w:t>
      </w:r>
      <w:r>
        <w:rPr>
          <w:rFonts w:hint="eastAsia"/>
          <w:sz w:val="30"/>
          <w:rtl/>
        </w:rPr>
        <w:t>في</w:t>
      </w:r>
      <w:r>
        <w:rPr>
          <w:sz w:val="30"/>
          <w:rtl/>
        </w:rPr>
        <w:t xml:space="preserve"> بداية النصف الأول من العرض وعند المواقف </w:t>
      </w:r>
      <w:r>
        <w:rPr>
          <w:rFonts w:hint="eastAsia"/>
          <w:sz w:val="30"/>
          <w:rtl/>
        </w:rPr>
        <w:t>الكوميدية</w:t>
      </w:r>
      <w:r>
        <w:rPr>
          <w:sz w:val="30"/>
          <w:rtl/>
        </w:rPr>
        <w:t xml:space="preserve"> كان الضحك يتعا</w:t>
      </w:r>
      <w:r>
        <w:rPr>
          <w:rFonts w:hint="cs"/>
          <w:sz w:val="30"/>
          <w:rtl/>
        </w:rPr>
        <w:t>لى</w:t>
      </w:r>
      <w:r>
        <w:rPr>
          <w:sz w:val="30"/>
          <w:rtl/>
        </w:rPr>
        <w:t xml:space="preserve"> من جهة اليمين فقط، وعندما دعي </w:t>
      </w:r>
      <w:r>
        <w:rPr>
          <w:rFonts w:hint="cs"/>
          <w:sz w:val="30"/>
          <w:rtl/>
        </w:rPr>
        <w:t>أ</w:t>
      </w:r>
      <w:r>
        <w:rPr>
          <w:sz w:val="30"/>
          <w:rtl/>
        </w:rPr>
        <w:t xml:space="preserve">حدهم للتكلم، تنافسوا </w:t>
      </w:r>
      <w:r>
        <w:rPr>
          <w:rFonts w:hint="eastAsia"/>
          <w:sz w:val="30"/>
          <w:rtl/>
        </w:rPr>
        <w:t>على</w:t>
      </w:r>
      <w:r>
        <w:rPr>
          <w:sz w:val="30"/>
          <w:rtl/>
        </w:rPr>
        <w:t xml:space="preserve"> الصعود إلى المسرح، بينما لم يتقدم </w:t>
      </w:r>
      <w:r>
        <w:rPr>
          <w:rFonts w:hint="cs"/>
          <w:sz w:val="30"/>
          <w:rtl/>
        </w:rPr>
        <w:t>أ</w:t>
      </w:r>
      <w:r>
        <w:rPr>
          <w:sz w:val="30"/>
          <w:rtl/>
        </w:rPr>
        <w:t>حد من أطفال سحمر.</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sz w:val="30"/>
          <w:rtl/>
        </w:rPr>
        <w:tab/>
      </w:r>
      <w:r>
        <w:rPr>
          <w:rFonts w:hint="cs"/>
          <w:sz w:val="30"/>
          <w:rtl/>
        </w:rPr>
        <w:t>و</w:t>
      </w:r>
      <w:r>
        <w:rPr>
          <w:rFonts w:hint="eastAsia"/>
          <w:sz w:val="30"/>
          <w:rtl/>
        </w:rPr>
        <w:t>بعد</w:t>
      </w:r>
      <w:r>
        <w:rPr>
          <w:sz w:val="30"/>
          <w:rtl/>
        </w:rPr>
        <w:t xml:space="preserve"> مرور وقت قصير لا </w:t>
      </w:r>
      <w:r>
        <w:rPr>
          <w:rFonts w:hint="eastAsia"/>
          <w:sz w:val="30"/>
          <w:rtl/>
        </w:rPr>
        <w:t>يتج</w:t>
      </w:r>
      <w:r>
        <w:rPr>
          <w:rFonts w:hint="cs"/>
          <w:sz w:val="30"/>
          <w:rtl/>
        </w:rPr>
        <w:t>ا</w:t>
      </w:r>
      <w:r>
        <w:rPr>
          <w:rFonts w:hint="eastAsia"/>
          <w:sz w:val="30"/>
          <w:rtl/>
        </w:rPr>
        <w:t>وز</w:t>
      </w:r>
      <w:r>
        <w:rPr>
          <w:sz w:val="30"/>
          <w:rtl/>
        </w:rPr>
        <w:t xml:space="preserve"> العشرين دقيقة، بدأ الضحك والتصفيق يسمع من أطف</w:t>
      </w:r>
      <w:r>
        <w:rPr>
          <w:sz w:val="30"/>
          <w:rtl/>
        </w:rPr>
        <w:t xml:space="preserve">ال سحمر، ثم بدأت تصدر عنهم </w:t>
      </w:r>
      <w:r>
        <w:rPr>
          <w:rFonts w:hint="eastAsia"/>
          <w:sz w:val="30"/>
          <w:rtl/>
        </w:rPr>
        <w:t>التعليقات</w:t>
      </w:r>
      <w:r>
        <w:rPr>
          <w:sz w:val="30"/>
          <w:rtl/>
        </w:rPr>
        <w:t xml:space="preserve"> على ا</w:t>
      </w:r>
      <w:r>
        <w:rPr>
          <w:rFonts w:hint="cs"/>
          <w:sz w:val="30"/>
          <w:rtl/>
        </w:rPr>
        <w:t>لأ</w:t>
      </w:r>
      <w:r>
        <w:rPr>
          <w:sz w:val="30"/>
          <w:rtl/>
        </w:rPr>
        <w:t xml:space="preserve">حداث. وحين دعونا الأطفال جميعا لمساعدتنا في تنظيف المدينة، </w:t>
      </w:r>
      <w:r>
        <w:rPr>
          <w:rFonts w:hint="eastAsia"/>
          <w:sz w:val="30"/>
          <w:rtl/>
        </w:rPr>
        <w:t>تقدم</w:t>
      </w:r>
      <w:r>
        <w:rPr>
          <w:sz w:val="30"/>
          <w:rtl/>
        </w:rPr>
        <w:t xml:space="preserve"> طفلان أو ثلاثة من أطفال سحمر.</w:t>
      </w:r>
    </w:p>
    <w:p w:rsidR="00000000" w:rsidRDefault="00386622">
      <w:pPr>
        <w:pBdr>
          <w:top w:val="double" w:sz="4" w:space="1" w:color="auto"/>
          <w:left w:val="double" w:sz="4" w:space="4" w:color="auto"/>
          <w:bottom w:val="double" w:sz="4" w:space="1" w:color="auto"/>
          <w:right w:val="double" w:sz="4" w:space="4" w:color="auto"/>
        </w:pBdr>
        <w:spacing w:before="120" w:after="120" w:line="360" w:lineRule="exact"/>
        <w:jc w:val="both"/>
        <w:rPr>
          <w:sz w:val="30"/>
          <w:rtl/>
        </w:rPr>
      </w:pPr>
      <w:r>
        <w:rPr>
          <w:sz w:val="30"/>
          <w:rtl/>
        </w:rPr>
        <w:tab/>
      </w:r>
      <w:r>
        <w:rPr>
          <w:rFonts w:hint="cs"/>
          <w:sz w:val="30"/>
          <w:rtl/>
        </w:rPr>
        <w:t>و</w:t>
      </w:r>
      <w:r>
        <w:rPr>
          <w:rFonts w:hint="eastAsia"/>
          <w:sz w:val="30"/>
          <w:rtl/>
        </w:rPr>
        <w:t>في</w:t>
      </w:r>
      <w:r>
        <w:rPr>
          <w:sz w:val="30"/>
          <w:rtl/>
        </w:rPr>
        <w:t xml:space="preserve"> النصف الثاني من </w:t>
      </w:r>
      <w:r>
        <w:rPr>
          <w:rFonts w:hint="eastAsia"/>
          <w:sz w:val="30"/>
          <w:rtl/>
        </w:rPr>
        <w:t>العرض،</w:t>
      </w:r>
      <w:r>
        <w:rPr>
          <w:sz w:val="30"/>
          <w:rtl/>
        </w:rPr>
        <w:t xml:space="preserve"> باتت ردود الفعل متس</w:t>
      </w:r>
      <w:r>
        <w:rPr>
          <w:rFonts w:hint="cs"/>
          <w:sz w:val="30"/>
          <w:rtl/>
        </w:rPr>
        <w:t>ا</w:t>
      </w:r>
      <w:r>
        <w:rPr>
          <w:sz w:val="30"/>
          <w:rtl/>
        </w:rPr>
        <w:t xml:space="preserve">وية بين أطفال صغبين وأطفال سحمر. وفي نهايته، حين </w:t>
      </w:r>
      <w:r>
        <w:rPr>
          <w:rFonts w:hint="eastAsia"/>
          <w:sz w:val="30"/>
          <w:rtl/>
        </w:rPr>
        <w:t>دعونا</w:t>
      </w:r>
      <w:r>
        <w:rPr>
          <w:sz w:val="30"/>
          <w:rtl/>
        </w:rPr>
        <w:t xml:space="preserve"> الجميع </w:t>
      </w:r>
      <w:r>
        <w:rPr>
          <w:rFonts w:hint="cs"/>
          <w:sz w:val="30"/>
          <w:rtl/>
        </w:rPr>
        <w:t>لإ</w:t>
      </w:r>
      <w:r>
        <w:rPr>
          <w:sz w:val="30"/>
          <w:rtl/>
        </w:rPr>
        <w:t>عادة ب</w:t>
      </w:r>
      <w:r>
        <w:rPr>
          <w:sz w:val="30"/>
          <w:rtl/>
        </w:rPr>
        <w:t xml:space="preserve">ناء القرية، بدأ المسرح يغص بالمراييل الرمادية. لقد نجحت </w:t>
      </w:r>
      <w:r>
        <w:rPr>
          <w:rFonts w:hint="eastAsia"/>
          <w:sz w:val="30"/>
          <w:rtl/>
        </w:rPr>
        <w:t>المسرحية</w:t>
      </w:r>
      <w:r>
        <w:rPr>
          <w:sz w:val="30"/>
          <w:rtl/>
        </w:rPr>
        <w:t xml:space="preserve"> في </w:t>
      </w:r>
      <w:r>
        <w:rPr>
          <w:rFonts w:hint="cs"/>
          <w:sz w:val="30"/>
          <w:rtl/>
        </w:rPr>
        <w:t>إ</w:t>
      </w:r>
      <w:r>
        <w:rPr>
          <w:sz w:val="30"/>
          <w:rtl/>
        </w:rPr>
        <w:t>ذابة الجليد، وخلق التفاعل الكامل بين الأطفال الحاضرين.</w:t>
      </w:r>
    </w:p>
    <w:p w:rsidR="00000000" w:rsidRDefault="00386622">
      <w:pPr>
        <w:jc w:val="both"/>
        <w:rPr>
          <w:sz w:val="30"/>
          <w:rtl/>
        </w:rPr>
      </w:pPr>
      <w:r>
        <w:rPr>
          <w:sz w:val="30"/>
          <w:rtl/>
        </w:rPr>
        <w:br w:type="page"/>
        <w:t>6-6</w:t>
      </w:r>
      <w:r>
        <w:rPr>
          <w:rFonts w:hint="cs"/>
          <w:sz w:val="30"/>
          <w:rtl/>
        </w:rPr>
        <w:tab/>
      </w:r>
      <w:r>
        <w:rPr>
          <w:rFonts w:hint="cs"/>
          <w:sz w:val="30"/>
          <w:u w:val="single"/>
          <w:rtl/>
        </w:rPr>
        <w:t>ا</w:t>
      </w:r>
      <w:r>
        <w:rPr>
          <w:sz w:val="30"/>
          <w:u w:val="single"/>
          <w:rtl/>
        </w:rPr>
        <w:t>لأطفال وفرص اللعب والترفيه</w:t>
      </w:r>
    </w:p>
    <w:p w:rsidR="00000000" w:rsidRDefault="00386622">
      <w:pPr>
        <w:jc w:val="both"/>
        <w:rPr>
          <w:sz w:val="30"/>
          <w:rtl/>
        </w:rPr>
      </w:pPr>
      <w:r>
        <w:rPr>
          <w:rFonts w:hint="cs"/>
          <w:sz w:val="30"/>
          <w:rtl/>
        </w:rPr>
        <w:t>275-</w:t>
      </w:r>
      <w:r>
        <w:rPr>
          <w:rFonts w:hint="cs"/>
          <w:sz w:val="30"/>
          <w:rtl/>
        </w:rPr>
        <w:tab/>
        <w:t>المسا</w:t>
      </w:r>
      <w:r>
        <w:rPr>
          <w:rFonts w:hint="eastAsia"/>
          <w:sz w:val="30"/>
          <w:rtl/>
        </w:rPr>
        <w:t>حات</w:t>
      </w:r>
      <w:r>
        <w:rPr>
          <w:sz w:val="30"/>
          <w:rtl/>
        </w:rPr>
        <w:t xml:space="preserve"> العامة والخضراء خصوصا نادرة في المدن اللبنانية، </w:t>
      </w:r>
      <w:r>
        <w:rPr>
          <w:rFonts w:hint="eastAsia"/>
          <w:sz w:val="30"/>
          <w:rtl/>
        </w:rPr>
        <w:t>في</w:t>
      </w:r>
      <w:r>
        <w:rPr>
          <w:sz w:val="30"/>
          <w:rtl/>
        </w:rPr>
        <w:t xml:space="preserve"> حين أنها تقتصر في القرى على البيئة</w:t>
      </w:r>
      <w:r>
        <w:rPr>
          <w:sz w:val="30"/>
          <w:rtl/>
        </w:rPr>
        <w:t xml:space="preserve"> الطبيعية من حقول وبساتين و</w:t>
      </w:r>
      <w:r>
        <w:rPr>
          <w:rFonts w:hint="cs"/>
          <w:sz w:val="30"/>
          <w:rtl/>
        </w:rPr>
        <w:t>أ</w:t>
      </w:r>
      <w:r>
        <w:rPr>
          <w:sz w:val="30"/>
          <w:rtl/>
        </w:rPr>
        <w:t xml:space="preserve">حراج. ويعود </w:t>
      </w:r>
      <w:r>
        <w:rPr>
          <w:rFonts w:hint="eastAsia"/>
          <w:sz w:val="30"/>
          <w:rtl/>
        </w:rPr>
        <w:t>ذلك</w:t>
      </w:r>
      <w:r>
        <w:rPr>
          <w:sz w:val="30"/>
          <w:rtl/>
        </w:rPr>
        <w:t xml:space="preserve"> في المدن إلى الرغبة في استثمار العقارات </w:t>
      </w:r>
      <w:r>
        <w:rPr>
          <w:rFonts w:hint="cs"/>
          <w:sz w:val="30"/>
          <w:rtl/>
        </w:rPr>
        <w:t>لأ</w:t>
      </w:r>
      <w:r>
        <w:rPr>
          <w:sz w:val="30"/>
          <w:rtl/>
        </w:rPr>
        <w:t>غراض الربح بسب ارتفاع ا</w:t>
      </w:r>
      <w:r>
        <w:rPr>
          <w:rFonts w:hint="cs"/>
          <w:sz w:val="30"/>
          <w:rtl/>
        </w:rPr>
        <w:t>لأ</w:t>
      </w:r>
      <w:r>
        <w:rPr>
          <w:sz w:val="30"/>
          <w:rtl/>
        </w:rPr>
        <w:t xml:space="preserve">سعار، كذلك </w:t>
      </w:r>
      <w:r>
        <w:rPr>
          <w:rFonts w:hint="eastAsia"/>
          <w:sz w:val="30"/>
          <w:rtl/>
        </w:rPr>
        <w:t>إلى</w:t>
      </w:r>
      <w:r>
        <w:rPr>
          <w:sz w:val="30"/>
          <w:rtl/>
        </w:rPr>
        <w:t xml:space="preserve"> عدم وجود بلديات تعمل فعليا على </w:t>
      </w:r>
      <w:r>
        <w:rPr>
          <w:rFonts w:hint="cs"/>
          <w:sz w:val="30"/>
          <w:rtl/>
        </w:rPr>
        <w:t>إ</w:t>
      </w:r>
      <w:r>
        <w:rPr>
          <w:sz w:val="30"/>
          <w:rtl/>
        </w:rPr>
        <w:t xml:space="preserve">نشاء الحدائق العامة والملاعب ومراكز الترفيه </w:t>
      </w:r>
      <w:r>
        <w:rPr>
          <w:rFonts w:hint="eastAsia"/>
          <w:sz w:val="30"/>
          <w:rtl/>
        </w:rPr>
        <w:t xml:space="preserve">للأطفال </w:t>
      </w:r>
      <w:r>
        <w:rPr>
          <w:sz w:val="30"/>
          <w:rtl/>
        </w:rPr>
        <w:t>(كما للكبار).</w:t>
      </w:r>
      <w:r>
        <w:rPr>
          <w:rFonts w:hint="cs"/>
          <w:sz w:val="30"/>
          <w:rtl/>
        </w:rPr>
        <w:t xml:space="preserve"> </w:t>
      </w:r>
      <w:r>
        <w:rPr>
          <w:rFonts w:hint="eastAsia"/>
          <w:sz w:val="30"/>
          <w:rtl/>
        </w:rPr>
        <w:t>والاستثناءات</w:t>
      </w:r>
      <w:r>
        <w:rPr>
          <w:sz w:val="30"/>
          <w:rtl/>
        </w:rPr>
        <w:t xml:space="preserve"> من هذا الوصف محدودة</w:t>
      </w:r>
      <w:r>
        <w:rPr>
          <w:sz w:val="30"/>
          <w:rtl/>
        </w:rPr>
        <w:t xml:space="preserve">، ومن طبيعة مختلفة </w:t>
      </w:r>
      <w:r>
        <w:rPr>
          <w:rFonts w:hint="eastAsia"/>
          <w:sz w:val="30"/>
          <w:rtl/>
        </w:rPr>
        <w:t>حسب</w:t>
      </w:r>
      <w:r>
        <w:rPr>
          <w:sz w:val="30"/>
          <w:rtl/>
        </w:rPr>
        <w:t xml:space="preserve"> الجهة المبادرة.</w:t>
      </w:r>
    </w:p>
    <w:p w:rsidR="00000000" w:rsidRDefault="00386622">
      <w:pPr>
        <w:jc w:val="both"/>
        <w:rPr>
          <w:rFonts w:hint="cs"/>
          <w:sz w:val="30"/>
          <w:rtl/>
        </w:rPr>
      </w:pPr>
      <w:r>
        <w:rPr>
          <w:sz w:val="30"/>
          <w:rtl/>
        </w:rPr>
        <w:t>6-6-1</w:t>
      </w:r>
      <w:r>
        <w:rPr>
          <w:rFonts w:hint="cs"/>
          <w:sz w:val="30"/>
          <w:rtl/>
        </w:rPr>
        <w:t xml:space="preserve">  </w:t>
      </w:r>
      <w:r>
        <w:rPr>
          <w:rFonts w:hint="cs"/>
          <w:sz w:val="30"/>
          <w:u w:val="single"/>
          <w:rtl/>
        </w:rPr>
        <w:t>ف</w:t>
      </w:r>
      <w:r>
        <w:rPr>
          <w:sz w:val="30"/>
          <w:u w:val="single"/>
          <w:rtl/>
        </w:rPr>
        <w:t>رص لعب الأطفال من خلال القطاع الخاص</w:t>
      </w:r>
    </w:p>
    <w:p w:rsidR="00000000" w:rsidRDefault="00386622">
      <w:pPr>
        <w:jc w:val="both"/>
        <w:rPr>
          <w:rFonts w:hint="cs"/>
          <w:rtl/>
        </w:rPr>
      </w:pPr>
      <w:r>
        <w:rPr>
          <w:rFonts w:hint="cs"/>
          <w:rtl/>
        </w:rPr>
        <w:t>276-</w:t>
      </w:r>
      <w:r>
        <w:rPr>
          <w:rFonts w:hint="cs"/>
          <w:rtl/>
        </w:rPr>
        <w:tab/>
      </w:r>
      <w:r>
        <w:rPr>
          <w:rFonts w:hint="eastAsia"/>
          <w:rtl/>
        </w:rPr>
        <w:t>القطاع</w:t>
      </w:r>
      <w:r>
        <w:rPr>
          <w:rtl/>
        </w:rPr>
        <w:t xml:space="preserve"> الخاص اللبناني مشهود ل</w:t>
      </w:r>
      <w:r>
        <w:rPr>
          <w:rFonts w:hint="cs"/>
          <w:rtl/>
        </w:rPr>
        <w:t>ـ</w:t>
      </w:r>
      <w:r>
        <w:rPr>
          <w:rtl/>
        </w:rPr>
        <w:t xml:space="preserve">ه بالنشاطية </w:t>
      </w:r>
      <w:r>
        <w:rPr>
          <w:rFonts w:hint="eastAsia"/>
          <w:rtl/>
        </w:rPr>
        <w:t>العالية</w:t>
      </w:r>
      <w:r>
        <w:rPr>
          <w:rtl/>
        </w:rPr>
        <w:t xml:space="preserve"> والمبادرة للاستجابة السريعة للاحتياجات المحلية، و</w:t>
      </w:r>
      <w:r>
        <w:rPr>
          <w:rFonts w:hint="cs"/>
          <w:rtl/>
        </w:rPr>
        <w:t>إ</w:t>
      </w:r>
      <w:r>
        <w:rPr>
          <w:rtl/>
        </w:rPr>
        <w:t xml:space="preserve">نما وفق نظرته الخاصة </w:t>
      </w:r>
      <w:r>
        <w:rPr>
          <w:rFonts w:hint="eastAsia"/>
          <w:rtl/>
        </w:rPr>
        <w:t>التي</w:t>
      </w:r>
      <w:r>
        <w:rPr>
          <w:rtl/>
        </w:rPr>
        <w:t xml:space="preserve"> لا تراعي دائما الشروط الثقافية والتربوية ا</w:t>
      </w:r>
      <w:r>
        <w:rPr>
          <w:rtl/>
        </w:rPr>
        <w:t xml:space="preserve">لتي قد تتعارض مع تحقيق </w:t>
      </w:r>
      <w:r>
        <w:rPr>
          <w:rFonts w:hint="cs"/>
          <w:rtl/>
        </w:rPr>
        <w:t>أ</w:t>
      </w:r>
      <w:r>
        <w:rPr>
          <w:rtl/>
        </w:rPr>
        <w:t xml:space="preserve">على </w:t>
      </w:r>
      <w:r>
        <w:rPr>
          <w:rFonts w:hint="cs"/>
          <w:rtl/>
        </w:rPr>
        <w:t>أ</w:t>
      </w:r>
      <w:r>
        <w:rPr>
          <w:rFonts w:hint="eastAsia"/>
          <w:rtl/>
        </w:rPr>
        <w:t>رباح</w:t>
      </w:r>
      <w:r>
        <w:rPr>
          <w:rtl/>
        </w:rPr>
        <w:t xml:space="preserve"> ممكنة. وبفعل ما </w:t>
      </w:r>
      <w:r>
        <w:rPr>
          <w:rFonts w:hint="cs"/>
          <w:rtl/>
        </w:rPr>
        <w:t>أ</w:t>
      </w:r>
      <w:r>
        <w:rPr>
          <w:rtl/>
        </w:rPr>
        <w:t xml:space="preserve">شير </w:t>
      </w:r>
      <w:r>
        <w:rPr>
          <w:rFonts w:hint="cs"/>
          <w:rtl/>
        </w:rPr>
        <w:t>إ</w:t>
      </w:r>
      <w:r>
        <w:rPr>
          <w:rtl/>
        </w:rPr>
        <w:t xml:space="preserve">ليه </w:t>
      </w:r>
      <w:r>
        <w:rPr>
          <w:rFonts w:hint="cs"/>
          <w:rtl/>
        </w:rPr>
        <w:t>أ</w:t>
      </w:r>
      <w:r>
        <w:rPr>
          <w:rtl/>
        </w:rPr>
        <w:t xml:space="preserve">علاه من </w:t>
      </w:r>
      <w:r>
        <w:rPr>
          <w:rFonts w:hint="eastAsia"/>
          <w:rtl/>
        </w:rPr>
        <w:t>غياب</w:t>
      </w:r>
      <w:r>
        <w:rPr>
          <w:rtl/>
        </w:rPr>
        <w:t xml:space="preserve"> المساحات العامة وفرص اللعب والترفيه للأطفال (</w:t>
      </w:r>
      <w:r>
        <w:rPr>
          <w:rFonts w:hint="cs"/>
          <w:rtl/>
        </w:rPr>
        <w:t>ومن ضمنهم،</w:t>
      </w:r>
      <w:r>
        <w:rPr>
          <w:rtl/>
        </w:rPr>
        <w:t xml:space="preserve"> كما هو معروف</w:t>
      </w:r>
      <w:r>
        <w:rPr>
          <w:rFonts w:hint="cs"/>
          <w:rtl/>
        </w:rPr>
        <w:t>،</w:t>
      </w:r>
      <w:r>
        <w:rPr>
          <w:rtl/>
        </w:rPr>
        <w:t xml:space="preserve"> المراهق</w:t>
      </w:r>
      <w:r>
        <w:rPr>
          <w:rFonts w:hint="cs"/>
          <w:rtl/>
        </w:rPr>
        <w:t>و</w:t>
      </w:r>
      <w:r>
        <w:rPr>
          <w:rtl/>
        </w:rPr>
        <w:t xml:space="preserve">ن </w:t>
      </w:r>
      <w:r>
        <w:rPr>
          <w:rFonts w:hint="eastAsia"/>
          <w:rtl/>
        </w:rPr>
        <w:t>والشباب</w:t>
      </w:r>
      <w:r>
        <w:rPr>
          <w:rtl/>
        </w:rPr>
        <w:t xml:space="preserve">)، بادر القطاع الخاص على </w:t>
      </w:r>
      <w:r>
        <w:rPr>
          <w:rFonts w:hint="cs"/>
          <w:rtl/>
        </w:rPr>
        <w:t>أ</w:t>
      </w:r>
      <w:r>
        <w:rPr>
          <w:rtl/>
        </w:rPr>
        <w:t xml:space="preserve">كثر من مستوى لتلبية هذه الحاجة عبر </w:t>
      </w:r>
      <w:r>
        <w:rPr>
          <w:rFonts w:hint="eastAsia"/>
          <w:rtl/>
        </w:rPr>
        <w:t>ا</w:t>
      </w:r>
      <w:r>
        <w:rPr>
          <w:rFonts w:hint="cs"/>
          <w:rtl/>
        </w:rPr>
        <w:t>لأ</w:t>
      </w:r>
      <w:r>
        <w:rPr>
          <w:rFonts w:hint="eastAsia"/>
          <w:rtl/>
        </w:rPr>
        <w:t>شكال</w:t>
      </w:r>
      <w:r>
        <w:rPr>
          <w:rtl/>
        </w:rPr>
        <w:t xml:space="preserve"> التالية:</w:t>
      </w:r>
    </w:p>
    <w:p w:rsidR="00000000" w:rsidRDefault="00386622">
      <w:pPr>
        <w:ind w:left="720"/>
        <w:jc w:val="both"/>
        <w:rPr>
          <w:rtl/>
        </w:rPr>
      </w:pPr>
      <w:r>
        <w:rPr>
          <w:rFonts w:hint="eastAsia"/>
          <w:rtl/>
        </w:rPr>
        <w:t>المبادرات</w:t>
      </w:r>
      <w:r>
        <w:rPr>
          <w:rtl/>
        </w:rPr>
        <w:t xml:space="preserve"> </w:t>
      </w:r>
      <w:r>
        <w:rPr>
          <w:rFonts w:hint="eastAsia"/>
          <w:rtl/>
        </w:rPr>
        <w:t>الموجهة</w:t>
      </w:r>
      <w:r>
        <w:rPr>
          <w:rtl/>
        </w:rPr>
        <w:t xml:space="preserve"> لفئات خاصة من خلال </w:t>
      </w:r>
      <w:r>
        <w:rPr>
          <w:rFonts w:hint="cs"/>
          <w:rtl/>
        </w:rPr>
        <w:t>إ</w:t>
      </w:r>
      <w:r>
        <w:rPr>
          <w:rtl/>
        </w:rPr>
        <w:t>نشاء ا</w:t>
      </w:r>
      <w:r>
        <w:rPr>
          <w:rFonts w:hint="cs"/>
          <w:rtl/>
        </w:rPr>
        <w:t>لأ</w:t>
      </w:r>
      <w:r>
        <w:rPr>
          <w:rtl/>
        </w:rPr>
        <w:t xml:space="preserve">ندية والمجمعات الرياضية والترفيهية بشكل </w:t>
      </w:r>
      <w:r>
        <w:rPr>
          <w:rFonts w:hint="eastAsia"/>
          <w:rtl/>
        </w:rPr>
        <w:t>مستقل،</w:t>
      </w:r>
      <w:r>
        <w:rPr>
          <w:rtl/>
        </w:rPr>
        <w:t xml:space="preserve"> أو ضمن المجمعات السياحية المنتشرة بالعشرات في الجبال وعلى امتداد الشاطئ. </w:t>
      </w:r>
      <w:r>
        <w:rPr>
          <w:rFonts w:hint="eastAsia"/>
          <w:rtl/>
        </w:rPr>
        <w:t>وتوفر</w:t>
      </w:r>
      <w:r>
        <w:rPr>
          <w:rtl/>
        </w:rPr>
        <w:t xml:space="preserve"> هذه المنشآت ل</w:t>
      </w:r>
      <w:r>
        <w:rPr>
          <w:rFonts w:hint="cs"/>
          <w:rtl/>
        </w:rPr>
        <w:t>لأ</w:t>
      </w:r>
      <w:r>
        <w:rPr>
          <w:rtl/>
        </w:rPr>
        <w:t>عضاء و</w:t>
      </w:r>
      <w:r>
        <w:rPr>
          <w:rFonts w:hint="cs"/>
          <w:rtl/>
        </w:rPr>
        <w:t>أ</w:t>
      </w:r>
      <w:r>
        <w:rPr>
          <w:rtl/>
        </w:rPr>
        <w:t xml:space="preserve">طفالهم بالتالي، فرصا متنوعة لممارسة شتى أنواع </w:t>
      </w:r>
      <w:r>
        <w:rPr>
          <w:rFonts w:hint="eastAsia"/>
          <w:rtl/>
        </w:rPr>
        <w:t>الهوايات</w:t>
      </w:r>
      <w:r>
        <w:rPr>
          <w:rtl/>
        </w:rPr>
        <w:t xml:space="preserve"> الرياضية والثقافية والتس</w:t>
      </w:r>
      <w:r>
        <w:rPr>
          <w:rtl/>
        </w:rPr>
        <w:t>لية على اختلافها. ا</w:t>
      </w:r>
      <w:r>
        <w:rPr>
          <w:rFonts w:hint="cs"/>
          <w:rtl/>
        </w:rPr>
        <w:t>لإ</w:t>
      </w:r>
      <w:r>
        <w:rPr>
          <w:rtl/>
        </w:rPr>
        <w:t xml:space="preserve">فادة من هذه التسهيلات غير </w:t>
      </w:r>
      <w:r>
        <w:rPr>
          <w:rFonts w:hint="eastAsia"/>
          <w:rtl/>
        </w:rPr>
        <w:t>متوفر</w:t>
      </w:r>
      <w:r>
        <w:rPr>
          <w:rtl/>
        </w:rPr>
        <w:t xml:space="preserve"> لذوي الدخول المنخفضة من عامة الناس، مع ا</w:t>
      </w:r>
      <w:r>
        <w:rPr>
          <w:rFonts w:hint="cs"/>
          <w:rtl/>
        </w:rPr>
        <w:t>لإ</w:t>
      </w:r>
      <w:r>
        <w:rPr>
          <w:rtl/>
        </w:rPr>
        <w:t xml:space="preserve">شارة إلى أن بعض هذه المنشآت </w:t>
      </w:r>
      <w:r>
        <w:rPr>
          <w:rFonts w:hint="eastAsia"/>
          <w:rtl/>
        </w:rPr>
        <w:t>مغلق</w:t>
      </w:r>
      <w:r>
        <w:rPr>
          <w:rtl/>
        </w:rPr>
        <w:t xml:space="preserve"> ل</w:t>
      </w:r>
      <w:r>
        <w:rPr>
          <w:rFonts w:hint="cs"/>
          <w:rtl/>
        </w:rPr>
        <w:t>لأ</w:t>
      </w:r>
      <w:r>
        <w:rPr>
          <w:rtl/>
        </w:rPr>
        <w:t xml:space="preserve">عضاء حصرا، وبعضها مفتوح جزئيا، كما أن </w:t>
      </w:r>
      <w:r>
        <w:rPr>
          <w:rFonts w:hint="cs"/>
          <w:rtl/>
        </w:rPr>
        <w:t>أ</w:t>
      </w:r>
      <w:r>
        <w:rPr>
          <w:rtl/>
        </w:rPr>
        <w:t xml:space="preserve">كلاف الانتساب أو الاستخدام وصيغه </w:t>
      </w:r>
      <w:r>
        <w:rPr>
          <w:rFonts w:hint="eastAsia"/>
          <w:rtl/>
        </w:rPr>
        <w:t>متف</w:t>
      </w:r>
      <w:r>
        <w:rPr>
          <w:rFonts w:hint="cs"/>
          <w:rtl/>
        </w:rPr>
        <w:t>ا</w:t>
      </w:r>
      <w:r>
        <w:rPr>
          <w:rFonts w:hint="eastAsia"/>
          <w:rtl/>
        </w:rPr>
        <w:t>وتة</w:t>
      </w:r>
      <w:r>
        <w:rPr>
          <w:rtl/>
        </w:rPr>
        <w:t xml:space="preserve"> أيضا</w:t>
      </w:r>
      <w:r>
        <w:rPr>
          <w:rFonts w:hint="cs"/>
          <w:rtl/>
        </w:rPr>
        <w:t>.</w:t>
      </w:r>
    </w:p>
    <w:p w:rsidR="00000000" w:rsidRDefault="00386622">
      <w:pPr>
        <w:ind w:left="720"/>
        <w:jc w:val="both"/>
        <w:rPr>
          <w:rtl/>
        </w:rPr>
      </w:pPr>
      <w:r>
        <w:rPr>
          <w:rFonts w:hint="eastAsia"/>
          <w:rtl/>
        </w:rPr>
        <w:t>مدن</w:t>
      </w:r>
      <w:r>
        <w:rPr>
          <w:rtl/>
        </w:rPr>
        <w:t xml:space="preserve"> </w:t>
      </w:r>
      <w:r>
        <w:rPr>
          <w:rFonts w:hint="eastAsia"/>
          <w:rtl/>
        </w:rPr>
        <w:t>الملاهي</w:t>
      </w:r>
      <w:r>
        <w:rPr>
          <w:rtl/>
        </w:rPr>
        <w:t xml:space="preserve"> وحدائق ا</w:t>
      </w:r>
      <w:r>
        <w:rPr>
          <w:rFonts w:hint="cs"/>
          <w:rtl/>
        </w:rPr>
        <w:t>لألعاب</w:t>
      </w:r>
      <w:r>
        <w:rPr>
          <w:rtl/>
        </w:rPr>
        <w:t xml:space="preserve"> المخصصة للأط</w:t>
      </w:r>
      <w:r>
        <w:rPr>
          <w:rtl/>
        </w:rPr>
        <w:t>فال، و</w:t>
      </w:r>
      <w:r>
        <w:rPr>
          <w:rFonts w:hint="cs"/>
          <w:rtl/>
        </w:rPr>
        <w:t>أ</w:t>
      </w:r>
      <w:r>
        <w:rPr>
          <w:rtl/>
        </w:rPr>
        <w:t xml:space="preserve">ضيف </w:t>
      </w:r>
      <w:r>
        <w:rPr>
          <w:rFonts w:hint="cs"/>
          <w:rtl/>
        </w:rPr>
        <w:t>إ</w:t>
      </w:r>
      <w:r>
        <w:rPr>
          <w:rtl/>
        </w:rPr>
        <w:t xml:space="preserve">ليها </w:t>
      </w:r>
      <w:r>
        <w:rPr>
          <w:rFonts w:hint="eastAsia"/>
          <w:rtl/>
        </w:rPr>
        <w:t>مؤخرا</w:t>
      </w:r>
      <w:r>
        <w:rPr>
          <w:rtl/>
        </w:rPr>
        <w:t xml:space="preserve"> موجة فرق السيرك الآتية من مختلف </w:t>
      </w:r>
      <w:r>
        <w:rPr>
          <w:rFonts w:hint="cs"/>
          <w:rtl/>
        </w:rPr>
        <w:t>أ</w:t>
      </w:r>
      <w:r>
        <w:rPr>
          <w:rtl/>
        </w:rPr>
        <w:t xml:space="preserve">نحاء العالم لتقديم عروض في </w:t>
      </w:r>
      <w:r>
        <w:rPr>
          <w:rFonts w:hint="eastAsia"/>
          <w:rtl/>
        </w:rPr>
        <w:t>لبنان</w:t>
      </w:r>
      <w:r>
        <w:rPr>
          <w:rtl/>
        </w:rPr>
        <w:t>. هذه الفرص متاحة للعموم لقاء رسم دخول متف</w:t>
      </w:r>
      <w:r>
        <w:rPr>
          <w:rFonts w:hint="cs"/>
          <w:rtl/>
        </w:rPr>
        <w:t>ا</w:t>
      </w:r>
      <w:r>
        <w:rPr>
          <w:rtl/>
        </w:rPr>
        <w:t xml:space="preserve">وت الأهمية، بالإضافة إلى رسم </w:t>
      </w:r>
      <w:r>
        <w:rPr>
          <w:rFonts w:hint="eastAsia"/>
          <w:rtl/>
        </w:rPr>
        <w:t>الاشتراك</w:t>
      </w:r>
      <w:r>
        <w:rPr>
          <w:rtl/>
        </w:rPr>
        <w:t xml:space="preserve"> في ا</w:t>
      </w:r>
      <w:r>
        <w:rPr>
          <w:rFonts w:hint="cs"/>
          <w:rtl/>
        </w:rPr>
        <w:t>لألعاب</w:t>
      </w:r>
      <w:r>
        <w:rPr>
          <w:rtl/>
        </w:rPr>
        <w:t xml:space="preserve">. الفرص متاحة </w:t>
      </w:r>
      <w:r>
        <w:rPr>
          <w:rFonts w:hint="cs"/>
          <w:rtl/>
        </w:rPr>
        <w:t>أ</w:t>
      </w:r>
      <w:r>
        <w:rPr>
          <w:rtl/>
        </w:rPr>
        <w:t xml:space="preserve">مام جميع الأطفال ربطا بالقرب الجغرافي من هذه </w:t>
      </w:r>
      <w:r>
        <w:rPr>
          <w:rFonts w:hint="eastAsia"/>
          <w:rtl/>
        </w:rPr>
        <w:t>التسهيلات</w:t>
      </w:r>
      <w:r>
        <w:rPr>
          <w:rtl/>
        </w:rPr>
        <w:t xml:space="preserve"> ومستوى </w:t>
      </w:r>
      <w:r>
        <w:rPr>
          <w:rtl/>
        </w:rPr>
        <w:t>المداخيل، مع ا</w:t>
      </w:r>
      <w:r>
        <w:rPr>
          <w:rFonts w:hint="cs"/>
          <w:rtl/>
        </w:rPr>
        <w:t>لإ</w:t>
      </w:r>
      <w:r>
        <w:rPr>
          <w:rtl/>
        </w:rPr>
        <w:t xml:space="preserve">شارة إلى أن الكلفة هنا </w:t>
      </w:r>
      <w:r>
        <w:rPr>
          <w:rFonts w:hint="cs"/>
          <w:rtl/>
        </w:rPr>
        <w:t>أ</w:t>
      </w:r>
      <w:r>
        <w:rPr>
          <w:rtl/>
        </w:rPr>
        <w:t xml:space="preserve">قل مما هي في الحالة </w:t>
      </w:r>
      <w:r>
        <w:rPr>
          <w:rFonts w:hint="eastAsia"/>
          <w:rtl/>
        </w:rPr>
        <w:t>السابقة</w:t>
      </w:r>
      <w:r>
        <w:rPr>
          <w:rtl/>
        </w:rPr>
        <w:t>. ولكن ما تجدر ا</w:t>
      </w:r>
      <w:r>
        <w:rPr>
          <w:rFonts w:hint="cs"/>
          <w:rtl/>
        </w:rPr>
        <w:t>لإ</w:t>
      </w:r>
      <w:r>
        <w:rPr>
          <w:rtl/>
        </w:rPr>
        <w:t xml:space="preserve">شارة </w:t>
      </w:r>
      <w:r>
        <w:rPr>
          <w:rFonts w:hint="cs"/>
          <w:rtl/>
        </w:rPr>
        <w:t>إ</w:t>
      </w:r>
      <w:r>
        <w:rPr>
          <w:rtl/>
        </w:rPr>
        <w:t>ليه، هو أن نوعية ا</w:t>
      </w:r>
      <w:r>
        <w:rPr>
          <w:rFonts w:hint="cs"/>
          <w:rtl/>
        </w:rPr>
        <w:t>لألعاب</w:t>
      </w:r>
      <w:r>
        <w:rPr>
          <w:rtl/>
        </w:rPr>
        <w:t xml:space="preserve"> المتاحة ودرجة ا</w:t>
      </w:r>
      <w:r>
        <w:rPr>
          <w:rFonts w:hint="cs"/>
          <w:rtl/>
        </w:rPr>
        <w:t>لأ</w:t>
      </w:r>
      <w:r>
        <w:rPr>
          <w:rtl/>
        </w:rPr>
        <w:t xml:space="preserve">مان في </w:t>
      </w:r>
      <w:r>
        <w:rPr>
          <w:rFonts w:hint="eastAsia"/>
          <w:rtl/>
        </w:rPr>
        <w:t>التجهيزات</w:t>
      </w:r>
      <w:r>
        <w:rPr>
          <w:rtl/>
        </w:rPr>
        <w:t xml:space="preserve"> المختلفة تتف</w:t>
      </w:r>
      <w:r>
        <w:rPr>
          <w:rFonts w:hint="cs"/>
          <w:rtl/>
        </w:rPr>
        <w:t>ا</w:t>
      </w:r>
      <w:r>
        <w:rPr>
          <w:rtl/>
        </w:rPr>
        <w:t xml:space="preserve">وت بشكل كبير جدا، علما بأن الرقابة الفعلية على سلامة </w:t>
      </w:r>
      <w:r>
        <w:rPr>
          <w:rFonts w:hint="eastAsia"/>
          <w:rtl/>
        </w:rPr>
        <w:t>ا</w:t>
      </w:r>
      <w:r>
        <w:rPr>
          <w:rFonts w:hint="cs"/>
          <w:rtl/>
        </w:rPr>
        <w:t>لألعاب</w:t>
      </w:r>
      <w:r>
        <w:rPr>
          <w:rtl/>
        </w:rPr>
        <w:t xml:space="preserve"> غير متوفرة، بما </w:t>
      </w:r>
      <w:r>
        <w:rPr>
          <w:rFonts w:hint="eastAsia"/>
          <w:rtl/>
        </w:rPr>
        <w:t>في</w:t>
      </w:r>
      <w:r>
        <w:rPr>
          <w:rtl/>
        </w:rPr>
        <w:t xml:space="preserve"> ذلك </w:t>
      </w:r>
      <w:r>
        <w:rPr>
          <w:rFonts w:hint="eastAsia"/>
          <w:rtl/>
        </w:rPr>
        <w:t>ا</w:t>
      </w:r>
      <w:r>
        <w:rPr>
          <w:rFonts w:hint="cs"/>
          <w:rtl/>
        </w:rPr>
        <w:t>لألعاب</w:t>
      </w:r>
      <w:r>
        <w:rPr>
          <w:rtl/>
        </w:rPr>
        <w:t xml:space="preserve"> ا</w:t>
      </w:r>
      <w:r>
        <w:rPr>
          <w:rtl/>
        </w:rPr>
        <w:t xml:space="preserve">لخطرة، مما يجعل احتمال وقوع حوادث </w:t>
      </w:r>
      <w:r>
        <w:rPr>
          <w:rFonts w:hint="eastAsia"/>
          <w:rtl/>
        </w:rPr>
        <w:t>وتعرض</w:t>
      </w:r>
      <w:r>
        <w:rPr>
          <w:rtl/>
        </w:rPr>
        <w:t xml:space="preserve"> الأطفال ل</w:t>
      </w:r>
      <w:r>
        <w:rPr>
          <w:rFonts w:hint="cs"/>
          <w:rtl/>
        </w:rPr>
        <w:t>لأ</w:t>
      </w:r>
      <w:r>
        <w:rPr>
          <w:rtl/>
        </w:rPr>
        <w:t>ذى وار</w:t>
      </w:r>
      <w:r>
        <w:rPr>
          <w:rFonts w:hint="cs"/>
          <w:rtl/>
        </w:rPr>
        <w:t>دا ً.</w:t>
      </w:r>
    </w:p>
    <w:p w:rsidR="00000000" w:rsidRDefault="00386622">
      <w:pPr>
        <w:ind w:left="720"/>
        <w:jc w:val="both"/>
        <w:rPr>
          <w:rtl/>
        </w:rPr>
      </w:pPr>
      <w:r>
        <w:rPr>
          <w:rFonts w:hint="eastAsia"/>
          <w:rtl/>
        </w:rPr>
        <w:t>محلات</w:t>
      </w:r>
      <w:r>
        <w:rPr>
          <w:rtl/>
        </w:rPr>
        <w:t xml:space="preserve"> </w:t>
      </w:r>
      <w:r>
        <w:rPr>
          <w:rFonts w:hint="cs"/>
          <w:rtl/>
        </w:rPr>
        <w:t>أ</w:t>
      </w:r>
      <w:r>
        <w:rPr>
          <w:rFonts w:hint="eastAsia"/>
          <w:rtl/>
        </w:rPr>
        <w:t>لعاب</w:t>
      </w:r>
      <w:r>
        <w:rPr>
          <w:rtl/>
        </w:rPr>
        <w:t xml:space="preserve"> القطاع الخاص المنتشرة في كل ا</w:t>
      </w:r>
      <w:r>
        <w:rPr>
          <w:rFonts w:hint="cs"/>
          <w:rtl/>
        </w:rPr>
        <w:t>لأ</w:t>
      </w:r>
      <w:r>
        <w:rPr>
          <w:rtl/>
        </w:rPr>
        <w:t xml:space="preserve">حياء والمتاحة </w:t>
      </w:r>
      <w:r>
        <w:rPr>
          <w:rFonts w:hint="cs"/>
          <w:rtl/>
        </w:rPr>
        <w:t>أ</w:t>
      </w:r>
      <w:r>
        <w:rPr>
          <w:rtl/>
        </w:rPr>
        <w:t xml:space="preserve">مام أطفال الفئات الاجتماعية </w:t>
      </w:r>
      <w:r>
        <w:rPr>
          <w:rFonts w:hint="eastAsia"/>
          <w:rtl/>
        </w:rPr>
        <w:t>ذات</w:t>
      </w:r>
      <w:r>
        <w:rPr>
          <w:rtl/>
        </w:rPr>
        <w:t xml:space="preserve"> الدخل المتدني، بما في ذلك الأطفال العامل</w:t>
      </w:r>
      <w:r>
        <w:rPr>
          <w:rFonts w:hint="cs"/>
          <w:rtl/>
        </w:rPr>
        <w:t>و</w:t>
      </w:r>
      <w:r>
        <w:rPr>
          <w:rtl/>
        </w:rPr>
        <w:t xml:space="preserve">ن. وهؤلاء يتجمعون في </w:t>
      </w:r>
      <w:r>
        <w:rPr>
          <w:rFonts w:hint="cs"/>
          <w:rtl/>
        </w:rPr>
        <w:t>أ</w:t>
      </w:r>
      <w:r>
        <w:rPr>
          <w:rtl/>
        </w:rPr>
        <w:t xml:space="preserve">ماكن لعب </w:t>
      </w:r>
      <w:r>
        <w:rPr>
          <w:rFonts w:hint="eastAsia"/>
          <w:rtl/>
        </w:rPr>
        <w:t>البليارد،</w:t>
      </w:r>
      <w:r>
        <w:rPr>
          <w:rtl/>
        </w:rPr>
        <w:t xml:space="preserve"> والفليبر، وا</w:t>
      </w:r>
      <w:r>
        <w:rPr>
          <w:rFonts w:hint="cs"/>
          <w:rtl/>
        </w:rPr>
        <w:t>لألعاب</w:t>
      </w:r>
      <w:r>
        <w:rPr>
          <w:rtl/>
        </w:rPr>
        <w:t xml:space="preserve"> ال</w:t>
      </w:r>
      <w:r>
        <w:rPr>
          <w:rtl/>
        </w:rPr>
        <w:t>إلكترونية</w:t>
      </w:r>
      <w:r>
        <w:rPr>
          <w:rFonts w:hint="cs"/>
          <w:rtl/>
        </w:rPr>
        <w:t>. إلخ.</w:t>
      </w:r>
      <w:r>
        <w:rPr>
          <w:rtl/>
        </w:rPr>
        <w:t xml:space="preserve"> وهي </w:t>
      </w:r>
      <w:r>
        <w:rPr>
          <w:rFonts w:hint="cs"/>
          <w:rtl/>
        </w:rPr>
        <w:t>أ</w:t>
      </w:r>
      <w:r>
        <w:rPr>
          <w:rtl/>
        </w:rPr>
        <w:t>غلب ا</w:t>
      </w:r>
      <w:r>
        <w:rPr>
          <w:rFonts w:hint="cs"/>
          <w:rtl/>
        </w:rPr>
        <w:t>لأ</w:t>
      </w:r>
      <w:r>
        <w:rPr>
          <w:rtl/>
        </w:rPr>
        <w:t xml:space="preserve">حيان دكاكين صغيرة أو </w:t>
      </w:r>
      <w:r>
        <w:rPr>
          <w:rFonts w:hint="eastAsia"/>
          <w:rtl/>
        </w:rPr>
        <w:t>متوسطة</w:t>
      </w:r>
      <w:r>
        <w:rPr>
          <w:rtl/>
        </w:rPr>
        <w:t xml:space="preserve"> الحجم، يكتظ فيها المراهقون والشبان، وحتى الأطفال ا</w:t>
      </w:r>
      <w:r>
        <w:rPr>
          <w:rFonts w:hint="cs"/>
          <w:rtl/>
        </w:rPr>
        <w:t>لأ</w:t>
      </w:r>
      <w:r>
        <w:rPr>
          <w:rtl/>
        </w:rPr>
        <w:t xml:space="preserve">صغر سنا لتمضية وقت </w:t>
      </w:r>
      <w:r>
        <w:rPr>
          <w:rFonts w:hint="eastAsia"/>
          <w:rtl/>
        </w:rPr>
        <w:t>فراغهم</w:t>
      </w:r>
      <w:r>
        <w:rPr>
          <w:rtl/>
        </w:rPr>
        <w:t>.</w:t>
      </w:r>
    </w:p>
    <w:p w:rsidR="00000000" w:rsidRDefault="00386622">
      <w:pPr>
        <w:ind w:left="720"/>
        <w:jc w:val="both"/>
        <w:rPr>
          <w:rtl/>
        </w:rPr>
      </w:pPr>
      <w:r>
        <w:rPr>
          <w:rFonts w:hint="cs"/>
          <w:rtl/>
        </w:rPr>
        <w:t>أ</w:t>
      </w:r>
      <w:r>
        <w:rPr>
          <w:rFonts w:hint="eastAsia"/>
          <w:rtl/>
        </w:rPr>
        <w:t>لعاب</w:t>
      </w:r>
      <w:r>
        <w:rPr>
          <w:rtl/>
        </w:rPr>
        <w:t xml:space="preserve"> </w:t>
      </w:r>
      <w:r>
        <w:rPr>
          <w:rFonts w:hint="eastAsia"/>
          <w:rtl/>
        </w:rPr>
        <w:t xml:space="preserve">الأطفال </w:t>
      </w:r>
      <w:r>
        <w:rPr>
          <w:rtl/>
        </w:rPr>
        <w:t>التي تشكل بدورها ميدان نشاط تجاري وصناعي للقطاع الخاص. وا</w:t>
      </w:r>
      <w:r>
        <w:rPr>
          <w:rFonts w:hint="cs"/>
          <w:rtl/>
        </w:rPr>
        <w:t>لألعاب</w:t>
      </w:r>
      <w:r>
        <w:rPr>
          <w:rtl/>
        </w:rPr>
        <w:t xml:space="preserve"> في حكم </w:t>
      </w:r>
      <w:r>
        <w:rPr>
          <w:rFonts w:hint="eastAsia"/>
          <w:rtl/>
        </w:rPr>
        <w:t>هذا</w:t>
      </w:r>
      <w:r>
        <w:rPr>
          <w:rtl/>
        </w:rPr>
        <w:t xml:space="preserve"> الأخير سلع مدرة للربح، معظمها مس</w:t>
      </w:r>
      <w:r>
        <w:rPr>
          <w:rtl/>
        </w:rPr>
        <w:t xml:space="preserve">تورد من الخارج. </w:t>
      </w:r>
      <w:r>
        <w:rPr>
          <w:rFonts w:hint="cs"/>
          <w:rtl/>
        </w:rPr>
        <w:t>و</w:t>
      </w:r>
      <w:r>
        <w:rPr>
          <w:rtl/>
        </w:rPr>
        <w:t xml:space="preserve">نوعية الألعاب المتوافرة في </w:t>
      </w:r>
      <w:r>
        <w:rPr>
          <w:rFonts w:hint="eastAsia"/>
          <w:rtl/>
        </w:rPr>
        <w:t>السوق</w:t>
      </w:r>
      <w:r>
        <w:rPr>
          <w:rtl/>
        </w:rPr>
        <w:t xml:space="preserve"> المحلية متف</w:t>
      </w:r>
      <w:r>
        <w:rPr>
          <w:rFonts w:hint="cs"/>
          <w:rtl/>
        </w:rPr>
        <w:t>ا</w:t>
      </w:r>
      <w:r>
        <w:rPr>
          <w:rtl/>
        </w:rPr>
        <w:t>وتة بين نوعية جيدة من الألعاب التربوية ا</w:t>
      </w:r>
      <w:r>
        <w:rPr>
          <w:rFonts w:hint="cs"/>
          <w:rtl/>
        </w:rPr>
        <w:t>لأ</w:t>
      </w:r>
      <w:r>
        <w:rPr>
          <w:rtl/>
        </w:rPr>
        <w:t xml:space="preserve">قل انتشارا (وهي </w:t>
      </w:r>
      <w:r>
        <w:rPr>
          <w:rFonts w:hint="eastAsia"/>
          <w:rtl/>
        </w:rPr>
        <w:t>غالبا</w:t>
      </w:r>
      <w:r>
        <w:rPr>
          <w:rtl/>
        </w:rPr>
        <w:t xml:space="preserve"> مرتفعة الثمن إلى باهظة بالنسبة ل</w:t>
      </w:r>
      <w:r>
        <w:rPr>
          <w:rFonts w:hint="cs"/>
          <w:rtl/>
        </w:rPr>
        <w:t>لأ</w:t>
      </w:r>
      <w:r>
        <w:rPr>
          <w:rtl/>
        </w:rPr>
        <w:t xml:space="preserve">هل المحدودي الدخل)، وبين نوعية متدنية </w:t>
      </w:r>
      <w:r>
        <w:rPr>
          <w:rFonts w:hint="eastAsia"/>
          <w:rtl/>
        </w:rPr>
        <w:t>متوافرة</w:t>
      </w:r>
      <w:r>
        <w:rPr>
          <w:rtl/>
        </w:rPr>
        <w:t xml:space="preserve"> بكثرة ولمختلف ا</w:t>
      </w:r>
      <w:r>
        <w:rPr>
          <w:rFonts w:hint="cs"/>
          <w:rtl/>
        </w:rPr>
        <w:t>لأ</w:t>
      </w:r>
      <w:r>
        <w:rPr>
          <w:rtl/>
        </w:rPr>
        <w:t>عمار ومستويات الدخل. هذا النوع من</w:t>
      </w:r>
      <w:r>
        <w:rPr>
          <w:rtl/>
        </w:rPr>
        <w:t xml:space="preserve"> الألعاب هو الأكثر </w:t>
      </w:r>
      <w:r>
        <w:rPr>
          <w:rFonts w:hint="eastAsia"/>
          <w:rtl/>
        </w:rPr>
        <w:t>انتشارا،</w:t>
      </w:r>
      <w:r>
        <w:rPr>
          <w:rtl/>
        </w:rPr>
        <w:t xml:space="preserve"> وبعضه مؤذ من الناحية التربوية فيه تقليد ل</w:t>
      </w:r>
      <w:r>
        <w:rPr>
          <w:rFonts w:hint="cs"/>
          <w:rtl/>
        </w:rPr>
        <w:t>لأ</w:t>
      </w:r>
      <w:r>
        <w:rPr>
          <w:rtl/>
        </w:rPr>
        <w:t xml:space="preserve">سلحة من البسيطة والزهيدة </w:t>
      </w:r>
      <w:r>
        <w:rPr>
          <w:rFonts w:hint="eastAsia"/>
          <w:rtl/>
        </w:rPr>
        <w:t>الثمن</w:t>
      </w:r>
      <w:r>
        <w:rPr>
          <w:rtl/>
        </w:rPr>
        <w:t xml:space="preserve"> إلى </w:t>
      </w:r>
      <w:r>
        <w:rPr>
          <w:rFonts w:hint="cs"/>
          <w:rtl/>
        </w:rPr>
        <w:t>أ</w:t>
      </w:r>
      <w:r>
        <w:rPr>
          <w:rtl/>
        </w:rPr>
        <w:t>لعاب الحرب ا</w:t>
      </w:r>
      <w:r>
        <w:rPr>
          <w:rFonts w:hint="cs"/>
          <w:rtl/>
        </w:rPr>
        <w:t>لإل</w:t>
      </w:r>
      <w:r>
        <w:rPr>
          <w:rtl/>
        </w:rPr>
        <w:t>كترونية المتطورة، أو فيه تعميم لقيم التنافس لتدمير "</w:t>
      </w:r>
      <w:r>
        <w:rPr>
          <w:rFonts w:hint="eastAsia"/>
          <w:rtl/>
        </w:rPr>
        <w:t>الخصم</w:t>
      </w:r>
      <w:r>
        <w:rPr>
          <w:rtl/>
        </w:rPr>
        <w:t xml:space="preserve">" </w:t>
      </w:r>
      <w:r>
        <w:rPr>
          <w:rFonts w:hint="eastAsia"/>
          <w:rtl/>
        </w:rPr>
        <w:t>اقتصاديا</w:t>
      </w:r>
      <w:r>
        <w:rPr>
          <w:rtl/>
        </w:rPr>
        <w:t xml:space="preserve"> (لعبة </w:t>
      </w:r>
      <w:r>
        <w:rPr>
          <w:rFonts w:hint="eastAsia"/>
          <w:rtl/>
        </w:rPr>
        <w:t>المونوبولي</w:t>
      </w:r>
      <w:r>
        <w:rPr>
          <w:rtl/>
        </w:rPr>
        <w:t>)</w:t>
      </w:r>
      <w:r>
        <w:rPr>
          <w:rFonts w:hint="cs"/>
          <w:rtl/>
        </w:rPr>
        <w:t>. إلخ</w:t>
      </w:r>
      <w:r>
        <w:rPr>
          <w:rtl/>
        </w:rPr>
        <w:t xml:space="preserve">. هذا هو السياق الغالب، ولكن </w:t>
      </w:r>
      <w:r>
        <w:rPr>
          <w:rFonts w:hint="eastAsia"/>
          <w:rtl/>
        </w:rPr>
        <w:t>خارج</w:t>
      </w:r>
      <w:r>
        <w:rPr>
          <w:rtl/>
        </w:rPr>
        <w:t xml:space="preserve"> هذا الأخير</w:t>
      </w:r>
      <w:r>
        <w:rPr>
          <w:rtl/>
        </w:rPr>
        <w:t>، عرف القطاع الخاص بعض المح</w:t>
      </w:r>
      <w:r>
        <w:rPr>
          <w:rFonts w:hint="cs"/>
          <w:rtl/>
        </w:rPr>
        <w:t>ا</w:t>
      </w:r>
      <w:r>
        <w:rPr>
          <w:rtl/>
        </w:rPr>
        <w:t xml:space="preserve">ولات للخروج من المنطق التجاري </w:t>
      </w:r>
      <w:r>
        <w:rPr>
          <w:rFonts w:hint="eastAsia"/>
          <w:rtl/>
        </w:rPr>
        <w:t>البحت</w:t>
      </w:r>
      <w:r>
        <w:rPr>
          <w:rtl/>
        </w:rPr>
        <w:t xml:space="preserve"> مث</w:t>
      </w:r>
      <w:r>
        <w:rPr>
          <w:rFonts w:hint="cs"/>
          <w:rtl/>
        </w:rPr>
        <w:t>ـ</w:t>
      </w:r>
      <w:r>
        <w:rPr>
          <w:rtl/>
        </w:rPr>
        <w:t>ل: تجربة "</w:t>
      </w:r>
      <w:r>
        <w:rPr>
          <w:rFonts w:hint="cs"/>
          <w:rtl/>
        </w:rPr>
        <w:t>أ</w:t>
      </w:r>
      <w:r>
        <w:rPr>
          <w:rFonts w:hint="eastAsia"/>
          <w:rtl/>
        </w:rPr>
        <w:t>لعاب</w:t>
      </w:r>
      <w:r>
        <w:rPr>
          <w:rtl/>
        </w:rPr>
        <w:t xml:space="preserve"> خالد الجبار" </w:t>
      </w:r>
      <w:r>
        <w:rPr>
          <w:rFonts w:hint="eastAsia"/>
          <w:rtl/>
        </w:rPr>
        <w:t>التي</w:t>
      </w:r>
      <w:r>
        <w:rPr>
          <w:rtl/>
        </w:rPr>
        <w:t xml:space="preserve"> </w:t>
      </w:r>
      <w:r>
        <w:rPr>
          <w:rFonts w:hint="cs"/>
          <w:rtl/>
        </w:rPr>
        <w:t>أ</w:t>
      </w:r>
      <w:r>
        <w:rPr>
          <w:rtl/>
        </w:rPr>
        <w:t xml:space="preserve">نتجت سلسلة تركيبات نافذة من الأسواق </w:t>
      </w:r>
      <w:r>
        <w:rPr>
          <w:rFonts w:hint="eastAsia"/>
          <w:rtl/>
        </w:rPr>
        <w:t>حاليا،</w:t>
      </w:r>
      <w:r>
        <w:rPr>
          <w:rtl/>
        </w:rPr>
        <w:t xml:space="preserve"> أو تجربة "</w:t>
      </w:r>
      <w:r>
        <w:rPr>
          <w:rFonts w:hint="cs"/>
          <w:rtl/>
        </w:rPr>
        <w:t>أ</w:t>
      </w:r>
      <w:r>
        <w:rPr>
          <w:rFonts w:hint="eastAsia"/>
          <w:rtl/>
        </w:rPr>
        <w:t>دي</w:t>
      </w:r>
      <w:r>
        <w:rPr>
          <w:rFonts w:hint="cs"/>
          <w:rtl/>
        </w:rPr>
        <w:t>ـ</w:t>
      </w:r>
      <w:r>
        <w:rPr>
          <w:rFonts w:hint="eastAsia"/>
          <w:rtl/>
        </w:rPr>
        <w:t>ب</w:t>
      </w:r>
      <w:r>
        <w:rPr>
          <w:rtl/>
        </w:rPr>
        <w:t xml:space="preserve"> وس</w:t>
      </w:r>
      <w:r>
        <w:rPr>
          <w:rFonts w:hint="cs"/>
          <w:rtl/>
        </w:rPr>
        <w:t>ـ</w:t>
      </w:r>
      <w:r>
        <w:rPr>
          <w:rtl/>
        </w:rPr>
        <w:t>لوى" (تجربت</w:t>
      </w:r>
      <w:r>
        <w:rPr>
          <w:rFonts w:hint="cs"/>
          <w:rtl/>
        </w:rPr>
        <w:t>ـ</w:t>
      </w:r>
      <w:r>
        <w:rPr>
          <w:rtl/>
        </w:rPr>
        <w:t>ان قب</w:t>
      </w:r>
      <w:r>
        <w:rPr>
          <w:rFonts w:hint="cs"/>
          <w:rtl/>
        </w:rPr>
        <w:t>ـ</w:t>
      </w:r>
      <w:r>
        <w:rPr>
          <w:rtl/>
        </w:rPr>
        <w:t xml:space="preserve">ل الحرب)، </w:t>
      </w:r>
      <w:r>
        <w:rPr>
          <w:rFonts w:hint="eastAsia"/>
          <w:rtl/>
        </w:rPr>
        <w:t>وتجربة</w:t>
      </w:r>
      <w:r>
        <w:rPr>
          <w:rtl/>
        </w:rPr>
        <w:t xml:space="preserve"> دار الشمال في التسعينات (سلسلة </w:t>
      </w:r>
      <w:r>
        <w:rPr>
          <w:rFonts w:hint="cs"/>
          <w:rtl/>
        </w:rPr>
        <w:t>أ</w:t>
      </w:r>
      <w:r>
        <w:rPr>
          <w:rtl/>
        </w:rPr>
        <w:t>لعاب بسيطة لتعليم ا</w:t>
      </w:r>
      <w:r>
        <w:rPr>
          <w:rFonts w:hint="cs"/>
          <w:rtl/>
        </w:rPr>
        <w:t>لأ</w:t>
      </w:r>
      <w:r>
        <w:rPr>
          <w:rtl/>
        </w:rPr>
        <w:t xml:space="preserve">حرف </w:t>
      </w:r>
      <w:r>
        <w:rPr>
          <w:rtl/>
        </w:rPr>
        <w:t>وا</w:t>
      </w:r>
      <w:r>
        <w:rPr>
          <w:rFonts w:hint="cs"/>
          <w:rtl/>
        </w:rPr>
        <w:t>لأ</w:t>
      </w:r>
      <w:r>
        <w:rPr>
          <w:rtl/>
        </w:rPr>
        <w:t xml:space="preserve">رقام)، </w:t>
      </w:r>
      <w:r>
        <w:rPr>
          <w:rFonts w:hint="eastAsia"/>
          <w:rtl/>
        </w:rPr>
        <w:t>وتجربة</w:t>
      </w:r>
      <w:r>
        <w:rPr>
          <w:rtl/>
        </w:rPr>
        <w:t xml:space="preserve"> مؤسسة "</w:t>
      </w:r>
      <w:r>
        <w:rPr>
          <w:rFonts w:hint="eastAsia"/>
          <w:rtl/>
        </w:rPr>
        <w:t>تالة</w:t>
      </w:r>
      <w:r>
        <w:rPr>
          <w:rtl/>
        </w:rPr>
        <w:t xml:space="preserve">" </w:t>
      </w:r>
      <w:r>
        <w:rPr>
          <w:rFonts w:hint="eastAsia"/>
          <w:rtl/>
        </w:rPr>
        <w:t>التي</w:t>
      </w:r>
      <w:r>
        <w:rPr>
          <w:rtl/>
        </w:rPr>
        <w:t xml:space="preserve"> بدأت عام 1985، وهي تنتج أنواعا متنوعة من </w:t>
      </w:r>
      <w:r>
        <w:rPr>
          <w:rFonts w:hint="eastAsia"/>
          <w:rtl/>
        </w:rPr>
        <w:t>الألعاب</w:t>
      </w:r>
      <w:r>
        <w:rPr>
          <w:rtl/>
        </w:rPr>
        <w:t xml:space="preserve"> التربوية المصممة ب</w:t>
      </w:r>
      <w:r>
        <w:rPr>
          <w:rFonts w:hint="cs"/>
          <w:rtl/>
        </w:rPr>
        <w:t>إ</w:t>
      </w:r>
      <w:r>
        <w:rPr>
          <w:rtl/>
        </w:rPr>
        <w:t>شراف مختصين، والموجهة لتلبية اح</w:t>
      </w:r>
      <w:r>
        <w:rPr>
          <w:rFonts w:hint="cs"/>
          <w:rtl/>
        </w:rPr>
        <w:t>ت</w:t>
      </w:r>
      <w:r>
        <w:rPr>
          <w:rtl/>
        </w:rPr>
        <w:t xml:space="preserve">ياجات راهنة </w:t>
      </w:r>
      <w:r>
        <w:rPr>
          <w:rFonts w:hint="cs"/>
          <w:rtl/>
        </w:rPr>
        <w:t>-</w:t>
      </w:r>
      <w:r>
        <w:rPr>
          <w:rtl/>
        </w:rPr>
        <w:t xml:space="preserve"> </w:t>
      </w:r>
      <w:r>
        <w:rPr>
          <w:rFonts w:hint="eastAsia"/>
          <w:rtl/>
        </w:rPr>
        <w:t>لعبة</w:t>
      </w:r>
      <w:r>
        <w:rPr>
          <w:rtl/>
        </w:rPr>
        <w:t xml:space="preserve"> مشوار في </w:t>
      </w:r>
      <w:r>
        <w:rPr>
          <w:rFonts w:hint="eastAsia"/>
          <w:rtl/>
        </w:rPr>
        <w:t>لبنان،</w:t>
      </w:r>
      <w:r>
        <w:rPr>
          <w:rtl/>
        </w:rPr>
        <w:t xml:space="preserve"> ولعبة "</w:t>
      </w:r>
      <w:r>
        <w:rPr>
          <w:rFonts w:hint="eastAsia"/>
          <w:rtl/>
        </w:rPr>
        <w:t>حقي</w:t>
      </w:r>
      <w:r>
        <w:rPr>
          <w:rtl/>
        </w:rPr>
        <w:t xml:space="preserve"> + حقوقي" </w:t>
      </w:r>
      <w:r>
        <w:rPr>
          <w:rFonts w:hint="eastAsia"/>
          <w:rtl/>
        </w:rPr>
        <w:t>لتعريف</w:t>
      </w:r>
      <w:r>
        <w:rPr>
          <w:rtl/>
        </w:rPr>
        <w:t xml:space="preserve"> الأطفال (عمر 10 </w:t>
      </w:r>
      <w:r>
        <w:rPr>
          <w:rFonts w:hint="eastAsia"/>
          <w:rtl/>
        </w:rPr>
        <w:t>سنوات</w:t>
      </w:r>
      <w:r>
        <w:rPr>
          <w:rtl/>
        </w:rPr>
        <w:t xml:space="preserve">) باتفاقية </w:t>
      </w:r>
      <w:r>
        <w:rPr>
          <w:rFonts w:hint="eastAsia"/>
          <w:rtl/>
        </w:rPr>
        <w:t>حقوق</w:t>
      </w:r>
      <w:r>
        <w:rPr>
          <w:rtl/>
        </w:rPr>
        <w:t xml:space="preserve"> الطفل</w:t>
      </w:r>
      <w:r>
        <w:rPr>
          <w:rFonts w:hint="cs"/>
          <w:vertAlign w:val="superscript"/>
          <w:rtl/>
        </w:rPr>
        <w:t>(7)</w:t>
      </w:r>
      <w:r>
        <w:rPr>
          <w:rtl/>
        </w:rPr>
        <w:t xml:space="preserve">. </w:t>
      </w:r>
    </w:p>
    <w:tbl>
      <w:tblPr>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pct10" w:color="auto" w:fill="auto"/>
        <w:tblLook w:val="0000" w:firstRow="0" w:lastRow="0" w:firstColumn="0" w:lastColumn="0" w:noHBand="0" w:noVBand="0"/>
      </w:tblPr>
      <w:tblGrid>
        <w:gridCol w:w="9570"/>
      </w:tblGrid>
      <w:tr w:rsidR="00386622" w:rsidTr="00386622">
        <w:tblPrEx>
          <w:tblCellMar>
            <w:top w:w="0" w:type="dxa"/>
            <w:bottom w:w="0" w:type="dxa"/>
          </w:tblCellMar>
        </w:tblPrEx>
        <w:tc>
          <w:tcPr>
            <w:tcW w:w="9570" w:type="dxa"/>
            <w:shd w:val="pct10" w:color="auto" w:fill="auto"/>
          </w:tcPr>
          <w:p w:rsidR="00000000" w:rsidRDefault="00386622">
            <w:pPr>
              <w:spacing w:before="100" w:after="100" w:line="300" w:lineRule="exact"/>
              <w:jc w:val="center"/>
              <w:rPr>
                <w:b/>
                <w:bCs/>
                <w:rtl/>
              </w:rPr>
            </w:pPr>
            <w:r>
              <w:rPr>
                <w:rFonts w:hint="cs"/>
                <w:b/>
                <w:bCs/>
                <w:rtl/>
              </w:rPr>
              <w:t>أ</w:t>
            </w:r>
            <w:r>
              <w:rPr>
                <w:rFonts w:hint="eastAsia"/>
                <w:b/>
                <w:bCs/>
                <w:rtl/>
              </w:rPr>
              <w:t>ميمة</w:t>
            </w:r>
            <w:r>
              <w:rPr>
                <w:b/>
                <w:bCs/>
                <w:rtl/>
              </w:rPr>
              <w:t>:</w:t>
            </w:r>
            <w:r>
              <w:rPr>
                <w:rFonts w:hint="cs"/>
                <w:b/>
                <w:bCs/>
                <w:rtl/>
              </w:rPr>
              <w:t xml:space="preserve"> </w:t>
            </w:r>
            <w:r>
              <w:rPr>
                <w:b/>
                <w:bCs/>
                <w:rtl/>
              </w:rPr>
              <w:t>شها</w:t>
            </w:r>
            <w:r>
              <w:rPr>
                <w:b/>
                <w:bCs/>
                <w:rtl/>
              </w:rPr>
              <w:t xml:space="preserve">دة </w:t>
            </w:r>
            <w:r>
              <w:rPr>
                <w:rFonts w:hint="eastAsia"/>
                <w:b/>
                <w:bCs/>
                <w:rtl/>
              </w:rPr>
              <w:t>معلمة</w:t>
            </w:r>
            <w:r>
              <w:rPr>
                <w:b/>
                <w:bCs/>
                <w:rtl/>
              </w:rPr>
              <w:t xml:space="preserve"> في ابتدائية رسمية</w:t>
            </w:r>
          </w:p>
          <w:p w:rsidR="00000000" w:rsidRDefault="00386622">
            <w:pPr>
              <w:spacing w:before="100" w:after="100" w:line="300" w:lineRule="exact"/>
              <w:jc w:val="center"/>
              <w:rPr>
                <w:rFonts w:hint="cs"/>
                <w:rtl/>
              </w:rPr>
            </w:pPr>
            <w:r>
              <w:rPr>
                <w:rFonts w:hint="eastAsia"/>
                <w:b/>
                <w:bCs/>
                <w:rtl/>
              </w:rPr>
              <w:t>عيد</w:t>
            </w:r>
            <w:r>
              <w:rPr>
                <w:b/>
                <w:bCs/>
                <w:rtl/>
              </w:rPr>
              <w:t xml:space="preserve"> ..</w:t>
            </w:r>
            <w:r>
              <w:rPr>
                <w:rFonts w:hint="cs"/>
                <w:b/>
                <w:bCs/>
                <w:rtl/>
              </w:rPr>
              <w:t xml:space="preserve"> و</w:t>
            </w:r>
            <w:r>
              <w:rPr>
                <w:b/>
                <w:bCs/>
                <w:rtl/>
              </w:rPr>
              <w:t>عيد</w:t>
            </w:r>
          </w:p>
          <w:p w:rsidR="00000000" w:rsidRDefault="00386622">
            <w:pPr>
              <w:spacing w:before="100" w:after="100" w:line="300" w:lineRule="exact"/>
              <w:jc w:val="both"/>
              <w:rPr>
                <w:rtl/>
              </w:rPr>
            </w:pPr>
            <w:r>
              <w:rPr>
                <w:rtl/>
              </w:rPr>
              <w:tab/>
            </w:r>
            <w:r>
              <w:rPr>
                <w:rFonts w:hint="cs"/>
                <w:rtl/>
              </w:rPr>
              <w:t>ك</w:t>
            </w:r>
            <w:r>
              <w:rPr>
                <w:rFonts w:hint="eastAsia"/>
                <w:rtl/>
              </w:rPr>
              <w:t xml:space="preserve">ان </w:t>
            </w:r>
            <w:r>
              <w:rPr>
                <w:rtl/>
              </w:rPr>
              <w:t xml:space="preserve">العيد في أول </w:t>
            </w:r>
            <w:r>
              <w:rPr>
                <w:rFonts w:hint="cs"/>
                <w:rtl/>
              </w:rPr>
              <w:t>أ</w:t>
            </w:r>
            <w:r>
              <w:rPr>
                <w:rFonts w:hint="eastAsia"/>
                <w:rtl/>
              </w:rPr>
              <w:t>يامه</w:t>
            </w:r>
            <w:r>
              <w:rPr>
                <w:rtl/>
              </w:rPr>
              <w:t xml:space="preserve"> والأولاد يملؤون شوارع المدينة. في الجهة الجنوبية انتصبت مدينة الملاه</w:t>
            </w:r>
            <w:r>
              <w:rPr>
                <w:rFonts w:hint="cs"/>
                <w:rtl/>
              </w:rPr>
              <w:t>ي</w:t>
            </w:r>
            <w:r>
              <w:rPr>
                <w:rtl/>
              </w:rPr>
              <w:t xml:space="preserve"> </w:t>
            </w:r>
            <w:r>
              <w:rPr>
                <w:rFonts w:hint="eastAsia"/>
                <w:rtl/>
              </w:rPr>
              <w:t>العملاقة</w:t>
            </w:r>
            <w:r>
              <w:rPr>
                <w:rtl/>
              </w:rPr>
              <w:t xml:space="preserve"> لأول مرة: </w:t>
            </w:r>
            <w:r>
              <w:rPr>
                <w:rFonts w:hint="cs"/>
                <w:rtl/>
              </w:rPr>
              <w:t>أ</w:t>
            </w:r>
            <w:r>
              <w:rPr>
                <w:rtl/>
              </w:rPr>
              <w:t>ضوية س</w:t>
            </w:r>
            <w:r>
              <w:rPr>
                <w:rFonts w:hint="cs"/>
                <w:rtl/>
              </w:rPr>
              <w:t>ـا</w:t>
            </w:r>
            <w:r>
              <w:rPr>
                <w:rtl/>
              </w:rPr>
              <w:t>طعة م</w:t>
            </w:r>
            <w:r>
              <w:rPr>
                <w:rFonts w:hint="cs"/>
                <w:rtl/>
              </w:rPr>
              <w:t>ـ</w:t>
            </w:r>
            <w:r>
              <w:rPr>
                <w:rtl/>
              </w:rPr>
              <w:t>ن ك</w:t>
            </w:r>
            <w:r>
              <w:rPr>
                <w:rFonts w:hint="cs"/>
                <w:rtl/>
              </w:rPr>
              <w:t>ـ</w:t>
            </w:r>
            <w:r>
              <w:rPr>
                <w:rtl/>
              </w:rPr>
              <w:t>ل ا</w:t>
            </w:r>
            <w:r>
              <w:rPr>
                <w:rFonts w:hint="cs"/>
                <w:rtl/>
              </w:rPr>
              <w:t>لأ</w:t>
            </w:r>
            <w:r>
              <w:rPr>
                <w:rtl/>
              </w:rPr>
              <w:t>لوان، دولاب كبير، طائرات وسيار</w:t>
            </w:r>
            <w:r>
              <w:rPr>
                <w:rFonts w:hint="cs"/>
                <w:rtl/>
              </w:rPr>
              <w:t>ا</w:t>
            </w:r>
            <w:r>
              <w:rPr>
                <w:rtl/>
              </w:rPr>
              <w:t xml:space="preserve">ت من كل </w:t>
            </w:r>
            <w:r>
              <w:rPr>
                <w:rFonts w:hint="eastAsia"/>
                <w:rtl/>
              </w:rPr>
              <w:t>نوع،</w:t>
            </w:r>
            <w:r>
              <w:rPr>
                <w:rtl/>
              </w:rPr>
              <w:t xml:space="preserve"> سكة انزلاق كبيرة</w:t>
            </w:r>
            <w:r>
              <w:rPr>
                <w:rFonts w:hint="cs"/>
                <w:rtl/>
              </w:rPr>
              <w:t>،</w:t>
            </w:r>
            <w:r>
              <w:rPr>
                <w:rtl/>
              </w:rPr>
              <w:t xml:space="preserve"> </w:t>
            </w:r>
            <w:r>
              <w:rPr>
                <w:rFonts w:hint="cs"/>
                <w:rtl/>
              </w:rPr>
              <w:t>إ</w:t>
            </w:r>
            <w:r>
              <w:rPr>
                <w:rtl/>
              </w:rPr>
              <w:t>لخ.</w:t>
            </w:r>
          </w:p>
          <w:p w:rsidR="00000000" w:rsidRDefault="00386622">
            <w:pPr>
              <w:spacing w:before="100" w:after="100" w:line="300" w:lineRule="exact"/>
              <w:jc w:val="both"/>
              <w:rPr>
                <w:rtl/>
              </w:rPr>
            </w:pPr>
            <w:r>
              <w:rPr>
                <w:rtl/>
              </w:rPr>
              <w:tab/>
            </w:r>
            <w:r>
              <w:rPr>
                <w:rFonts w:hint="cs"/>
                <w:rtl/>
              </w:rPr>
              <w:t>و</w:t>
            </w:r>
            <w:r>
              <w:rPr>
                <w:rFonts w:hint="eastAsia"/>
                <w:rtl/>
              </w:rPr>
              <w:t>قف</w:t>
            </w:r>
            <w:r>
              <w:rPr>
                <w:rtl/>
              </w:rPr>
              <w:t xml:space="preserve"> خضر </w:t>
            </w:r>
            <w:r>
              <w:rPr>
                <w:rFonts w:hint="cs"/>
                <w:rtl/>
              </w:rPr>
              <w:t>-</w:t>
            </w:r>
            <w:r>
              <w:rPr>
                <w:rtl/>
              </w:rPr>
              <w:t xml:space="preserve"> 12</w:t>
            </w:r>
            <w:r>
              <w:rPr>
                <w:rtl/>
              </w:rPr>
              <w:t xml:space="preserve"> </w:t>
            </w:r>
            <w:r>
              <w:rPr>
                <w:rFonts w:hint="eastAsia"/>
                <w:rtl/>
              </w:rPr>
              <w:t>عاما</w:t>
            </w:r>
            <w:r>
              <w:rPr>
                <w:rFonts w:hint="cs"/>
                <w:rtl/>
              </w:rPr>
              <w:t xml:space="preserve"> </w:t>
            </w:r>
            <w:r>
              <w:rPr>
                <w:rtl/>
              </w:rPr>
              <w:t xml:space="preserve">- مبهورا </w:t>
            </w:r>
            <w:r>
              <w:rPr>
                <w:rFonts w:hint="cs"/>
                <w:rtl/>
              </w:rPr>
              <w:t>أ</w:t>
            </w:r>
            <w:r>
              <w:rPr>
                <w:rtl/>
              </w:rPr>
              <w:t xml:space="preserve">مامها، بين حلمه في دخولها </w:t>
            </w:r>
            <w:r>
              <w:rPr>
                <w:rFonts w:hint="eastAsia"/>
                <w:rtl/>
              </w:rPr>
              <w:t>وتحقيق</w:t>
            </w:r>
            <w:r>
              <w:rPr>
                <w:rtl/>
              </w:rPr>
              <w:t xml:space="preserve"> ذلك ببضعة </w:t>
            </w:r>
            <w:r>
              <w:rPr>
                <w:rFonts w:hint="cs"/>
                <w:rtl/>
              </w:rPr>
              <w:t>آ</w:t>
            </w:r>
            <w:r>
              <w:rPr>
                <w:rtl/>
              </w:rPr>
              <w:t xml:space="preserve">لاف من الليرات غير متوفرة. فارتد إلى مدينة الملاهي القديمة </w:t>
            </w:r>
            <w:r>
              <w:rPr>
                <w:rFonts w:hint="eastAsia"/>
                <w:rtl/>
              </w:rPr>
              <w:t>القابعة</w:t>
            </w:r>
            <w:r>
              <w:rPr>
                <w:rtl/>
              </w:rPr>
              <w:t xml:space="preserve"> قربها: دولاب متواضع، ومراجيح، وشراب السوس، و</w:t>
            </w:r>
            <w:r>
              <w:rPr>
                <w:rFonts w:hint="cs"/>
                <w:rtl/>
              </w:rPr>
              <w:t>أ</w:t>
            </w:r>
            <w:r>
              <w:rPr>
                <w:rtl/>
              </w:rPr>
              <w:t xml:space="preserve">ضوية نيون عادية ملفوفة </w:t>
            </w:r>
            <w:r>
              <w:rPr>
                <w:rFonts w:hint="eastAsia"/>
                <w:rtl/>
              </w:rPr>
              <w:t>بورق</w:t>
            </w:r>
            <w:r>
              <w:rPr>
                <w:rtl/>
              </w:rPr>
              <w:t xml:space="preserve"> </w:t>
            </w:r>
            <w:r>
              <w:rPr>
                <w:rFonts w:hint="cs"/>
                <w:rtl/>
              </w:rPr>
              <w:t>أ</w:t>
            </w:r>
            <w:r>
              <w:rPr>
                <w:rtl/>
              </w:rPr>
              <w:t>خضر و</w:t>
            </w:r>
            <w:r>
              <w:rPr>
                <w:rFonts w:hint="cs"/>
                <w:rtl/>
              </w:rPr>
              <w:t>أ</w:t>
            </w:r>
            <w:r>
              <w:rPr>
                <w:rtl/>
              </w:rPr>
              <w:t>حمر.</w:t>
            </w:r>
          </w:p>
          <w:p w:rsidR="00000000" w:rsidRDefault="00386622">
            <w:pPr>
              <w:spacing w:before="100" w:after="100" w:line="300" w:lineRule="exact"/>
              <w:jc w:val="both"/>
              <w:rPr>
                <w:rtl/>
              </w:rPr>
            </w:pPr>
            <w:r>
              <w:rPr>
                <w:rtl/>
              </w:rPr>
              <w:tab/>
            </w:r>
            <w:r>
              <w:rPr>
                <w:rFonts w:hint="cs"/>
                <w:rtl/>
              </w:rPr>
              <w:t>ب</w:t>
            </w:r>
            <w:r>
              <w:rPr>
                <w:rFonts w:hint="eastAsia"/>
                <w:rtl/>
              </w:rPr>
              <w:t>عد</w:t>
            </w:r>
            <w:r>
              <w:rPr>
                <w:rtl/>
              </w:rPr>
              <w:t xml:space="preserve"> العيد، عاد خضر </w:t>
            </w:r>
            <w:r>
              <w:rPr>
                <w:rFonts w:hint="eastAsia"/>
                <w:rtl/>
              </w:rPr>
              <w:t>إلى</w:t>
            </w:r>
            <w:r>
              <w:rPr>
                <w:rtl/>
              </w:rPr>
              <w:t xml:space="preserve"> المدرسة ووقف ليخبرني</w:t>
            </w:r>
            <w:r>
              <w:rPr>
                <w:rtl/>
              </w:rPr>
              <w:t xml:space="preserve"> بلسان رفاقه في الصف جميعا:</w:t>
            </w:r>
          </w:p>
          <w:p w:rsidR="00000000" w:rsidRDefault="00386622">
            <w:pPr>
              <w:spacing w:before="100" w:after="100" w:line="300" w:lineRule="exact"/>
              <w:jc w:val="both"/>
              <w:rPr>
                <w:rtl/>
              </w:rPr>
            </w:pPr>
            <w:r>
              <w:rPr>
                <w:rFonts w:hint="cs"/>
                <w:rtl/>
              </w:rPr>
              <w:tab/>
            </w:r>
            <w:r>
              <w:rPr>
                <w:rtl/>
              </w:rPr>
              <w:t>"</w:t>
            </w:r>
            <w:r>
              <w:rPr>
                <w:rFonts w:hint="eastAsia"/>
                <w:rtl/>
              </w:rPr>
              <w:t>شو</w:t>
            </w:r>
            <w:r>
              <w:rPr>
                <w:rtl/>
              </w:rPr>
              <w:t xml:space="preserve"> يا مدام! </w:t>
            </w:r>
            <w:r>
              <w:rPr>
                <w:rFonts w:hint="eastAsia"/>
                <w:rtl/>
              </w:rPr>
              <w:t>مدينة</w:t>
            </w:r>
            <w:r>
              <w:rPr>
                <w:rtl/>
              </w:rPr>
              <w:t xml:space="preserve"> الملاهي هيديك شو حلوه، بس بدنا ندفع خمسة </w:t>
            </w:r>
            <w:r>
              <w:rPr>
                <w:rFonts w:hint="cs"/>
                <w:rtl/>
              </w:rPr>
              <w:t>آ</w:t>
            </w:r>
            <w:r>
              <w:rPr>
                <w:rtl/>
              </w:rPr>
              <w:t>لاف ليرة دخولية و</w:t>
            </w:r>
            <w:r>
              <w:rPr>
                <w:rFonts w:hint="cs"/>
                <w:rtl/>
              </w:rPr>
              <w:t>أ</w:t>
            </w:r>
            <w:r>
              <w:rPr>
                <w:rtl/>
              </w:rPr>
              <w:t xml:space="preserve">لفين ليرة على </w:t>
            </w:r>
            <w:r>
              <w:rPr>
                <w:rFonts w:hint="eastAsia"/>
                <w:rtl/>
              </w:rPr>
              <w:t>كل</w:t>
            </w:r>
            <w:r>
              <w:rPr>
                <w:rtl/>
              </w:rPr>
              <w:t xml:space="preserve"> لعبة. يعني </w:t>
            </w:r>
            <w:r>
              <w:rPr>
                <w:rFonts w:hint="cs"/>
                <w:rtl/>
              </w:rPr>
              <w:t>إ</w:t>
            </w:r>
            <w:r>
              <w:rPr>
                <w:rtl/>
              </w:rPr>
              <w:t xml:space="preserve">ذا بدي فوت </w:t>
            </w:r>
            <w:r>
              <w:rPr>
                <w:rFonts w:hint="cs"/>
                <w:rtl/>
              </w:rPr>
              <w:t>أ</w:t>
            </w:r>
            <w:r>
              <w:rPr>
                <w:rtl/>
              </w:rPr>
              <w:t>نا و</w:t>
            </w:r>
            <w:r>
              <w:rPr>
                <w:rFonts w:hint="cs"/>
                <w:rtl/>
              </w:rPr>
              <w:t>إ</w:t>
            </w:r>
            <w:r>
              <w:rPr>
                <w:rtl/>
              </w:rPr>
              <w:t xml:space="preserve">خواتي عليها، </w:t>
            </w:r>
            <w:r>
              <w:rPr>
                <w:rFonts w:hint="cs"/>
                <w:rtl/>
              </w:rPr>
              <w:t>أ</w:t>
            </w:r>
            <w:r>
              <w:rPr>
                <w:rtl/>
              </w:rPr>
              <w:t xml:space="preserve">بي بيفلس. شو منعمل؟ فتنا على </w:t>
            </w:r>
            <w:r>
              <w:rPr>
                <w:rFonts w:hint="eastAsia"/>
                <w:rtl/>
              </w:rPr>
              <w:t>مدينة</w:t>
            </w:r>
            <w:r>
              <w:rPr>
                <w:rtl/>
              </w:rPr>
              <w:t xml:space="preserve"> الملاهي القديمة، مندفع </w:t>
            </w:r>
            <w:r>
              <w:rPr>
                <w:rFonts w:hint="cs"/>
                <w:rtl/>
              </w:rPr>
              <w:t>أ</w:t>
            </w:r>
            <w:r>
              <w:rPr>
                <w:rtl/>
              </w:rPr>
              <w:t xml:space="preserve">لف ليرة منلعب بكل الألعاب قد </w:t>
            </w:r>
            <w:r>
              <w:rPr>
                <w:rtl/>
              </w:rPr>
              <w:t>ما بدنا".</w:t>
            </w:r>
          </w:p>
          <w:p w:rsidR="00000000" w:rsidRDefault="00386622">
            <w:pPr>
              <w:spacing w:before="100" w:after="100" w:line="300" w:lineRule="exact"/>
              <w:jc w:val="both"/>
              <w:rPr>
                <w:rFonts w:hint="cs"/>
              </w:rPr>
            </w:pPr>
            <w:r>
              <w:rPr>
                <w:rtl/>
              </w:rPr>
              <w:tab/>
            </w:r>
            <w:r>
              <w:rPr>
                <w:rFonts w:hint="eastAsia"/>
                <w:rtl/>
              </w:rPr>
              <w:t xml:space="preserve">كان </w:t>
            </w:r>
            <w:r>
              <w:rPr>
                <w:rtl/>
              </w:rPr>
              <w:t xml:space="preserve">هناك عيدان في </w:t>
            </w:r>
            <w:r>
              <w:rPr>
                <w:rFonts w:hint="eastAsia"/>
                <w:rtl/>
              </w:rPr>
              <w:t>المدينة</w:t>
            </w:r>
            <w:r>
              <w:rPr>
                <w:rtl/>
              </w:rPr>
              <w:t xml:space="preserve"> لا عيد واحد!</w:t>
            </w:r>
          </w:p>
        </w:tc>
      </w:tr>
    </w:tbl>
    <w:p w:rsidR="00000000" w:rsidRDefault="00386622">
      <w:pPr>
        <w:spacing w:line="380" w:lineRule="exact"/>
        <w:jc w:val="both"/>
        <w:rPr>
          <w:rFonts w:hint="cs"/>
          <w:u w:val="single"/>
          <w:rtl/>
        </w:rPr>
      </w:pPr>
      <w:r>
        <w:rPr>
          <w:rtl/>
        </w:rPr>
        <w:t>6</w:t>
      </w:r>
      <w:r>
        <w:rPr>
          <w:rFonts w:hint="cs"/>
          <w:rtl/>
        </w:rPr>
        <w:t>0</w:t>
      </w:r>
      <w:r>
        <w:rPr>
          <w:rtl/>
        </w:rPr>
        <w:t>-6-2</w:t>
      </w:r>
      <w:r>
        <w:rPr>
          <w:rFonts w:hint="cs"/>
          <w:rtl/>
        </w:rPr>
        <w:t xml:space="preserve">  </w:t>
      </w:r>
      <w:r>
        <w:rPr>
          <w:rFonts w:hint="cs"/>
          <w:u w:val="single"/>
          <w:rtl/>
        </w:rPr>
        <w:t>ف</w:t>
      </w:r>
      <w:r>
        <w:rPr>
          <w:u w:val="single"/>
          <w:rtl/>
        </w:rPr>
        <w:t xml:space="preserve">رص اللعب من خلال القطاع </w:t>
      </w:r>
      <w:r>
        <w:rPr>
          <w:rFonts w:hint="eastAsia"/>
          <w:u w:val="single"/>
          <w:rtl/>
        </w:rPr>
        <w:t>العام</w:t>
      </w:r>
    </w:p>
    <w:p w:rsidR="00000000" w:rsidRDefault="00386622">
      <w:pPr>
        <w:spacing w:line="380" w:lineRule="exact"/>
        <w:jc w:val="both"/>
        <w:rPr>
          <w:rtl/>
        </w:rPr>
      </w:pPr>
      <w:r>
        <w:rPr>
          <w:rFonts w:hint="cs"/>
          <w:rtl/>
        </w:rPr>
        <w:t>277-</w:t>
      </w:r>
      <w:r>
        <w:rPr>
          <w:rFonts w:hint="cs"/>
          <w:rtl/>
        </w:rPr>
        <w:tab/>
      </w:r>
      <w:r>
        <w:rPr>
          <w:rFonts w:hint="eastAsia"/>
          <w:rtl/>
        </w:rPr>
        <w:t>تتوفر</w:t>
      </w:r>
      <w:r>
        <w:rPr>
          <w:rtl/>
        </w:rPr>
        <w:t xml:space="preserve"> للأطفال فرص اللعب والترفيه المجانية أو شبه المجانية </w:t>
      </w:r>
      <w:r>
        <w:rPr>
          <w:rFonts w:hint="eastAsia"/>
          <w:rtl/>
        </w:rPr>
        <w:t>من</w:t>
      </w:r>
      <w:r>
        <w:rPr>
          <w:rtl/>
        </w:rPr>
        <w:t xml:space="preserve"> خلال الوسائل العامة التالية:</w:t>
      </w:r>
    </w:p>
    <w:p w:rsidR="00000000" w:rsidRDefault="00386622">
      <w:pPr>
        <w:spacing w:line="380" w:lineRule="exact"/>
        <w:ind w:left="720"/>
        <w:jc w:val="both"/>
        <w:rPr>
          <w:rtl/>
        </w:rPr>
      </w:pPr>
      <w:r>
        <w:rPr>
          <w:rFonts w:hint="eastAsia"/>
          <w:rtl/>
        </w:rPr>
        <w:t>بعض</w:t>
      </w:r>
      <w:r>
        <w:rPr>
          <w:rtl/>
        </w:rPr>
        <w:t xml:space="preserve"> </w:t>
      </w:r>
      <w:r>
        <w:rPr>
          <w:rFonts w:hint="eastAsia"/>
          <w:rtl/>
        </w:rPr>
        <w:t>الحدائق</w:t>
      </w:r>
      <w:r>
        <w:rPr>
          <w:rtl/>
        </w:rPr>
        <w:t xml:space="preserve"> العامة في المدن والبلدات. عددها محدود ومساحاتها صغيرة، وهي </w:t>
      </w:r>
      <w:r>
        <w:rPr>
          <w:rtl/>
        </w:rPr>
        <w:t xml:space="preserve">غالبا </w:t>
      </w:r>
      <w:r>
        <w:rPr>
          <w:rFonts w:hint="cs"/>
          <w:rtl/>
        </w:rPr>
        <w:t>إ</w:t>
      </w:r>
      <w:r>
        <w:rPr>
          <w:rtl/>
        </w:rPr>
        <w:t xml:space="preserve">ما </w:t>
      </w:r>
      <w:r>
        <w:rPr>
          <w:rFonts w:hint="eastAsia"/>
          <w:rtl/>
        </w:rPr>
        <w:t>غير</w:t>
      </w:r>
      <w:r>
        <w:rPr>
          <w:rtl/>
        </w:rPr>
        <w:t xml:space="preserve"> مجهزة ب</w:t>
      </w:r>
      <w:r>
        <w:rPr>
          <w:rFonts w:hint="cs"/>
          <w:rtl/>
        </w:rPr>
        <w:t>أ</w:t>
      </w:r>
      <w:r>
        <w:rPr>
          <w:rtl/>
        </w:rPr>
        <w:t xml:space="preserve">لعاب للأطفال، أو أن تجهيزاتها متواضعة. مستوى الاهتمام بتأهيل هذه </w:t>
      </w:r>
      <w:r>
        <w:rPr>
          <w:rFonts w:hint="eastAsia"/>
          <w:rtl/>
        </w:rPr>
        <w:t>الحدائق</w:t>
      </w:r>
      <w:r>
        <w:rPr>
          <w:rtl/>
        </w:rPr>
        <w:t xml:space="preserve"> واستحداث حدائق جديدة دون المطلوب. </w:t>
      </w:r>
      <w:r>
        <w:rPr>
          <w:rFonts w:hint="cs"/>
          <w:rtl/>
        </w:rPr>
        <w:t>أ</w:t>
      </w:r>
      <w:r>
        <w:rPr>
          <w:rtl/>
        </w:rPr>
        <w:t xml:space="preserve">كبر هذه الحدائق في منطقة الصنائع في </w:t>
      </w:r>
      <w:r>
        <w:rPr>
          <w:rFonts w:hint="eastAsia"/>
          <w:rtl/>
        </w:rPr>
        <w:t>العاصمة</w:t>
      </w:r>
      <w:r>
        <w:rPr>
          <w:rtl/>
        </w:rPr>
        <w:t xml:space="preserve"> مقفلة </w:t>
      </w:r>
      <w:r>
        <w:rPr>
          <w:rFonts w:hint="cs"/>
          <w:rtl/>
        </w:rPr>
        <w:t>أ</w:t>
      </w:r>
      <w:r>
        <w:rPr>
          <w:rtl/>
        </w:rPr>
        <w:t xml:space="preserve">حيانا كثيرة، وغير مجهزة، وهي تقع في منطقة </w:t>
      </w:r>
      <w:r>
        <w:rPr>
          <w:rFonts w:hint="eastAsia"/>
          <w:rtl/>
        </w:rPr>
        <w:t>شديدة</w:t>
      </w:r>
      <w:r>
        <w:rPr>
          <w:rtl/>
        </w:rPr>
        <w:t xml:space="preserve"> الازدحام وبجوار مبان حكومية</w:t>
      </w:r>
      <w:r>
        <w:rPr>
          <w:rtl/>
        </w:rPr>
        <w:t xml:space="preserve">. وتعاني </w:t>
      </w:r>
      <w:r>
        <w:rPr>
          <w:rFonts w:hint="eastAsia"/>
          <w:rtl/>
        </w:rPr>
        <w:t>معظم</w:t>
      </w:r>
      <w:r>
        <w:rPr>
          <w:rtl/>
        </w:rPr>
        <w:t xml:space="preserve"> حدائق المدن من مشكلة الحجم والموقع (منشية طرابلس أيضا وس</w:t>
      </w:r>
      <w:r>
        <w:rPr>
          <w:rFonts w:hint="cs"/>
          <w:rtl/>
        </w:rPr>
        <w:t>ـ</w:t>
      </w:r>
      <w:r>
        <w:rPr>
          <w:rtl/>
        </w:rPr>
        <w:t xml:space="preserve">ط عقدة مواصلات </w:t>
      </w:r>
      <w:r>
        <w:rPr>
          <w:rFonts w:hint="eastAsia"/>
          <w:rtl/>
        </w:rPr>
        <w:t>مزدحمة</w:t>
      </w:r>
      <w:r>
        <w:rPr>
          <w:rtl/>
        </w:rPr>
        <w:t xml:space="preserve"> وهواء ملوث وضجيج، وحديقة عائشة بكار </w:t>
      </w:r>
      <w:r>
        <w:rPr>
          <w:rFonts w:hint="cs"/>
          <w:rtl/>
        </w:rPr>
        <w:t>-</w:t>
      </w:r>
      <w:r>
        <w:rPr>
          <w:rtl/>
        </w:rPr>
        <w:t xml:space="preserve"> </w:t>
      </w:r>
      <w:r>
        <w:rPr>
          <w:rFonts w:hint="eastAsia"/>
          <w:rtl/>
        </w:rPr>
        <w:t>بضع</w:t>
      </w:r>
      <w:r>
        <w:rPr>
          <w:rtl/>
        </w:rPr>
        <w:t xml:space="preserve"> مئات مربعة من ا</w:t>
      </w:r>
      <w:r>
        <w:rPr>
          <w:rFonts w:hint="cs"/>
          <w:rtl/>
        </w:rPr>
        <w:t>لأ</w:t>
      </w:r>
      <w:r>
        <w:rPr>
          <w:rtl/>
        </w:rPr>
        <w:t>متار</w:t>
      </w:r>
      <w:r>
        <w:rPr>
          <w:rFonts w:hint="cs"/>
          <w:rtl/>
        </w:rPr>
        <w:t xml:space="preserve"> -</w:t>
      </w:r>
      <w:r>
        <w:rPr>
          <w:rtl/>
        </w:rPr>
        <w:t xml:space="preserve"> بمحاذاة الطريق العام، وفي مدينة جبيل </w:t>
      </w:r>
      <w:r>
        <w:rPr>
          <w:rFonts w:hint="eastAsia"/>
          <w:rtl/>
        </w:rPr>
        <w:t>ما</w:t>
      </w:r>
      <w:r>
        <w:rPr>
          <w:rtl/>
        </w:rPr>
        <w:t xml:space="preserve"> يسمونه حديقة أطفال مع </w:t>
      </w:r>
      <w:r>
        <w:rPr>
          <w:rFonts w:hint="cs"/>
          <w:rtl/>
        </w:rPr>
        <w:t>أ</w:t>
      </w:r>
      <w:r>
        <w:rPr>
          <w:rtl/>
        </w:rPr>
        <w:t>لعاب في المساحات الفاصلة بين جسر ا</w:t>
      </w:r>
      <w:r>
        <w:rPr>
          <w:rtl/>
        </w:rPr>
        <w:t xml:space="preserve">لتحويل من اتجاه إلى </w:t>
      </w:r>
      <w:r>
        <w:rPr>
          <w:rFonts w:hint="eastAsia"/>
          <w:rtl/>
        </w:rPr>
        <w:t>آخر</w:t>
      </w:r>
      <w:r>
        <w:rPr>
          <w:rtl/>
        </w:rPr>
        <w:t xml:space="preserve"> فوق الطريق الدولي، وهو مكان شديد الضجيج والخطورة.</w:t>
      </w:r>
      <w:r>
        <w:rPr>
          <w:rFonts w:hint="cs"/>
          <w:rtl/>
        </w:rPr>
        <w:t xml:space="preserve"> إ</w:t>
      </w:r>
      <w:r>
        <w:rPr>
          <w:rtl/>
        </w:rPr>
        <w:t xml:space="preserve">لخ). باختصار، ليس لدينا </w:t>
      </w:r>
      <w:r>
        <w:rPr>
          <w:rFonts w:hint="eastAsia"/>
          <w:rtl/>
        </w:rPr>
        <w:t>حدائق</w:t>
      </w:r>
      <w:r>
        <w:rPr>
          <w:rtl/>
        </w:rPr>
        <w:t xml:space="preserve"> عامة بالمعنى الحقيقي للكلمة وسط المدن والبلدات الكبيرة.</w:t>
      </w:r>
    </w:p>
    <w:p w:rsidR="00000000" w:rsidRDefault="00386622">
      <w:pPr>
        <w:spacing w:line="380" w:lineRule="exact"/>
        <w:ind w:left="720"/>
        <w:jc w:val="both"/>
        <w:rPr>
          <w:rtl/>
        </w:rPr>
      </w:pPr>
      <w:r>
        <w:rPr>
          <w:rFonts w:hint="cs"/>
          <w:rtl/>
        </w:rPr>
        <w:t>إ</w:t>
      </w:r>
      <w:r>
        <w:rPr>
          <w:rFonts w:hint="eastAsia"/>
          <w:rtl/>
        </w:rPr>
        <w:t>مكانية</w:t>
      </w:r>
      <w:r>
        <w:rPr>
          <w:rtl/>
        </w:rPr>
        <w:t xml:space="preserve"> </w:t>
      </w:r>
      <w:r>
        <w:rPr>
          <w:rFonts w:hint="eastAsia"/>
          <w:rtl/>
        </w:rPr>
        <w:t>استخدام</w:t>
      </w:r>
      <w:r>
        <w:rPr>
          <w:rtl/>
        </w:rPr>
        <w:t xml:space="preserve"> المنشآت المدرسية للنشاطات اللاصفية والكشفية. ويتف</w:t>
      </w:r>
      <w:r>
        <w:rPr>
          <w:rFonts w:hint="cs"/>
          <w:rtl/>
        </w:rPr>
        <w:t>ا</w:t>
      </w:r>
      <w:r>
        <w:rPr>
          <w:rtl/>
        </w:rPr>
        <w:t>وت ا</w:t>
      </w:r>
      <w:r>
        <w:rPr>
          <w:rFonts w:hint="cs"/>
          <w:rtl/>
        </w:rPr>
        <w:t>لأ</w:t>
      </w:r>
      <w:r>
        <w:rPr>
          <w:rtl/>
        </w:rPr>
        <w:t xml:space="preserve">مر </w:t>
      </w:r>
      <w:r>
        <w:rPr>
          <w:rFonts w:hint="eastAsia"/>
          <w:rtl/>
        </w:rPr>
        <w:t>حسب</w:t>
      </w:r>
      <w:r>
        <w:rPr>
          <w:rtl/>
        </w:rPr>
        <w:t xml:space="preserve"> المبادرة الذاتية</w:t>
      </w:r>
      <w:r>
        <w:rPr>
          <w:rtl/>
        </w:rPr>
        <w:t xml:space="preserve"> للجهاز المدرسي، أو </w:t>
      </w:r>
      <w:r>
        <w:rPr>
          <w:rFonts w:hint="eastAsia"/>
          <w:rtl/>
        </w:rPr>
        <w:t>للجمعيات</w:t>
      </w:r>
      <w:r>
        <w:rPr>
          <w:rtl/>
        </w:rPr>
        <w:t xml:space="preserve"> الكشفية </w:t>
      </w:r>
      <w:r>
        <w:rPr>
          <w:rFonts w:hint="cs"/>
          <w:rtl/>
        </w:rPr>
        <w:t>- خ</w:t>
      </w:r>
      <w:r>
        <w:rPr>
          <w:rFonts w:hint="eastAsia"/>
          <w:rtl/>
        </w:rPr>
        <w:t>صوصا</w:t>
      </w:r>
      <w:r>
        <w:rPr>
          <w:rtl/>
        </w:rPr>
        <w:t xml:space="preserve"> كشاف التربية الوطنية</w:t>
      </w:r>
      <w:r>
        <w:rPr>
          <w:rFonts w:hint="cs"/>
          <w:rtl/>
        </w:rPr>
        <w:t xml:space="preserve"> -</w:t>
      </w:r>
      <w:r>
        <w:rPr>
          <w:rtl/>
        </w:rPr>
        <w:t xml:space="preserve">، وحسب توفر ملاعب </w:t>
      </w:r>
      <w:r>
        <w:rPr>
          <w:rFonts w:hint="eastAsia"/>
          <w:rtl/>
        </w:rPr>
        <w:t>وتجهيزات</w:t>
      </w:r>
      <w:r>
        <w:rPr>
          <w:rtl/>
        </w:rPr>
        <w:t xml:space="preserve"> في المدرسة. ولكن بشكل عام، تشكل المد</w:t>
      </w:r>
      <w:r>
        <w:rPr>
          <w:rFonts w:hint="cs"/>
          <w:rtl/>
        </w:rPr>
        <w:t>ار</w:t>
      </w:r>
      <w:r>
        <w:rPr>
          <w:rtl/>
        </w:rPr>
        <w:t>س الرسمية شبكة من ا</w:t>
      </w:r>
      <w:r>
        <w:rPr>
          <w:rFonts w:hint="cs"/>
          <w:rtl/>
        </w:rPr>
        <w:t>لأ</w:t>
      </w:r>
      <w:r>
        <w:rPr>
          <w:rtl/>
        </w:rPr>
        <w:t xml:space="preserve">بنية </w:t>
      </w:r>
      <w:r>
        <w:rPr>
          <w:rFonts w:hint="eastAsia"/>
          <w:rtl/>
        </w:rPr>
        <w:t>والتجهيزات</w:t>
      </w:r>
      <w:r>
        <w:rPr>
          <w:rtl/>
        </w:rPr>
        <w:t xml:space="preserve"> المنتشرة في كل المناطق، وهي تعتبر بمثابة بنية تحتية ل</w:t>
      </w:r>
      <w:r>
        <w:rPr>
          <w:rFonts w:hint="cs"/>
          <w:rtl/>
        </w:rPr>
        <w:t>لأ</w:t>
      </w:r>
      <w:r>
        <w:rPr>
          <w:rtl/>
        </w:rPr>
        <w:t xml:space="preserve">نشطة </w:t>
      </w:r>
      <w:r>
        <w:rPr>
          <w:rFonts w:hint="eastAsia"/>
          <w:rtl/>
        </w:rPr>
        <w:t>الترفيهية</w:t>
      </w:r>
      <w:r>
        <w:rPr>
          <w:rtl/>
        </w:rPr>
        <w:t xml:space="preserve"> للأولاد غير مستخد</w:t>
      </w:r>
      <w:r>
        <w:rPr>
          <w:rtl/>
        </w:rPr>
        <w:t>مة بالقدر الممكن.</w:t>
      </w:r>
    </w:p>
    <w:p w:rsidR="00000000" w:rsidRDefault="00386622">
      <w:pPr>
        <w:spacing w:line="380" w:lineRule="exact"/>
        <w:ind w:left="720"/>
        <w:jc w:val="both"/>
        <w:rPr>
          <w:rtl/>
        </w:rPr>
      </w:pPr>
      <w:r>
        <w:rPr>
          <w:rFonts w:hint="eastAsia"/>
          <w:rtl/>
        </w:rPr>
        <w:t>ا</w:t>
      </w:r>
      <w:r>
        <w:rPr>
          <w:rFonts w:hint="cs"/>
          <w:rtl/>
        </w:rPr>
        <w:t>لأ</w:t>
      </w:r>
      <w:r>
        <w:rPr>
          <w:rFonts w:hint="eastAsia"/>
          <w:rtl/>
        </w:rPr>
        <w:t>نشطة</w:t>
      </w:r>
      <w:r>
        <w:rPr>
          <w:rtl/>
        </w:rPr>
        <w:t xml:space="preserve"> </w:t>
      </w:r>
      <w:r>
        <w:rPr>
          <w:rFonts w:hint="eastAsia"/>
          <w:rtl/>
        </w:rPr>
        <w:t>والفرق</w:t>
      </w:r>
      <w:r>
        <w:rPr>
          <w:rtl/>
        </w:rPr>
        <w:t xml:space="preserve"> الرياضية، وفي هذا المجال، هناك بداية اهتمام رسمي بالرياضة على مستوى </w:t>
      </w:r>
      <w:r>
        <w:rPr>
          <w:rFonts w:hint="eastAsia"/>
          <w:rtl/>
        </w:rPr>
        <w:t>الحكومة</w:t>
      </w:r>
      <w:r>
        <w:rPr>
          <w:rtl/>
        </w:rPr>
        <w:t xml:space="preserve"> المركزية وعلى مستوى البلديات. وقد تجلى ذلك في الأولوية التي </w:t>
      </w:r>
      <w:r>
        <w:rPr>
          <w:rFonts w:hint="cs"/>
          <w:rtl/>
        </w:rPr>
        <w:t>أ</w:t>
      </w:r>
      <w:r>
        <w:rPr>
          <w:rtl/>
        </w:rPr>
        <w:t xml:space="preserve">عطيت </w:t>
      </w:r>
      <w:r>
        <w:rPr>
          <w:rFonts w:hint="cs"/>
          <w:rtl/>
        </w:rPr>
        <w:t>لإ</w:t>
      </w:r>
      <w:r>
        <w:rPr>
          <w:rFonts w:hint="eastAsia"/>
          <w:rtl/>
        </w:rPr>
        <w:t>عادة</w:t>
      </w:r>
      <w:r>
        <w:rPr>
          <w:rtl/>
        </w:rPr>
        <w:t xml:space="preserve"> بناء المدينة الرياضية، و</w:t>
      </w:r>
      <w:r>
        <w:rPr>
          <w:rFonts w:hint="cs"/>
          <w:rtl/>
        </w:rPr>
        <w:t>إ</w:t>
      </w:r>
      <w:r>
        <w:rPr>
          <w:rtl/>
        </w:rPr>
        <w:t xml:space="preserve">عادة تأهيل عدد من الملاعب البلدية في بيروت وبرج </w:t>
      </w:r>
      <w:r>
        <w:rPr>
          <w:rFonts w:hint="eastAsia"/>
          <w:rtl/>
        </w:rPr>
        <w:t>ح</w:t>
      </w:r>
      <w:r>
        <w:rPr>
          <w:rFonts w:hint="eastAsia"/>
          <w:rtl/>
        </w:rPr>
        <w:t>مود</w:t>
      </w:r>
      <w:r>
        <w:rPr>
          <w:rtl/>
        </w:rPr>
        <w:t xml:space="preserve"> وطرابلس.</w:t>
      </w:r>
      <w:r>
        <w:rPr>
          <w:rFonts w:hint="cs"/>
          <w:rtl/>
        </w:rPr>
        <w:t xml:space="preserve"> إ</w:t>
      </w:r>
      <w:r>
        <w:rPr>
          <w:rtl/>
        </w:rPr>
        <w:t xml:space="preserve">لخ. وثمة مخطط حكومي موضوع يجري تنفيذه تدريجيا لزيادة الاهتمام </w:t>
      </w:r>
      <w:r>
        <w:rPr>
          <w:rFonts w:hint="eastAsia"/>
          <w:rtl/>
        </w:rPr>
        <w:t>بالرياضة</w:t>
      </w:r>
      <w:r>
        <w:rPr>
          <w:rtl/>
        </w:rPr>
        <w:t xml:space="preserve"> وتعميم الملاعب البلدية في المدن والبلدات بما يشجع على </w:t>
      </w:r>
      <w:r>
        <w:rPr>
          <w:rFonts w:hint="cs"/>
          <w:rtl/>
        </w:rPr>
        <w:t>إ</w:t>
      </w:r>
      <w:r>
        <w:rPr>
          <w:rtl/>
        </w:rPr>
        <w:t xml:space="preserve">نشاء الفرق </w:t>
      </w:r>
      <w:r>
        <w:rPr>
          <w:rFonts w:hint="eastAsia"/>
          <w:rtl/>
        </w:rPr>
        <w:t>الرياضية</w:t>
      </w:r>
      <w:r>
        <w:rPr>
          <w:rtl/>
        </w:rPr>
        <w:t xml:space="preserve"> في المدن وا</w:t>
      </w:r>
      <w:r>
        <w:rPr>
          <w:rFonts w:hint="cs"/>
          <w:rtl/>
        </w:rPr>
        <w:t>لأ</w:t>
      </w:r>
      <w:r>
        <w:rPr>
          <w:rtl/>
        </w:rPr>
        <w:t xml:space="preserve">حياء. هذا مع العلم أن الاهتمام بالرياضة </w:t>
      </w:r>
      <w:r>
        <w:rPr>
          <w:rFonts w:hint="eastAsia"/>
          <w:rtl/>
        </w:rPr>
        <w:t>في</w:t>
      </w:r>
      <w:r>
        <w:rPr>
          <w:rtl/>
        </w:rPr>
        <w:t xml:space="preserve"> المدارس قد شهد تحسنا ملموسا، بما </w:t>
      </w:r>
      <w:r>
        <w:rPr>
          <w:rFonts w:hint="eastAsia"/>
          <w:rtl/>
        </w:rPr>
        <w:t>في</w:t>
      </w:r>
      <w:r>
        <w:rPr>
          <w:rtl/>
        </w:rPr>
        <w:t xml:space="preserve"> ذلك </w:t>
      </w:r>
      <w:r>
        <w:rPr>
          <w:rtl/>
        </w:rPr>
        <w:t xml:space="preserve">قبول </w:t>
      </w:r>
      <w:r>
        <w:rPr>
          <w:rFonts w:hint="cs"/>
          <w:rtl/>
        </w:rPr>
        <w:t>أ</w:t>
      </w:r>
      <w:r>
        <w:rPr>
          <w:rtl/>
        </w:rPr>
        <w:t xml:space="preserve">عداد كبيرة من الطلاب في دور </w:t>
      </w:r>
      <w:r>
        <w:rPr>
          <w:rFonts w:hint="eastAsia"/>
          <w:rtl/>
        </w:rPr>
        <w:t>المعلمين</w:t>
      </w:r>
      <w:r>
        <w:rPr>
          <w:rtl/>
        </w:rPr>
        <w:t xml:space="preserve"> للرياضة التي </w:t>
      </w:r>
      <w:r>
        <w:rPr>
          <w:rFonts w:hint="cs"/>
          <w:rtl/>
        </w:rPr>
        <w:t>أ</w:t>
      </w:r>
      <w:r>
        <w:rPr>
          <w:rtl/>
        </w:rPr>
        <w:t xml:space="preserve">عيد افتتاحها من </w:t>
      </w:r>
      <w:r>
        <w:rPr>
          <w:rFonts w:hint="cs"/>
          <w:rtl/>
        </w:rPr>
        <w:t>أ</w:t>
      </w:r>
      <w:r>
        <w:rPr>
          <w:rtl/>
        </w:rPr>
        <w:t xml:space="preserve">جل تخريج </w:t>
      </w:r>
      <w:r>
        <w:rPr>
          <w:rFonts w:hint="eastAsia"/>
          <w:rtl/>
        </w:rPr>
        <w:t>أساتذة</w:t>
      </w:r>
      <w:r>
        <w:rPr>
          <w:rtl/>
        </w:rPr>
        <w:t xml:space="preserve"> الرياضة للمدارس الرسمية.</w:t>
      </w:r>
    </w:p>
    <w:p w:rsidR="00000000" w:rsidRDefault="00386622">
      <w:pPr>
        <w:spacing w:line="380" w:lineRule="exact"/>
        <w:ind w:left="720"/>
        <w:jc w:val="both"/>
        <w:rPr>
          <w:rtl/>
        </w:rPr>
      </w:pPr>
      <w:r>
        <w:rPr>
          <w:rFonts w:hint="eastAsia"/>
          <w:rtl/>
        </w:rPr>
        <w:t>صيفيات</w:t>
      </w:r>
      <w:r>
        <w:rPr>
          <w:rtl/>
        </w:rPr>
        <w:t xml:space="preserve"> </w:t>
      </w:r>
      <w:r>
        <w:rPr>
          <w:rFonts w:hint="eastAsia"/>
          <w:rtl/>
        </w:rPr>
        <w:t>الأولاد</w:t>
      </w:r>
      <w:r>
        <w:rPr>
          <w:rtl/>
        </w:rPr>
        <w:t xml:space="preserve"> </w:t>
      </w:r>
      <w:r>
        <w:rPr>
          <w:rFonts w:hint="eastAsia"/>
          <w:rtl/>
        </w:rPr>
        <w:t>والمخيمات</w:t>
      </w:r>
      <w:r>
        <w:rPr>
          <w:rtl/>
        </w:rPr>
        <w:t xml:space="preserve"> التطوعية، وهو ما </w:t>
      </w:r>
      <w:r>
        <w:rPr>
          <w:rFonts w:hint="eastAsia"/>
          <w:rtl/>
        </w:rPr>
        <w:t>تتن</w:t>
      </w:r>
      <w:r>
        <w:rPr>
          <w:rFonts w:hint="cs"/>
          <w:rtl/>
        </w:rPr>
        <w:t>ا</w:t>
      </w:r>
      <w:r>
        <w:rPr>
          <w:rFonts w:hint="eastAsia"/>
          <w:rtl/>
        </w:rPr>
        <w:t>وله</w:t>
      </w:r>
      <w:r>
        <w:rPr>
          <w:rtl/>
        </w:rPr>
        <w:t xml:space="preserve"> الفقرة التالية، حيث يشترك فيه القطاع </w:t>
      </w:r>
      <w:r>
        <w:rPr>
          <w:rFonts w:hint="eastAsia"/>
          <w:rtl/>
        </w:rPr>
        <w:t>الحكومي،</w:t>
      </w:r>
      <w:r>
        <w:rPr>
          <w:rFonts w:hint="cs"/>
          <w:rtl/>
        </w:rPr>
        <w:t xml:space="preserve"> </w:t>
      </w:r>
      <w:r>
        <w:rPr>
          <w:rFonts w:hint="eastAsia"/>
          <w:rtl/>
        </w:rPr>
        <w:t>إلى</w:t>
      </w:r>
      <w:r>
        <w:rPr>
          <w:rtl/>
        </w:rPr>
        <w:t xml:space="preserve"> جانب القطاع ا</w:t>
      </w:r>
      <w:r>
        <w:rPr>
          <w:rFonts w:hint="cs"/>
          <w:rtl/>
        </w:rPr>
        <w:t>لأ</w:t>
      </w:r>
      <w:r>
        <w:rPr>
          <w:rtl/>
        </w:rPr>
        <w:t>هلي.</w:t>
      </w:r>
    </w:p>
    <w:p w:rsidR="00000000" w:rsidRDefault="00386622">
      <w:pPr>
        <w:spacing w:line="380" w:lineRule="exact"/>
        <w:jc w:val="both"/>
        <w:rPr>
          <w:rFonts w:hint="cs"/>
          <w:u w:val="single"/>
          <w:rtl/>
        </w:rPr>
      </w:pPr>
      <w:r>
        <w:rPr>
          <w:rtl/>
        </w:rPr>
        <w:br w:type="page"/>
        <w:t>6-6-3</w:t>
      </w:r>
      <w:r>
        <w:rPr>
          <w:rFonts w:hint="cs"/>
          <w:rtl/>
        </w:rPr>
        <w:t xml:space="preserve">  </w:t>
      </w:r>
      <w:r>
        <w:rPr>
          <w:rFonts w:hint="cs"/>
          <w:u w:val="single"/>
          <w:rtl/>
        </w:rPr>
        <w:t>ا</w:t>
      </w:r>
      <w:r>
        <w:rPr>
          <w:rFonts w:hint="eastAsia"/>
          <w:u w:val="single"/>
          <w:rtl/>
        </w:rPr>
        <w:t>لمخيمات</w:t>
      </w:r>
      <w:r>
        <w:rPr>
          <w:u w:val="single"/>
          <w:rtl/>
        </w:rPr>
        <w:t xml:space="preserve"> الصي</w:t>
      </w:r>
      <w:r>
        <w:rPr>
          <w:u w:val="single"/>
          <w:rtl/>
        </w:rPr>
        <w:t>فية</w:t>
      </w:r>
    </w:p>
    <w:p w:rsidR="00000000" w:rsidRDefault="00386622">
      <w:pPr>
        <w:spacing w:line="380" w:lineRule="exact"/>
        <w:jc w:val="both"/>
        <w:rPr>
          <w:rtl/>
        </w:rPr>
      </w:pPr>
      <w:r>
        <w:rPr>
          <w:rFonts w:hint="cs"/>
          <w:rtl/>
        </w:rPr>
        <w:t>278-</w:t>
      </w:r>
      <w:r>
        <w:rPr>
          <w:rFonts w:hint="cs"/>
          <w:rtl/>
        </w:rPr>
        <w:tab/>
      </w:r>
      <w:r>
        <w:rPr>
          <w:rFonts w:hint="eastAsia"/>
          <w:rtl/>
        </w:rPr>
        <w:t>شكلت</w:t>
      </w:r>
      <w:r>
        <w:rPr>
          <w:rtl/>
        </w:rPr>
        <w:t xml:space="preserve"> صيفيات الأولاد والمخيمات وا</w:t>
      </w:r>
      <w:r>
        <w:rPr>
          <w:rFonts w:hint="cs"/>
          <w:rtl/>
        </w:rPr>
        <w:t>لأ</w:t>
      </w:r>
      <w:r>
        <w:rPr>
          <w:rtl/>
        </w:rPr>
        <w:t xml:space="preserve">نشطة المشابهة النشاط </w:t>
      </w:r>
      <w:r>
        <w:rPr>
          <w:rFonts w:hint="eastAsia"/>
          <w:rtl/>
        </w:rPr>
        <w:t>الأكثر</w:t>
      </w:r>
      <w:r>
        <w:rPr>
          <w:rtl/>
        </w:rPr>
        <w:t xml:space="preserve"> انتشارا والتجربة الأكثر أهمية بالنسبة لأطفال لبنان. انطلق هذا </w:t>
      </w:r>
      <w:r>
        <w:rPr>
          <w:rFonts w:hint="eastAsia"/>
          <w:rtl/>
        </w:rPr>
        <w:t>النشاط</w:t>
      </w:r>
      <w:r>
        <w:rPr>
          <w:rtl/>
        </w:rPr>
        <w:t xml:space="preserve"> في حلته النوعية الجديدة خلال سنوات </w:t>
      </w:r>
      <w:r>
        <w:rPr>
          <w:rFonts w:hint="eastAsia"/>
          <w:rtl/>
        </w:rPr>
        <w:t>الحرب،</w:t>
      </w:r>
      <w:r>
        <w:rPr>
          <w:rtl/>
        </w:rPr>
        <w:t xml:space="preserve"> حيث كون فسحة من السلام وفرصة للابتعاد عن </w:t>
      </w:r>
      <w:r>
        <w:rPr>
          <w:rFonts w:hint="cs"/>
          <w:rtl/>
        </w:rPr>
        <w:t>أ</w:t>
      </w:r>
      <w:r>
        <w:rPr>
          <w:rtl/>
        </w:rPr>
        <w:t xml:space="preserve">جوائها بالنسبة </w:t>
      </w:r>
      <w:r>
        <w:rPr>
          <w:rFonts w:hint="cs"/>
          <w:rtl/>
        </w:rPr>
        <w:t>لآ</w:t>
      </w:r>
      <w:r>
        <w:rPr>
          <w:rtl/>
        </w:rPr>
        <w:t xml:space="preserve">لاف الأطفال. </w:t>
      </w:r>
      <w:r>
        <w:rPr>
          <w:rFonts w:hint="eastAsia"/>
          <w:rtl/>
        </w:rPr>
        <w:t>ات</w:t>
      </w:r>
      <w:r>
        <w:rPr>
          <w:rFonts w:hint="eastAsia"/>
          <w:rtl/>
        </w:rPr>
        <w:t>خذت</w:t>
      </w:r>
      <w:r>
        <w:rPr>
          <w:rtl/>
        </w:rPr>
        <w:t xml:space="preserve"> هذه ا</w:t>
      </w:r>
      <w:r>
        <w:rPr>
          <w:rFonts w:hint="cs"/>
          <w:rtl/>
        </w:rPr>
        <w:t>لأ</w:t>
      </w:r>
      <w:r>
        <w:rPr>
          <w:rtl/>
        </w:rPr>
        <w:t>نشطة ا</w:t>
      </w:r>
      <w:r>
        <w:rPr>
          <w:rFonts w:hint="cs"/>
          <w:rtl/>
        </w:rPr>
        <w:t>لأ</w:t>
      </w:r>
      <w:r>
        <w:rPr>
          <w:rtl/>
        </w:rPr>
        <w:t>شكال التالية:</w:t>
      </w:r>
    </w:p>
    <w:p w:rsidR="00000000" w:rsidRDefault="00386622">
      <w:pPr>
        <w:spacing w:line="380" w:lineRule="exact"/>
        <w:ind w:left="720"/>
        <w:jc w:val="both"/>
        <w:rPr>
          <w:rtl/>
        </w:rPr>
      </w:pPr>
      <w:r>
        <w:rPr>
          <w:rFonts w:hint="eastAsia"/>
          <w:rtl/>
        </w:rPr>
        <w:t>صيفيات</w:t>
      </w:r>
      <w:r>
        <w:rPr>
          <w:rtl/>
        </w:rPr>
        <w:t xml:space="preserve"> الأولاد، وهي مخيمات تنظم عادة لمدة 10 </w:t>
      </w:r>
      <w:r>
        <w:rPr>
          <w:rFonts w:hint="cs"/>
          <w:rtl/>
        </w:rPr>
        <w:t>أ</w:t>
      </w:r>
      <w:r>
        <w:rPr>
          <w:rtl/>
        </w:rPr>
        <w:t xml:space="preserve">يام أو 15 </w:t>
      </w:r>
      <w:r>
        <w:rPr>
          <w:rFonts w:hint="eastAsia"/>
          <w:rtl/>
        </w:rPr>
        <w:t>يوما،</w:t>
      </w:r>
      <w:r>
        <w:rPr>
          <w:rtl/>
        </w:rPr>
        <w:t xml:space="preserve"> يتخللها </w:t>
      </w:r>
      <w:r>
        <w:rPr>
          <w:rFonts w:hint="cs"/>
          <w:rtl/>
        </w:rPr>
        <w:t>أ</w:t>
      </w:r>
      <w:r>
        <w:rPr>
          <w:rtl/>
        </w:rPr>
        <w:t>نشطة تربوية وترفيهية وتعرف إلى المنطقة.</w:t>
      </w:r>
      <w:r>
        <w:rPr>
          <w:rFonts w:hint="cs"/>
          <w:rtl/>
        </w:rPr>
        <w:t xml:space="preserve"> إ</w:t>
      </w:r>
      <w:r>
        <w:rPr>
          <w:rtl/>
        </w:rPr>
        <w:t xml:space="preserve">لخ. </w:t>
      </w:r>
      <w:r>
        <w:rPr>
          <w:rFonts w:hint="cs"/>
          <w:rtl/>
        </w:rPr>
        <w:t>أ</w:t>
      </w:r>
      <w:r>
        <w:rPr>
          <w:rtl/>
        </w:rPr>
        <w:t xml:space="preserve">عمار الأطفال </w:t>
      </w:r>
      <w:r>
        <w:rPr>
          <w:rFonts w:hint="eastAsia"/>
          <w:rtl/>
        </w:rPr>
        <w:t>المشاركين</w:t>
      </w:r>
      <w:r>
        <w:rPr>
          <w:rtl/>
        </w:rPr>
        <w:t xml:space="preserve"> تتر</w:t>
      </w:r>
      <w:r>
        <w:rPr>
          <w:rFonts w:hint="cs"/>
          <w:rtl/>
        </w:rPr>
        <w:t>ا</w:t>
      </w:r>
      <w:r>
        <w:rPr>
          <w:rtl/>
        </w:rPr>
        <w:t>وح بين 7 و12 سنة، ويشرف على الصيفيات فريق من المدربين والمنشطين.</w:t>
      </w:r>
    </w:p>
    <w:p w:rsidR="00000000" w:rsidRDefault="00386622">
      <w:pPr>
        <w:spacing w:line="380" w:lineRule="exact"/>
        <w:ind w:left="720"/>
        <w:jc w:val="both"/>
        <w:rPr>
          <w:rtl/>
        </w:rPr>
      </w:pPr>
      <w:r>
        <w:rPr>
          <w:rFonts w:hint="eastAsia"/>
          <w:rtl/>
        </w:rPr>
        <w:t>ا</w:t>
      </w:r>
      <w:r>
        <w:rPr>
          <w:rFonts w:hint="cs"/>
          <w:rtl/>
        </w:rPr>
        <w:t>لأ</w:t>
      </w:r>
      <w:r>
        <w:rPr>
          <w:rFonts w:hint="eastAsia"/>
          <w:rtl/>
        </w:rPr>
        <w:t>ندية</w:t>
      </w:r>
      <w:r>
        <w:rPr>
          <w:rtl/>
        </w:rPr>
        <w:t xml:space="preserve"> النهار</w:t>
      </w:r>
      <w:r>
        <w:rPr>
          <w:rtl/>
        </w:rPr>
        <w:t xml:space="preserve">ية، وهي </w:t>
      </w:r>
      <w:r>
        <w:rPr>
          <w:rFonts w:hint="cs"/>
          <w:rtl/>
        </w:rPr>
        <w:t>أ</w:t>
      </w:r>
      <w:r>
        <w:rPr>
          <w:rtl/>
        </w:rPr>
        <w:t xml:space="preserve">نشطة من النوع نفسه تنظم في ساعات </w:t>
      </w:r>
      <w:r>
        <w:rPr>
          <w:rFonts w:hint="eastAsia"/>
          <w:rtl/>
        </w:rPr>
        <w:t>النهار</w:t>
      </w:r>
      <w:r>
        <w:rPr>
          <w:rtl/>
        </w:rPr>
        <w:t xml:space="preserve"> يعود بعدها الأولاد إلى منازلهم.</w:t>
      </w:r>
    </w:p>
    <w:p w:rsidR="00000000" w:rsidRDefault="00386622">
      <w:pPr>
        <w:spacing w:line="380" w:lineRule="exact"/>
        <w:ind w:left="720"/>
        <w:jc w:val="both"/>
        <w:rPr>
          <w:rtl/>
        </w:rPr>
      </w:pPr>
      <w:r>
        <w:rPr>
          <w:rFonts w:hint="eastAsia"/>
          <w:rtl/>
        </w:rPr>
        <w:t>مخيمات</w:t>
      </w:r>
      <w:r>
        <w:rPr>
          <w:rtl/>
        </w:rPr>
        <w:t xml:space="preserve"> العمل التطوعي للشبان، يشرك فيها متطوعون ابتداء من </w:t>
      </w:r>
      <w:r>
        <w:rPr>
          <w:rFonts w:hint="eastAsia"/>
          <w:rtl/>
        </w:rPr>
        <w:t>عمر</w:t>
      </w:r>
      <w:r>
        <w:rPr>
          <w:rtl/>
        </w:rPr>
        <w:t xml:space="preserve"> 16 أو 17 سنة. تتضمن هذه المخيمات أنشطة ثقافية وترفيهية والتعرف على المنطقة، </w:t>
      </w:r>
      <w:r>
        <w:rPr>
          <w:rFonts w:hint="eastAsia"/>
          <w:rtl/>
        </w:rPr>
        <w:t>بالإضافة</w:t>
      </w:r>
      <w:r>
        <w:rPr>
          <w:rtl/>
        </w:rPr>
        <w:t xml:space="preserve"> إلى تنفيذ مشروع تنموي بمشاركة</w:t>
      </w:r>
      <w:r>
        <w:rPr>
          <w:rtl/>
        </w:rPr>
        <w:t xml:space="preserve"> </w:t>
      </w:r>
      <w:r>
        <w:rPr>
          <w:rFonts w:hint="cs"/>
          <w:rtl/>
        </w:rPr>
        <w:t>أ</w:t>
      </w:r>
      <w:r>
        <w:rPr>
          <w:rtl/>
        </w:rPr>
        <w:t>هالي المنطقة.</w:t>
      </w:r>
    </w:p>
    <w:p w:rsidR="00000000" w:rsidRDefault="00386622">
      <w:pPr>
        <w:spacing w:line="380" w:lineRule="exact"/>
        <w:jc w:val="both"/>
        <w:rPr>
          <w:rtl/>
        </w:rPr>
      </w:pPr>
      <w:r>
        <w:rPr>
          <w:rFonts w:hint="cs"/>
          <w:rtl/>
        </w:rPr>
        <w:t>279-</w:t>
      </w:r>
      <w:r>
        <w:rPr>
          <w:rFonts w:hint="cs"/>
          <w:rtl/>
        </w:rPr>
        <w:tab/>
        <w:t>و</w:t>
      </w:r>
      <w:r>
        <w:rPr>
          <w:rFonts w:hint="eastAsia"/>
          <w:rtl/>
        </w:rPr>
        <w:t>انطلقت</w:t>
      </w:r>
      <w:r>
        <w:rPr>
          <w:rtl/>
        </w:rPr>
        <w:t xml:space="preserve"> </w:t>
      </w:r>
      <w:r>
        <w:rPr>
          <w:rFonts w:hint="eastAsia"/>
          <w:rtl/>
        </w:rPr>
        <w:t>المرحلة</w:t>
      </w:r>
      <w:r>
        <w:rPr>
          <w:rtl/>
        </w:rPr>
        <w:t xml:space="preserve"> </w:t>
      </w:r>
      <w:r>
        <w:rPr>
          <w:rFonts w:hint="eastAsia"/>
          <w:rtl/>
        </w:rPr>
        <w:t>الجديدة</w:t>
      </w:r>
      <w:r>
        <w:rPr>
          <w:rtl/>
        </w:rPr>
        <w:t xml:space="preserve"> من هذا النوع من الأنشطة خلال سنوات الحر</w:t>
      </w:r>
      <w:r>
        <w:rPr>
          <w:rFonts w:hint="cs"/>
          <w:rtl/>
        </w:rPr>
        <w:t>ب</w:t>
      </w:r>
      <w:r>
        <w:rPr>
          <w:rFonts w:hint="cs"/>
          <w:vertAlign w:val="superscript"/>
          <w:rtl/>
        </w:rPr>
        <w:t>(8)</w:t>
      </w:r>
      <w:r>
        <w:rPr>
          <w:rtl/>
        </w:rPr>
        <w:t xml:space="preserve"> </w:t>
      </w:r>
      <w:r>
        <w:rPr>
          <w:rFonts w:hint="eastAsia"/>
          <w:rtl/>
        </w:rPr>
        <w:t>بدور</w:t>
      </w:r>
      <w:r>
        <w:rPr>
          <w:rtl/>
        </w:rPr>
        <w:t xml:space="preserve"> أساسي للقطاع الأهلي الذي تلقى دعما كبيرا على هذا الصعيد من المنظمات </w:t>
      </w:r>
      <w:r>
        <w:rPr>
          <w:rFonts w:hint="eastAsia"/>
          <w:rtl/>
        </w:rPr>
        <w:t>الدولية</w:t>
      </w:r>
      <w:r>
        <w:rPr>
          <w:rtl/>
        </w:rPr>
        <w:t xml:space="preserve"> </w:t>
      </w:r>
      <w:r>
        <w:rPr>
          <w:rFonts w:hint="cs"/>
          <w:rtl/>
        </w:rPr>
        <w:t>-</w:t>
      </w:r>
      <w:r>
        <w:rPr>
          <w:rtl/>
        </w:rPr>
        <w:t xml:space="preserve"> </w:t>
      </w:r>
      <w:r>
        <w:rPr>
          <w:rFonts w:hint="eastAsia"/>
          <w:rtl/>
        </w:rPr>
        <w:t>ولا</w:t>
      </w:r>
      <w:r>
        <w:rPr>
          <w:rtl/>
        </w:rPr>
        <w:t xml:space="preserve"> سيما </w:t>
      </w:r>
      <w:r>
        <w:rPr>
          <w:rFonts w:hint="eastAsia"/>
          <w:rtl/>
        </w:rPr>
        <w:t>اليونيس</w:t>
      </w:r>
      <w:r>
        <w:rPr>
          <w:rFonts w:hint="cs"/>
          <w:rtl/>
        </w:rPr>
        <w:t>ي</w:t>
      </w:r>
      <w:r>
        <w:rPr>
          <w:rFonts w:hint="eastAsia"/>
          <w:rtl/>
        </w:rPr>
        <w:t>ف</w:t>
      </w:r>
      <w:r>
        <w:rPr>
          <w:rFonts w:hint="cs"/>
          <w:rtl/>
        </w:rPr>
        <w:t xml:space="preserve"> </w:t>
      </w:r>
      <w:r>
        <w:rPr>
          <w:rtl/>
        </w:rPr>
        <w:t xml:space="preserve">- من </w:t>
      </w:r>
      <w:r>
        <w:rPr>
          <w:rFonts w:hint="cs"/>
          <w:rtl/>
        </w:rPr>
        <w:t>أ</w:t>
      </w:r>
      <w:r>
        <w:rPr>
          <w:rtl/>
        </w:rPr>
        <w:t xml:space="preserve">جل </w:t>
      </w:r>
      <w:r>
        <w:rPr>
          <w:rFonts w:hint="cs"/>
          <w:rtl/>
        </w:rPr>
        <w:t>إ</w:t>
      </w:r>
      <w:r>
        <w:rPr>
          <w:rtl/>
        </w:rPr>
        <w:t>عداد المنشطين والمدربين، وتحضير المواد والبرامج.</w:t>
      </w:r>
      <w:r>
        <w:rPr>
          <w:rFonts w:hint="cs"/>
          <w:rtl/>
        </w:rPr>
        <w:t xml:space="preserve"> إ</w:t>
      </w:r>
      <w:r>
        <w:rPr>
          <w:rtl/>
        </w:rPr>
        <w:t>لخ. ك</w:t>
      </w:r>
      <w:r>
        <w:rPr>
          <w:rtl/>
        </w:rPr>
        <w:t xml:space="preserve">ما </w:t>
      </w:r>
      <w:r>
        <w:rPr>
          <w:rFonts w:hint="eastAsia"/>
          <w:rtl/>
        </w:rPr>
        <w:t>يشارك</w:t>
      </w:r>
      <w:r>
        <w:rPr>
          <w:rtl/>
        </w:rPr>
        <w:t xml:space="preserve"> به بفعالية عدد من الوزارات وا</w:t>
      </w:r>
      <w:r>
        <w:rPr>
          <w:rFonts w:hint="cs"/>
          <w:rtl/>
        </w:rPr>
        <w:t>لأ</w:t>
      </w:r>
      <w:r>
        <w:rPr>
          <w:rtl/>
        </w:rPr>
        <w:t xml:space="preserve">جهزة الحكومية مثل: وزارة الشؤون الاجتماعية </w:t>
      </w:r>
      <w:r>
        <w:rPr>
          <w:rFonts w:hint="eastAsia"/>
          <w:rtl/>
        </w:rPr>
        <w:t>التي</w:t>
      </w:r>
      <w:r>
        <w:rPr>
          <w:rtl/>
        </w:rPr>
        <w:t xml:space="preserve"> تنظم سنويا عدة مخيمات عمل تطوعي يتخللها أنشطة نهارية يومية مخصصة للأطفال؛ </w:t>
      </w:r>
      <w:r>
        <w:rPr>
          <w:rFonts w:hint="eastAsia"/>
          <w:rtl/>
        </w:rPr>
        <w:t>المديرية</w:t>
      </w:r>
      <w:r>
        <w:rPr>
          <w:rtl/>
        </w:rPr>
        <w:t xml:space="preserve"> العامة للشباب والرياضة (وزارة التربية) وتنظم صيفيات أطفال ومخيمات </w:t>
      </w:r>
      <w:r>
        <w:rPr>
          <w:rFonts w:hint="eastAsia"/>
          <w:rtl/>
        </w:rPr>
        <w:t>تدريب؛</w:t>
      </w:r>
      <w:r>
        <w:rPr>
          <w:rtl/>
        </w:rPr>
        <w:t xml:space="preserve"> الجيش اللبنا</w:t>
      </w:r>
      <w:r>
        <w:rPr>
          <w:rtl/>
        </w:rPr>
        <w:t xml:space="preserve">ني (صيفيات </w:t>
      </w:r>
      <w:r>
        <w:rPr>
          <w:rFonts w:hint="cs"/>
          <w:rtl/>
        </w:rPr>
        <w:t>لأ</w:t>
      </w:r>
      <w:r>
        <w:rPr>
          <w:rtl/>
        </w:rPr>
        <w:t xml:space="preserve">بناء الجنود)؛ وزارة المهجرين (مخيمات وصيفيات في </w:t>
      </w:r>
      <w:r>
        <w:rPr>
          <w:rFonts w:hint="eastAsia"/>
          <w:rtl/>
        </w:rPr>
        <w:t>مناطق</w:t>
      </w:r>
      <w:r>
        <w:rPr>
          <w:rtl/>
        </w:rPr>
        <w:t xml:space="preserve"> العودة).</w:t>
      </w:r>
      <w:r>
        <w:rPr>
          <w:rFonts w:hint="cs"/>
          <w:rtl/>
        </w:rPr>
        <w:t xml:space="preserve"> إ</w:t>
      </w:r>
      <w:r>
        <w:rPr>
          <w:rtl/>
        </w:rPr>
        <w:t>لخ.</w:t>
      </w:r>
    </w:p>
    <w:p w:rsidR="00000000" w:rsidRDefault="00386622">
      <w:pPr>
        <w:spacing w:line="380" w:lineRule="exact"/>
        <w:jc w:val="both"/>
        <w:rPr>
          <w:rtl/>
        </w:rPr>
      </w:pPr>
      <w:r>
        <w:rPr>
          <w:rFonts w:hint="cs"/>
          <w:rtl/>
        </w:rPr>
        <w:t>280-</w:t>
      </w:r>
      <w:r>
        <w:rPr>
          <w:rFonts w:hint="cs"/>
          <w:rtl/>
        </w:rPr>
        <w:tab/>
        <w:t>و</w:t>
      </w:r>
      <w:r>
        <w:rPr>
          <w:rFonts w:hint="eastAsia"/>
          <w:rtl/>
        </w:rPr>
        <w:t>لقد</w:t>
      </w:r>
      <w:r>
        <w:rPr>
          <w:rtl/>
        </w:rPr>
        <w:t xml:space="preserve"> </w:t>
      </w:r>
      <w:r>
        <w:rPr>
          <w:rFonts w:hint="eastAsia"/>
          <w:rtl/>
        </w:rPr>
        <w:t>تحولت</w:t>
      </w:r>
      <w:r>
        <w:rPr>
          <w:rtl/>
        </w:rPr>
        <w:t xml:space="preserve"> هذه </w:t>
      </w:r>
      <w:r>
        <w:rPr>
          <w:rFonts w:hint="eastAsia"/>
          <w:rtl/>
        </w:rPr>
        <w:t>الأنشطة</w:t>
      </w:r>
      <w:r>
        <w:rPr>
          <w:rtl/>
        </w:rPr>
        <w:t xml:space="preserve"> إلى تقليد سنوي حيث تنظم عشرات المخيمات التي يشارك فيها آلاف الأطفال </w:t>
      </w:r>
      <w:r>
        <w:rPr>
          <w:rFonts w:hint="eastAsia"/>
          <w:rtl/>
        </w:rPr>
        <w:t xml:space="preserve">والشبان </w:t>
      </w:r>
      <w:r>
        <w:rPr>
          <w:rtl/>
        </w:rPr>
        <w:t xml:space="preserve">في كل المناطق اللبنانية، وبمبادرات غير قابلة للإحصاء </w:t>
      </w:r>
      <w:r>
        <w:rPr>
          <w:rFonts w:hint="cs"/>
          <w:rtl/>
        </w:rPr>
        <w:t>أ</w:t>
      </w:r>
      <w:r>
        <w:rPr>
          <w:rtl/>
        </w:rPr>
        <w:t xml:space="preserve">حيانا. </w:t>
      </w:r>
      <w:r>
        <w:rPr>
          <w:rFonts w:hint="cs"/>
          <w:rtl/>
        </w:rPr>
        <w:t>إ</w:t>
      </w:r>
      <w:r>
        <w:rPr>
          <w:rtl/>
        </w:rPr>
        <w:t xml:space="preserve">ن مئات </w:t>
      </w:r>
      <w:r>
        <w:rPr>
          <w:rFonts w:hint="eastAsia"/>
          <w:rtl/>
        </w:rPr>
        <w:t>ال</w:t>
      </w:r>
      <w:r>
        <w:rPr>
          <w:rFonts w:hint="eastAsia"/>
          <w:rtl/>
        </w:rPr>
        <w:t>منشطين</w:t>
      </w:r>
      <w:r>
        <w:rPr>
          <w:rtl/>
        </w:rPr>
        <w:t xml:space="preserve"> والمربين الذين </w:t>
      </w:r>
      <w:r>
        <w:rPr>
          <w:rFonts w:hint="cs"/>
          <w:rtl/>
        </w:rPr>
        <w:t>أ</w:t>
      </w:r>
      <w:r>
        <w:rPr>
          <w:rtl/>
        </w:rPr>
        <w:t>عدوا خلال العشرية السابقة ينتشرون في كل ا</w:t>
      </w:r>
      <w:r>
        <w:rPr>
          <w:rFonts w:hint="cs"/>
          <w:rtl/>
        </w:rPr>
        <w:t>لأ</w:t>
      </w:r>
      <w:r>
        <w:rPr>
          <w:rtl/>
        </w:rPr>
        <w:t xml:space="preserve">ندية </w:t>
      </w:r>
      <w:r>
        <w:rPr>
          <w:rFonts w:hint="eastAsia"/>
          <w:rtl/>
        </w:rPr>
        <w:t>والقرى</w:t>
      </w:r>
      <w:r>
        <w:rPr>
          <w:rtl/>
        </w:rPr>
        <w:t xml:space="preserve"> وينظمون أنشطة مفيدة للأطفال باستخدام الإمكانيات المحلية </w:t>
      </w:r>
      <w:r>
        <w:rPr>
          <w:rFonts w:hint="cs"/>
          <w:rtl/>
        </w:rPr>
        <w:t>أ</w:t>
      </w:r>
      <w:r>
        <w:rPr>
          <w:rtl/>
        </w:rPr>
        <w:t>غلب ا</w:t>
      </w:r>
      <w:r>
        <w:rPr>
          <w:rFonts w:hint="cs"/>
          <w:rtl/>
        </w:rPr>
        <w:t>لأ</w:t>
      </w:r>
      <w:r>
        <w:rPr>
          <w:rtl/>
        </w:rPr>
        <w:t>حيان.</w:t>
      </w:r>
    </w:p>
    <w:p w:rsidR="00000000" w:rsidRDefault="00386622">
      <w:pPr>
        <w:spacing w:line="380" w:lineRule="exact"/>
        <w:jc w:val="both"/>
        <w:rPr>
          <w:rtl/>
        </w:rPr>
      </w:pPr>
      <w:r>
        <w:rPr>
          <w:rFonts w:hint="cs"/>
          <w:rtl/>
        </w:rPr>
        <w:t>281-</w:t>
      </w:r>
      <w:r>
        <w:rPr>
          <w:rFonts w:hint="cs"/>
          <w:rtl/>
        </w:rPr>
        <w:tab/>
        <w:t>و</w:t>
      </w:r>
      <w:r>
        <w:rPr>
          <w:rFonts w:hint="eastAsia"/>
          <w:rtl/>
        </w:rPr>
        <w:t>هذه</w:t>
      </w:r>
      <w:r>
        <w:rPr>
          <w:rtl/>
        </w:rPr>
        <w:t xml:space="preserve"> الأنشطة </w:t>
      </w:r>
      <w:r>
        <w:rPr>
          <w:rFonts w:hint="cs"/>
          <w:rtl/>
        </w:rPr>
        <w:t>أ</w:t>
      </w:r>
      <w:r>
        <w:rPr>
          <w:rtl/>
        </w:rPr>
        <w:t xml:space="preserve">دت مجموعة من الوظائف التربوية والاجتماعية </w:t>
      </w:r>
      <w:r>
        <w:rPr>
          <w:rFonts w:hint="eastAsia"/>
          <w:rtl/>
        </w:rPr>
        <w:t>الحساسة</w:t>
      </w:r>
      <w:r>
        <w:rPr>
          <w:rtl/>
        </w:rPr>
        <w:t>:</w:t>
      </w:r>
    </w:p>
    <w:p w:rsidR="00000000" w:rsidRDefault="00386622">
      <w:pPr>
        <w:spacing w:line="380" w:lineRule="exact"/>
        <w:ind w:left="720"/>
        <w:jc w:val="both"/>
        <w:rPr>
          <w:rtl/>
        </w:rPr>
      </w:pPr>
      <w:r>
        <w:rPr>
          <w:rFonts w:hint="eastAsia"/>
          <w:rtl/>
        </w:rPr>
        <w:t>هي</w:t>
      </w:r>
      <w:r>
        <w:rPr>
          <w:rtl/>
        </w:rPr>
        <w:t xml:space="preserve"> كانت مساحة السلام والهروب من مناخات</w:t>
      </w:r>
      <w:r>
        <w:rPr>
          <w:rtl/>
        </w:rPr>
        <w:t xml:space="preserve"> الحرب خلال سنوات </w:t>
      </w:r>
      <w:r>
        <w:rPr>
          <w:rFonts w:hint="eastAsia"/>
          <w:rtl/>
        </w:rPr>
        <w:t>النزاع</w:t>
      </w:r>
      <w:r>
        <w:rPr>
          <w:rtl/>
        </w:rPr>
        <w:t xml:space="preserve"> المسلح</w:t>
      </w:r>
      <w:r>
        <w:rPr>
          <w:rFonts w:hint="cs"/>
          <w:rtl/>
        </w:rPr>
        <w:t>؛</w:t>
      </w:r>
    </w:p>
    <w:p w:rsidR="00000000" w:rsidRDefault="00386622">
      <w:pPr>
        <w:spacing w:line="380" w:lineRule="exact"/>
        <w:ind w:left="720"/>
        <w:jc w:val="both"/>
        <w:rPr>
          <w:rtl/>
        </w:rPr>
      </w:pPr>
      <w:r>
        <w:rPr>
          <w:rFonts w:hint="eastAsia"/>
          <w:rtl/>
        </w:rPr>
        <w:t>وهي</w:t>
      </w:r>
      <w:r>
        <w:rPr>
          <w:rtl/>
        </w:rPr>
        <w:t xml:space="preserve"> كانت مكان التلاقي والتعارف الذي اخترق المناطق </w:t>
      </w:r>
      <w:r>
        <w:rPr>
          <w:rFonts w:hint="eastAsia"/>
          <w:rtl/>
        </w:rPr>
        <w:t>والطوائف</w:t>
      </w:r>
      <w:r>
        <w:rPr>
          <w:rtl/>
        </w:rPr>
        <w:t xml:space="preserve"> بالنسبة إلى جيل لم تتح ل</w:t>
      </w:r>
      <w:r>
        <w:rPr>
          <w:rFonts w:hint="cs"/>
          <w:rtl/>
        </w:rPr>
        <w:t>ـ</w:t>
      </w:r>
      <w:r>
        <w:rPr>
          <w:rtl/>
        </w:rPr>
        <w:t xml:space="preserve">ه </w:t>
      </w:r>
      <w:r>
        <w:rPr>
          <w:rFonts w:hint="eastAsia"/>
          <w:rtl/>
        </w:rPr>
        <w:t>فرص</w:t>
      </w:r>
      <w:r>
        <w:rPr>
          <w:rtl/>
        </w:rPr>
        <w:t xml:space="preserve"> </w:t>
      </w:r>
      <w:r>
        <w:rPr>
          <w:rFonts w:hint="eastAsia"/>
          <w:rtl/>
        </w:rPr>
        <w:t>التعارف</w:t>
      </w:r>
      <w:r>
        <w:rPr>
          <w:rtl/>
        </w:rPr>
        <w:t xml:space="preserve"> والاختلاط، وهذه كانت وظيفة هامة لا سيما مع توقف ا</w:t>
      </w:r>
      <w:r>
        <w:rPr>
          <w:rFonts w:hint="cs"/>
          <w:rtl/>
        </w:rPr>
        <w:t>لأ</w:t>
      </w:r>
      <w:r>
        <w:rPr>
          <w:rtl/>
        </w:rPr>
        <w:t xml:space="preserve">عمال العسكرية </w:t>
      </w:r>
      <w:r>
        <w:rPr>
          <w:rFonts w:hint="eastAsia"/>
          <w:rtl/>
        </w:rPr>
        <w:t>وانفتاح</w:t>
      </w:r>
      <w:r>
        <w:rPr>
          <w:rtl/>
        </w:rPr>
        <w:t xml:space="preserve"> المناطق على بعضها</w:t>
      </w:r>
      <w:r>
        <w:rPr>
          <w:rFonts w:hint="cs"/>
          <w:rtl/>
        </w:rPr>
        <w:t>؛</w:t>
      </w:r>
    </w:p>
    <w:p w:rsidR="00000000" w:rsidRDefault="00386622">
      <w:pPr>
        <w:spacing w:line="380" w:lineRule="exact"/>
        <w:ind w:left="720"/>
        <w:jc w:val="both"/>
        <w:rPr>
          <w:rtl/>
        </w:rPr>
      </w:pPr>
      <w:r>
        <w:rPr>
          <w:rFonts w:hint="eastAsia"/>
          <w:rtl/>
        </w:rPr>
        <w:t>وهي</w:t>
      </w:r>
      <w:r>
        <w:rPr>
          <w:rtl/>
        </w:rPr>
        <w:t xml:space="preserve"> كانت </w:t>
      </w:r>
      <w:r>
        <w:rPr>
          <w:rFonts w:hint="cs"/>
          <w:rtl/>
        </w:rPr>
        <w:t>-</w:t>
      </w:r>
      <w:r>
        <w:rPr>
          <w:rtl/>
        </w:rPr>
        <w:t xml:space="preserve"> </w:t>
      </w:r>
      <w:r>
        <w:rPr>
          <w:rFonts w:hint="eastAsia"/>
          <w:rtl/>
        </w:rPr>
        <w:t>ولا</w:t>
      </w:r>
      <w:r>
        <w:rPr>
          <w:rtl/>
        </w:rPr>
        <w:t xml:space="preserve"> تزال </w:t>
      </w:r>
      <w:r>
        <w:rPr>
          <w:rFonts w:hint="cs"/>
          <w:rtl/>
        </w:rPr>
        <w:t>-</w:t>
      </w:r>
      <w:r>
        <w:rPr>
          <w:rtl/>
        </w:rPr>
        <w:t xml:space="preserve"> </w:t>
      </w:r>
      <w:r>
        <w:rPr>
          <w:rFonts w:hint="eastAsia"/>
          <w:rtl/>
        </w:rPr>
        <w:t>تجربة</w:t>
      </w:r>
      <w:r>
        <w:rPr>
          <w:rtl/>
        </w:rPr>
        <w:t xml:space="preserve"> </w:t>
      </w:r>
      <w:r>
        <w:rPr>
          <w:rFonts w:hint="eastAsia"/>
          <w:rtl/>
        </w:rPr>
        <w:t>غنية</w:t>
      </w:r>
      <w:r>
        <w:rPr>
          <w:rtl/>
        </w:rPr>
        <w:t xml:space="preserve"> </w:t>
      </w:r>
      <w:r>
        <w:rPr>
          <w:rtl/>
        </w:rPr>
        <w:t xml:space="preserve">بالمضامين </w:t>
      </w:r>
      <w:r>
        <w:rPr>
          <w:rFonts w:hint="eastAsia"/>
          <w:rtl/>
        </w:rPr>
        <w:t>التربوية</w:t>
      </w:r>
      <w:r>
        <w:rPr>
          <w:rtl/>
        </w:rPr>
        <w:t xml:space="preserve"> والثقافية التي تعمم فكر </w:t>
      </w:r>
      <w:r>
        <w:rPr>
          <w:rFonts w:hint="eastAsia"/>
          <w:rtl/>
        </w:rPr>
        <w:t>التنمية</w:t>
      </w:r>
      <w:r>
        <w:rPr>
          <w:rtl/>
        </w:rPr>
        <w:t xml:space="preserve"> والتسامح واحترام البيئة والمشاركة، وهو الوظيفة الأكثر أهمية </w:t>
      </w:r>
      <w:r>
        <w:rPr>
          <w:rFonts w:hint="eastAsia"/>
          <w:rtl/>
        </w:rPr>
        <w:t>راهنا</w:t>
      </w:r>
      <w:r>
        <w:rPr>
          <w:rtl/>
        </w:rPr>
        <w:t>.</w:t>
      </w:r>
    </w:p>
    <w:p w:rsidR="00000000" w:rsidRDefault="00386622">
      <w:pPr>
        <w:spacing w:line="380" w:lineRule="exact"/>
        <w:jc w:val="both"/>
        <w:rPr>
          <w:rtl/>
        </w:rPr>
      </w:pPr>
      <w:r>
        <w:rPr>
          <w:rFonts w:hint="cs"/>
          <w:rtl/>
        </w:rPr>
        <w:t>282-</w:t>
      </w:r>
      <w:r>
        <w:rPr>
          <w:rFonts w:hint="cs"/>
          <w:rtl/>
        </w:rPr>
        <w:tab/>
      </w:r>
      <w:r>
        <w:rPr>
          <w:rFonts w:hint="eastAsia"/>
          <w:rtl/>
        </w:rPr>
        <w:t xml:space="preserve">إلا </w:t>
      </w:r>
      <w:r>
        <w:rPr>
          <w:rtl/>
        </w:rPr>
        <w:t>أن ثمة ثغرات تجدر ا</w:t>
      </w:r>
      <w:r>
        <w:rPr>
          <w:rFonts w:hint="cs"/>
          <w:rtl/>
        </w:rPr>
        <w:t>لإ</w:t>
      </w:r>
      <w:r>
        <w:rPr>
          <w:rtl/>
        </w:rPr>
        <w:t xml:space="preserve">شارة </w:t>
      </w:r>
      <w:r>
        <w:rPr>
          <w:rFonts w:hint="cs"/>
          <w:rtl/>
        </w:rPr>
        <w:t>إ</w:t>
      </w:r>
      <w:r>
        <w:rPr>
          <w:rtl/>
        </w:rPr>
        <w:t>ليها ولا</w:t>
      </w:r>
      <w:r>
        <w:rPr>
          <w:rFonts w:hint="cs"/>
          <w:rtl/>
        </w:rPr>
        <w:t xml:space="preserve"> </w:t>
      </w:r>
      <w:r>
        <w:rPr>
          <w:rtl/>
        </w:rPr>
        <w:t xml:space="preserve">سيما نقطتان: </w:t>
      </w:r>
    </w:p>
    <w:p w:rsidR="00000000" w:rsidRDefault="00386622">
      <w:pPr>
        <w:spacing w:line="380" w:lineRule="exact"/>
        <w:ind w:firstLine="720"/>
        <w:jc w:val="both"/>
        <w:rPr>
          <w:rtl/>
        </w:rPr>
      </w:pPr>
      <w:r>
        <w:rPr>
          <w:rFonts w:hint="cs"/>
          <w:rtl/>
        </w:rPr>
        <w:t>(أ)</w:t>
      </w:r>
      <w:r>
        <w:rPr>
          <w:rFonts w:hint="cs"/>
          <w:rtl/>
        </w:rPr>
        <w:tab/>
      </w:r>
      <w:r>
        <w:rPr>
          <w:rtl/>
        </w:rPr>
        <w:t xml:space="preserve">الأولى أن فئة المراهقين من </w:t>
      </w:r>
      <w:r>
        <w:rPr>
          <w:rFonts w:hint="eastAsia"/>
          <w:rtl/>
        </w:rPr>
        <w:t>الفئة</w:t>
      </w:r>
      <w:r>
        <w:rPr>
          <w:rtl/>
        </w:rPr>
        <w:t xml:space="preserve"> العمرية 12-15 لم يشملها هذا النشاط، فالبرا</w:t>
      </w:r>
      <w:r>
        <w:rPr>
          <w:rtl/>
        </w:rPr>
        <w:t xml:space="preserve">مج </w:t>
      </w:r>
      <w:r>
        <w:rPr>
          <w:rFonts w:hint="cs"/>
          <w:rtl/>
        </w:rPr>
        <w:t>إ</w:t>
      </w:r>
      <w:r>
        <w:rPr>
          <w:rtl/>
        </w:rPr>
        <w:t xml:space="preserve">ما مصممة </w:t>
      </w:r>
      <w:r>
        <w:rPr>
          <w:rFonts w:hint="eastAsia"/>
          <w:rtl/>
        </w:rPr>
        <w:t xml:space="preserve">للأطفال </w:t>
      </w:r>
      <w:r>
        <w:rPr>
          <w:rtl/>
        </w:rPr>
        <w:t xml:space="preserve">من </w:t>
      </w:r>
      <w:r>
        <w:rPr>
          <w:rFonts w:hint="cs"/>
          <w:rtl/>
        </w:rPr>
        <w:t>أ</w:t>
      </w:r>
      <w:r>
        <w:rPr>
          <w:rtl/>
        </w:rPr>
        <w:t xml:space="preserve">عمار 7 إلى 12 سنة، أو للشبان 16 وما فوق. </w:t>
      </w:r>
    </w:p>
    <w:p w:rsidR="00000000" w:rsidRDefault="00386622">
      <w:pPr>
        <w:spacing w:line="380" w:lineRule="exact"/>
        <w:ind w:firstLine="720"/>
        <w:jc w:val="both"/>
        <w:rPr>
          <w:rFonts w:hint="cs"/>
          <w:rtl/>
        </w:rPr>
      </w:pPr>
      <w:r>
        <w:rPr>
          <w:rFonts w:hint="cs"/>
          <w:rtl/>
        </w:rPr>
        <w:t>(ب)</w:t>
      </w:r>
      <w:r>
        <w:rPr>
          <w:rFonts w:hint="cs"/>
          <w:rtl/>
        </w:rPr>
        <w:tab/>
      </w:r>
      <w:r>
        <w:rPr>
          <w:rtl/>
        </w:rPr>
        <w:t xml:space="preserve">أما النقطة الثانية، فهي خطر تحول هذه الأنشطة إلى نوع من </w:t>
      </w:r>
      <w:r>
        <w:rPr>
          <w:rFonts w:hint="eastAsia"/>
          <w:rtl/>
        </w:rPr>
        <w:t>نشاط</w:t>
      </w:r>
      <w:r>
        <w:rPr>
          <w:rtl/>
        </w:rPr>
        <w:t xml:space="preserve"> تقليدي يفرغ تدريجيا من مضمونه، ذلك أن طفرة المخيمات لا تترافق دائما مع </w:t>
      </w:r>
      <w:r>
        <w:rPr>
          <w:rFonts w:hint="eastAsia"/>
          <w:rtl/>
        </w:rPr>
        <w:t>التجديد</w:t>
      </w:r>
      <w:r>
        <w:rPr>
          <w:rtl/>
        </w:rPr>
        <w:t xml:space="preserve"> في </w:t>
      </w:r>
      <w:r>
        <w:rPr>
          <w:rFonts w:hint="eastAsia"/>
          <w:rtl/>
        </w:rPr>
        <w:t>البرامج</w:t>
      </w:r>
      <w:r>
        <w:rPr>
          <w:rtl/>
        </w:rPr>
        <w:t xml:space="preserve"> والانسجام مع </w:t>
      </w:r>
      <w:r>
        <w:rPr>
          <w:rFonts w:hint="eastAsia"/>
          <w:rtl/>
        </w:rPr>
        <w:t>الاحتياجات،</w:t>
      </w:r>
      <w:r>
        <w:rPr>
          <w:rtl/>
        </w:rPr>
        <w:t xml:space="preserve"> كما أن ال</w:t>
      </w:r>
      <w:r>
        <w:rPr>
          <w:rtl/>
        </w:rPr>
        <w:t>جهات المنظمة تتعدد دون تنسيق أو تكامل فيما بينها.</w:t>
      </w:r>
    </w:p>
    <w:p w:rsidR="00000000" w:rsidRDefault="00386622">
      <w:pPr>
        <w:spacing w:line="380" w:lineRule="exact"/>
        <w:jc w:val="center"/>
        <w:rPr>
          <w:rFonts w:hint="cs"/>
          <w:sz w:val="30"/>
          <w:rtl/>
        </w:rPr>
      </w:pPr>
      <w:r>
        <w:rPr>
          <w:rFonts w:hint="cs"/>
          <w:sz w:val="30"/>
          <w:u w:val="single"/>
          <w:rtl/>
        </w:rPr>
        <w:t>الحواشي</w:t>
      </w:r>
    </w:p>
    <w:p w:rsidR="00000000" w:rsidRDefault="00386622">
      <w:pPr>
        <w:spacing w:before="180" w:after="180" w:line="360" w:lineRule="exact"/>
        <w:jc w:val="both"/>
        <w:rPr>
          <w:sz w:val="30"/>
          <w:rtl/>
        </w:rPr>
      </w:pPr>
      <w:r>
        <w:rPr>
          <w:rFonts w:hint="cs"/>
          <w:sz w:val="30"/>
          <w:rtl/>
        </w:rPr>
        <w:tab/>
        <w:t>(1)</w:t>
      </w:r>
      <w:r>
        <w:rPr>
          <w:rFonts w:hint="cs"/>
          <w:sz w:val="30"/>
          <w:rtl/>
        </w:rPr>
        <w:tab/>
      </w:r>
      <w:r>
        <w:rPr>
          <w:sz w:val="30"/>
          <w:rtl/>
        </w:rPr>
        <w:t>د.</w:t>
      </w:r>
      <w:r>
        <w:rPr>
          <w:rFonts w:hint="cs"/>
          <w:sz w:val="30"/>
          <w:rtl/>
        </w:rPr>
        <w:t xml:space="preserve"> </w:t>
      </w:r>
      <w:r>
        <w:rPr>
          <w:sz w:val="30"/>
          <w:rtl/>
        </w:rPr>
        <w:t>بشور، نجلاء،</w:t>
      </w:r>
      <w:r>
        <w:rPr>
          <w:rFonts w:hint="cs"/>
          <w:sz w:val="30"/>
          <w:rtl/>
        </w:rPr>
        <w:t xml:space="preserve"> </w:t>
      </w:r>
      <w:r>
        <w:rPr>
          <w:sz w:val="30"/>
          <w:rtl/>
        </w:rPr>
        <w:t>"</w:t>
      </w:r>
      <w:r>
        <w:rPr>
          <w:rFonts w:hint="eastAsia"/>
          <w:sz w:val="30"/>
          <w:rtl/>
        </w:rPr>
        <w:t>وسائل</w:t>
      </w:r>
      <w:r>
        <w:rPr>
          <w:sz w:val="30"/>
          <w:rtl/>
        </w:rPr>
        <w:t xml:space="preserve"> ثقافة ا</w:t>
      </w:r>
      <w:r>
        <w:rPr>
          <w:rFonts w:hint="cs"/>
          <w:sz w:val="30"/>
          <w:rtl/>
        </w:rPr>
        <w:t>لأ</w:t>
      </w:r>
      <w:r>
        <w:rPr>
          <w:sz w:val="30"/>
          <w:rtl/>
        </w:rPr>
        <w:t xml:space="preserve">طفال </w:t>
      </w:r>
      <w:r>
        <w:rPr>
          <w:rFonts w:hint="eastAsia"/>
          <w:sz w:val="30"/>
          <w:rtl/>
        </w:rPr>
        <w:t>العرب</w:t>
      </w:r>
      <w:r>
        <w:rPr>
          <w:sz w:val="30"/>
          <w:rtl/>
        </w:rPr>
        <w:t xml:space="preserve"> بين الواقع والطموح". </w:t>
      </w:r>
    </w:p>
    <w:p w:rsidR="00000000" w:rsidRDefault="00386622">
      <w:pPr>
        <w:spacing w:before="180" w:after="180" w:line="360" w:lineRule="exact"/>
        <w:ind w:firstLine="720"/>
        <w:jc w:val="both"/>
        <w:rPr>
          <w:sz w:val="30"/>
          <w:rtl/>
        </w:rPr>
      </w:pPr>
      <w:r>
        <w:rPr>
          <w:rFonts w:hint="cs"/>
          <w:sz w:val="30"/>
          <w:rtl/>
        </w:rPr>
        <w:t>(2)</w:t>
      </w:r>
      <w:r>
        <w:rPr>
          <w:rFonts w:hint="cs"/>
          <w:sz w:val="30"/>
          <w:rtl/>
        </w:rPr>
        <w:tab/>
      </w:r>
      <w:r>
        <w:rPr>
          <w:sz w:val="30"/>
          <w:rtl/>
        </w:rPr>
        <w:t>مجلة "</w:t>
      </w:r>
      <w:r>
        <w:rPr>
          <w:rFonts w:hint="eastAsia"/>
          <w:sz w:val="30"/>
          <w:rtl/>
        </w:rPr>
        <w:t>الثقافة</w:t>
      </w:r>
      <w:r>
        <w:rPr>
          <w:sz w:val="30"/>
          <w:rtl/>
        </w:rPr>
        <w:t xml:space="preserve">" </w:t>
      </w:r>
      <w:r>
        <w:rPr>
          <w:rFonts w:hint="cs"/>
          <w:sz w:val="30"/>
          <w:rtl/>
        </w:rPr>
        <w:t>أ</w:t>
      </w:r>
      <w:r>
        <w:rPr>
          <w:rFonts w:hint="eastAsia"/>
          <w:sz w:val="30"/>
          <w:rtl/>
        </w:rPr>
        <w:t>سسها</w:t>
      </w:r>
      <w:r>
        <w:rPr>
          <w:sz w:val="30"/>
          <w:rtl/>
        </w:rPr>
        <w:t xml:space="preserve"> </w:t>
      </w:r>
      <w:r>
        <w:rPr>
          <w:rFonts w:hint="cs"/>
          <w:sz w:val="30"/>
          <w:rtl/>
        </w:rPr>
        <w:t>أ</w:t>
      </w:r>
      <w:r>
        <w:rPr>
          <w:sz w:val="30"/>
          <w:rtl/>
        </w:rPr>
        <w:t xml:space="preserve">ديب يوسف </w:t>
      </w:r>
      <w:r>
        <w:rPr>
          <w:rFonts w:hint="eastAsia"/>
          <w:sz w:val="30"/>
          <w:rtl/>
        </w:rPr>
        <w:t>صادر</w:t>
      </w:r>
      <w:r>
        <w:rPr>
          <w:sz w:val="30"/>
          <w:rtl/>
        </w:rPr>
        <w:t xml:space="preserve"> عام 1941، وكانت تصدر بطبعتين مستقلتين للمرحلتين الابتدائية والمتوسطة، </w:t>
      </w:r>
      <w:r>
        <w:rPr>
          <w:rFonts w:hint="eastAsia"/>
          <w:sz w:val="30"/>
          <w:rtl/>
        </w:rPr>
        <w:t>باللغتين</w:t>
      </w:r>
      <w:r>
        <w:rPr>
          <w:sz w:val="30"/>
          <w:rtl/>
        </w:rPr>
        <w:t xml:space="preserve"> العربية و</w:t>
      </w:r>
      <w:r>
        <w:rPr>
          <w:sz w:val="30"/>
          <w:rtl/>
        </w:rPr>
        <w:t>الفرنسية معا. وكانت توزع في المدارس الرسمية والخاصة.</w:t>
      </w:r>
    </w:p>
    <w:p w:rsidR="00000000" w:rsidRDefault="00386622">
      <w:pPr>
        <w:spacing w:before="180" w:after="180" w:line="360" w:lineRule="exact"/>
        <w:ind w:firstLine="720"/>
        <w:jc w:val="both"/>
        <w:rPr>
          <w:rFonts w:hint="cs"/>
          <w:sz w:val="30"/>
          <w:rtl/>
        </w:rPr>
      </w:pPr>
      <w:r>
        <w:rPr>
          <w:rFonts w:hint="cs"/>
          <w:sz w:val="30"/>
          <w:rtl/>
        </w:rPr>
        <w:t>(3)</w:t>
      </w:r>
      <w:r>
        <w:rPr>
          <w:rFonts w:hint="cs"/>
          <w:sz w:val="30"/>
          <w:rtl/>
        </w:rPr>
        <w:tab/>
      </w:r>
      <w:r>
        <w:rPr>
          <w:sz w:val="30"/>
          <w:rtl/>
        </w:rPr>
        <w:t xml:space="preserve">ذكرت مسؤولة عن البرامج الاجتماعية في </w:t>
      </w:r>
      <w:r>
        <w:rPr>
          <w:rFonts w:hint="eastAsia"/>
          <w:sz w:val="30"/>
          <w:rtl/>
        </w:rPr>
        <w:t>التلفزيون</w:t>
      </w:r>
      <w:r>
        <w:rPr>
          <w:sz w:val="30"/>
          <w:rtl/>
        </w:rPr>
        <w:t xml:space="preserve"> الرسمي </w:t>
      </w:r>
      <w:r>
        <w:rPr>
          <w:rFonts w:hint="cs"/>
          <w:sz w:val="30"/>
          <w:rtl/>
        </w:rPr>
        <w:t>أ</w:t>
      </w:r>
      <w:r>
        <w:rPr>
          <w:sz w:val="30"/>
          <w:rtl/>
        </w:rPr>
        <w:t xml:space="preserve">نها خلال فترة توليها هذه المسؤولية </w:t>
      </w:r>
      <w:r>
        <w:rPr>
          <w:rFonts w:hint="cs"/>
          <w:sz w:val="30"/>
          <w:rtl/>
        </w:rPr>
        <w:t>أ</w:t>
      </w:r>
      <w:r>
        <w:rPr>
          <w:sz w:val="30"/>
          <w:rtl/>
        </w:rPr>
        <w:t xml:space="preserve">وقفت </w:t>
      </w:r>
      <w:r>
        <w:rPr>
          <w:rFonts w:hint="cs"/>
          <w:sz w:val="30"/>
          <w:rtl/>
        </w:rPr>
        <w:t>لأ</w:t>
      </w:r>
      <w:r>
        <w:rPr>
          <w:sz w:val="30"/>
          <w:rtl/>
        </w:rPr>
        <w:t xml:space="preserve">ول مرة في تاريخ </w:t>
      </w:r>
      <w:r>
        <w:rPr>
          <w:rFonts w:hint="eastAsia"/>
          <w:sz w:val="30"/>
          <w:rtl/>
        </w:rPr>
        <w:t>التلفزيون</w:t>
      </w:r>
      <w:r>
        <w:rPr>
          <w:sz w:val="30"/>
          <w:rtl/>
        </w:rPr>
        <w:t xml:space="preserve"> برنامجا مخصصا ل</w:t>
      </w:r>
      <w:r>
        <w:rPr>
          <w:rFonts w:hint="cs"/>
          <w:sz w:val="30"/>
          <w:rtl/>
        </w:rPr>
        <w:t>لأ</w:t>
      </w:r>
      <w:r>
        <w:rPr>
          <w:sz w:val="30"/>
          <w:rtl/>
        </w:rPr>
        <w:t xml:space="preserve">طفال بسبب طابعه الترويجي السافر لمنتوجات معينة </w:t>
      </w:r>
      <w:r>
        <w:rPr>
          <w:rFonts w:hint="eastAsia"/>
          <w:sz w:val="30"/>
          <w:rtl/>
        </w:rPr>
        <w:t>ولعادات</w:t>
      </w:r>
      <w:r>
        <w:rPr>
          <w:sz w:val="30"/>
          <w:rtl/>
        </w:rPr>
        <w:t xml:space="preserve"> </w:t>
      </w:r>
      <w:r>
        <w:rPr>
          <w:rFonts w:hint="eastAsia"/>
          <w:sz w:val="30"/>
          <w:rtl/>
        </w:rPr>
        <w:t>است</w:t>
      </w:r>
      <w:r>
        <w:rPr>
          <w:rFonts w:hint="eastAsia"/>
          <w:sz w:val="30"/>
          <w:rtl/>
        </w:rPr>
        <w:t>هلاكية</w:t>
      </w:r>
      <w:r>
        <w:rPr>
          <w:sz w:val="30"/>
          <w:rtl/>
        </w:rPr>
        <w:t xml:space="preserve"> وغذائية تضر بصحة </w:t>
      </w:r>
      <w:r>
        <w:rPr>
          <w:rFonts w:hint="eastAsia"/>
          <w:sz w:val="30"/>
          <w:rtl/>
        </w:rPr>
        <w:t>ا</w:t>
      </w:r>
      <w:r>
        <w:rPr>
          <w:rFonts w:hint="cs"/>
          <w:sz w:val="30"/>
          <w:rtl/>
        </w:rPr>
        <w:t>لأ</w:t>
      </w:r>
      <w:r>
        <w:rPr>
          <w:rFonts w:hint="eastAsia"/>
          <w:sz w:val="30"/>
          <w:rtl/>
        </w:rPr>
        <w:t>ولاد،</w:t>
      </w:r>
      <w:r>
        <w:rPr>
          <w:sz w:val="30"/>
          <w:rtl/>
        </w:rPr>
        <w:t xml:space="preserve"> </w:t>
      </w:r>
      <w:r>
        <w:rPr>
          <w:rFonts w:hint="cs"/>
          <w:sz w:val="30"/>
          <w:rtl/>
        </w:rPr>
        <w:t>إ</w:t>
      </w:r>
      <w:r>
        <w:rPr>
          <w:sz w:val="30"/>
          <w:rtl/>
        </w:rPr>
        <w:t xml:space="preserve">لا </w:t>
      </w:r>
      <w:r>
        <w:rPr>
          <w:rFonts w:hint="cs"/>
          <w:sz w:val="30"/>
          <w:rtl/>
        </w:rPr>
        <w:t>أ</w:t>
      </w:r>
      <w:r>
        <w:rPr>
          <w:sz w:val="30"/>
          <w:rtl/>
        </w:rPr>
        <w:t xml:space="preserve">ن البرنامج </w:t>
      </w:r>
      <w:r>
        <w:rPr>
          <w:rFonts w:hint="cs"/>
          <w:sz w:val="30"/>
          <w:rtl/>
        </w:rPr>
        <w:t>أُ</w:t>
      </w:r>
      <w:r>
        <w:rPr>
          <w:sz w:val="30"/>
          <w:rtl/>
        </w:rPr>
        <w:t>طلق بع</w:t>
      </w:r>
      <w:r>
        <w:rPr>
          <w:rFonts w:hint="cs"/>
          <w:sz w:val="30"/>
          <w:rtl/>
        </w:rPr>
        <w:t>د</w:t>
      </w:r>
      <w:r>
        <w:rPr>
          <w:sz w:val="30"/>
          <w:rtl/>
        </w:rPr>
        <w:t xml:space="preserve"> وقت قليل جدا في محطة تلفزيونية خاصة.</w:t>
      </w:r>
    </w:p>
    <w:p w:rsidR="00000000" w:rsidRDefault="00386622">
      <w:pPr>
        <w:spacing w:before="180" w:after="180" w:line="360" w:lineRule="exact"/>
        <w:ind w:firstLine="720"/>
        <w:jc w:val="both"/>
        <w:rPr>
          <w:sz w:val="30"/>
          <w:rtl/>
        </w:rPr>
      </w:pPr>
      <w:r>
        <w:rPr>
          <w:rFonts w:hint="cs"/>
          <w:sz w:val="30"/>
          <w:rtl/>
        </w:rPr>
        <w:t>(4)</w:t>
      </w:r>
      <w:r>
        <w:rPr>
          <w:rFonts w:hint="cs"/>
          <w:sz w:val="30"/>
          <w:rtl/>
        </w:rPr>
        <w:tab/>
      </w:r>
      <w:r>
        <w:rPr>
          <w:sz w:val="30"/>
          <w:rtl/>
        </w:rPr>
        <w:t>غمر</w:t>
      </w:r>
      <w:r>
        <w:rPr>
          <w:rFonts w:hint="cs"/>
          <w:sz w:val="30"/>
          <w:rtl/>
        </w:rPr>
        <w:t>ا</w:t>
      </w:r>
      <w:r>
        <w:rPr>
          <w:sz w:val="30"/>
          <w:rtl/>
        </w:rPr>
        <w:t>وي،</w:t>
      </w:r>
      <w:r>
        <w:rPr>
          <w:rFonts w:hint="cs"/>
          <w:sz w:val="30"/>
          <w:rtl/>
        </w:rPr>
        <w:t xml:space="preserve"> </w:t>
      </w:r>
      <w:r>
        <w:rPr>
          <w:sz w:val="30"/>
          <w:rtl/>
        </w:rPr>
        <w:t>نجاح؛</w:t>
      </w:r>
      <w:r>
        <w:rPr>
          <w:rFonts w:hint="cs"/>
          <w:sz w:val="30"/>
          <w:rtl/>
        </w:rPr>
        <w:t xml:space="preserve"> </w:t>
      </w:r>
      <w:r>
        <w:rPr>
          <w:sz w:val="30"/>
          <w:rtl/>
        </w:rPr>
        <w:t>قاطرجي،</w:t>
      </w:r>
      <w:r>
        <w:rPr>
          <w:rFonts w:hint="cs"/>
          <w:sz w:val="30"/>
          <w:rtl/>
        </w:rPr>
        <w:t xml:space="preserve"> </w:t>
      </w:r>
      <w:r>
        <w:rPr>
          <w:sz w:val="30"/>
          <w:rtl/>
        </w:rPr>
        <w:t>غنى؛</w:t>
      </w:r>
      <w:r>
        <w:rPr>
          <w:rFonts w:hint="cs"/>
          <w:sz w:val="30"/>
          <w:rtl/>
        </w:rPr>
        <w:t xml:space="preserve"> </w:t>
      </w:r>
      <w:r>
        <w:rPr>
          <w:sz w:val="30"/>
          <w:rtl/>
        </w:rPr>
        <w:t>اياس،</w:t>
      </w:r>
      <w:r>
        <w:rPr>
          <w:rFonts w:hint="cs"/>
          <w:sz w:val="30"/>
          <w:rtl/>
        </w:rPr>
        <w:t xml:space="preserve"> </w:t>
      </w:r>
      <w:r>
        <w:rPr>
          <w:sz w:val="30"/>
          <w:rtl/>
        </w:rPr>
        <w:t>رنى:</w:t>
      </w:r>
      <w:r>
        <w:rPr>
          <w:rFonts w:hint="cs"/>
          <w:sz w:val="30"/>
          <w:rtl/>
        </w:rPr>
        <w:t xml:space="preserve"> </w:t>
      </w:r>
      <w:r>
        <w:rPr>
          <w:sz w:val="30"/>
          <w:rtl/>
        </w:rPr>
        <w:t>"</w:t>
      </w:r>
      <w:r>
        <w:rPr>
          <w:rFonts w:hint="eastAsia"/>
          <w:sz w:val="30"/>
          <w:rtl/>
        </w:rPr>
        <w:t>التلفزيون</w:t>
      </w:r>
      <w:r>
        <w:rPr>
          <w:sz w:val="30"/>
          <w:rtl/>
        </w:rPr>
        <w:t xml:space="preserve"> </w:t>
      </w:r>
      <w:r>
        <w:rPr>
          <w:rFonts w:hint="eastAsia"/>
          <w:sz w:val="30"/>
          <w:rtl/>
        </w:rPr>
        <w:t>وتأثيره</w:t>
      </w:r>
      <w:r>
        <w:rPr>
          <w:sz w:val="30"/>
          <w:rtl/>
        </w:rPr>
        <w:t xml:space="preserve"> على الأطفال"</w:t>
      </w:r>
      <w:r>
        <w:rPr>
          <w:rFonts w:hint="eastAsia"/>
          <w:sz w:val="30"/>
          <w:rtl/>
        </w:rPr>
        <w:t>،</w:t>
      </w:r>
      <w:r>
        <w:rPr>
          <w:rFonts w:hint="cs"/>
          <w:sz w:val="30"/>
          <w:rtl/>
        </w:rPr>
        <w:t xml:space="preserve"> </w:t>
      </w:r>
      <w:r>
        <w:rPr>
          <w:rFonts w:hint="eastAsia"/>
          <w:sz w:val="30"/>
          <w:rtl/>
        </w:rPr>
        <w:t>الجامعة</w:t>
      </w:r>
      <w:r>
        <w:rPr>
          <w:sz w:val="30"/>
          <w:rtl/>
        </w:rPr>
        <w:t xml:space="preserve"> اللبنانية،</w:t>
      </w:r>
      <w:r>
        <w:rPr>
          <w:rFonts w:hint="cs"/>
          <w:sz w:val="30"/>
          <w:rtl/>
        </w:rPr>
        <w:t xml:space="preserve"> </w:t>
      </w:r>
      <w:r>
        <w:rPr>
          <w:sz w:val="30"/>
          <w:rtl/>
        </w:rPr>
        <w:t>كلية التربية،</w:t>
      </w:r>
      <w:r>
        <w:rPr>
          <w:rFonts w:hint="cs"/>
          <w:sz w:val="30"/>
          <w:rtl/>
        </w:rPr>
        <w:t xml:space="preserve"> </w:t>
      </w:r>
      <w:r>
        <w:rPr>
          <w:sz w:val="30"/>
          <w:rtl/>
        </w:rPr>
        <w:t>1997.</w:t>
      </w:r>
    </w:p>
    <w:p w:rsidR="00000000" w:rsidRDefault="00386622">
      <w:pPr>
        <w:spacing w:before="180" w:after="180" w:line="360" w:lineRule="exact"/>
        <w:ind w:firstLine="720"/>
        <w:jc w:val="both"/>
        <w:rPr>
          <w:rFonts w:hint="cs"/>
          <w:sz w:val="30"/>
          <w:rtl/>
        </w:rPr>
      </w:pPr>
      <w:r>
        <w:rPr>
          <w:rFonts w:hint="cs"/>
          <w:sz w:val="30"/>
          <w:rtl/>
        </w:rPr>
        <w:t>(5)</w:t>
      </w:r>
      <w:r>
        <w:rPr>
          <w:rFonts w:hint="cs"/>
          <w:sz w:val="30"/>
          <w:rtl/>
        </w:rPr>
        <w:tab/>
      </w:r>
      <w:r>
        <w:rPr>
          <w:sz w:val="30"/>
          <w:rtl/>
        </w:rPr>
        <w:t>المصدر السابق نفسه.</w:t>
      </w:r>
    </w:p>
    <w:p w:rsidR="00000000" w:rsidRDefault="00386622">
      <w:pPr>
        <w:spacing w:before="180" w:after="180" w:line="360" w:lineRule="exact"/>
        <w:ind w:firstLine="720"/>
        <w:jc w:val="both"/>
        <w:rPr>
          <w:sz w:val="30"/>
          <w:rtl/>
        </w:rPr>
      </w:pPr>
      <w:r>
        <w:rPr>
          <w:rFonts w:hint="cs"/>
          <w:sz w:val="30"/>
          <w:rtl/>
        </w:rPr>
        <w:t>(6)</w:t>
      </w:r>
      <w:r>
        <w:rPr>
          <w:rFonts w:hint="cs"/>
          <w:sz w:val="30"/>
          <w:rtl/>
        </w:rPr>
        <w:tab/>
      </w:r>
      <w:r>
        <w:rPr>
          <w:sz w:val="30"/>
          <w:rtl/>
        </w:rPr>
        <w:t xml:space="preserve">من تقرير </w:t>
      </w:r>
      <w:r>
        <w:rPr>
          <w:rFonts w:hint="cs"/>
          <w:sz w:val="30"/>
          <w:rtl/>
        </w:rPr>
        <w:t>أ</w:t>
      </w:r>
      <w:r>
        <w:rPr>
          <w:sz w:val="30"/>
          <w:rtl/>
        </w:rPr>
        <w:t>عده كريم</w:t>
      </w:r>
      <w:r>
        <w:rPr>
          <w:sz w:val="30"/>
          <w:rtl/>
        </w:rPr>
        <w:t xml:space="preserve"> دكروب، مخرج مسرح الدمى </w:t>
      </w:r>
      <w:r>
        <w:rPr>
          <w:rFonts w:hint="eastAsia"/>
          <w:sz w:val="30"/>
          <w:rtl/>
        </w:rPr>
        <w:t>اللبناني،</w:t>
      </w:r>
      <w:r>
        <w:rPr>
          <w:sz w:val="30"/>
          <w:rtl/>
        </w:rPr>
        <w:t xml:space="preserve"> عن جولة الفرقة في الجنوب والبقاع الغربي. تمت الجولة بالتع</w:t>
      </w:r>
      <w:r>
        <w:rPr>
          <w:rFonts w:hint="cs"/>
          <w:sz w:val="30"/>
          <w:rtl/>
        </w:rPr>
        <w:t>ا</w:t>
      </w:r>
      <w:r>
        <w:rPr>
          <w:sz w:val="30"/>
          <w:rtl/>
        </w:rPr>
        <w:t xml:space="preserve">ون مع منظمة </w:t>
      </w:r>
      <w:r>
        <w:rPr>
          <w:rFonts w:hint="eastAsia"/>
          <w:sz w:val="30"/>
          <w:rtl/>
        </w:rPr>
        <w:t>اليونيس</w:t>
      </w:r>
      <w:r>
        <w:rPr>
          <w:rFonts w:hint="cs"/>
          <w:sz w:val="30"/>
          <w:rtl/>
        </w:rPr>
        <w:t>ي</w:t>
      </w:r>
      <w:r>
        <w:rPr>
          <w:rFonts w:hint="eastAsia"/>
          <w:sz w:val="30"/>
          <w:rtl/>
        </w:rPr>
        <w:t>ف</w:t>
      </w:r>
      <w:r>
        <w:rPr>
          <w:sz w:val="30"/>
          <w:rtl/>
        </w:rPr>
        <w:t xml:space="preserve"> ومديرية ا</w:t>
      </w:r>
      <w:r>
        <w:rPr>
          <w:rFonts w:hint="cs"/>
          <w:sz w:val="30"/>
          <w:rtl/>
        </w:rPr>
        <w:t>لإ</w:t>
      </w:r>
      <w:r>
        <w:rPr>
          <w:sz w:val="30"/>
          <w:rtl/>
        </w:rPr>
        <w:t xml:space="preserve">رشاد والتوجيه في وزارة التربية الوطنية والشباب والرياضة، </w:t>
      </w:r>
      <w:r>
        <w:rPr>
          <w:rFonts w:hint="eastAsia"/>
          <w:sz w:val="30"/>
          <w:rtl/>
        </w:rPr>
        <w:t>قدم</w:t>
      </w:r>
      <w:r>
        <w:rPr>
          <w:sz w:val="30"/>
          <w:rtl/>
        </w:rPr>
        <w:t xml:space="preserve"> مسرحية غنائية عن حقوق الطفل </w:t>
      </w:r>
      <w:r>
        <w:rPr>
          <w:rFonts w:hint="eastAsia"/>
          <w:sz w:val="30"/>
          <w:rtl/>
        </w:rPr>
        <w:t>للأطفال في</w:t>
      </w:r>
      <w:r>
        <w:rPr>
          <w:sz w:val="30"/>
          <w:rtl/>
        </w:rPr>
        <w:t xml:space="preserve"> المد</w:t>
      </w:r>
      <w:r>
        <w:rPr>
          <w:rFonts w:hint="cs"/>
          <w:sz w:val="30"/>
          <w:rtl/>
        </w:rPr>
        <w:t>ار</w:t>
      </w:r>
      <w:r>
        <w:rPr>
          <w:sz w:val="30"/>
          <w:rtl/>
        </w:rPr>
        <w:t>س الرسمية في الجنوب والبق</w:t>
      </w:r>
      <w:r>
        <w:rPr>
          <w:sz w:val="30"/>
          <w:rtl/>
        </w:rPr>
        <w:t xml:space="preserve">اع الغربي في الفترة الممتدة بين 5 </w:t>
      </w:r>
      <w:r>
        <w:rPr>
          <w:rFonts w:hint="cs"/>
          <w:sz w:val="30"/>
          <w:rtl/>
        </w:rPr>
        <w:t xml:space="preserve">حزيران/يونيه </w:t>
      </w:r>
      <w:r>
        <w:rPr>
          <w:sz w:val="30"/>
          <w:rtl/>
        </w:rPr>
        <w:t xml:space="preserve">و31 </w:t>
      </w:r>
      <w:r>
        <w:rPr>
          <w:rFonts w:hint="cs"/>
          <w:sz w:val="30"/>
          <w:rtl/>
        </w:rPr>
        <w:t xml:space="preserve">تموز/يوليه </w:t>
      </w:r>
      <w:r>
        <w:rPr>
          <w:sz w:val="30"/>
          <w:rtl/>
        </w:rPr>
        <w:t>عام 1996.</w:t>
      </w:r>
    </w:p>
    <w:p w:rsidR="00000000" w:rsidRDefault="00386622">
      <w:pPr>
        <w:spacing w:before="180" w:after="180" w:line="360" w:lineRule="exact"/>
        <w:ind w:firstLine="720"/>
        <w:jc w:val="both"/>
        <w:rPr>
          <w:rFonts w:hint="cs"/>
          <w:sz w:val="30"/>
          <w:rtl/>
        </w:rPr>
      </w:pPr>
      <w:r>
        <w:rPr>
          <w:rFonts w:hint="eastAsia"/>
          <w:sz w:val="30"/>
          <w:rtl/>
        </w:rPr>
        <w:t>قدمت</w:t>
      </w:r>
      <w:r>
        <w:rPr>
          <w:sz w:val="30"/>
          <w:rtl/>
        </w:rPr>
        <w:t xml:space="preserve"> الفرقة 100 عرض في 85 قرية موزعة </w:t>
      </w:r>
      <w:r>
        <w:rPr>
          <w:rFonts w:hint="eastAsia"/>
          <w:sz w:val="30"/>
          <w:rtl/>
        </w:rPr>
        <w:t>كا</w:t>
      </w:r>
      <w:r>
        <w:rPr>
          <w:rFonts w:hint="cs"/>
          <w:sz w:val="30"/>
          <w:rtl/>
        </w:rPr>
        <w:t>لآ</w:t>
      </w:r>
      <w:r>
        <w:rPr>
          <w:rFonts w:hint="eastAsia"/>
          <w:sz w:val="30"/>
          <w:rtl/>
        </w:rPr>
        <w:t>تي</w:t>
      </w:r>
      <w:r>
        <w:rPr>
          <w:rFonts w:hint="cs"/>
          <w:sz w:val="30"/>
          <w:rtl/>
        </w:rPr>
        <w:t>:</w:t>
      </w:r>
    </w:p>
    <w:p w:rsidR="00000000" w:rsidRDefault="00386622">
      <w:pPr>
        <w:spacing w:before="180" w:after="180" w:line="360" w:lineRule="exact"/>
        <w:jc w:val="both"/>
        <w:rPr>
          <w:rFonts w:hint="cs"/>
          <w:sz w:val="30"/>
          <w:rtl/>
        </w:rPr>
      </w:pPr>
      <w:r>
        <w:rPr>
          <w:rFonts w:hint="cs"/>
          <w:sz w:val="30"/>
          <w:rtl/>
        </w:rPr>
        <w:tab/>
        <w:t>قضاء صور: 49 عرضا في 42 قربة، قضاء بنت جبيل: 16 عرضا في 12 قرية؛ قضاء النبطية: 30 عرضا في 24 قرية؛ قضاء البقاع الغربي: 5 عروض في 4 قرى.</w:t>
      </w:r>
    </w:p>
    <w:p w:rsidR="00000000" w:rsidRDefault="00386622">
      <w:pPr>
        <w:spacing w:before="180" w:after="180" w:line="360" w:lineRule="exact"/>
        <w:jc w:val="both"/>
        <w:rPr>
          <w:rFonts w:hint="cs"/>
          <w:sz w:val="30"/>
          <w:rtl/>
        </w:rPr>
      </w:pPr>
      <w:r>
        <w:rPr>
          <w:rFonts w:hint="cs"/>
          <w:sz w:val="30"/>
          <w:rtl/>
        </w:rPr>
        <w:tab/>
        <w:t>و</w:t>
      </w:r>
      <w:r>
        <w:rPr>
          <w:rFonts w:hint="cs"/>
          <w:sz w:val="30"/>
          <w:rtl/>
        </w:rPr>
        <w:t>قد بلغ العدد الإجمالي للأطفال المشاهدين حوالي 000 20 طفل.</w:t>
      </w:r>
    </w:p>
    <w:p w:rsidR="00000000" w:rsidRDefault="00386622">
      <w:pPr>
        <w:spacing w:before="180" w:after="180" w:line="360" w:lineRule="exact"/>
        <w:ind w:firstLine="720"/>
        <w:jc w:val="both"/>
        <w:rPr>
          <w:rFonts w:hint="cs"/>
          <w:sz w:val="30"/>
          <w:rtl/>
        </w:rPr>
      </w:pPr>
      <w:r>
        <w:rPr>
          <w:rFonts w:hint="cs"/>
          <w:sz w:val="30"/>
          <w:rtl/>
        </w:rPr>
        <w:t>(7)</w:t>
      </w:r>
      <w:r>
        <w:rPr>
          <w:rFonts w:hint="cs"/>
          <w:sz w:val="30"/>
          <w:rtl/>
        </w:rPr>
        <w:tab/>
      </w:r>
      <w:r>
        <w:rPr>
          <w:sz w:val="30"/>
          <w:rtl/>
        </w:rPr>
        <w:t>د.</w:t>
      </w:r>
      <w:r>
        <w:rPr>
          <w:rFonts w:hint="cs"/>
          <w:sz w:val="30"/>
          <w:rtl/>
        </w:rPr>
        <w:t xml:space="preserve"> </w:t>
      </w:r>
      <w:r>
        <w:rPr>
          <w:sz w:val="30"/>
          <w:rtl/>
        </w:rPr>
        <w:t>بشور، نجلاء، "</w:t>
      </w:r>
      <w:r>
        <w:rPr>
          <w:rFonts w:hint="eastAsia"/>
          <w:sz w:val="30"/>
          <w:rtl/>
        </w:rPr>
        <w:t>وسائل</w:t>
      </w:r>
      <w:r>
        <w:rPr>
          <w:sz w:val="30"/>
          <w:rtl/>
        </w:rPr>
        <w:t xml:space="preserve"> ثقافة الأطفال </w:t>
      </w:r>
      <w:r>
        <w:rPr>
          <w:rFonts w:hint="eastAsia"/>
          <w:sz w:val="30"/>
          <w:rtl/>
        </w:rPr>
        <w:t>العرب</w:t>
      </w:r>
      <w:r>
        <w:rPr>
          <w:sz w:val="30"/>
          <w:rtl/>
        </w:rPr>
        <w:t xml:space="preserve">"، - </w:t>
      </w:r>
      <w:r>
        <w:rPr>
          <w:rFonts w:hint="eastAsia"/>
          <w:sz w:val="30"/>
          <w:rtl/>
        </w:rPr>
        <w:t>مرجع</w:t>
      </w:r>
      <w:r>
        <w:rPr>
          <w:sz w:val="30"/>
          <w:rtl/>
        </w:rPr>
        <w:t xml:space="preserve"> مذكور.</w:t>
      </w:r>
    </w:p>
    <w:p w:rsidR="00000000" w:rsidRDefault="00386622">
      <w:pPr>
        <w:spacing w:before="180" w:after="180" w:line="360" w:lineRule="exact"/>
        <w:ind w:firstLine="720"/>
        <w:jc w:val="both"/>
        <w:rPr>
          <w:rFonts w:hint="cs"/>
          <w:sz w:val="30"/>
          <w:rtl/>
        </w:rPr>
      </w:pPr>
      <w:r>
        <w:rPr>
          <w:rFonts w:hint="cs"/>
          <w:sz w:val="30"/>
          <w:rtl/>
        </w:rPr>
        <w:t>(8)</w:t>
      </w:r>
      <w:r>
        <w:rPr>
          <w:rFonts w:hint="cs"/>
          <w:sz w:val="30"/>
          <w:rtl/>
        </w:rPr>
        <w:tab/>
      </w:r>
      <w:r>
        <w:rPr>
          <w:sz w:val="30"/>
          <w:rtl/>
        </w:rPr>
        <w:t xml:space="preserve">قبل </w:t>
      </w:r>
      <w:r>
        <w:rPr>
          <w:rFonts w:hint="eastAsia"/>
          <w:sz w:val="30"/>
          <w:rtl/>
        </w:rPr>
        <w:t>الحرب</w:t>
      </w:r>
      <w:r>
        <w:rPr>
          <w:sz w:val="30"/>
          <w:rtl/>
        </w:rPr>
        <w:t xml:space="preserve"> (1975) كانت مص</w:t>
      </w:r>
      <w:r>
        <w:rPr>
          <w:rFonts w:hint="cs"/>
          <w:sz w:val="30"/>
          <w:rtl/>
        </w:rPr>
        <w:t>ل</w:t>
      </w:r>
      <w:r>
        <w:rPr>
          <w:sz w:val="30"/>
          <w:rtl/>
        </w:rPr>
        <w:t>حة ا</w:t>
      </w:r>
      <w:r>
        <w:rPr>
          <w:rFonts w:hint="cs"/>
          <w:sz w:val="30"/>
          <w:rtl/>
        </w:rPr>
        <w:t>لإ</w:t>
      </w:r>
      <w:r>
        <w:rPr>
          <w:sz w:val="30"/>
          <w:rtl/>
        </w:rPr>
        <w:t xml:space="preserve">نعاش الاجتماعي تنظم </w:t>
      </w:r>
      <w:r>
        <w:rPr>
          <w:rFonts w:hint="cs"/>
          <w:sz w:val="30"/>
          <w:rtl/>
        </w:rPr>
        <w:t>أ</w:t>
      </w:r>
      <w:r>
        <w:rPr>
          <w:sz w:val="30"/>
          <w:rtl/>
        </w:rPr>
        <w:t xml:space="preserve">نشطة تنموية من هذا النوع </w:t>
      </w:r>
      <w:r>
        <w:rPr>
          <w:rFonts w:hint="eastAsia"/>
          <w:sz w:val="30"/>
          <w:rtl/>
        </w:rPr>
        <w:t>في</w:t>
      </w:r>
      <w:r>
        <w:rPr>
          <w:sz w:val="30"/>
          <w:rtl/>
        </w:rPr>
        <w:t xml:space="preserve"> مختلف المناطق اللبنانية. مصلحة ا</w:t>
      </w:r>
      <w:r>
        <w:rPr>
          <w:rFonts w:hint="cs"/>
          <w:sz w:val="30"/>
          <w:rtl/>
        </w:rPr>
        <w:t>لإ</w:t>
      </w:r>
      <w:r>
        <w:rPr>
          <w:sz w:val="30"/>
          <w:rtl/>
        </w:rPr>
        <w:t>نعاش تحولت في الت</w:t>
      </w:r>
      <w:r>
        <w:rPr>
          <w:sz w:val="30"/>
          <w:rtl/>
        </w:rPr>
        <w:t xml:space="preserve">سعينات إلى وزارة مستقلة </w:t>
      </w:r>
      <w:r>
        <w:rPr>
          <w:rFonts w:hint="eastAsia"/>
          <w:sz w:val="30"/>
          <w:rtl/>
        </w:rPr>
        <w:t>باسم</w:t>
      </w:r>
      <w:r>
        <w:rPr>
          <w:sz w:val="30"/>
          <w:rtl/>
        </w:rPr>
        <w:t xml:space="preserve"> وزارة الشؤون الاجتماعية.</w:t>
      </w:r>
    </w:p>
    <w:p w:rsidR="00000000" w:rsidRDefault="00386622">
      <w:pPr>
        <w:jc w:val="center"/>
        <w:rPr>
          <w:sz w:val="36"/>
          <w:szCs w:val="36"/>
          <w:rtl/>
        </w:rPr>
      </w:pPr>
      <w:r>
        <w:rPr>
          <w:sz w:val="30"/>
          <w:rtl/>
        </w:rPr>
        <w:br w:type="page"/>
      </w:r>
      <w:r>
        <w:rPr>
          <w:sz w:val="36"/>
          <w:szCs w:val="36"/>
          <w:rtl/>
        </w:rPr>
        <w:t>الفصل السابع</w:t>
      </w:r>
    </w:p>
    <w:p w:rsidR="00000000" w:rsidRDefault="00386622">
      <w:pPr>
        <w:jc w:val="center"/>
        <w:rPr>
          <w:rFonts w:hint="cs"/>
          <w:sz w:val="36"/>
          <w:szCs w:val="36"/>
        </w:rPr>
      </w:pPr>
      <w:r>
        <w:rPr>
          <w:sz w:val="36"/>
          <w:szCs w:val="36"/>
          <w:rtl/>
        </w:rPr>
        <w:t>الأوضاع الصحية ل</w:t>
      </w:r>
      <w:r>
        <w:rPr>
          <w:rFonts w:hint="cs"/>
          <w:sz w:val="36"/>
          <w:szCs w:val="36"/>
          <w:rtl/>
        </w:rPr>
        <w:t>لأ</w:t>
      </w:r>
      <w:r>
        <w:rPr>
          <w:sz w:val="36"/>
          <w:szCs w:val="36"/>
          <w:rtl/>
        </w:rPr>
        <w:t>طفال</w:t>
      </w:r>
      <w:r>
        <w:rPr>
          <w:rFonts w:hint="cs"/>
          <w:sz w:val="36"/>
          <w:szCs w:val="36"/>
          <w:rtl/>
        </w:rPr>
        <w:t xml:space="preserve"> في لبنان</w:t>
      </w:r>
    </w:p>
    <w:p w:rsidR="00000000" w:rsidRDefault="00386622">
      <w:pPr>
        <w:jc w:val="both"/>
        <w:rPr>
          <w:rFonts w:hint="cs"/>
          <w:sz w:val="30"/>
          <w:rtl/>
        </w:rPr>
      </w:pPr>
      <w:r>
        <w:rPr>
          <w:sz w:val="30"/>
          <w:rtl/>
        </w:rPr>
        <w:t>7-1</w:t>
      </w:r>
      <w:r>
        <w:rPr>
          <w:rFonts w:hint="cs"/>
          <w:sz w:val="30"/>
          <w:rtl/>
        </w:rPr>
        <w:tab/>
      </w:r>
      <w:r>
        <w:rPr>
          <w:sz w:val="30"/>
          <w:u w:val="single"/>
          <w:rtl/>
        </w:rPr>
        <w:t>مقدمة</w:t>
      </w:r>
    </w:p>
    <w:p w:rsidR="00000000" w:rsidRDefault="00386622">
      <w:pPr>
        <w:jc w:val="both"/>
        <w:rPr>
          <w:sz w:val="30"/>
          <w:rtl/>
        </w:rPr>
      </w:pPr>
      <w:r>
        <w:rPr>
          <w:rFonts w:hint="cs"/>
          <w:sz w:val="30"/>
          <w:rtl/>
        </w:rPr>
        <w:t>283-</w:t>
      </w:r>
      <w:r>
        <w:rPr>
          <w:rFonts w:hint="cs"/>
          <w:sz w:val="30"/>
          <w:rtl/>
        </w:rPr>
        <w:tab/>
      </w:r>
      <w:r>
        <w:rPr>
          <w:sz w:val="30"/>
          <w:rtl/>
        </w:rPr>
        <w:t>حق الأطفال بالرعاية الصحية هو من الحقوق الأساسية البديهية على الصعيدين الدولي والوطني. وقد نصت اتفاقية حقوق الطفل على هذا الحق، وفصلت المؤشرا</w:t>
      </w:r>
      <w:r>
        <w:rPr>
          <w:sz w:val="30"/>
          <w:rtl/>
        </w:rPr>
        <w:t>ت الأساسية التي تتيح تقييم مقدار التقدم في الالتزام بموجباته في المادة 24 من الاتفاقية. ولذلك موجبات على الصعيدين الوطني تتحملها الحكومة والقطاع</w:t>
      </w:r>
      <w:r>
        <w:rPr>
          <w:rFonts w:hint="cs"/>
          <w:sz w:val="30"/>
          <w:rtl/>
        </w:rPr>
        <w:t>ا</w:t>
      </w:r>
      <w:r>
        <w:rPr>
          <w:sz w:val="30"/>
          <w:rtl/>
        </w:rPr>
        <w:t>ن الأهلي والخاص، بالإضافة إلى موجبات المجتمع الدولي على هذا الصعيد كما نصت الفقرة الرابعة من المادة نفسها، التي</w:t>
      </w:r>
      <w:r>
        <w:rPr>
          <w:sz w:val="30"/>
          <w:rtl/>
        </w:rPr>
        <w:t xml:space="preserve"> أشارت بشكل خاص إلى ضرورة مراعاة احتياجات الدول النامية في هذا الصدد. </w:t>
      </w:r>
    </w:p>
    <w:p w:rsidR="00000000" w:rsidRDefault="00386622">
      <w:pPr>
        <w:jc w:val="both"/>
        <w:rPr>
          <w:rFonts w:hint="cs"/>
          <w:sz w:val="30"/>
          <w:u w:val="single"/>
          <w:rtl/>
        </w:rPr>
      </w:pPr>
      <w:r>
        <w:rPr>
          <w:sz w:val="30"/>
          <w:rtl/>
        </w:rPr>
        <w:t>7-2</w:t>
      </w:r>
      <w:r>
        <w:rPr>
          <w:rFonts w:hint="cs"/>
          <w:sz w:val="30"/>
          <w:rtl/>
        </w:rPr>
        <w:tab/>
      </w:r>
      <w:r>
        <w:rPr>
          <w:sz w:val="30"/>
          <w:u w:val="single"/>
          <w:rtl/>
        </w:rPr>
        <w:t>الإطار العام</w:t>
      </w:r>
    </w:p>
    <w:p w:rsidR="00000000" w:rsidRDefault="00386622">
      <w:pPr>
        <w:jc w:val="both"/>
        <w:rPr>
          <w:sz w:val="30"/>
          <w:rtl/>
        </w:rPr>
      </w:pPr>
      <w:r>
        <w:rPr>
          <w:rFonts w:hint="cs"/>
          <w:sz w:val="30"/>
          <w:rtl/>
        </w:rPr>
        <w:t>284-</w:t>
      </w:r>
      <w:r>
        <w:rPr>
          <w:rFonts w:hint="cs"/>
          <w:sz w:val="30"/>
          <w:rtl/>
        </w:rPr>
        <w:tab/>
        <w:t>إ</w:t>
      </w:r>
      <w:r>
        <w:rPr>
          <w:sz w:val="30"/>
          <w:rtl/>
        </w:rPr>
        <w:t xml:space="preserve">ن وضع الحقوق المنصوص عليها في المادة 24 من اتفاقية حقوق الطفل، لا يمكن </w:t>
      </w:r>
      <w:r>
        <w:rPr>
          <w:rFonts w:hint="cs"/>
          <w:sz w:val="30"/>
          <w:rtl/>
        </w:rPr>
        <w:t>إ</w:t>
      </w:r>
      <w:r>
        <w:rPr>
          <w:sz w:val="30"/>
          <w:rtl/>
        </w:rPr>
        <w:t>لا</w:t>
      </w:r>
      <w:r>
        <w:rPr>
          <w:rFonts w:hint="cs"/>
          <w:sz w:val="30"/>
          <w:rtl/>
        </w:rPr>
        <w:t xml:space="preserve"> أ</w:t>
      </w:r>
      <w:r>
        <w:rPr>
          <w:sz w:val="30"/>
          <w:rtl/>
        </w:rPr>
        <w:t xml:space="preserve">ن يتم في الإطار الأشمل للسياسة الصحية وخصائص القطاع الصحي في البلد المعين. </w:t>
      </w:r>
      <w:r>
        <w:rPr>
          <w:rFonts w:hint="cs"/>
          <w:sz w:val="30"/>
          <w:rtl/>
        </w:rPr>
        <w:t>و</w:t>
      </w:r>
      <w:r>
        <w:rPr>
          <w:sz w:val="30"/>
          <w:rtl/>
        </w:rPr>
        <w:t>لا ينفي ذل</w:t>
      </w:r>
      <w:r>
        <w:rPr>
          <w:sz w:val="30"/>
          <w:rtl/>
        </w:rPr>
        <w:t xml:space="preserve">ك إمكانية تخصيص الأطفال بعناية خاصة من خلال برامج خاصة </w:t>
      </w:r>
      <w:r>
        <w:rPr>
          <w:rFonts w:hint="cs"/>
          <w:sz w:val="30"/>
          <w:rtl/>
        </w:rPr>
        <w:t>-</w:t>
      </w:r>
      <w:r>
        <w:rPr>
          <w:sz w:val="30"/>
          <w:rtl/>
        </w:rPr>
        <w:t xml:space="preserve"> وهو أمر ممكن وضروري في كل الحالات</w:t>
      </w:r>
      <w:r>
        <w:rPr>
          <w:rFonts w:hint="cs"/>
          <w:sz w:val="30"/>
          <w:rtl/>
        </w:rPr>
        <w:t xml:space="preserve"> </w:t>
      </w:r>
      <w:r>
        <w:rPr>
          <w:sz w:val="30"/>
          <w:rtl/>
        </w:rPr>
        <w:t>-، ولكن وضع الأطفال الصحي يتوقف بشكل عام، وعلى المدى الطويل، على الأوضاع الصحية العامة،</w:t>
      </w:r>
      <w:r>
        <w:rPr>
          <w:rFonts w:hint="cs"/>
          <w:sz w:val="30"/>
          <w:rtl/>
        </w:rPr>
        <w:t xml:space="preserve"> </w:t>
      </w:r>
      <w:r>
        <w:rPr>
          <w:sz w:val="30"/>
          <w:rtl/>
        </w:rPr>
        <w:t>وعلى فلسفة وخصائص السياسة الصحية المعتمدة، والوسائل والإمكانيات المتوفرة لوضع</w:t>
      </w:r>
      <w:r>
        <w:rPr>
          <w:sz w:val="30"/>
          <w:rtl/>
        </w:rPr>
        <w:t>ها موضع التنفيذ.</w:t>
      </w:r>
    </w:p>
    <w:p w:rsidR="00000000" w:rsidRDefault="00386622">
      <w:pPr>
        <w:jc w:val="both"/>
        <w:rPr>
          <w:sz w:val="30"/>
          <w:rtl/>
        </w:rPr>
      </w:pPr>
      <w:r>
        <w:rPr>
          <w:rFonts w:hint="cs"/>
          <w:sz w:val="30"/>
          <w:rtl/>
        </w:rPr>
        <w:t>285-</w:t>
      </w:r>
      <w:r>
        <w:rPr>
          <w:rFonts w:hint="cs"/>
          <w:sz w:val="30"/>
          <w:rtl/>
        </w:rPr>
        <w:tab/>
        <w:t xml:space="preserve">وعلى </w:t>
      </w:r>
      <w:r>
        <w:rPr>
          <w:sz w:val="30"/>
          <w:rtl/>
        </w:rPr>
        <w:t>هذا الصعيد، يسجل في لبنان، تحسن ملحوظ في الأوضاع الصحية للسكان بسبب جملة عوامل مارست تأثيرها ا</w:t>
      </w:r>
      <w:r>
        <w:rPr>
          <w:rFonts w:hint="cs"/>
          <w:sz w:val="30"/>
          <w:rtl/>
        </w:rPr>
        <w:t>لإ</w:t>
      </w:r>
      <w:r>
        <w:rPr>
          <w:sz w:val="30"/>
          <w:rtl/>
        </w:rPr>
        <w:t>يجابي بشكل تراكمي خلال العقود الماضية. بدءا من وتائر النمو الاقتصادي الجيدة في الخمسينات، إلى السياسات الاجتماعية و</w:t>
      </w:r>
      <w:r>
        <w:rPr>
          <w:rFonts w:hint="cs"/>
          <w:sz w:val="30"/>
          <w:rtl/>
        </w:rPr>
        <w:t>إ</w:t>
      </w:r>
      <w:r>
        <w:rPr>
          <w:sz w:val="30"/>
          <w:rtl/>
        </w:rPr>
        <w:t xml:space="preserve">نشاء </w:t>
      </w:r>
      <w:r>
        <w:rPr>
          <w:rFonts w:hint="cs"/>
          <w:sz w:val="30"/>
          <w:rtl/>
        </w:rPr>
        <w:t>أ</w:t>
      </w:r>
      <w:r>
        <w:rPr>
          <w:sz w:val="30"/>
          <w:rtl/>
        </w:rPr>
        <w:t>نظمة التأمي</w:t>
      </w:r>
      <w:r>
        <w:rPr>
          <w:sz w:val="30"/>
          <w:rtl/>
        </w:rPr>
        <w:t>ن الصحي والاجتماعي في العهد الشهابي وتطويرها في العهود التالية، وصولا إلى حيوية كل من القطاعين الأهلي والخاص في توفير خدمات الرعاية الصحية</w:t>
      </w:r>
      <w:r>
        <w:rPr>
          <w:rFonts w:hint="cs"/>
          <w:sz w:val="30"/>
          <w:vertAlign w:val="superscript"/>
          <w:rtl/>
        </w:rPr>
        <w:t>(1)</w:t>
      </w:r>
      <w:r>
        <w:rPr>
          <w:sz w:val="30"/>
          <w:rtl/>
        </w:rPr>
        <w:t>.</w:t>
      </w:r>
    </w:p>
    <w:p w:rsidR="00000000" w:rsidRDefault="00386622">
      <w:pPr>
        <w:jc w:val="both"/>
        <w:rPr>
          <w:rFonts w:hint="cs"/>
          <w:sz w:val="30"/>
          <w:rtl/>
        </w:rPr>
      </w:pPr>
      <w:r>
        <w:rPr>
          <w:rFonts w:hint="cs"/>
          <w:sz w:val="30"/>
          <w:rtl/>
        </w:rPr>
        <w:t>286-</w:t>
      </w:r>
      <w:r>
        <w:rPr>
          <w:rFonts w:hint="cs"/>
          <w:sz w:val="30"/>
          <w:rtl/>
        </w:rPr>
        <w:tab/>
        <w:t>و</w:t>
      </w:r>
      <w:r>
        <w:rPr>
          <w:sz w:val="30"/>
          <w:rtl/>
        </w:rPr>
        <w:t xml:space="preserve">لقد تجلى </w:t>
      </w:r>
      <w:r>
        <w:rPr>
          <w:rFonts w:hint="cs"/>
          <w:sz w:val="30"/>
          <w:rtl/>
        </w:rPr>
        <w:t>أ</w:t>
      </w:r>
      <w:r>
        <w:rPr>
          <w:sz w:val="30"/>
          <w:rtl/>
        </w:rPr>
        <w:t xml:space="preserve">ثر كل ذلك في ارتفاع معدل العمر المتوقع عند الولادة، وفي انحفاض وفيات الأطفال، وغيرها من المؤشرات </w:t>
      </w:r>
      <w:r>
        <w:rPr>
          <w:sz w:val="30"/>
          <w:rtl/>
        </w:rPr>
        <w:t>ا</w:t>
      </w:r>
      <w:r>
        <w:rPr>
          <w:rFonts w:hint="cs"/>
          <w:sz w:val="30"/>
          <w:rtl/>
        </w:rPr>
        <w:t>لإ</w:t>
      </w:r>
      <w:r>
        <w:rPr>
          <w:sz w:val="30"/>
          <w:rtl/>
        </w:rPr>
        <w:t>يجابي</w:t>
      </w:r>
      <w:r>
        <w:rPr>
          <w:rFonts w:hint="cs"/>
          <w:sz w:val="30"/>
          <w:rtl/>
        </w:rPr>
        <w:t>ة</w:t>
      </w:r>
      <w:r>
        <w:rPr>
          <w:sz w:val="30"/>
          <w:rtl/>
        </w:rPr>
        <w:t>. وقد كون هذا التراكم رصيدا وميلا ثابتا إلى ا</w:t>
      </w:r>
      <w:r>
        <w:rPr>
          <w:rFonts w:hint="cs"/>
          <w:sz w:val="30"/>
          <w:rtl/>
        </w:rPr>
        <w:t>لأ</w:t>
      </w:r>
      <w:r>
        <w:rPr>
          <w:sz w:val="30"/>
          <w:rtl/>
        </w:rPr>
        <w:t>مام لم تؤثر عليه الحرب سلبا بقوة، رغم ما تسببت به من خسائر مادية وبشرية ومؤسسية. ويعود ذلك إلى ثقافة الاعتماد على الذات ولا</w:t>
      </w:r>
      <w:r>
        <w:rPr>
          <w:rFonts w:hint="cs"/>
          <w:sz w:val="30"/>
          <w:rtl/>
        </w:rPr>
        <w:t xml:space="preserve"> </w:t>
      </w:r>
      <w:r>
        <w:rPr>
          <w:sz w:val="30"/>
          <w:rtl/>
        </w:rPr>
        <w:t xml:space="preserve">سيما مبادرات القطاع الأهلي، وإلى استمرار القطاع الخاص في </w:t>
      </w:r>
      <w:r>
        <w:rPr>
          <w:rFonts w:hint="cs"/>
          <w:sz w:val="30"/>
          <w:rtl/>
        </w:rPr>
        <w:t>أ</w:t>
      </w:r>
      <w:r>
        <w:rPr>
          <w:sz w:val="30"/>
          <w:rtl/>
        </w:rPr>
        <w:t>داء دور كبير ونشيط</w:t>
      </w:r>
      <w:r>
        <w:rPr>
          <w:sz w:val="30"/>
          <w:rtl/>
        </w:rPr>
        <w:t xml:space="preserve"> في المجال الصحي، والمساعدات الخارجية ونشاط المؤسسات الدولية، وتكيف السياسات الحكومية الصحية مع متطلبات الحرب والطوارئ.</w:t>
      </w:r>
    </w:p>
    <w:p w:rsidR="00000000" w:rsidRDefault="00386622">
      <w:pPr>
        <w:jc w:val="both"/>
        <w:rPr>
          <w:sz w:val="30"/>
          <w:rtl/>
        </w:rPr>
      </w:pPr>
      <w:r>
        <w:rPr>
          <w:rFonts w:hint="cs"/>
          <w:sz w:val="30"/>
          <w:rtl/>
        </w:rPr>
        <w:t>287-</w:t>
      </w:r>
      <w:r>
        <w:rPr>
          <w:rFonts w:hint="cs"/>
          <w:sz w:val="30"/>
          <w:rtl/>
        </w:rPr>
        <w:tab/>
        <w:t>أ</w:t>
      </w:r>
      <w:r>
        <w:rPr>
          <w:sz w:val="30"/>
          <w:rtl/>
        </w:rPr>
        <w:t>ما لجهة بنية ا</w:t>
      </w:r>
      <w:r>
        <w:rPr>
          <w:rFonts w:hint="cs"/>
          <w:sz w:val="30"/>
          <w:rtl/>
        </w:rPr>
        <w:t>لأ</w:t>
      </w:r>
      <w:r>
        <w:rPr>
          <w:sz w:val="30"/>
          <w:rtl/>
        </w:rPr>
        <w:t xml:space="preserve">مراض في لبنان، فهي تتحول إلى ما يشبه بنيتها في المجتمعات الصناعية من حيث تزايد </w:t>
      </w:r>
      <w:r>
        <w:rPr>
          <w:rFonts w:hint="cs"/>
          <w:sz w:val="30"/>
          <w:rtl/>
        </w:rPr>
        <w:t>أ</w:t>
      </w:r>
      <w:r>
        <w:rPr>
          <w:sz w:val="30"/>
          <w:rtl/>
        </w:rPr>
        <w:t xml:space="preserve">همية الأمراض غير المعدية كسبب </w:t>
      </w:r>
      <w:r>
        <w:rPr>
          <w:rFonts w:hint="cs"/>
          <w:sz w:val="30"/>
          <w:rtl/>
        </w:rPr>
        <w:t>أ</w:t>
      </w:r>
      <w:r>
        <w:rPr>
          <w:sz w:val="30"/>
          <w:rtl/>
        </w:rPr>
        <w:t xml:space="preserve">ول </w:t>
      </w:r>
      <w:r>
        <w:rPr>
          <w:sz w:val="30"/>
          <w:rtl/>
        </w:rPr>
        <w:t>لوفيات البالغين. مع ذلك، ف</w:t>
      </w:r>
      <w:r>
        <w:rPr>
          <w:rFonts w:hint="cs"/>
          <w:sz w:val="30"/>
          <w:rtl/>
        </w:rPr>
        <w:t>إ</w:t>
      </w:r>
      <w:r>
        <w:rPr>
          <w:sz w:val="30"/>
          <w:rtl/>
        </w:rPr>
        <w:t xml:space="preserve">ن الأمراض المعدية لا تزال تحتل مكانا هاما على الرغم من السيطرة عليها على نحو </w:t>
      </w:r>
      <w:r>
        <w:rPr>
          <w:rFonts w:hint="cs"/>
          <w:sz w:val="30"/>
          <w:rtl/>
        </w:rPr>
        <w:t>أ</w:t>
      </w:r>
      <w:r>
        <w:rPr>
          <w:sz w:val="30"/>
          <w:rtl/>
        </w:rPr>
        <w:t>فضل من السابق وخاصة الأمراض المعدية لدى الأطفال، واستمرار انتشار حالات ا</w:t>
      </w:r>
      <w:r>
        <w:rPr>
          <w:rFonts w:hint="cs"/>
          <w:sz w:val="30"/>
          <w:rtl/>
        </w:rPr>
        <w:t>لإ</w:t>
      </w:r>
      <w:r>
        <w:rPr>
          <w:sz w:val="30"/>
          <w:rtl/>
        </w:rPr>
        <w:t>سهالات الحادة والأمراض التنفسية الجرثومية الحادة.</w:t>
      </w:r>
    </w:p>
    <w:p w:rsidR="00000000" w:rsidRDefault="00386622">
      <w:pPr>
        <w:jc w:val="both"/>
        <w:rPr>
          <w:sz w:val="30"/>
          <w:rtl/>
        </w:rPr>
      </w:pPr>
      <w:r>
        <w:rPr>
          <w:rFonts w:hint="cs"/>
          <w:sz w:val="30"/>
          <w:rtl/>
        </w:rPr>
        <w:t>288-</w:t>
      </w:r>
      <w:r>
        <w:rPr>
          <w:rFonts w:hint="cs"/>
          <w:sz w:val="30"/>
          <w:rtl/>
        </w:rPr>
        <w:tab/>
        <w:t>و</w:t>
      </w:r>
      <w:r>
        <w:rPr>
          <w:sz w:val="30"/>
          <w:rtl/>
        </w:rPr>
        <w:t xml:space="preserve">من جهة </w:t>
      </w:r>
      <w:r>
        <w:rPr>
          <w:rFonts w:hint="cs"/>
          <w:sz w:val="30"/>
          <w:rtl/>
        </w:rPr>
        <w:t>أ</w:t>
      </w:r>
      <w:r>
        <w:rPr>
          <w:sz w:val="30"/>
          <w:rtl/>
        </w:rPr>
        <w:t>خرى، يشكو الق</w:t>
      </w:r>
      <w:r>
        <w:rPr>
          <w:sz w:val="30"/>
          <w:rtl/>
        </w:rPr>
        <w:t xml:space="preserve">طاع الصحي في لبنان من عدد من </w:t>
      </w:r>
      <w:r>
        <w:rPr>
          <w:rFonts w:hint="cs"/>
          <w:sz w:val="30"/>
          <w:rtl/>
        </w:rPr>
        <w:t>الا</w:t>
      </w:r>
      <w:r>
        <w:rPr>
          <w:sz w:val="30"/>
          <w:rtl/>
        </w:rPr>
        <w:t xml:space="preserve">ختلالات البنيوية والوظيفية التي تؤثر سلبا في </w:t>
      </w:r>
      <w:r>
        <w:rPr>
          <w:rFonts w:hint="cs"/>
          <w:sz w:val="30"/>
          <w:rtl/>
        </w:rPr>
        <w:t>أ</w:t>
      </w:r>
      <w:r>
        <w:rPr>
          <w:sz w:val="30"/>
          <w:rtl/>
        </w:rPr>
        <w:t>دائ</w:t>
      </w:r>
      <w:r>
        <w:rPr>
          <w:rFonts w:hint="cs"/>
          <w:sz w:val="30"/>
          <w:rtl/>
        </w:rPr>
        <w:t>ه</w:t>
      </w:r>
      <w:r>
        <w:rPr>
          <w:sz w:val="30"/>
          <w:rtl/>
        </w:rPr>
        <w:t>، وتنعكس بشكل خاص على الأوضاع الصحية ل</w:t>
      </w:r>
      <w:r>
        <w:rPr>
          <w:rFonts w:hint="cs"/>
          <w:sz w:val="30"/>
          <w:rtl/>
        </w:rPr>
        <w:t>لأ</w:t>
      </w:r>
      <w:r>
        <w:rPr>
          <w:sz w:val="30"/>
          <w:rtl/>
        </w:rPr>
        <w:t>طفال. و</w:t>
      </w:r>
      <w:r>
        <w:rPr>
          <w:rFonts w:hint="cs"/>
          <w:sz w:val="30"/>
          <w:rtl/>
        </w:rPr>
        <w:t>أ</w:t>
      </w:r>
      <w:r>
        <w:rPr>
          <w:sz w:val="30"/>
          <w:rtl/>
        </w:rPr>
        <w:t>همها:</w:t>
      </w:r>
    </w:p>
    <w:p w:rsidR="00000000" w:rsidRDefault="00386622">
      <w:pPr>
        <w:spacing w:before="120" w:after="120"/>
        <w:ind w:left="720"/>
        <w:jc w:val="both"/>
      </w:pPr>
      <w:r>
        <w:rPr>
          <w:sz w:val="30"/>
          <w:rtl/>
        </w:rPr>
        <w:t>تراجع كبير في دور القطاع العام لصالح القطاع الخاص فيما يختص بالاستشفاء والطب العيادي، ولصالح القطاع الأهلي بما يختص بالم</w:t>
      </w:r>
      <w:r>
        <w:rPr>
          <w:sz w:val="30"/>
          <w:rtl/>
        </w:rPr>
        <w:t>ستوصفات والرعاية الأولية والوقاية</w:t>
      </w:r>
      <w:r>
        <w:rPr>
          <w:rFonts w:hint="cs"/>
          <w:sz w:val="30"/>
          <w:rtl/>
        </w:rPr>
        <w:t>؛</w:t>
      </w:r>
    </w:p>
    <w:p w:rsidR="00000000" w:rsidRDefault="00386622">
      <w:pPr>
        <w:spacing w:before="120" w:after="120"/>
        <w:ind w:left="720"/>
        <w:jc w:val="both"/>
        <w:rPr>
          <w:sz w:val="30"/>
          <w:rtl/>
        </w:rPr>
      </w:pPr>
      <w:r>
        <w:rPr>
          <w:sz w:val="30"/>
          <w:rtl/>
        </w:rPr>
        <w:t xml:space="preserve">غياب التخطيط، والارتفاع الكبير في </w:t>
      </w:r>
      <w:r>
        <w:rPr>
          <w:rFonts w:hint="cs"/>
          <w:sz w:val="30"/>
          <w:rtl/>
        </w:rPr>
        <w:t>أ</w:t>
      </w:r>
      <w:r>
        <w:rPr>
          <w:sz w:val="30"/>
          <w:rtl/>
        </w:rPr>
        <w:t>كلاف الخدمات الصحية</w:t>
      </w:r>
      <w:r>
        <w:rPr>
          <w:rFonts w:hint="cs"/>
          <w:sz w:val="30"/>
          <w:rtl/>
        </w:rPr>
        <w:t>؛</w:t>
      </w:r>
    </w:p>
    <w:p w:rsidR="00000000" w:rsidRDefault="00386622">
      <w:pPr>
        <w:spacing w:before="120" w:after="120"/>
        <w:ind w:left="720"/>
        <w:jc w:val="both"/>
        <w:rPr>
          <w:sz w:val="30"/>
          <w:rtl/>
        </w:rPr>
      </w:pPr>
      <w:r>
        <w:rPr>
          <w:sz w:val="30"/>
          <w:rtl/>
        </w:rPr>
        <w:t>غلبة الجانب العلاجي على الجانب الوقائي</w:t>
      </w:r>
      <w:r>
        <w:rPr>
          <w:rFonts w:hint="cs"/>
          <w:sz w:val="30"/>
          <w:rtl/>
        </w:rPr>
        <w:t>؛</w:t>
      </w:r>
    </w:p>
    <w:p w:rsidR="00000000" w:rsidRDefault="00386622">
      <w:pPr>
        <w:spacing w:before="120" w:after="120"/>
        <w:ind w:left="720"/>
        <w:jc w:val="both"/>
        <w:rPr>
          <w:sz w:val="30"/>
          <w:rtl/>
        </w:rPr>
      </w:pPr>
      <w:r>
        <w:rPr>
          <w:sz w:val="30"/>
          <w:rtl/>
        </w:rPr>
        <w:t>غلبة عدد ا</w:t>
      </w:r>
      <w:r>
        <w:rPr>
          <w:rFonts w:hint="cs"/>
          <w:sz w:val="30"/>
          <w:rtl/>
        </w:rPr>
        <w:t>لأ</w:t>
      </w:r>
      <w:r>
        <w:rPr>
          <w:sz w:val="30"/>
          <w:rtl/>
        </w:rPr>
        <w:t>طباء المختصين مقارنة ب</w:t>
      </w:r>
      <w:r>
        <w:rPr>
          <w:rFonts w:hint="cs"/>
          <w:sz w:val="30"/>
          <w:rtl/>
        </w:rPr>
        <w:t>أ</w:t>
      </w:r>
      <w:r>
        <w:rPr>
          <w:sz w:val="30"/>
          <w:rtl/>
        </w:rPr>
        <w:t xml:space="preserve">طباء الصحة العامة والطب العائلي، والنقص في </w:t>
      </w:r>
      <w:r>
        <w:rPr>
          <w:rFonts w:hint="cs"/>
          <w:sz w:val="30"/>
          <w:rtl/>
        </w:rPr>
        <w:t>أ</w:t>
      </w:r>
      <w:r>
        <w:rPr>
          <w:sz w:val="30"/>
          <w:rtl/>
        </w:rPr>
        <w:t>عداد الممرضين والجسم الطبي المساعد</w:t>
      </w:r>
      <w:r>
        <w:rPr>
          <w:rFonts w:hint="cs"/>
          <w:sz w:val="30"/>
          <w:rtl/>
        </w:rPr>
        <w:t>؛</w:t>
      </w:r>
    </w:p>
    <w:p w:rsidR="00000000" w:rsidRDefault="00386622">
      <w:pPr>
        <w:spacing w:before="120" w:after="120"/>
        <w:ind w:left="720"/>
        <w:jc w:val="both"/>
        <w:rPr>
          <w:sz w:val="30"/>
          <w:rtl/>
        </w:rPr>
      </w:pPr>
      <w:r>
        <w:rPr>
          <w:sz w:val="30"/>
          <w:rtl/>
        </w:rPr>
        <w:t xml:space="preserve">تعدد </w:t>
      </w:r>
      <w:r>
        <w:rPr>
          <w:rFonts w:hint="cs"/>
          <w:sz w:val="30"/>
          <w:rtl/>
        </w:rPr>
        <w:t>أ</w:t>
      </w:r>
      <w:r>
        <w:rPr>
          <w:sz w:val="30"/>
          <w:rtl/>
        </w:rPr>
        <w:t>نظمة</w:t>
      </w:r>
      <w:r>
        <w:rPr>
          <w:sz w:val="30"/>
          <w:rtl/>
        </w:rPr>
        <w:t xml:space="preserve"> التأمين وعدم شمولها رغم ا</w:t>
      </w:r>
      <w:r>
        <w:rPr>
          <w:rFonts w:hint="cs"/>
          <w:sz w:val="30"/>
          <w:rtl/>
        </w:rPr>
        <w:t>لإ</w:t>
      </w:r>
      <w:r>
        <w:rPr>
          <w:sz w:val="30"/>
          <w:rtl/>
        </w:rPr>
        <w:t>نفاق الكبير على الصحة</w:t>
      </w:r>
      <w:r>
        <w:rPr>
          <w:rFonts w:hint="cs"/>
          <w:sz w:val="30"/>
          <w:rtl/>
        </w:rPr>
        <w:t>؛</w:t>
      </w:r>
    </w:p>
    <w:p w:rsidR="00000000" w:rsidRDefault="00386622">
      <w:pPr>
        <w:spacing w:before="120" w:after="120"/>
        <w:ind w:left="720"/>
        <w:jc w:val="both"/>
        <w:rPr>
          <w:sz w:val="30"/>
          <w:rtl/>
        </w:rPr>
      </w:pPr>
      <w:r>
        <w:rPr>
          <w:sz w:val="30"/>
          <w:rtl/>
        </w:rPr>
        <w:t>الحصة الكبيرة التي يدفعها المواطنون من الفاتورة الصحية والتي تبلغ حوالي ضعفي حصة القطاع العام</w:t>
      </w:r>
      <w:r>
        <w:rPr>
          <w:rFonts w:hint="cs"/>
          <w:sz w:val="30"/>
          <w:rtl/>
        </w:rPr>
        <w:t>؛</w:t>
      </w:r>
    </w:p>
    <w:p w:rsidR="00000000" w:rsidRDefault="00386622">
      <w:pPr>
        <w:spacing w:before="120" w:after="120"/>
        <w:ind w:left="720"/>
        <w:jc w:val="both"/>
        <w:rPr>
          <w:sz w:val="30"/>
          <w:rtl/>
        </w:rPr>
      </w:pPr>
      <w:r>
        <w:rPr>
          <w:sz w:val="30"/>
          <w:rtl/>
        </w:rPr>
        <w:t>التفاوت المناطقي والاجتماعي في توفر الخدمات الصحية ونوعيتها</w:t>
      </w:r>
      <w:r>
        <w:rPr>
          <w:rFonts w:hint="cs"/>
          <w:sz w:val="30"/>
          <w:rtl/>
        </w:rPr>
        <w:t>؛</w:t>
      </w:r>
    </w:p>
    <w:p w:rsidR="00000000" w:rsidRDefault="00386622">
      <w:pPr>
        <w:spacing w:before="120" w:after="120"/>
        <w:ind w:left="720"/>
        <w:jc w:val="both"/>
      </w:pPr>
      <w:r>
        <w:rPr>
          <w:sz w:val="30"/>
          <w:rtl/>
        </w:rPr>
        <w:t>فوضى سوق الدواء، وتسعير الخدمات الصحية، وضعف الرق</w:t>
      </w:r>
      <w:r>
        <w:rPr>
          <w:sz w:val="30"/>
          <w:rtl/>
        </w:rPr>
        <w:t>ابة والتنسيق.</w:t>
      </w:r>
    </w:p>
    <w:p w:rsidR="00000000" w:rsidRDefault="00386622">
      <w:pPr>
        <w:jc w:val="both"/>
        <w:rPr>
          <w:sz w:val="30"/>
          <w:rtl/>
        </w:rPr>
      </w:pPr>
      <w:r>
        <w:rPr>
          <w:rFonts w:hint="cs"/>
          <w:sz w:val="30"/>
          <w:rtl/>
        </w:rPr>
        <w:t>289-</w:t>
      </w:r>
      <w:r>
        <w:rPr>
          <w:rFonts w:hint="cs"/>
          <w:sz w:val="30"/>
          <w:rtl/>
        </w:rPr>
        <w:tab/>
      </w:r>
      <w:r>
        <w:rPr>
          <w:sz w:val="30"/>
          <w:rtl/>
        </w:rPr>
        <w:t>وتنعكس هذه ا</w:t>
      </w:r>
      <w:r>
        <w:rPr>
          <w:rFonts w:hint="cs"/>
          <w:sz w:val="30"/>
          <w:rtl/>
        </w:rPr>
        <w:t>لا</w:t>
      </w:r>
      <w:r>
        <w:rPr>
          <w:sz w:val="30"/>
          <w:rtl/>
        </w:rPr>
        <w:t>ختلالات سلبا على الوضع الصحي للمواطنين عموما وعلى الأطفال خصوصا. فا</w:t>
      </w:r>
      <w:r>
        <w:rPr>
          <w:rFonts w:hint="cs"/>
          <w:sz w:val="30"/>
          <w:rtl/>
        </w:rPr>
        <w:t>لأ</w:t>
      </w:r>
      <w:r>
        <w:rPr>
          <w:sz w:val="30"/>
          <w:rtl/>
        </w:rPr>
        <w:t xml:space="preserve">كلاف المرتفعة للرعاية الصحية وعدم شمول </w:t>
      </w:r>
      <w:r>
        <w:rPr>
          <w:rFonts w:hint="cs"/>
          <w:sz w:val="30"/>
          <w:rtl/>
        </w:rPr>
        <w:t>أ</w:t>
      </w:r>
      <w:r>
        <w:rPr>
          <w:sz w:val="30"/>
          <w:rtl/>
        </w:rPr>
        <w:t xml:space="preserve">نظمة الضمان تحول واقعيا دون تمتع جميع الأسر وعلى قدم المساواة بالخدمات الصحية الجيدة. كما </w:t>
      </w:r>
      <w:r>
        <w:rPr>
          <w:rFonts w:hint="cs"/>
          <w:sz w:val="30"/>
          <w:rtl/>
        </w:rPr>
        <w:t>أ</w:t>
      </w:r>
      <w:r>
        <w:rPr>
          <w:sz w:val="30"/>
          <w:rtl/>
        </w:rPr>
        <w:t>ن غلبة الجانب العلاجي ع</w:t>
      </w:r>
      <w:r>
        <w:rPr>
          <w:sz w:val="30"/>
          <w:rtl/>
        </w:rPr>
        <w:t xml:space="preserve">لى الوقائي، وخدمات الاستشفاء على الرعاية الصحية الأولية، </w:t>
      </w:r>
      <w:r>
        <w:rPr>
          <w:rFonts w:hint="cs"/>
          <w:sz w:val="30"/>
          <w:rtl/>
        </w:rPr>
        <w:t>أ</w:t>
      </w:r>
      <w:r>
        <w:rPr>
          <w:sz w:val="30"/>
          <w:rtl/>
        </w:rPr>
        <w:t>قل ملا</w:t>
      </w:r>
      <w:r>
        <w:rPr>
          <w:rFonts w:hint="cs"/>
          <w:sz w:val="30"/>
          <w:rtl/>
        </w:rPr>
        <w:t>ء</w:t>
      </w:r>
      <w:r>
        <w:rPr>
          <w:sz w:val="30"/>
          <w:rtl/>
        </w:rPr>
        <w:t xml:space="preserve">مة لاحتياجات الأطفال الذين يحتاجون إلى الوقاية والتغذية والبيئة والعادات الصحية المناسبة لنموهم، </w:t>
      </w:r>
      <w:r>
        <w:rPr>
          <w:rFonts w:hint="cs"/>
          <w:sz w:val="30"/>
          <w:rtl/>
        </w:rPr>
        <w:t>أ</w:t>
      </w:r>
      <w:r>
        <w:rPr>
          <w:sz w:val="30"/>
          <w:rtl/>
        </w:rPr>
        <w:t xml:space="preserve">كثر من علاجهم من الأمراض بعد </w:t>
      </w:r>
      <w:r>
        <w:rPr>
          <w:rFonts w:hint="cs"/>
          <w:sz w:val="30"/>
          <w:rtl/>
        </w:rPr>
        <w:t>إ</w:t>
      </w:r>
      <w:r>
        <w:rPr>
          <w:sz w:val="30"/>
          <w:rtl/>
        </w:rPr>
        <w:t>صابتهم بها.</w:t>
      </w:r>
    </w:p>
    <w:p w:rsidR="00000000" w:rsidRDefault="00386622">
      <w:pPr>
        <w:jc w:val="both"/>
        <w:rPr>
          <w:sz w:val="30"/>
          <w:rtl/>
        </w:rPr>
      </w:pPr>
      <w:r>
        <w:rPr>
          <w:rFonts w:hint="cs"/>
          <w:sz w:val="30"/>
          <w:rtl/>
        </w:rPr>
        <w:t>290-</w:t>
      </w:r>
      <w:r>
        <w:rPr>
          <w:rFonts w:hint="cs"/>
          <w:sz w:val="30"/>
          <w:rtl/>
        </w:rPr>
        <w:tab/>
      </w:r>
      <w:r>
        <w:rPr>
          <w:sz w:val="30"/>
          <w:rtl/>
        </w:rPr>
        <w:t>ولكن لا بد من الإشارة إلى التحسن الملحوظ في ال</w:t>
      </w:r>
      <w:r>
        <w:rPr>
          <w:sz w:val="30"/>
          <w:rtl/>
        </w:rPr>
        <w:t>مؤشرات الأساسية لصحة الأطفال، والناتجة بالدرجة الأولى عن نجاح البرامج الوطنية الخاصة التي تستهدف هذه الفئة، ولا سيما الأطفال في مرحلة الطفولة المبكرة.</w:t>
      </w:r>
    </w:p>
    <w:p w:rsidR="00000000" w:rsidRDefault="00386622">
      <w:pPr>
        <w:jc w:val="both"/>
        <w:rPr>
          <w:rFonts w:hint="cs"/>
          <w:sz w:val="30"/>
          <w:rtl/>
        </w:rPr>
      </w:pPr>
      <w:r>
        <w:rPr>
          <w:sz w:val="30"/>
          <w:rtl/>
        </w:rPr>
        <w:br w:type="page"/>
        <w:t>7-3</w:t>
      </w:r>
      <w:r>
        <w:rPr>
          <w:rFonts w:hint="cs"/>
          <w:sz w:val="30"/>
          <w:rtl/>
        </w:rPr>
        <w:tab/>
      </w:r>
      <w:r>
        <w:rPr>
          <w:sz w:val="30"/>
          <w:u w:val="single"/>
          <w:rtl/>
        </w:rPr>
        <w:t>المؤشرات الأساسية لصحة الأطفال</w:t>
      </w:r>
      <w:r>
        <w:rPr>
          <w:rFonts w:hint="cs"/>
          <w:sz w:val="30"/>
          <w:vertAlign w:val="superscript"/>
          <w:rtl/>
        </w:rPr>
        <w:t>(2)</w:t>
      </w:r>
    </w:p>
    <w:p w:rsidR="00000000" w:rsidRDefault="00386622">
      <w:pPr>
        <w:jc w:val="both"/>
        <w:rPr>
          <w:rFonts w:hint="cs"/>
          <w:sz w:val="30"/>
          <w:u w:val="single"/>
          <w:rtl/>
        </w:rPr>
      </w:pPr>
      <w:r>
        <w:rPr>
          <w:sz w:val="30"/>
          <w:rtl/>
        </w:rPr>
        <w:t>7-3-1</w:t>
      </w:r>
      <w:r>
        <w:rPr>
          <w:rFonts w:hint="cs"/>
          <w:sz w:val="30"/>
          <w:rtl/>
        </w:rPr>
        <w:t xml:space="preserve">  ن</w:t>
      </w:r>
      <w:r>
        <w:rPr>
          <w:rFonts w:hint="cs"/>
          <w:sz w:val="30"/>
          <w:u w:val="single"/>
          <w:rtl/>
        </w:rPr>
        <w:t>ظ</w:t>
      </w:r>
      <w:r>
        <w:rPr>
          <w:sz w:val="30"/>
          <w:u w:val="single"/>
          <w:rtl/>
        </w:rPr>
        <w:t>رة عامة على الأوضاع الصحية ل</w:t>
      </w:r>
      <w:r>
        <w:rPr>
          <w:rFonts w:hint="cs"/>
          <w:sz w:val="30"/>
          <w:u w:val="single"/>
          <w:rtl/>
        </w:rPr>
        <w:t>لأ</w:t>
      </w:r>
      <w:r>
        <w:rPr>
          <w:sz w:val="30"/>
          <w:u w:val="single"/>
          <w:rtl/>
        </w:rPr>
        <w:t>طفال</w:t>
      </w:r>
      <w:r>
        <w:rPr>
          <w:rFonts w:hint="cs"/>
          <w:sz w:val="30"/>
          <w:vertAlign w:val="superscript"/>
          <w:rtl/>
        </w:rPr>
        <w:t>(3)</w:t>
      </w:r>
    </w:p>
    <w:p w:rsidR="00000000" w:rsidRDefault="00386622">
      <w:pPr>
        <w:jc w:val="both"/>
        <w:rPr>
          <w:sz w:val="30"/>
          <w:rtl/>
        </w:rPr>
      </w:pPr>
      <w:r>
        <w:rPr>
          <w:rFonts w:hint="cs"/>
          <w:sz w:val="30"/>
          <w:rtl/>
        </w:rPr>
        <w:t>291-</w:t>
      </w:r>
      <w:r>
        <w:rPr>
          <w:rFonts w:hint="cs"/>
          <w:sz w:val="30"/>
          <w:rtl/>
        </w:rPr>
        <w:tab/>
      </w:r>
      <w:r>
        <w:rPr>
          <w:sz w:val="30"/>
          <w:rtl/>
        </w:rPr>
        <w:t xml:space="preserve">يتعرض الأطفال </w:t>
      </w:r>
      <w:r>
        <w:rPr>
          <w:sz w:val="30"/>
          <w:rtl/>
        </w:rPr>
        <w:t xml:space="preserve">(ولا سيما الأطفال في مراحل الطفولة المبكرة) إلى أمراض موسمية تتشابه في انتشارها في مختلف المناطق، وفي تكررها السنوي. ولعل </w:t>
      </w:r>
      <w:r>
        <w:rPr>
          <w:rFonts w:hint="cs"/>
          <w:sz w:val="30"/>
          <w:rtl/>
        </w:rPr>
        <w:t>أ</w:t>
      </w:r>
      <w:r>
        <w:rPr>
          <w:sz w:val="30"/>
          <w:rtl/>
        </w:rPr>
        <w:t>برزها هي أمراض الجهاز التنفسي في الشتاء والخريف، والتهاب</w:t>
      </w:r>
      <w:r>
        <w:rPr>
          <w:rFonts w:hint="cs"/>
          <w:sz w:val="30"/>
          <w:rtl/>
        </w:rPr>
        <w:t>ات</w:t>
      </w:r>
      <w:r>
        <w:rPr>
          <w:sz w:val="30"/>
          <w:rtl/>
        </w:rPr>
        <w:t xml:space="preserve"> اللوزتين وا</w:t>
      </w:r>
      <w:r>
        <w:rPr>
          <w:rFonts w:hint="cs"/>
          <w:sz w:val="30"/>
          <w:rtl/>
        </w:rPr>
        <w:t>لأ</w:t>
      </w:r>
      <w:r>
        <w:rPr>
          <w:sz w:val="30"/>
          <w:rtl/>
        </w:rPr>
        <w:t xml:space="preserve">ذنين في الربيع، والإسهالات وأمراض الجهاز الهضمي في الصيف. في </w:t>
      </w:r>
      <w:r>
        <w:rPr>
          <w:sz w:val="30"/>
          <w:rtl/>
        </w:rPr>
        <w:t xml:space="preserve">حين </w:t>
      </w:r>
      <w:r>
        <w:rPr>
          <w:rFonts w:hint="cs"/>
          <w:sz w:val="30"/>
          <w:rtl/>
        </w:rPr>
        <w:t>أ</w:t>
      </w:r>
      <w:r>
        <w:rPr>
          <w:sz w:val="30"/>
          <w:rtl/>
        </w:rPr>
        <w:t>صبحت ا</w:t>
      </w:r>
      <w:r>
        <w:rPr>
          <w:rFonts w:hint="cs"/>
          <w:sz w:val="30"/>
          <w:rtl/>
        </w:rPr>
        <w:t>لإ</w:t>
      </w:r>
      <w:r>
        <w:rPr>
          <w:sz w:val="30"/>
          <w:rtl/>
        </w:rPr>
        <w:t xml:space="preserve">صابات بالشلل والكزاز والخانوق نادرة، </w:t>
      </w:r>
      <w:r>
        <w:rPr>
          <w:rFonts w:hint="cs"/>
          <w:sz w:val="30"/>
          <w:rtl/>
        </w:rPr>
        <w:t xml:space="preserve">إذ </w:t>
      </w:r>
      <w:r>
        <w:rPr>
          <w:sz w:val="30"/>
          <w:rtl/>
        </w:rPr>
        <w:t xml:space="preserve">لم تسجل سوى </w:t>
      </w:r>
      <w:r>
        <w:rPr>
          <w:rFonts w:hint="cs"/>
          <w:sz w:val="30"/>
          <w:rtl/>
        </w:rPr>
        <w:t>إ</w:t>
      </w:r>
      <w:r>
        <w:rPr>
          <w:sz w:val="30"/>
          <w:rtl/>
        </w:rPr>
        <w:t>صابات متفرقة في المستشفيات والعيادات والمستوصفات خلال السنوات العشر الماضية.</w:t>
      </w:r>
    </w:p>
    <w:p w:rsidR="00000000" w:rsidRDefault="00386622">
      <w:pPr>
        <w:jc w:val="both"/>
        <w:rPr>
          <w:sz w:val="30"/>
          <w:rtl/>
        </w:rPr>
      </w:pPr>
      <w:r>
        <w:rPr>
          <w:rFonts w:hint="cs"/>
          <w:sz w:val="30"/>
          <w:rtl/>
        </w:rPr>
        <w:t>292-</w:t>
      </w:r>
      <w:r>
        <w:rPr>
          <w:rFonts w:hint="cs"/>
          <w:sz w:val="30"/>
          <w:rtl/>
        </w:rPr>
        <w:tab/>
      </w:r>
      <w:r>
        <w:rPr>
          <w:sz w:val="30"/>
          <w:rtl/>
        </w:rPr>
        <w:t xml:space="preserve">ولكن، يسجل من جهة </w:t>
      </w:r>
      <w:r>
        <w:rPr>
          <w:rFonts w:hint="cs"/>
          <w:sz w:val="30"/>
          <w:rtl/>
        </w:rPr>
        <w:t>أ</w:t>
      </w:r>
      <w:r>
        <w:rPr>
          <w:sz w:val="30"/>
          <w:rtl/>
        </w:rPr>
        <w:t xml:space="preserve">خرى، </w:t>
      </w:r>
      <w:r>
        <w:rPr>
          <w:rFonts w:hint="cs"/>
          <w:sz w:val="30"/>
          <w:rtl/>
        </w:rPr>
        <w:t>أ</w:t>
      </w:r>
      <w:r>
        <w:rPr>
          <w:sz w:val="30"/>
          <w:rtl/>
        </w:rPr>
        <w:t>ن ا</w:t>
      </w:r>
      <w:r>
        <w:rPr>
          <w:rFonts w:hint="cs"/>
          <w:sz w:val="30"/>
          <w:rtl/>
        </w:rPr>
        <w:t>لإ</w:t>
      </w:r>
      <w:r>
        <w:rPr>
          <w:sz w:val="30"/>
          <w:rtl/>
        </w:rPr>
        <w:t xml:space="preserve">صابات ببعض الأمراض المشار </w:t>
      </w:r>
      <w:r>
        <w:rPr>
          <w:rFonts w:hint="cs"/>
          <w:sz w:val="30"/>
          <w:rtl/>
        </w:rPr>
        <w:t>إ</w:t>
      </w:r>
      <w:r>
        <w:rPr>
          <w:sz w:val="30"/>
          <w:rtl/>
        </w:rPr>
        <w:t xml:space="preserve">ليها </w:t>
      </w:r>
      <w:r>
        <w:rPr>
          <w:rFonts w:hint="cs"/>
          <w:sz w:val="30"/>
          <w:rtl/>
        </w:rPr>
        <w:t>أ</w:t>
      </w:r>
      <w:r>
        <w:rPr>
          <w:sz w:val="30"/>
          <w:rtl/>
        </w:rPr>
        <w:t xml:space="preserve">علاه، قد زاد خلال السنوات الماضية بدلا من </w:t>
      </w:r>
      <w:r>
        <w:rPr>
          <w:rFonts w:hint="cs"/>
          <w:sz w:val="30"/>
          <w:rtl/>
        </w:rPr>
        <w:t>أ</w:t>
      </w:r>
      <w:r>
        <w:rPr>
          <w:sz w:val="30"/>
          <w:rtl/>
        </w:rPr>
        <w:t xml:space="preserve">ن </w:t>
      </w:r>
      <w:r>
        <w:rPr>
          <w:sz w:val="30"/>
          <w:rtl/>
        </w:rPr>
        <w:t>يتراجع، كما في حالة الإسهالات على سبيل المثال. واستنادا إلى مشاهدات عينية وخبرات طبية، سجل خلال السنوات الخمس الماضية التطور</w:t>
      </w:r>
      <w:r>
        <w:rPr>
          <w:rFonts w:hint="cs"/>
          <w:sz w:val="30"/>
          <w:rtl/>
        </w:rPr>
        <w:t>ا</w:t>
      </w:r>
      <w:r>
        <w:rPr>
          <w:sz w:val="30"/>
          <w:rtl/>
        </w:rPr>
        <w:t>ن التالي</w:t>
      </w:r>
      <w:r>
        <w:rPr>
          <w:rFonts w:hint="cs"/>
          <w:sz w:val="30"/>
          <w:rtl/>
        </w:rPr>
        <w:t>ا</w:t>
      </w:r>
      <w:r>
        <w:rPr>
          <w:sz w:val="30"/>
          <w:rtl/>
        </w:rPr>
        <w:t>ن. ا</w:t>
      </w:r>
      <w:r>
        <w:rPr>
          <w:rFonts w:hint="cs"/>
          <w:sz w:val="30"/>
          <w:rtl/>
        </w:rPr>
        <w:t>لأ</w:t>
      </w:r>
      <w:r>
        <w:rPr>
          <w:sz w:val="30"/>
          <w:rtl/>
        </w:rPr>
        <w:t>ول، هو ان "موسم" الإصابة بالإسهالات الحادة وأمراض الجهاز الهضمي كان يمتد حوالي الشهرين تقريبا (</w:t>
      </w:r>
      <w:r>
        <w:rPr>
          <w:rFonts w:hint="cs"/>
          <w:sz w:val="30"/>
          <w:rtl/>
        </w:rPr>
        <w:t xml:space="preserve">تموز/يوليه وآب/أغسطس </w:t>
      </w:r>
      <w:r>
        <w:rPr>
          <w:sz w:val="30"/>
          <w:rtl/>
        </w:rPr>
        <w:t>بشكل خاص) وقد باتت ا</w:t>
      </w:r>
      <w:r>
        <w:rPr>
          <w:rFonts w:hint="cs"/>
          <w:sz w:val="30"/>
          <w:rtl/>
        </w:rPr>
        <w:t>لإ</w:t>
      </w:r>
      <w:r>
        <w:rPr>
          <w:sz w:val="30"/>
          <w:rtl/>
        </w:rPr>
        <w:t xml:space="preserve">صابات الواسعة الانتشار تسجل اعتبار من </w:t>
      </w:r>
      <w:r>
        <w:rPr>
          <w:rFonts w:hint="cs"/>
          <w:sz w:val="30"/>
          <w:rtl/>
        </w:rPr>
        <w:t xml:space="preserve">أيار/مايو </w:t>
      </w:r>
      <w:r>
        <w:rPr>
          <w:sz w:val="30"/>
          <w:rtl/>
        </w:rPr>
        <w:t>و</w:t>
      </w:r>
      <w:r>
        <w:rPr>
          <w:rFonts w:hint="cs"/>
          <w:sz w:val="30"/>
          <w:rtl/>
        </w:rPr>
        <w:t xml:space="preserve">حزيران/يونيه </w:t>
      </w:r>
      <w:r>
        <w:rPr>
          <w:sz w:val="30"/>
          <w:rtl/>
        </w:rPr>
        <w:t>وتمتد حتى شهر</w:t>
      </w:r>
      <w:r>
        <w:rPr>
          <w:rFonts w:hint="cs"/>
          <w:sz w:val="30"/>
          <w:rtl/>
        </w:rPr>
        <w:t xml:space="preserve"> أيلول/سبتمبر</w:t>
      </w:r>
      <w:r>
        <w:rPr>
          <w:sz w:val="30"/>
          <w:rtl/>
        </w:rPr>
        <w:t xml:space="preserve">. </w:t>
      </w:r>
      <w:r>
        <w:rPr>
          <w:rFonts w:hint="cs"/>
          <w:sz w:val="30"/>
          <w:rtl/>
        </w:rPr>
        <w:t>أ</w:t>
      </w:r>
      <w:r>
        <w:rPr>
          <w:sz w:val="30"/>
          <w:rtl/>
        </w:rPr>
        <w:t xml:space="preserve">ما التطور الثاني، فهو </w:t>
      </w:r>
      <w:r>
        <w:rPr>
          <w:rFonts w:hint="cs"/>
          <w:sz w:val="30"/>
          <w:rtl/>
        </w:rPr>
        <w:t>أ</w:t>
      </w:r>
      <w:r>
        <w:rPr>
          <w:sz w:val="30"/>
          <w:rtl/>
        </w:rPr>
        <w:t xml:space="preserve">ن عدد الأطفال المصابين يزداد سنة بعد </w:t>
      </w:r>
      <w:r>
        <w:rPr>
          <w:rFonts w:hint="cs"/>
          <w:sz w:val="30"/>
          <w:rtl/>
        </w:rPr>
        <w:t>أ</w:t>
      </w:r>
      <w:r>
        <w:rPr>
          <w:sz w:val="30"/>
          <w:rtl/>
        </w:rPr>
        <w:t>خرى، وتزداد ضمنه نسبة الأطفال الذين يحتاجون إلى علاج داخل المستشفيات. ويجمع ا</w:t>
      </w:r>
      <w:r>
        <w:rPr>
          <w:rFonts w:hint="cs"/>
          <w:sz w:val="30"/>
          <w:rtl/>
        </w:rPr>
        <w:t>لأطبا</w:t>
      </w:r>
      <w:r>
        <w:rPr>
          <w:rFonts w:hint="cs"/>
          <w:sz w:val="30"/>
          <w:rtl/>
        </w:rPr>
        <w:t>ء</w:t>
      </w:r>
      <w:r>
        <w:rPr>
          <w:sz w:val="30"/>
          <w:rtl/>
        </w:rPr>
        <w:t xml:space="preserve"> </w:t>
      </w:r>
      <w:r>
        <w:rPr>
          <w:rFonts w:hint="cs"/>
          <w:sz w:val="30"/>
          <w:rtl/>
        </w:rPr>
        <w:t>أ</w:t>
      </w:r>
      <w:r>
        <w:rPr>
          <w:sz w:val="30"/>
          <w:rtl/>
        </w:rPr>
        <w:t>ن السبب ا</w:t>
      </w:r>
      <w:r>
        <w:rPr>
          <w:rFonts w:hint="cs"/>
          <w:sz w:val="30"/>
          <w:rtl/>
        </w:rPr>
        <w:t>لأ</w:t>
      </w:r>
      <w:r>
        <w:rPr>
          <w:sz w:val="30"/>
          <w:rtl/>
        </w:rPr>
        <w:t>ول لهذه ا</w:t>
      </w:r>
      <w:r>
        <w:rPr>
          <w:rFonts w:hint="cs"/>
          <w:sz w:val="30"/>
          <w:rtl/>
        </w:rPr>
        <w:t>لإ</w:t>
      </w:r>
      <w:r>
        <w:rPr>
          <w:sz w:val="30"/>
          <w:rtl/>
        </w:rPr>
        <w:t>صابات هو التلوث، ولا سيما تلوث مياه الشرب، التي تتحول إلى مشكلة حقيقية تهدد صحة الأطفال، كما البالغين.</w:t>
      </w:r>
    </w:p>
    <w:p w:rsidR="00000000" w:rsidRDefault="00386622">
      <w:pPr>
        <w:jc w:val="both"/>
        <w:rPr>
          <w:sz w:val="30"/>
          <w:rtl/>
        </w:rPr>
      </w:pPr>
      <w:r>
        <w:rPr>
          <w:rFonts w:hint="cs"/>
          <w:sz w:val="30"/>
          <w:rtl/>
        </w:rPr>
        <w:t>293-</w:t>
      </w:r>
      <w:r>
        <w:rPr>
          <w:rFonts w:hint="cs"/>
          <w:sz w:val="30"/>
          <w:rtl/>
        </w:rPr>
        <w:tab/>
        <w:t>و</w:t>
      </w:r>
      <w:r>
        <w:rPr>
          <w:sz w:val="30"/>
          <w:rtl/>
        </w:rPr>
        <w:t xml:space="preserve">على صعيد </w:t>
      </w:r>
      <w:r>
        <w:rPr>
          <w:rFonts w:hint="cs"/>
          <w:sz w:val="30"/>
          <w:rtl/>
        </w:rPr>
        <w:t>آ</w:t>
      </w:r>
      <w:r>
        <w:rPr>
          <w:sz w:val="30"/>
          <w:rtl/>
        </w:rPr>
        <w:t xml:space="preserve">خر، يلاحظ </w:t>
      </w:r>
      <w:r>
        <w:rPr>
          <w:rFonts w:hint="cs"/>
          <w:sz w:val="30"/>
          <w:rtl/>
        </w:rPr>
        <w:t>أ</w:t>
      </w:r>
      <w:r>
        <w:rPr>
          <w:sz w:val="30"/>
          <w:rtl/>
        </w:rPr>
        <w:t>ن نسبة كبيرة من الأطفال الذين يلج</w:t>
      </w:r>
      <w:r>
        <w:rPr>
          <w:rFonts w:hint="cs"/>
          <w:sz w:val="30"/>
          <w:rtl/>
        </w:rPr>
        <w:t>أ</w:t>
      </w:r>
      <w:r>
        <w:rPr>
          <w:sz w:val="30"/>
          <w:rtl/>
        </w:rPr>
        <w:t>ون إلى عيادات الأطباء ومستشفياتهم يعانون من أشكال مختلفة من سوء الت</w:t>
      </w:r>
      <w:r>
        <w:rPr>
          <w:sz w:val="30"/>
          <w:rtl/>
        </w:rPr>
        <w:t xml:space="preserve">غذية، يمكن ملاحظتها من خلال نقص الوزن أو الطول، أو من خلال عدد من الاضطرابات المعوية، وفقر الدم، </w:t>
      </w:r>
      <w:r>
        <w:rPr>
          <w:rFonts w:hint="cs"/>
          <w:sz w:val="30"/>
          <w:rtl/>
        </w:rPr>
        <w:t>و</w:t>
      </w:r>
      <w:r>
        <w:rPr>
          <w:sz w:val="30"/>
          <w:rtl/>
        </w:rPr>
        <w:t>غيرها من المظاهر. ولا يتعلق الأمر غالبا بالنقص في كمية الغذاء، بقدر ما يتصل بنوع الغذاء وتنوعه. وحسب الخبرات الميدانية لأطباء الأطفال، ثمة مشكلة حقيقية فيما ي</w:t>
      </w:r>
      <w:r>
        <w:rPr>
          <w:sz w:val="30"/>
          <w:rtl/>
        </w:rPr>
        <w:t>تعلق بالعادات الغذائية الرائجة، ولا سيما فيما يتعلق بغذاء الأطفال الرضع. فالسنة الأولى من حياة الطفل ربما تكون السنة الأكثر تأثيرا على صحة الإنسان البدنية، إذ تكتمل خلال السنة بنية أعضائه ووظائفه الرئيسية، وينمو فيها الطفل بمعدلات عالية جدا لا تتكرر في الس</w:t>
      </w:r>
      <w:r>
        <w:rPr>
          <w:sz w:val="30"/>
          <w:rtl/>
        </w:rPr>
        <w:t>نوات التالية. ويعني ذلك ضرورة توعية البالغين، ولا سيما الأمهات والآباء، على كيفية تغذية أطفالهم بالشكل المناسب، وتوفير السبل المادية لتحقيق ذلك.</w:t>
      </w:r>
    </w:p>
    <w:p w:rsidR="00000000" w:rsidRDefault="00386622">
      <w:pPr>
        <w:jc w:val="both"/>
        <w:rPr>
          <w:rFonts w:hint="cs"/>
          <w:sz w:val="30"/>
          <w:u w:val="single"/>
          <w:rtl/>
        </w:rPr>
      </w:pPr>
      <w:r>
        <w:rPr>
          <w:rFonts w:hint="cs"/>
          <w:sz w:val="30"/>
          <w:rtl/>
        </w:rPr>
        <w:t>294-</w:t>
      </w:r>
      <w:r>
        <w:rPr>
          <w:rFonts w:hint="cs"/>
          <w:sz w:val="30"/>
          <w:rtl/>
        </w:rPr>
        <w:tab/>
        <w:t>إ</w:t>
      </w:r>
      <w:r>
        <w:rPr>
          <w:sz w:val="30"/>
          <w:rtl/>
        </w:rPr>
        <w:t xml:space="preserve">ن مشكلتي التلوث البيئي والعادات الغذائية </w:t>
      </w:r>
      <w:r>
        <w:rPr>
          <w:rFonts w:hint="cs"/>
          <w:sz w:val="30"/>
          <w:rtl/>
        </w:rPr>
        <w:t>هي</w:t>
      </w:r>
      <w:r>
        <w:rPr>
          <w:sz w:val="30"/>
          <w:rtl/>
        </w:rPr>
        <w:t xml:space="preserve"> من ا</w:t>
      </w:r>
      <w:r>
        <w:rPr>
          <w:rFonts w:hint="cs"/>
          <w:sz w:val="30"/>
          <w:rtl/>
        </w:rPr>
        <w:t>لأ</w:t>
      </w:r>
      <w:r>
        <w:rPr>
          <w:sz w:val="30"/>
          <w:rtl/>
        </w:rPr>
        <w:t xml:space="preserve">ولويات التي تسهم معالجتها في وقاية الأطفال من الأمراض، </w:t>
      </w:r>
      <w:r>
        <w:rPr>
          <w:sz w:val="30"/>
          <w:rtl/>
        </w:rPr>
        <w:t>وتزيد من حصانتهم الصحية واحتمالات تمتعهم بصحة جيدة طوال حياتهم.</w:t>
      </w:r>
      <w:r>
        <w:rPr>
          <w:sz w:val="30"/>
          <w:u w:val="single"/>
          <w:rtl/>
        </w:rPr>
        <w:t xml:space="preserve"> </w:t>
      </w:r>
    </w:p>
    <w:p w:rsidR="00000000" w:rsidRDefault="00386622">
      <w:pPr>
        <w:jc w:val="both"/>
        <w:rPr>
          <w:rFonts w:hint="cs"/>
          <w:sz w:val="30"/>
          <w:u w:val="single"/>
          <w:rtl/>
        </w:rPr>
      </w:pPr>
    </w:p>
    <w:p w:rsidR="00000000" w:rsidRDefault="00386622">
      <w:pPr>
        <w:jc w:val="both"/>
        <w:rPr>
          <w:sz w:val="30"/>
          <w:u w:val="single"/>
          <w:rtl/>
        </w:rPr>
      </w:pPr>
      <w:r>
        <w:rPr>
          <w:sz w:val="30"/>
          <w:rtl/>
        </w:rPr>
        <w:t>7-3-2</w:t>
      </w:r>
      <w:r>
        <w:rPr>
          <w:rFonts w:hint="cs"/>
          <w:sz w:val="30"/>
          <w:rtl/>
        </w:rPr>
        <w:t xml:space="preserve">  </w:t>
      </w:r>
      <w:r>
        <w:rPr>
          <w:sz w:val="30"/>
          <w:u w:val="single"/>
          <w:rtl/>
        </w:rPr>
        <w:t>وفيات الأطفال</w:t>
      </w:r>
    </w:p>
    <w:p w:rsidR="00000000" w:rsidRDefault="00386622">
      <w:pPr>
        <w:jc w:val="both"/>
        <w:rPr>
          <w:sz w:val="30"/>
          <w:rtl/>
        </w:rPr>
      </w:pPr>
      <w:r>
        <w:rPr>
          <w:rFonts w:hint="cs"/>
          <w:sz w:val="30"/>
          <w:rtl/>
        </w:rPr>
        <w:t>295-</w:t>
      </w:r>
      <w:r>
        <w:rPr>
          <w:rFonts w:hint="cs"/>
          <w:sz w:val="30"/>
          <w:rtl/>
        </w:rPr>
        <w:tab/>
      </w:r>
      <w:r>
        <w:rPr>
          <w:sz w:val="30"/>
          <w:rtl/>
        </w:rPr>
        <w:t>سُجل تحسن ملحوظ في الوضع الصحي للأطفال في لبنان، إذ انخفض معدل وفيات الرضع خلال العقد الماضي بنسبة 30</w:t>
      </w:r>
      <w:r>
        <w:rPr>
          <w:rFonts w:cs="Mudir MT" w:hint="cs"/>
          <w:sz w:val="24"/>
          <w:szCs w:val="24"/>
          <w:rtl/>
          <w:lang w:eastAsia="en-US"/>
        </w:rPr>
        <w:t>%</w:t>
      </w:r>
      <w:r>
        <w:rPr>
          <w:sz w:val="30"/>
          <w:rtl/>
        </w:rPr>
        <w:t>؛ ومعدل وفيات الأطفال دون الخمس سنوات بنسبة 20</w:t>
      </w:r>
      <w:r>
        <w:rPr>
          <w:rFonts w:cs="Mudir MT" w:hint="cs"/>
          <w:sz w:val="24"/>
          <w:szCs w:val="24"/>
          <w:rtl/>
          <w:lang w:eastAsia="en-US"/>
        </w:rPr>
        <w:t>%</w:t>
      </w:r>
      <w:r>
        <w:rPr>
          <w:sz w:val="30"/>
          <w:rtl/>
        </w:rPr>
        <w:t>. ويظهر التركيب</w:t>
      </w:r>
      <w:r>
        <w:rPr>
          <w:sz w:val="30"/>
          <w:rtl/>
        </w:rPr>
        <w:t xml:space="preserve"> التفصيلي لوفيات الأطفال احتمالاً مرتفعاً لوفاتهم في ا</w:t>
      </w:r>
      <w:r>
        <w:rPr>
          <w:rFonts w:hint="cs"/>
          <w:sz w:val="30"/>
          <w:rtl/>
        </w:rPr>
        <w:t xml:space="preserve">ل‍ 28 </w:t>
      </w:r>
      <w:r>
        <w:rPr>
          <w:sz w:val="30"/>
          <w:rtl/>
        </w:rPr>
        <w:t xml:space="preserve">يوماً الأولى التي تلي الولادة حيث يبلغ معدل وفيات حديثي الولادة 20.3 في الألف عام 1996 في حين تبلغ وفيات غير حديثي الولادة (4 أسابيع </w:t>
      </w:r>
      <w:r>
        <w:rPr>
          <w:rFonts w:hint="cs"/>
          <w:sz w:val="30"/>
          <w:rtl/>
        </w:rPr>
        <w:t>-</w:t>
      </w:r>
      <w:r>
        <w:rPr>
          <w:sz w:val="30"/>
          <w:rtl/>
        </w:rPr>
        <w:t xml:space="preserve"> سنة) 7.1 في الألف. </w:t>
      </w:r>
      <w:r>
        <w:rPr>
          <w:rFonts w:hint="cs"/>
          <w:sz w:val="30"/>
          <w:rtl/>
        </w:rPr>
        <w:t>و</w:t>
      </w:r>
      <w:r>
        <w:rPr>
          <w:sz w:val="30"/>
          <w:rtl/>
        </w:rPr>
        <w:t>تشير هذه الأرقام إلى عدد من المشكلات الصح</w:t>
      </w:r>
      <w:r>
        <w:rPr>
          <w:sz w:val="30"/>
          <w:rtl/>
        </w:rPr>
        <w:t>ية أهمها: النقص في الرعاية الصحية قبل الولادة ونوعية هذه الرعاية، زيادة حجم الأمراض الوراثية الجينية ولا سيما بسبب زواج الأقارب، الاحتمال الكبير لإصابة الوليد بالأمراض بسبب عدم توفر الشروط الصحية المناسبة.</w:t>
      </w:r>
    </w:p>
    <w:p w:rsidR="00000000" w:rsidRDefault="00386622">
      <w:pPr>
        <w:jc w:val="both"/>
        <w:rPr>
          <w:sz w:val="30"/>
          <w:rtl/>
        </w:rPr>
      </w:pPr>
      <w:r>
        <w:rPr>
          <w:rFonts w:hint="cs"/>
          <w:sz w:val="30"/>
          <w:rtl/>
        </w:rPr>
        <w:t>م</w:t>
      </w:r>
      <w:r>
        <w:rPr>
          <w:sz w:val="30"/>
          <w:rtl/>
        </w:rPr>
        <w:t>عدلات وفيات الرضع والأطفال 1987-1991 و1992</w:t>
      </w:r>
      <w:r>
        <w:rPr>
          <w:rFonts w:hint="cs"/>
          <w:sz w:val="30"/>
          <w:rtl/>
        </w:rPr>
        <w:t>-</w:t>
      </w:r>
      <w:r>
        <w:rPr>
          <w:sz w:val="30"/>
          <w:rtl/>
        </w:rPr>
        <w:t>1996 (</w:t>
      </w:r>
      <w:r>
        <w:rPr>
          <w:sz w:val="30"/>
          <w:rtl/>
        </w:rPr>
        <w:t xml:space="preserve">لكل </w:t>
      </w:r>
      <w:r>
        <w:rPr>
          <w:rFonts w:hint="cs"/>
          <w:sz w:val="30"/>
          <w:rtl/>
        </w:rPr>
        <w:t>أ</w:t>
      </w:r>
      <w:r>
        <w:rPr>
          <w:sz w:val="30"/>
          <w:rtl/>
        </w:rPr>
        <w:t>لف مولود حي)</w:t>
      </w:r>
    </w:p>
    <w:tbl>
      <w:tblPr>
        <w:bidiVisual/>
        <w:tblW w:w="95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192"/>
        <w:gridCol w:w="2520"/>
        <w:gridCol w:w="2880"/>
      </w:tblGrid>
      <w:tr w:rsidR="00386622" w:rsidTr="00386622">
        <w:tblPrEx>
          <w:tblCellMar>
            <w:top w:w="0" w:type="dxa"/>
            <w:bottom w:w="0" w:type="dxa"/>
          </w:tblCellMar>
        </w:tblPrEx>
        <w:tc>
          <w:tcPr>
            <w:tcW w:w="4192" w:type="dxa"/>
            <w:tcBorders>
              <w:top w:val="single" w:sz="6" w:space="0" w:color="auto"/>
              <w:left w:val="single" w:sz="6" w:space="0" w:color="auto"/>
              <w:bottom w:val="single" w:sz="6" w:space="0" w:color="auto"/>
              <w:right w:val="single" w:sz="6" w:space="0" w:color="auto"/>
            </w:tcBorders>
          </w:tcPr>
          <w:p w:rsidR="00386622" w:rsidRDefault="00386622">
            <w:pPr>
              <w:spacing w:before="0" w:after="0" w:line="360" w:lineRule="exact"/>
              <w:jc w:val="both"/>
              <w:rPr>
                <w:sz w:val="30"/>
                <w:rtl/>
              </w:rPr>
            </w:pPr>
            <w:r>
              <w:rPr>
                <w:sz w:val="30"/>
                <w:rtl/>
              </w:rPr>
              <w:t>الفئـة</w:t>
            </w:r>
          </w:p>
        </w:tc>
        <w:tc>
          <w:tcPr>
            <w:tcW w:w="5400" w:type="dxa"/>
            <w:gridSpan w:val="2"/>
            <w:tcBorders>
              <w:top w:val="single" w:sz="6" w:space="0" w:color="auto"/>
              <w:left w:val="single" w:sz="6" w:space="0" w:color="auto"/>
              <w:bottom w:val="single" w:sz="6" w:space="0" w:color="auto"/>
              <w:right w:val="single" w:sz="6" w:space="0" w:color="auto"/>
            </w:tcBorders>
          </w:tcPr>
          <w:p w:rsidR="00386622" w:rsidRDefault="00386622">
            <w:pPr>
              <w:spacing w:before="0" w:after="0" w:line="360" w:lineRule="exact"/>
              <w:jc w:val="center"/>
              <w:rPr>
                <w:sz w:val="30"/>
                <w:rtl/>
              </w:rPr>
            </w:pPr>
            <w:r>
              <w:rPr>
                <w:sz w:val="30"/>
                <w:rtl/>
              </w:rPr>
              <w:t>المعدل لكل ألف مولود حي</w:t>
            </w:r>
          </w:p>
          <w:p w:rsidR="00386622" w:rsidRDefault="00386622">
            <w:pPr>
              <w:spacing w:before="0" w:after="0" w:line="360" w:lineRule="exact"/>
              <w:jc w:val="center"/>
              <w:rPr>
                <w:sz w:val="30"/>
                <w:rtl/>
              </w:rPr>
            </w:pPr>
            <w:r>
              <w:rPr>
                <w:sz w:val="30"/>
                <w:rtl/>
              </w:rPr>
              <w:t>1987</w:t>
            </w:r>
            <w:r>
              <w:rPr>
                <w:rFonts w:hint="cs"/>
                <w:sz w:val="30"/>
                <w:rtl/>
              </w:rPr>
              <w:t>-</w:t>
            </w:r>
            <w:r>
              <w:rPr>
                <w:sz w:val="30"/>
                <w:rtl/>
              </w:rPr>
              <w:t>1991</w:t>
            </w:r>
            <w:r>
              <w:rPr>
                <w:sz w:val="30"/>
                <w:rtl/>
              </w:rPr>
              <w:tab/>
            </w:r>
            <w:r>
              <w:rPr>
                <w:sz w:val="30"/>
                <w:rtl/>
              </w:rPr>
              <w:tab/>
            </w:r>
            <w:r>
              <w:rPr>
                <w:rFonts w:hint="cs"/>
                <w:sz w:val="30"/>
                <w:rtl/>
              </w:rPr>
              <w:t xml:space="preserve">    </w:t>
            </w:r>
            <w:r>
              <w:rPr>
                <w:sz w:val="30"/>
                <w:rtl/>
              </w:rPr>
              <w:t>1992</w:t>
            </w:r>
            <w:r>
              <w:rPr>
                <w:rFonts w:hint="cs"/>
                <w:sz w:val="30"/>
                <w:rtl/>
              </w:rPr>
              <w:t>-</w:t>
            </w:r>
            <w:r>
              <w:rPr>
                <w:sz w:val="30"/>
                <w:rtl/>
              </w:rPr>
              <w:t>1996</w:t>
            </w:r>
          </w:p>
        </w:tc>
      </w:tr>
      <w:tr w:rsidR="00386622" w:rsidTr="00386622">
        <w:tblPrEx>
          <w:tblCellMar>
            <w:top w:w="0" w:type="dxa"/>
            <w:bottom w:w="0" w:type="dxa"/>
          </w:tblCellMar>
        </w:tblPrEx>
        <w:tc>
          <w:tcPr>
            <w:tcW w:w="4192" w:type="dxa"/>
            <w:tcBorders>
              <w:top w:val="single" w:sz="6" w:space="0" w:color="auto"/>
              <w:left w:val="single" w:sz="6" w:space="0" w:color="auto"/>
              <w:bottom w:val="single" w:sz="6" w:space="0" w:color="auto"/>
              <w:right w:val="single" w:sz="6" w:space="0" w:color="auto"/>
            </w:tcBorders>
          </w:tcPr>
          <w:p w:rsidR="00386622" w:rsidRDefault="00386622">
            <w:pPr>
              <w:spacing w:before="60" w:after="60" w:line="360" w:lineRule="exact"/>
              <w:jc w:val="both"/>
              <w:rPr>
                <w:sz w:val="30"/>
                <w:rtl/>
              </w:rPr>
            </w:pPr>
            <w:r>
              <w:rPr>
                <w:sz w:val="30"/>
                <w:rtl/>
              </w:rPr>
              <w:t>حديث</w:t>
            </w:r>
            <w:r>
              <w:rPr>
                <w:rFonts w:hint="cs"/>
                <w:sz w:val="30"/>
                <w:rtl/>
              </w:rPr>
              <w:t>و</w:t>
            </w:r>
            <w:r>
              <w:rPr>
                <w:sz w:val="30"/>
                <w:rtl/>
              </w:rPr>
              <w:t xml:space="preserve"> الولادة (أقل من 28 يوماً)</w:t>
            </w:r>
          </w:p>
        </w:tc>
        <w:tc>
          <w:tcPr>
            <w:tcW w:w="2520" w:type="dxa"/>
            <w:tcBorders>
              <w:top w:val="single" w:sz="6" w:space="0" w:color="auto"/>
              <w:left w:val="single" w:sz="6" w:space="0" w:color="auto"/>
              <w:bottom w:val="single" w:sz="6" w:space="0" w:color="auto"/>
              <w:right w:val="single" w:sz="6" w:space="0" w:color="auto"/>
            </w:tcBorders>
          </w:tcPr>
          <w:p w:rsidR="00386622" w:rsidRDefault="00386622">
            <w:pPr>
              <w:spacing w:before="60" w:after="60" w:line="360" w:lineRule="exact"/>
              <w:jc w:val="center"/>
              <w:rPr>
                <w:sz w:val="30"/>
                <w:rtl/>
              </w:rPr>
            </w:pPr>
            <w:r>
              <w:rPr>
                <w:sz w:val="30"/>
                <w:rtl/>
              </w:rPr>
              <w:t>29.3</w:t>
            </w:r>
          </w:p>
        </w:tc>
        <w:tc>
          <w:tcPr>
            <w:tcW w:w="2880" w:type="dxa"/>
            <w:tcBorders>
              <w:top w:val="single" w:sz="6" w:space="0" w:color="auto"/>
              <w:left w:val="single" w:sz="6" w:space="0" w:color="auto"/>
              <w:bottom w:val="single" w:sz="6" w:space="0" w:color="auto"/>
              <w:right w:val="single" w:sz="6" w:space="0" w:color="auto"/>
            </w:tcBorders>
          </w:tcPr>
          <w:p w:rsidR="00386622" w:rsidRDefault="00386622">
            <w:pPr>
              <w:spacing w:before="60" w:after="60" w:line="360" w:lineRule="exact"/>
              <w:jc w:val="center"/>
              <w:rPr>
                <w:sz w:val="30"/>
                <w:rtl/>
              </w:rPr>
            </w:pPr>
            <w:r>
              <w:rPr>
                <w:sz w:val="30"/>
                <w:rtl/>
              </w:rPr>
              <w:t>20.3</w:t>
            </w:r>
          </w:p>
        </w:tc>
      </w:tr>
      <w:tr w:rsidR="00386622" w:rsidTr="00386622">
        <w:tblPrEx>
          <w:tblCellMar>
            <w:top w:w="0" w:type="dxa"/>
            <w:bottom w:w="0" w:type="dxa"/>
          </w:tblCellMar>
        </w:tblPrEx>
        <w:tc>
          <w:tcPr>
            <w:tcW w:w="4192" w:type="dxa"/>
            <w:tcBorders>
              <w:top w:val="single" w:sz="6" w:space="0" w:color="auto"/>
              <w:left w:val="single" w:sz="6" w:space="0" w:color="auto"/>
              <w:bottom w:val="single" w:sz="6" w:space="0" w:color="auto"/>
              <w:right w:val="single" w:sz="6" w:space="0" w:color="auto"/>
            </w:tcBorders>
          </w:tcPr>
          <w:p w:rsidR="00386622" w:rsidRDefault="00386622">
            <w:pPr>
              <w:spacing w:before="60" w:after="60" w:line="360" w:lineRule="exact"/>
              <w:jc w:val="both"/>
              <w:rPr>
                <w:sz w:val="30"/>
                <w:rtl/>
              </w:rPr>
            </w:pPr>
            <w:r>
              <w:rPr>
                <w:sz w:val="30"/>
                <w:rtl/>
              </w:rPr>
              <w:t>غير حديثي الولادة (28 يوماً</w:t>
            </w:r>
            <w:r>
              <w:rPr>
                <w:rFonts w:hint="cs"/>
                <w:sz w:val="30"/>
                <w:rtl/>
              </w:rPr>
              <w:t xml:space="preserve"> </w:t>
            </w:r>
            <w:r>
              <w:rPr>
                <w:sz w:val="30"/>
                <w:rtl/>
              </w:rPr>
              <w:t>- سنة)</w:t>
            </w:r>
          </w:p>
        </w:tc>
        <w:tc>
          <w:tcPr>
            <w:tcW w:w="2520" w:type="dxa"/>
            <w:tcBorders>
              <w:top w:val="single" w:sz="6" w:space="0" w:color="auto"/>
              <w:left w:val="single" w:sz="6" w:space="0" w:color="auto"/>
              <w:bottom w:val="single" w:sz="6" w:space="0" w:color="auto"/>
              <w:right w:val="single" w:sz="6" w:space="0" w:color="auto"/>
            </w:tcBorders>
          </w:tcPr>
          <w:p w:rsidR="00386622" w:rsidRDefault="00386622">
            <w:pPr>
              <w:spacing w:before="60" w:after="60" w:line="360" w:lineRule="exact"/>
              <w:jc w:val="center"/>
              <w:rPr>
                <w:sz w:val="30"/>
                <w:rtl/>
              </w:rPr>
            </w:pPr>
            <w:r>
              <w:rPr>
                <w:sz w:val="30"/>
                <w:rtl/>
              </w:rPr>
              <w:t>9.6</w:t>
            </w:r>
          </w:p>
        </w:tc>
        <w:tc>
          <w:tcPr>
            <w:tcW w:w="2880" w:type="dxa"/>
            <w:tcBorders>
              <w:top w:val="single" w:sz="6" w:space="0" w:color="auto"/>
              <w:left w:val="single" w:sz="6" w:space="0" w:color="auto"/>
              <w:bottom w:val="single" w:sz="6" w:space="0" w:color="auto"/>
              <w:right w:val="single" w:sz="6" w:space="0" w:color="auto"/>
            </w:tcBorders>
          </w:tcPr>
          <w:p w:rsidR="00386622" w:rsidRDefault="00386622">
            <w:pPr>
              <w:spacing w:before="60" w:after="60" w:line="360" w:lineRule="exact"/>
              <w:jc w:val="center"/>
              <w:rPr>
                <w:sz w:val="30"/>
                <w:rtl/>
              </w:rPr>
            </w:pPr>
            <w:r>
              <w:rPr>
                <w:sz w:val="30"/>
                <w:rtl/>
              </w:rPr>
              <w:t>7.6</w:t>
            </w:r>
          </w:p>
        </w:tc>
      </w:tr>
      <w:tr w:rsidR="00386622" w:rsidTr="00386622">
        <w:tblPrEx>
          <w:tblCellMar>
            <w:top w:w="0" w:type="dxa"/>
            <w:bottom w:w="0" w:type="dxa"/>
          </w:tblCellMar>
        </w:tblPrEx>
        <w:tc>
          <w:tcPr>
            <w:tcW w:w="4192" w:type="dxa"/>
            <w:tcBorders>
              <w:top w:val="single" w:sz="6" w:space="0" w:color="auto"/>
              <w:left w:val="single" w:sz="6" w:space="0" w:color="auto"/>
              <w:bottom w:val="single" w:sz="6" w:space="0" w:color="auto"/>
              <w:right w:val="single" w:sz="6" w:space="0" w:color="auto"/>
            </w:tcBorders>
            <w:shd w:val="clear" w:color="000000" w:fill="FFFFFF"/>
          </w:tcPr>
          <w:p w:rsidR="00386622" w:rsidRDefault="00386622">
            <w:pPr>
              <w:spacing w:before="60" w:after="60" w:line="360" w:lineRule="exact"/>
              <w:jc w:val="both"/>
              <w:rPr>
                <w:sz w:val="30"/>
                <w:rtl/>
              </w:rPr>
            </w:pPr>
            <w:r>
              <w:rPr>
                <w:sz w:val="30"/>
                <w:rtl/>
              </w:rPr>
              <w:t>وفيات الرضع ( دون السنة )</w:t>
            </w:r>
          </w:p>
        </w:tc>
        <w:tc>
          <w:tcPr>
            <w:tcW w:w="2520" w:type="dxa"/>
            <w:tcBorders>
              <w:top w:val="single" w:sz="6" w:space="0" w:color="auto"/>
              <w:left w:val="single" w:sz="6" w:space="0" w:color="auto"/>
              <w:bottom w:val="single" w:sz="6" w:space="0" w:color="auto"/>
              <w:right w:val="single" w:sz="6" w:space="0" w:color="auto"/>
            </w:tcBorders>
            <w:shd w:val="clear" w:color="000000" w:fill="FFFFFF"/>
          </w:tcPr>
          <w:p w:rsidR="00386622" w:rsidRDefault="00386622">
            <w:pPr>
              <w:spacing w:before="60" w:after="60" w:line="360" w:lineRule="exact"/>
              <w:jc w:val="center"/>
              <w:rPr>
                <w:sz w:val="30"/>
                <w:rtl/>
              </w:rPr>
            </w:pPr>
            <w:r>
              <w:rPr>
                <w:sz w:val="30"/>
                <w:rtl/>
              </w:rPr>
              <w:t>38.9</w:t>
            </w:r>
          </w:p>
        </w:tc>
        <w:tc>
          <w:tcPr>
            <w:tcW w:w="2880" w:type="dxa"/>
            <w:tcBorders>
              <w:top w:val="single" w:sz="6" w:space="0" w:color="auto"/>
              <w:left w:val="single" w:sz="6" w:space="0" w:color="auto"/>
              <w:bottom w:val="single" w:sz="6" w:space="0" w:color="auto"/>
              <w:right w:val="single" w:sz="6" w:space="0" w:color="auto"/>
            </w:tcBorders>
            <w:shd w:val="clear" w:color="000000" w:fill="FFFFFF"/>
          </w:tcPr>
          <w:p w:rsidR="00386622" w:rsidRDefault="00386622">
            <w:pPr>
              <w:spacing w:before="60" w:after="60" w:line="360" w:lineRule="exact"/>
              <w:jc w:val="center"/>
              <w:rPr>
                <w:sz w:val="30"/>
                <w:rtl/>
              </w:rPr>
            </w:pPr>
            <w:r>
              <w:rPr>
                <w:sz w:val="30"/>
                <w:rtl/>
              </w:rPr>
              <w:t>27.9</w:t>
            </w:r>
          </w:p>
        </w:tc>
      </w:tr>
      <w:tr w:rsidR="00386622" w:rsidTr="00386622">
        <w:tblPrEx>
          <w:tblCellMar>
            <w:top w:w="0" w:type="dxa"/>
            <w:bottom w:w="0" w:type="dxa"/>
          </w:tblCellMar>
        </w:tblPrEx>
        <w:tc>
          <w:tcPr>
            <w:tcW w:w="4192" w:type="dxa"/>
            <w:tcBorders>
              <w:top w:val="single" w:sz="6" w:space="0" w:color="auto"/>
              <w:left w:val="single" w:sz="6" w:space="0" w:color="auto"/>
              <w:bottom w:val="single" w:sz="6" w:space="0" w:color="auto"/>
              <w:right w:val="single" w:sz="6" w:space="0" w:color="auto"/>
            </w:tcBorders>
          </w:tcPr>
          <w:p w:rsidR="00386622" w:rsidRDefault="00386622">
            <w:pPr>
              <w:spacing w:before="60" w:after="60" w:line="360" w:lineRule="exact"/>
              <w:jc w:val="both"/>
              <w:rPr>
                <w:sz w:val="30"/>
                <w:rtl/>
              </w:rPr>
            </w:pPr>
            <w:r>
              <w:rPr>
                <w:sz w:val="30"/>
                <w:rtl/>
              </w:rPr>
              <w:t>وفيات الأطفال ( 1-5 سنوات )</w:t>
            </w:r>
          </w:p>
        </w:tc>
        <w:tc>
          <w:tcPr>
            <w:tcW w:w="2520" w:type="dxa"/>
            <w:tcBorders>
              <w:top w:val="single" w:sz="6" w:space="0" w:color="auto"/>
              <w:left w:val="single" w:sz="6" w:space="0" w:color="auto"/>
              <w:bottom w:val="single" w:sz="6" w:space="0" w:color="auto"/>
              <w:right w:val="single" w:sz="6" w:space="0" w:color="auto"/>
            </w:tcBorders>
          </w:tcPr>
          <w:p w:rsidR="00386622" w:rsidRDefault="00386622">
            <w:pPr>
              <w:spacing w:before="60" w:after="60" w:line="360" w:lineRule="exact"/>
              <w:jc w:val="center"/>
              <w:rPr>
                <w:sz w:val="30"/>
                <w:rtl/>
              </w:rPr>
            </w:pPr>
            <w:r>
              <w:rPr>
                <w:sz w:val="30"/>
                <w:rtl/>
              </w:rPr>
              <w:t>1.8</w:t>
            </w:r>
          </w:p>
        </w:tc>
        <w:tc>
          <w:tcPr>
            <w:tcW w:w="2880" w:type="dxa"/>
            <w:tcBorders>
              <w:top w:val="single" w:sz="6" w:space="0" w:color="auto"/>
              <w:left w:val="single" w:sz="6" w:space="0" w:color="auto"/>
              <w:bottom w:val="single" w:sz="6" w:space="0" w:color="auto"/>
              <w:right w:val="single" w:sz="6" w:space="0" w:color="auto"/>
            </w:tcBorders>
          </w:tcPr>
          <w:p w:rsidR="00386622" w:rsidRDefault="00386622">
            <w:pPr>
              <w:spacing w:before="60" w:after="60" w:line="360" w:lineRule="exact"/>
              <w:jc w:val="center"/>
              <w:rPr>
                <w:sz w:val="30"/>
                <w:rtl/>
              </w:rPr>
            </w:pPr>
            <w:r>
              <w:rPr>
                <w:sz w:val="30"/>
                <w:rtl/>
              </w:rPr>
              <w:t>4</w:t>
            </w:r>
            <w:r>
              <w:rPr>
                <w:rFonts w:hint="cs"/>
                <w:sz w:val="30"/>
                <w:rtl/>
              </w:rPr>
              <w:t>.</w:t>
            </w:r>
            <w:r>
              <w:rPr>
                <w:sz w:val="30"/>
                <w:rtl/>
              </w:rPr>
              <w:t>4</w:t>
            </w:r>
          </w:p>
        </w:tc>
      </w:tr>
      <w:tr w:rsidR="00386622" w:rsidTr="00386622">
        <w:tblPrEx>
          <w:tblCellMar>
            <w:top w:w="0" w:type="dxa"/>
            <w:bottom w:w="0" w:type="dxa"/>
          </w:tblCellMar>
        </w:tblPrEx>
        <w:tc>
          <w:tcPr>
            <w:tcW w:w="4192" w:type="dxa"/>
            <w:tcBorders>
              <w:top w:val="single" w:sz="6" w:space="0" w:color="auto"/>
              <w:left w:val="single" w:sz="6" w:space="0" w:color="auto"/>
              <w:bottom w:val="single" w:sz="6" w:space="0" w:color="auto"/>
              <w:right w:val="single" w:sz="6" w:space="0" w:color="auto"/>
            </w:tcBorders>
            <w:shd w:val="clear" w:color="000000" w:fill="FFFFFF"/>
          </w:tcPr>
          <w:p w:rsidR="00386622" w:rsidRDefault="00386622">
            <w:pPr>
              <w:spacing w:before="60" w:after="60" w:line="360" w:lineRule="exact"/>
              <w:jc w:val="both"/>
              <w:rPr>
                <w:sz w:val="30"/>
                <w:rtl/>
              </w:rPr>
            </w:pPr>
            <w:r>
              <w:rPr>
                <w:sz w:val="30"/>
                <w:rtl/>
              </w:rPr>
              <w:t>وفيات الأطفال (دون الخمس سنوات)</w:t>
            </w:r>
          </w:p>
        </w:tc>
        <w:tc>
          <w:tcPr>
            <w:tcW w:w="2520" w:type="dxa"/>
            <w:tcBorders>
              <w:top w:val="single" w:sz="6" w:space="0" w:color="auto"/>
              <w:left w:val="single" w:sz="6" w:space="0" w:color="auto"/>
              <w:bottom w:val="single" w:sz="6" w:space="0" w:color="auto"/>
              <w:right w:val="single" w:sz="6" w:space="0" w:color="auto"/>
            </w:tcBorders>
            <w:shd w:val="clear" w:color="000000" w:fill="FFFFFF"/>
          </w:tcPr>
          <w:p w:rsidR="00386622" w:rsidRDefault="00386622">
            <w:pPr>
              <w:spacing w:before="60" w:after="60" w:line="360" w:lineRule="exact"/>
              <w:jc w:val="center"/>
              <w:rPr>
                <w:sz w:val="30"/>
                <w:rtl/>
              </w:rPr>
            </w:pPr>
            <w:r>
              <w:rPr>
                <w:sz w:val="30"/>
                <w:rtl/>
              </w:rPr>
              <w:t>40.6</w:t>
            </w:r>
          </w:p>
        </w:tc>
        <w:tc>
          <w:tcPr>
            <w:tcW w:w="2880" w:type="dxa"/>
            <w:tcBorders>
              <w:top w:val="single" w:sz="6" w:space="0" w:color="auto"/>
              <w:left w:val="single" w:sz="6" w:space="0" w:color="auto"/>
              <w:bottom w:val="single" w:sz="6" w:space="0" w:color="auto"/>
              <w:right w:val="single" w:sz="6" w:space="0" w:color="auto"/>
            </w:tcBorders>
            <w:shd w:val="clear" w:color="000000" w:fill="FFFFFF"/>
          </w:tcPr>
          <w:p w:rsidR="00386622" w:rsidRDefault="00386622">
            <w:pPr>
              <w:spacing w:before="60" w:after="60" w:line="360" w:lineRule="exact"/>
              <w:jc w:val="center"/>
              <w:rPr>
                <w:sz w:val="30"/>
                <w:rtl/>
              </w:rPr>
            </w:pPr>
            <w:r>
              <w:rPr>
                <w:sz w:val="30"/>
                <w:rtl/>
              </w:rPr>
              <w:t>32.2</w:t>
            </w:r>
          </w:p>
        </w:tc>
      </w:tr>
    </w:tbl>
    <w:p w:rsidR="00000000" w:rsidRDefault="00386622">
      <w:pPr>
        <w:jc w:val="both"/>
        <w:rPr>
          <w:sz w:val="30"/>
          <w:rtl/>
        </w:rPr>
      </w:pPr>
      <w:r>
        <w:rPr>
          <w:sz w:val="30"/>
          <w:u w:val="single"/>
          <w:rtl/>
        </w:rPr>
        <w:t>المصدر</w:t>
      </w:r>
      <w:r>
        <w:rPr>
          <w:sz w:val="30"/>
          <w:rtl/>
        </w:rPr>
        <w:t>:</w:t>
      </w:r>
      <w:r>
        <w:rPr>
          <w:rFonts w:hint="cs"/>
          <w:sz w:val="30"/>
          <w:rtl/>
        </w:rPr>
        <w:tab/>
      </w:r>
      <w:r>
        <w:rPr>
          <w:sz w:val="30"/>
          <w:rtl/>
        </w:rPr>
        <w:t>المسح اللبناني لصحة الأم والطفل،</w:t>
      </w:r>
      <w:r>
        <w:rPr>
          <w:rFonts w:hint="cs"/>
          <w:sz w:val="30"/>
          <w:rtl/>
        </w:rPr>
        <w:t xml:space="preserve"> </w:t>
      </w:r>
      <w:r>
        <w:rPr>
          <w:sz w:val="30"/>
          <w:rtl/>
        </w:rPr>
        <w:t>1996.</w:t>
      </w:r>
    </w:p>
    <w:p w:rsidR="00000000" w:rsidRDefault="00386622">
      <w:pPr>
        <w:jc w:val="both"/>
        <w:rPr>
          <w:sz w:val="30"/>
          <w:rtl/>
        </w:rPr>
      </w:pPr>
      <w:r>
        <w:rPr>
          <w:rFonts w:hint="cs"/>
          <w:sz w:val="30"/>
          <w:rtl/>
        </w:rPr>
        <w:t>296</w:t>
      </w:r>
      <w:r>
        <w:rPr>
          <w:sz w:val="30"/>
          <w:rtl/>
        </w:rPr>
        <w:tab/>
      </w:r>
      <w:r>
        <w:rPr>
          <w:rFonts w:hint="cs"/>
          <w:sz w:val="30"/>
          <w:rtl/>
        </w:rPr>
        <w:t>و</w:t>
      </w:r>
      <w:r>
        <w:rPr>
          <w:sz w:val="30"/>
          <w:rtl/>
        </w:rPr>
        <w:t xml:space="preserve">يلاحظ من الجدول </w:t>
      </w:r>
      <w:r>
        <w:rPr>
          <w:rFonts w:hint="cs"/>
          <w:sz w:val="30"/>
          <w:rtl/>
        </w:rPr>
        <w:t>أ</w:t>
      </w:r>
      <w:r>
        <w:rPr>
          <w:sz w:val="30"/>
          <w:rtl/>
        </w:rPr>
        <w:t xml:space="preserve">ن معدل وفيات الرضع (دون السنة) قد انخفض إحدى عشرة نقطة، ومعدل وفيات الأطفال (دون الخمس سنوات) انخفض </w:t>
      </w:r>
      <w:r>
        <w:rPr>
          <w:rFonts w:hint="cs"/>
          <w:sz w:val="30"/>
          <w:rtl/>
        </w:rPr>
        <w:t>أ</w:t>
      </w:r>
      <w:r>
        <w:rPr>
          <w:sz w:val="30"/>
          <w:rtl/>
        </w:rPr>
        <w:t>كثر من ثمان</w:t>
      </w:r>
      <w:r>
        <w:rPr>
          <w:rFonts w:hint="cs"/>
          <w:sz w:val="30"/>
          <w:rtl/>
        </w:rPr>
        <w:t>ي</w:t>
      </w:r>
      <w:r>
        <w:rPr>
          <w:sz w:val="30"/>
          <w:rtl/>
        </w:rPr>
        <w:t xml:space="preserve"> نقاط، بين الفترتين الزمنيتين المرجعيتين.</w:t>
      </w:r>
    </w:p>
    <w:p w:rsidR="00000000" w:rsidRDefault="00386622">
      <w:pPr>
        <w:jc w:val="both"/>
        <w:rPr>
          <w:rFonts w:hint="cs"/>
          <w:sz w:val="30"/>
          <w:rtl/>
        </w:rPr>
      </w:pPr>
      <w:r>
        <w:rPr>
          <w:rFonts w:hint="cs"/>
          <w:sz w:val="30"/>
          <w:rtl/>
        </w:rPr>
        <w:t>297-</w:t>
      </w:r>
      <w:r>
        <w:rPr>
          <w:rFonts w:hint="cs"/>
          <w:sz w:val="30"/>
          <w:rtl/>
        </w:rPr>
        <w:tab/>
      </w:r>
      <w:r>
        <w:rPr>
          <w:sz w:val="30"/>
          <w:rtl/>
        </w:rPr>
        <w:t xml:space="preserve">إلا </w:t>
      </w:r>
      <w:r>
        <w:rPr>
          <w:sz w:val="30"/>
          <w:rtl/>
        </w:rPr>
        <w:t xml:space="preserve">أن المعدلات الوطنية تخفي تفاوتات مناطقية واجتماعية. ويتضح وجود تباينات واضحة في المعدلات تبعاً للمحافظة حيث بلغ معدل وفيات الرضع 48.1 في الألف في الشمال ثم 39.8 في الألف في البقاع مقابل 19.6 في </w:t>
      </w:r>
      <w:r>
        <w:rPr>
          <w:rFonts w:hint="cs"/>
          <w:sz w:val="30"/>
          <w:rtl/>
        </w:rPr>
        <w:t>الأ</w:t>
      </w:r>
      <w:r>
        <w:rPr>
          <w:sz w:val="30"/>
          <w:rtl/>
        </w:rPr>
        <w:t xml:space="preserve">لف في بيروت، كما نجد أن معدل وفيات الأطفال دون الخامسة يصل </w:t>
      </w:r>
      <w:r>
        <w:rPr>
          <w:sz w:val="30"/>
          <w:rtl/>
        </w:rPr>
        <w:t>إلى أعلاه في الشمال وإلى أدناه في بيروت.</w:t>
      </w:r>
    </w:p>
    <w:p w:rsidR="00000000" w:rsidRDefault="00386622">
      <w:pPr>
        <w:jc w:val="both"/>
        <w:rPr>
          <w:sz w:val="30"/>
          <w:rtl/>
        </w:rPr>
      </w:pPr>
      <w:r>
        <w:rPr>
          <w:sz w:val="30"/>
          <w:rtl/>
        </w:rPr>
        <w:br w:type="page"/>
        <w:t xml:space="preserve">معدل وفيات الرضع والأطفال بحسب المحافظة (لكل </w:t>
      </w:r>
      <w:r>
        <w:rPr>
          <w:rFonts w:hint="cs"/>
          <w:sz w:val="30"/>
          <w:rtl/>
        </w:rPr>
        <w:t>أ</w:t>
      </w:r>
      <w:r>
        <w:rPr>
          <w:sz w:val="30"/>
          <w:rtl/>
        </w:rPr>
        <w:t>لف مولود حي)</w:t>
      </w:r>
    </w:p>
    <w:tbl>
      <w:tblP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2"/>
        <w:gridCol w:w="2520"/>
        <w:gridCol w:w="2340"/>
        <w:gridCol w:w="2340"/>
      </w:tblGrid>
      <w:tr w:rsidR="00386622" w:rsidTr="00386622">
        <w:tblPrEx>
          <w:tblCellMar>
            <w:top w:w="0" w:type="dxa"/>
            <w:bottom w:w="0" w:type="dxa"/>
          </w:tblCellMar>
        </w:tblPrEx>
        <w:tc>
          <w:tcPr>
            <w:tcW w:w="2262" w:type="dxa"/>
          </w:tcPr>
          <w:p w:rsidR="00386622" w:rsidRDefault="00386622">
            <w:pPr>
              <w:spacing w:before="0" w:after="0" w:line="340" w:lineRule="exact"/>
              <w:jc w:val="center"/>
              <w:rPr>
                <w:sz w:val="30"/>
                <w:rtl/>
              </w:rPr>
            </w:pPr>
            <w:r>
              <w:rPr>
                <w:sz w:val="30"/>
                <w:rtl/>
              </w:rPr>
              <w:t>المحافظة</w:t>
            </w:r>
          </w:p>
        </w:tc>
        <w:tc>
          <w:tcPr>
            <w:tcW w:w="2520" w:type="dxa"/>
          </w:tcPr>
          <w:p w:rsidR="00386622" w:rsidRDefault="00386622">
            <w:pPr>
              <w:spacing w:before="0" w:after="0" w:line="340" w:lineRule="exact"/>
              <w:jc w:val="center"/>
              <w:rPr>
                <w:sz w:val="30"/>
                <w:rtl/>
              </w:rPr>
            </w:pPr>
            <w:r>
              <w:rPr>
                <w:sz w:val="30"/>
                <w:rtl/>
              </w:rPr>
              <w:t>وفيات حديثي الولادة</w:t>
            </w:r>
          </w:p>
          <w:p w:rsidR="00386622" w:rsidRDefault="00386622">
            <w:pPr>
              <w:spacing w:before="0" w:after="0" w:line="340" w:lineRule="exact"/>
              <w:jc w:val="center"/>
              <w:rPr>
                <w:sz w:val="30"/>
                <w:rtl/>
              </w:rPr>
            </w:pPr>
            <w:r>
              <w:rPr>
                <w:sz w:val="30"/>
                <w:rtl/>
              </w:rPr>
              <w:t>(أقل من شهر)</w:t>
            </w:r>
          </w:p>
        </w:tc>
        <w:tc>
          <w:tcPr>
            <w:tcW w:w="2340" w:type="dxa"/>
          </w:tcPr>
          <w:p w:rsidR="00386622" w:rsidRDefault="00386622">
            <w:pPr>
              <w:spacing w:before="0" w:after="0" w:line="340" w:lineRule="exact"/>
              <w:jc w:val="center"/>
              <w:rPr>
                <w:rFonts w:hint="cs"/>
                <w:sz w:val="30"/>
                <w:rtl/>
              </w:rPr>
            </w:pPr>
            <w:r>
              <w:rPr>
                <w:sz w:val="30"/>
                <w:rtl/>
              </w:rPr>
              <w:t>وفيات الرضع</w:t>
            </w:r>
          </w:p>
          <w:p w:rsidR="00386622" w:rsidRDefault="00386622">
            <w:pPr>
              <w:spacing w:before="0" w:after="0" w:line="340" w:lineRule="exact"/>
              <w:jc w:val="center"/>
              <w:rPr>
                <w:sz w:val="30"/>
                <w:rtl/>
              </w:rPr>
            </w:pPr>
            <w:r>
              <w:rPr>
                <w:sz w:val="30"/>
                <w:rtl/>
              </w:rPr>
              <w:t>(دون السنة)</w:t>
            </w:r>
          </w:p>
        </w:tc>
        <w:tc>
          <w:tcPr>
            <w:tcW w:w="2340" w:type="dxa"/>
          </w:tcPr>
          <w:p w:rsidR="00386622" w:rsidRDefault="00386622">
            <w:pPr>
              <w:spacing w:before="0" w:after="0" w:line="340" w:lineRule="exact"/>
              <w:jc w:val="center"/>
              <w:rPr>
                <w:rFonts w:hint="cs"/>
                <w:sz w:val="30"/>
                <w:rtl/>
              </w:rPr>
            </w:pPr>
            <w:r>
              <w:rPr>
                <w:sz w:val="30"/>
                <w:rtl/>
              </w:rPr>
              <w:t>وفيات الأطفال</w:t>
            </w:r>
          </w:p>
          <w:p w:rsidR="00386622" w:rsidRDefault="00386622">
            <w:pPr>
              <w:spacing w:before="0" w:after="0" w:line="340" w:lineRule="exact"/>
              <w:jc w:val="center"/>
              <w:rPr>
                <w:sz w:val="30"/>
                <w:rtl/>
              </w:rPr>
            </w:pPr>
            <w:r>
              <w:rPr>
                <w:sz w:val="30"/>
                <w:rtl/>
              </w:rPr>
              <w:t>(دون الخامسة)</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بيروت</w:t>
            </w:r>
          </w:p>
        </w:tc>
        <w:tc>
          <w:tcPr>
            <w:tcW w:w="2520" w:type="dxa"/>
          </w:tcPr>
          <w:p w:rsidR="00386622" w:rsidRDefault="00386622">
            <w:pPr>
              <w:spacing w:before="0" w:after="0" w:line="340" w:lineRule="exact"/>
              <w:jc w:val="center"/>
              <w:rPr>
                <w:sz w:val="30"/>
                <w:rtl/>
              </w:rPr>
            </w:pPr>
            <w:r>
              <w:rPr>
                <w:sz w:val="30"/>
                <w:rtl/>
              </w:rPr>
              <w:t>17.5</w:t>
            </w:r>
          </w:p>
        </w:tc>
        <w:tc>
          <w:tcPr>
            <w:tcW w:w="2340" w:type="dxa"/>
          </w:tcPr>
          <w:p w:rsidR="00386622" w:rsidRDefault="00386622">
            <w:pPr>
              <w:spacing w:before="0" w:after="0" w:line="340" w:lineRule="exact"/>
              <w:jc w:val="center"/>
              <w:rPr>
                <w:sz w:val="30"/>
                <w:rtl/>
              </w:rPr>
            </w:pPr>
            <w:r>
              <w:rPr>
                <w:sz w:val="30"/>
                <w:rtl/>
              </w:rPr>
              <w:t>19.6</w:t>
            </w:r>
          </w:p>
        </w:tc>
        <w:tc>
          <w:tcPr>
            <w:tcW w:w="2340" w:type="dxa"/>
          </w:tcPr>
          <w:p w:rsidR="00386622" w:rsidRDefault="00386622">
            <w:pPr>
              <w:spacing w:before="0" w:after="0" w:line="340" w:lineRule="exact"/>
              <w:jc w:val="center"/>
              <w:rPr>
                <w:sz w:val="30"/>
                <w:rtl/>
              </w:rPr>
            </w:pPr>
            <w:r>
              <w:rPr>
                <w:sz w:val="30"/>
                <w:rtl/>
              </w:rPr>
              <w:t>19.6</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جبل لبنان</w:t>
            </w:r>
          </w:p>
        </w:tc>
        <w:tc>
          <w:tcPr>
            <w:tcW w:w="2520" w:type="dxa"/>
          </w:tcPr>
          <w:p w:rsidR="00386622" w:rsidRDefault="00386622">
            <w:pPr>
              <w:spacing w:before="0" w:after="0" w:line="340" w:lineRule="exact"/>
              <w:jc w:val="center"/>
              <w:rPr>
                <w:sz w:val="30"/>
                <w:rtl/>
              </w:rPr>
            </w:pPr>
            <w:r>
              <w:rPr>
                <w:sz w:val="30"/>
                <w:rtl/>
              </w:rPr>
              <w:t>21.6</w:t>
            </w:r>
          </w:p>
        </w:tc>
        <w:tc>
          <w:tcPr>
            <w:tcW w:w="2340" w:type="dxa"/>
          </w:tcPr>
          <w:p w:rsidR="00386622" w:rsidRDefault="00386622">
            <w:pPr>
              <w:spacing w:before="0" w:after="0" w:line="340" w:lineRule="exact"/>
              <w:jc w:val="center"/>
              <w:rPr>
                <w:sz w:val="30"/>
                <w:rtl/>
              </w:rPr>
            </w:pPr>
            <w:r>
              <w:rPr>
                <w:sz w:val="30"/>
                <w:rtl/>
              </w:rPr>
              <w:t>27.6</w:t>
            </w:r>
          </w:p>
        </w:tc>
        <w:tc>
          <w:tcPr>
            <w:tcW w:w="2340" w:type="dxa"/>
          </w:tcPr>
          <w:p w:rsidR="00386622" w:rsidRDefault="00386622">
            <w:pPr>
              <w:spacing w:before="0" w:after="0" w:line="340" w:lineRule="exact"/>
              <w:jc w:val="center"/>
              <w:rPr>
                <w:sz w:val="30"/>
                <w:rtl/>
              </w:rPr>
            </w:pPr>
            <w:r>
              <w:rPr>
                <w:sz w:val="30"/>
                <w:rtl/>
              </w:rPr>
              <w:t>30.6</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الشمال</w:t>
            </w:r>
          </w:p>
        </w:tc>
        <w:tc>
          <w:tcPr>
            <w:tcW w:w="2520" w:type="dxa"/>
          </w:tcPr>
          <w:p w:rsidR="00386622" w:rsidRDefault="00386622">
            <w:pPr>
              <w:spacing w:before="0" w:after="0" w:line="340" w:lineRule="exact"/>
              <w:jc w:val="center"/>
              <w:rPr>
                <w:sz w:val="30"/>
                <w:rtl/>
              </w:rPr>
            </w:pPr>
            <w:r>
              <w:rPr>
                <w:sz w:val="30"/>
                <w:rtl/>
              </w:rPr>
              <w:t>32.7</w:t>
            </w:r>
          </w:p>
        </w:tc>
        <w:tc>
          <w:tcPr>
            <w:tcW w:w="2340" w:type="dxa"/>
          </w:tcPr>
          <w:p w:rsidR="00386622" w:rsidRDefault="00386622">
            <w:pPr>
              <w:spacing w:before="0" w:after="0" w:line="340" w:lineRule="exact"/>
              <w:jc w:val="center"/>
              <w:rPr>
                <w:sz w:val="30"/>
                <w:rtl/>
              </w:rPr>
            </w:pPr>
            <w:r>
              <w:rPr>
                <w:sz w:val="30"/>
                <w:rtl/>
              </w:rPr>
              <w:t>48.1</w:t>
            </w:r>
          </w:p>
        </w:tc>
        <w:tc>
          <w:tcPr>
            <w:tcW w:w="2340" w:type="dxa"/>
          </w:tcPr>
          <w:p w:rsidR="00386622" w:rsidRDefault="00386622">
            <w:pPr>
              <w:spacing w:before="0" w:after="0" w:line="340" w:lineRule="exact"/>
              <w:jc w:val="center"/>
              <w:rPr>
                <w:sz w:val="30"/>
                <w:rtl/>
              </w:rPr>
            </w:pPr>
            <w:r>
              <w:rPr>
                <w:sz w:val="30"/>
                <w:rtl/>
              </w:rPr>
              <w:t>53.7</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البقاع</w:t>
            </w:r>
          </w:p>
        </w:tc>
        <w:tc>
          <w:tcPr>
            <w:tcW w:w="2520" w:type="dxa"/>
          </w:tcPr>
          <w:p w:rsidR="00386622" w:rsidRDefault="00386622">
            <w:pPr>
              <w:spacing w:before="0" w:after="0" w:line="340" w:lineRule="exact"/>
              <w:jc w:val="center"/>
              <w:rPr>
                <w:sz w:val="30"/>
                <w:rtl/>
              </w:rPr>
            </w:pPr>
            <w:r>
              <w:rPr>
                <w:sz w:val="30"/>
                <w:rtl/>
              </w:rPr>
              <w:t>32.2</w:t>
            </w:r>
          </w:p>
        </w:tc>
        <w:tc>
          <w:tcPr>
            <w:tcW w:w="2340" w:type="dxa"/>
          </w:tcPr>
          <w:p w:rsidR="00386622" w:rsidRDefault="00386622">
            <w:pPr>
              <w:spacing w:before="0" w:after="0" w:line="340" w:lineRule="exact"/>
              <w:jc w:val="center"/>
              <w:rPr>
                <w:sz w:val="30"/>
                <w:rtl/>
              </w:rPr>
            </w:pPr>
            <w:r>
              <w:rPr>
                <w:sz w:val="30"/>
                <w:rtl/>
              </w:rPr>
              <w:t>39.8</w:t>
            </w:r>
          </w:p>
        </w:tc>
        <w:tc>
          <w:tcPr>
            <w:tcW w:w="2340" w:type="dxa"/>
          </w:tcPr>
          <w:p w:rsidR="00386622" w:rsidRDefault="00386622">
            <w:pPr>
              <w:spacing w:before="0" w:after="0" w:line="340" w:lineRule="exact"/>
              <w:jc w:val="center"/>
              <w:rPr>
                <w:sz w:val="30"/>
                <w:rtl/>
              </w:rPr>
            </w:pPr>
            <w:r>
              <w:rPr>
                <w:sz w:val="30"/>
                <w:rtl/>
              </w:rPr>
              <w:t>39.8</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الجنوب</w:t>
            </w:r>
          </w:p>
        </w:tc>
        <w:tc>
          <w:tcPr>
            <w:tcW w:w="2520" w:type="dxa"/>
          </w:tcPr>
          <w:p w:rsidR="00386622" w:rsidRDefault="00386622">
            <w:pPr>
              <w:spacing w:before="0" w:after="0" w:line="340" w:lineRule="exact"/>
              <w:jc w:val="center"/>
              <w:rPr>
                <w:sz w:val="30"/>
                <w:rtl/>
              </w:rPr>
            </w:pPr>
            <w:r>
              <w:rPr>
                <w:sz w:val="30"/>
                <w:rtl/>
              </w:rPr>
              <w:t>16.4</w:t>
            </w:r>
          </w:p>
        </w:tc>
        <w:tc>
          <w:tcPr>
            <w:tcW w:w="2340" w:type="dxa"/>
          </w:tcPr>
          <w:p w:rsidR="00386622" w:rsidRDefault="00386622">
            <w:pPr>
              <w:spacing w:before="0" w:after="0" w:line="340" w:lineRule="exact"/>
              <w:jc w:val="center"/>
              <w:rPr>
                <w:sz w:val="30"/>
                <w:rtl/>
              </w:rPr>
            </w:pPr>
            <w:r>
              <w:rPr>
                <w:sz w:val="30"/>
                <w:rtl/>
              </w:rPr>
              <w:t>27.2</w:t>
            </w:r>
          </w:p>
        </w:tc>
        <w:tc>
          <w:tcPr>
            <w:tcW w:w="2340" w:type="dxa"/>
          </w:tcPr>
          <w:p w:rsidR="00386622" w:rsidRDefault="00386622">
            <w:pPr>
              <w:spacing w:before="0" w:after="0" w:line="340" w:lineRule="exact"/>
              <w:jc w:val="center"/>
              <w:rPr>
                <w:sz w:val="30"/>
                <w:rtl/>
              </w:rPr>
            </w:pPr>
            <w:r>
              <w:rPr>
                <w:sz w:val="30"/>
                <w:rtl/>
              </w:rPr>
              <w:t>32.3</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النبطية*</w:t>
            </w:r>
          </w:p>
        </w:tc>
        <w:tc>
          <w:tcPr>
            <w:tcW w:w="2520" w:type="dxa"/>
          </w:tcPr>
          <w:p w:rsidR="00386622" w:rsidRDefault="00386622">
            <w:pPr>
              <w:spacing w:before="0" w:after="0" w:line="340" w:lineRule="exact"/>
              <w:jc w:val="center"/>
              <w:rPr>
                <w:sz w:val="30"/>
                <w:rtl/>
              </w:rPr>
            </w:pPr>
            <w:r>
              <w:rPr>
                <w:sz w:val="30"/>
                <w:rtl/>
              </w:rPr>
              <w:t>-</w:t>
            </w:r>
          </w:p>
        </w:tc>
        <w:tc>
          <w:tcPr>
            <w:tcW w:w="2340" w:type="dxa"/>
          </w:tcPr>
          <w:p w:rsidR="00386622" w:rsidRDefault="00386622">
            <w:pPr>
              <w:spacing w:before="0" w:after="0" w:line="340" w:lineRule="exact"/>
              <w:jc w:val="center"/>
              <w:rPr>
                <w:sz w:val="30"/>
                <w:rtl/>
              </w:rPr>
            </w:pPr>
            <w:r>
              <w:rPr>
                <w:sz w:val="30"/>
                <w:rtl/>
              </w:rPr>
              <w:t>-</w:t>
            </w:r>
          </w:p>
        </w:tc>
        <w:tc>
          <w:tcPr>
            <w:tcW w:w="2340" w:type="dxa"/>
          </w:tcPr>
          <w:p w:rsidR="00386622" w:rsidRDefault="00386622">
            <w:pPr>
              <w:spacing w:before="0" w:after="0" w:line="340" w:lineRule="exact"/>
              <w:jc w:val="center"/>
              <w:rPr>
                <w:sz w:val="30"/>
                <w:rtl/>
              </w:rPr>
            </w:pPr>
            <w:r>
              <w:rPr>
                <w:sz w:val="30"/>
                <w:rtl/>
              </w:rPr>
              <w:t>-</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الإجمالي في الألف</w:t>
            </w:r>
          </w:p>
        </w:tc>
        <w:tc>
          <w:tcPr>
            <w:tcW w:w="2520" w:type="dxa"/>
          </w:tcPr>
          <w:p w:rsidR="00386622" w:rsidRDefault="00386622">
            <w:pPr>
              <w:spacing w:before="0" w:after="0" w:line="340" w:lineRule="exact"/>
              <w:jc w:val="center"/>
              <w:rPr>
                <w:sz w:val="30"/>
                <w:rtl/>
              </w:rPr>
            </w:pPr>
            <w:r>
              <w:rPr>
                <w:sz w:val="30"/>
                <w:rtl/>
              </w:rPr>
              <w:t>24.9</w:t>
            </w:r>
          </w:p>
        </w:tc>
        <w:tc>
          <w:tcPr>
            <w:tcW w:w="2340" w:type="dxa"/>
          </w:tcPr>
          <w:p w:rsidR="00386622" w:rsidRDefault="00386622">
            <w:pPr>
              <w:spacing w:before="0" w:after="0" w:line="340" w:lineRule="exact"/>
              <w:jc w:val="center"/>
              <w:rPr>
                <w:sz w:val="30"/>
                <w:rtl/>
              </w:rPr>
            </w:pPr>
            <w:r>
              <w:rPr>
                <w:sz w:val="30"/>
                <w:rtl/>
              </w:rPr>
              <w:t>33.5</w:t>
            </w:r>
          </w:p>
        </w:tc>
        <w:tc>
          <w:tcPr>
            <w:tcW w:w="2340" w:type="dxa"/>
          </w:tcPr>
          <w:p w:rsidR="00386622" w:rsidRDefault="00386622">
            <w:pPr>
              <w:spacing w:before="0" w:after="0" w:line="340" w:lineRule="exact"/>
              <w:jc w:val="center"/>
              <w:rPr>
                <w:sz w:val="30"/>
                <w:rtl/>
              </w:rPr>
            </w:pPr>
            <w:r>
              <w:rPr>
                <w:sz w:val="30"/>
                <w:rtl/>
              </w:rPr>
              <w:t>36.5</w:t>
            </w:r>
          </w:p>
        </w:tc>
      </w:tr>
    </w:tbl>
    <w:p w:rsidR="00000000" w:rsidRDefault="00386622">
      <w:pPr>
        <w:spacing w:before="0" w:after="0"/>
        <w:jc w:val="both"/>
        <w:rPr>
          <w:sz w:val="30"/>
          <w:rtl/>
        </w:rPr>
      </w:pPr>
      <w:r>
        <w:rPr>
          <w:sz w:val="30"/>
          <w:u w:val="single"/>
          <w:rtl/>
        </w:rPr>
        <w:t>المصدر</w:t>
      </w:r>
      <w:r>
        <w:rPr>
          <w:sz w:val="30"/>
          <w:rtl/>
        </w:rPr>
        <w:t>:</w:t>
      </w:r>
      <w:r>
        <w:rPr>
          <w:rFonts w:hint="cs"/>
          <w:sz w:val="30"/>
          <w:rtl/>
        </w:rPr>
        <w:tab/>
        <w:t xml:space="preserve"> </w:t>
      </w:r>
      <w:r>
        <w:rPr>
          <w:sz w:val="30"/>
          <w:rtl/>
        </w:rPr>
        <w:t>المسح اللبناني لصحة الأم والطفل،</w:t>
      </w:r>
      <w:r>
        <w:rPr>
          <w:rFonts w:hint="cs"/>
          <w:sz w:val="30"/>
          <w:rtl/>
        </w:rPr>
        <w:t xml:space="preserve"> </w:t>
      </w:r>
      <w:r>
        <w:rPr>
          <w:sz w:val="30"/>
          <w:rtl/>
        </w:rPr>
        <w:t>1996.</w:t>
      </w:r>
    </w:p>
    <w:p w:rsidR="00000000" w:rsidRDefault="00386622">
      <w:pPr>
        <w:spacing w:line="360" w:lineRule="exact"/>
        <w:ind w:firstLine="720"/>
        <w:jc w:val="both"/>
        <w:rPr>
          <w:sz w:val="30"/>
          <w:rtl/>
        </w:rPr>
      </w:pPr>
      <w:r>
        <w:rPr>
          <w:sz w:val="30"/>
          <w:rtl/>
        </w:rPr>
        <w:t>*</w:t>
      </w:r>
      <w:r>
        <w:rPr>
          <w:rFonts w:hint="cs"/>
          <w:sz w:val="30"/>
          <w:rtl/>
        </w:rPr>
        <w:tab/>
        <w:t>إ</w:t>
      </w:r>
      <w:r>
        <w:rPr>
          <w:sz w:val="30"/>
          <w:rtl/>
        </w:rPr>
        <w:t>ن صغر حجم العينة في محافظة النبطية والصعوبات الميدانية التي واجهت المحققين، تجعل البيانات الخاصة ب</w:t>
      </w:r>
      <w:r>
        <w:rPr>
          <w:sz w:val="30"/>
          <w:rtl/>
        </w:rPr>
        <w:t xml:space="preserve">هذه المحافظة فيما يختص </w:t>
      </w:r>
      <w:r>
        <w:rPr>
          <w:rFonts w:hint="cs"/>
          <w:sz w:val="30"/>
          <w:rtl/>
        </w:rPr>
        <w:t>ب</w:t>
      </w:r>
      <w:r>
        <w:rPr>
          <w:sz w:val="30"/>
          <w:rtl/>
        </w:rPr>
        <w:t>معدل الوفيات غير دقيقة.</w:t>
      </w:r>
    </w:p>
    <w:p w:rsidR="00000000" w:rsidRDefault="00386622">
      <w:pPr>
        <w:spacing w:line="400" w:lineRule="exact"/>
        <w:jc w:val="both"/>
        <w:rPr>
          <w:rFonts w:hint="cs"/>
          <w:sz w:val="30"/>
          <w:rtl/>
        </w:rPr>
      </w:pPr>
      <w:r>
        <w:rPr>
          <w:rFonts w:hint="cs"/>
          <w:sz w:val="30"/>
          <w:rtl/>
        </w:rPr>
        <w:t>298-</w:t>
      </w:r>
      <w:r>
        <w:rPr>
          <w:rFonts w:hint="cs"/>
          <w:sz w:val="30"/>
          <w:rtl/>
        </w:rPr>
        <w:tab/>
      </w:r>
      <w:r>
        <w:rPr>
          <w:sz w:val="30"/>
          <w:rtl/>
        </w:rPr>
        <w:t xml:space="preserve">اجتماعيا، تبين وجود ارتباط قوي بين مستوى تعليم الأمهات ومعدل وفيات الأطفال. فالأطفال المولودون من أمهات أميات أو </w:t>
      </w:r>
      <w:r>
        <w:rPr>
          <w:rFonts w:hint="cs"/>
          <w:sz w:val="30"/>
          <w:rtl/>
        </w:rPr>
        <w:t xml:space="preserve">يعرفن </w:t>
      </w:r>
      <w:r>
        <w:rPr>
          <w:sz w:val="30"/>
          <w:rtl/>
        </w:rPr>
        <w:t>القراءة والكتابة فقط معرضون للوفاة باحتمال يفوق 3.5 أضعاف أولئك المولودين لأمهات حصل</w:t>
      </w:r>
      <w:r>
        <w:rPr>
          <w:sz w:val="30"/>
          <w:rtl/>
        </w:rPr>
        <w:t>ن على تعليم ثانوي وما فوق. هذا مع العلم أن متوسط عدد الأطفال للأمهات الأميات يبلغ 6.9 في حين يبلغ 2.7 للأمهات الجامعيات. وقد بلغ معدل الوفيات الرضع دون السنة 54.5 في الألف بين أطفال الأمهات الأميات مقابل 14.8 في الألف بين الأطفال الذين حصلت أمهاتهم على الش</w:t>
      </w:r>
      <w:r>
        <w:rPr>
          <w:sz w:val="30"/>
          <w:rtl/>
        </w:rPr>
        <w:t>هادة الثانوية على الأقل. ويلاحظ النمط نفسه بالنسبة لمعدل وفيات الأطفال دون الخامسة. وتشير هذه التفاوتات الكبيرة إلى أهمية تعليم الأمهات و</w:t>
      </w:r>
      <w:r>
        <w:rPr>
          <w:rFonts w:hint="cs"/>
          <w:sz w:val="30"/>
          <w:rtl/>
        </w:rPr>
        <w:t>أ</w:t>
      </w:r>
      <w:r>
        <w:rPr>
          <w:sz w:val="30"/>
          <w:rtl/>
        </w:rPr>
        <w:t>ثره ا</w:t>
      </w:r>
      <w:r>
        <w:rPr>
          <w:rFonts w:hint="cs"/>
          <w:sz w:val="30"/>
          <w:rtl/>
        </w:rPr>
        <w:t>لإ</w:t>
      </w:r>
      <w:r>
        <w:rPr>
          <w:sz w:val="30"/>
          <w:rtl/>
        </w:rPr>
        <w:t>يجابي على صحة الأطفال ومعدل وفياتهم.</w:t>
      </w:r>
    </w:p>
    <w:p w:rsidR="00000000" w:rsidRDefault="00386622">
      <w:pPr>
        <w:jc w:val="both"/>
        <w:rPr>
          <w:rFonts w:hint="cs"/>
          <w:sz w:val="30"/>
          <w:rtl/>
        </w:rPr>
      </w:pPr>
      <w:r>
        <w:rPr>
          <w:sz w:val="30"/>
          <w:rtl/>
        </w:rPr>
        <w:t>معدلات وفيات الرضع والأطفال دون الخامسة بحسب الحالة التعليمية للأم (لكل أل</w:t>
      </w:r>
      <w:r>
        <w:rPr>
          <w:sz w:val="30"/>
          <w:rtl/>
        </w:rPr>
        <w:t>ف مولود حي)</w:t>
      </w:r>
    </w:p>
    <w:tbl>
      <w:tblP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2"/>
        <w:gridCol w:w="2520"/>
        <w:gridCol w:w="2340"/>
        <w:gridCol w:w="2340"/>
      </w:tblGrid>
      <w:tr w:rsidR="00386622" w:rsidTr="00386622">
        <w:tblPrEx>
          <w:tblCellMar>
            <w:top w:w="0" w:type="dxa"/>
            <w:bottom w:w="0" w:type="dxa"/>
          </w:tblCellMar>
        </w:tblPrEx>
        <w:tc>
          <w:tcPr>
            <w:tcW w:w="2262" w:type="dxa"/>
          </w:tcPr>
          <w:p w:rsidR="00386622" w:rsidRDefault="00386622">
            <w:pPr>
              <w:spacing w:before="0" w:after="0" w:line="340" w:lineRule="exact"/>
              <w:jc w:val="center"/>
              <w:rPr>
                <w:rFonts w:hint="cs"/>
                <w:sz w:val="30"/>
                <w:rtl/>
              </w:rPr>
            </w:pPr>
          </w:p>
          <w:p w:rsidR="00386622" w:rsidRDefault="00386622">
            <w:pPr>
              <w:spacing w:before="0" w:after="0" w:line="340" w:lineRule="exact"/>
              <w:jc w:val="center"/>
              <w:rPr>
                <w:sz w:val="30"/>
                <w:u w:val="single"/>
                <w:rtl/>
              </w:rPr>
            </w:pPr>
            <w:r>
              <w:rPr>
                <w:sz w:val="30"/>
                <w:rtl/>
              </w:rPr>
              <w:t>الحالة التعليمية للأم</w:t>
            </w:r>
          </w:p>
        </w:tc>
        <w:tc>
          <w:tcPr>
            <w:tcW w:w="2520" w:type="dxa"/>
          </w:tcPr>
          <w:p w:rsidR="00386622" w:rsidRDefault="00386622">
            <w:pPr>
              <w:spacing w:before="0" w:after="0" w:line="340" w:lineRule="exact"/>
              <w:jc w:val="center"/>
              <w:rPr>
                <w:sz w:val="30"/>
                <w:rtl/>
              </w:rPr>
            </w:pPr>
            <w:r>
              <w:rPr>
                <w:sz w:val="30"/>
                <w:rtl/>
              </w:rPr>
              <w:t>وفيات حديثي الولادة</w:t>
            </w:r>
          </w:p>
          <w:p w:rsidR="00386622" w:rsidRDefault="00386622">
            <w:pPr>
              <w:spacing w:before="0" w:after="0" w:line="340" w:lineRule="exact"/>
              <w:jc w:val="center"/>
              <w:rPr>
                <w:sz w:val="30"/>
                <w:rtl/>
              </w:rPr>
            </w:pPr>
            <w:r>
              <w:rPr>
                <w:sz w:val="30"/>
                <w:rtl/>
              </w:rPr>
              <w:t>(أقل من شهر)</w:t>
            </w:r>
          </w:p>
        </w:tc>
        <w:tc>
          <w:tcPr>
            <w:tcW w:w="2340" w:type="dxa"/>
          </w:tcPr>
          <w:p w:rsidR="00386622" w:rsidRDefault="00386622">
            <w:pPr>
              <w:spacing w:before="0" w:after="0" w:line="340" w:lineRule="exact"/>
              <w:jc w:val="center"/>
              <w:rPr>
                <w:sz w:val="30"/>
                <w:rtl/>
              </w:rPr>
            </w:pPr>
            <w:r>
              <w:rPr>
                <w:sz w:val="30"/>
                <w:rtl/>
              </w:rPr>
              <w:t>وفيات الرضع</w:t>
            </w:r>
          </w:p>
          <w:p w:rsidR="00386622" w:rsidRDefault="00386622">
            <w:pPr>
              <w:spacing w:before="0" w:after="0" w:line="340" w:lineRule="exact"/>
              <w:jc w:val="center"/>
              <w:rPr>
                <w:sz w:val="30"/>
                <w:rtl/>
              </w:rPr>
            </w:pPr>
            <w:r>
              <w:rPr>
                <w:sz w:val="30"/>
                <w:rtl/>
              </w:rPr>
              <w:t>(دون السنة)</w:t>
            </w:r>
          </w:p>
        </w:tc>
        <w:tc>
          <w:tcPr>
            <w:tcW w:w="2340" w:type="dxa"/>
          </w:tcPr>
          <w:p w:rsidR="00386622" w:rsidRDefault="00386622">
            <w:pPr>
              <w:spacing w:before="0" w:after="0" w:line="340" w:lineRule="exact"/>
              <w:jc w:val="center"/>
              <w:rPr>
                <w:sz w:val="30"/>
                <w:rtl/>
              </w:rPr>
            </w:pPr>
            <w:r>
              <w:rPr>
                <w:sz w:val="30"/>
                <w:rtl/>
              </w:rPr>
              <w:t>وفيات الأطفال</w:t>
            </w:r>
          </w:p>
          <w:p w:rsidR="00386622" w:rsidRDefault="00386622">
            <w:pPr>
              <w:spacing w:before="0" w:after="0" w:line="340" w:lineRule="exact"/>
              <w:jc w:val="center"/>
              <w:rPr>
                <w:sz w:val="30"/>
                <w:rtl/>
              </w:rPr>
            </w:pPr>
            <w:r>
              <w:rPr>
                <w:sz w:val="30"/>
                <w:rtl/>
              </w:rPr>
              <w:t>(دون الخامسة)</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أمية</w:t>
            </w:r>
          </w:p>
        </w:tc>
        <w:tc>
          <w:tcPr>
            <w:tcW w:w="2520" w:type="dxa"/>
          </w:tcPr>
          <w:p w:rsidR="00386622" w:rsidRDefault="00386622">
            <w:pPr>
              <w:spacing w:before="0" w:after="0" w:line="340" w:lineRule="exact"/>
              <w:jc w:val="center"/>
              <w:rPr>
                <w:sz w:val="30"/>
                <w:rtl/>
              </w:rPr>
            </w:pPr>
            <w:r>
              <w:rPr>
                <w:sz w:val="30"/>
                <w:rtl/>
              </w:rPr>
              <w:t>38.2</w:t>
            </w:r>
          </w:p>
        </w:tc>
        <w:tc>
          <w:tcPr>
            <w:tcW w:w="2340" w:type="dxa"/>
          </w:tcPr>
          <w:p w:rsidR="00386622" w:rsidRDefault="00386622">
            <w:pPr>
              <w:spacing w:before="0" w:after="0" w:line="340" w:lineRule="exact"/>
              <w:jc w:val="center"/>
              <w:rPr>
                <w:sz w:val="30"/>
                <w:rtl/>
              </w:rPr>
            </w:pPr>
            <w:r>
              <w:rPr>
                <w:sz w:val="30"/>
                <w:rtl/>
              </w:rPr>
              <w:t>54.5</w:t>
            </w:r>
          </w:p>
        </w:tc>
        <w:tc>
          <w:tcPr>
            <w:tcW w:w="2340" w:type="dxa"/>
          </w:tcPr>
          <w:p w:rsidR="00386622" w:rsidRDefault="00386622">
            <w:pPr>
              <w:spacing w:before="0" w:after="0" w:line="340" w:lineRule="exact"/>
              <w:jc w:val="center"/>
              <w:rPr>
                <w:sz w:val="30"/>
                <w:rtl/>
              </w:rPr>
            </w:pPr>
            <w:r>
              <w:rPr>
                <w:sz w:val="30"/>
                <w:rtl/>
              </w:rPr>
              <w:t>57.7</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تقرأ وتكتب</w:t>
            </w:r>
          </w:p>
        </w:tc>
        <w:tc>
          <w:tcPr>
            <w:tcW w:w="2520" w:type="dxa"/>
          </w:tcPr>
          <w:p w:rsidR="00386622" w:rsidRDefault="00386622">
            <w:pPr>
              <w:spacing w:before="0" w:after="0" w:line="340" w:lineRule="exact"/>
              <w:jc w:val="center"/>
              <w:rPr>
                <w:sz w:val="30"/>
                <w:rtl/>
              </w:rPr>
            </w:pPr>
            <w:r>
              <w:rPr>
                <w:sz w:val="30"/>
                <w:rtl/>
              </w:rPr>
              <w:t>33.3</w:t>
            </w:r>
          </w:p>
        </w:tc>
        <w:tc>
          <w:tcPr>
            <w:tcW w:w="2340" w:type="dxa"/>
          </w:tcPr>
          <w:p w:rsidR="00386622" w:rsidRDefault="00386622">
            <w:pPr>
              <w:spacing w:before="0" w:after="0" w:line="340" w:lineRule="exact"/>
              <w:jc w:val="center"/>
              <w:rPr>
                <w:sz w:val="30"/>
                <w:rtl/>
              </w:rPr>
            </w:pPr>
            <w:r>
              <w:rPr>
                <w:sz w:val="30"/>
                <w:rtl/>
              </w:rPr>
              <w:t>51.1</w:t>
            </w:r>
          </w:p>
        </w:tc>
        <w:tc>
          <w:tcPr>
            <w:tcW w:w="2340" w:type="dxa"/>
          </w:tcPr>
          <w:p w:rsidR="00386622" w:rsidRDefault="00386622">
            <w:pPr>
              <w:spacing w:before="0" w:after="0" w:line="340" w:lineRule="exact"/>
              <w:jc w:val="center"/>
              <w:rPr>
                <w:sz w:val="30"/>
                <w:rtl/>
              </w:rPr>
            </w:pPr>
            <w:r>
              <w:rPr>
                <w:sz w:val="30"/>
                <w:rtl/>
              </w:rPr>
              <w:t>55.6</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ابتدائي</w:t>
            </w:r>
          </w:p>
        </w:tc>
        <w:tc>
          <w:tcPr>
            <w:tcW w:w="2520" w:type="dxa"/>
          </w:tcPr>
          <w:p w:rsidR="00386622" w:rsidRDefault="00386622">
            <w:pPr>
              <w:spacing w:before="0" w:after="0" w:line="340" w:lineRule="exact"/>
              <w:jc w:val="center"/>
              <w:rPr>
                <w:sz w:val="30"/>
                <w:rtl/>
              </w:rPr>
            </w:pPr>
            <w:r>
              <w:rPr>
                <w:sz w:val="30"/>
                <w:rtl/>
              </w:rPr>
              <w:t>23.4</w:t>
            </w:r>
          </w:p>
        </w:tc>
        <w:tc>
          <w:tcPr>
            <w:tcW w:w="2340" w:type="dxa"/>
          </w:tcPr>
          <w:p w:rsidR="00386622" w:rsidRDefault="00386622">
            <w:pPr>
              <w:spacing w:before="0" w:after="0" w:line="340" w:lineRule="exact"/>
              <w:jc w:val="center"/>
              <w:rPr>
                <w:sz w:val="30"/>
                <w:rtl/>
              </w:rPr>
            </w:pPr>
            <w:r>
              <w:rPr>
                <w:sz w:val="30"/>
                <w:rtl/>
              </w:rPr>
              <w:t>29.6</w:t>
            </w:r>
          </w:p>
        </w:tc>
        <w:tc>
          <w:tcPr>
            <w:tcW w:w="2340" w:type="dxa"/>
          </w:tcPr>
          <w:p w:rsidR="00386622" w:rsidRDefault="00386622">
            <w:pPr>
              <w:spacing w:before="0" w:after="0" w:line="340" w:lineRule="exact"/>
              <w:jc w:val="center"/>
              <w:rPr>
                <w:sz w:val="30"/>
                <w:rtl/>
              </w:rPr>
            </w:pPr>
            <w:r>
              <w:rPr>
                <w:sz w:val="30"/>
                <w:rtl/>
              </w:rPr>
              <w:t>33.9</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متوسط</w:t>
            </w:r>
          </w:p>
        </w:tc>
        <w:tc>
          <w:tcPr>
            <w:tcW w:w="2520" w:type="dxa"/>
          </w:tcPr>
          <w:p w:rsidR="00386622" w:rsidRDefault="00386622">
            <w:pPr>
              <w:spacing w:before="0" w:after="0" w:line="340" w:lineRule="exact"/>
              <w:jc w:val="center"/>
              <w:rPr>
                <w:sz w:val="30"/>
                <w:rtl/>
              </w:rPr>
            </w:pPr>
            <w:r>
              <w:rPr>
                <w:sz w:val="30"/>
                <w:rtl/>
              </w:rPr>
              <w:t>23.6</w:t>
            </w:r>
          </w:p>
        </w:tc>
        <w:tc>
          <w:tcPr>
            <w:tcW w:w="2340" w:type="dxa"/>
          </w:tcPr>
          <w:p w:rsidR="00386622" w:rsidRDefault="00386622">
            <w:pPr>
              <w:spacing w:before="0" w:after="0" w:line="340" w:lineRule="exact"/>
              <w:jc w:val="center"/>
              <w:rPr>
                <w:sz w:val="30"/>
                <w:rtl/>
              </w:rPr>
            </w:pPr>
            <w:r>
              <w:rPr>
                <w:sz w:val="30"/>
                <w:rtl/>
              </w:rPr>
              <w:t>30.5</w:t>
            </w:r>
          </w:p>
        </w:tc>
        <w:tc>
          <w:tcPr>
            <w:tcW w:w="2340" w:type="dxa"/>
          </w:tcPr>
          <w:p w:rsidR="00386622" w:rsidRDefault="00386622">
            <w:pPr>
              <w:spacing w:before="0" w:after="0" w:line="340" w:lineRule="exact"/>
              <w:jc w:val="center"/>
              <w:rPr>
                <w:sz w:val="30"/>
                <w:rtl/>
              </w:rPr>
            </w:pPr>
            <w:r>
              <w:rPr>
                <w:sz w:val="30"/>
                <w:rtl/>
              </w:rPr>
              <w:t>31.7</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ثانوي وأكثر</w:t>
            </w:r>
          </w:p>
        </w:tc>
        <w:tc>
          <w:tcPr>
            <w:tcW w:w="2520" w:type="dxa"/>
          </w:tcPr>
          <w:p w:rsidR="00386622" w:rsidRDefault="00386622">
            <w:pPr>
              <w:spacing w:before="0" w:after="0" w:line="340" w:lineRule="exact"/>
              <w:jc w:val="center"/>
              <w:rPr>
                <w:sz w:val="30"/>
                <w:rtl/>
              </w:rPr>
            </w:pPr>
            <w:r>
              <w:rPr>
                <w:sz w:val="30"/>
                <w:rtl/>
              </w:rPr>
              <w:t>12.8</w:t>
            </w:r>
          </w:p>
        </w:tc>
        <w:tc>
          <w:tcPr>
            <w:tcW w:w="2340" w:type="dxa"/>
          </w:tcPr>
          <w:p w:rsidR="00386622" w:rsidRDefault="00386622">
            <w:pPr>
              <w:spacing w:before="0" w:after="0" w:line="340" w:lineRule="exact"/>
              <w:jc w:val="center"/>
              <w:rPr>
                <w:sz w:val="30"/>
                <w:rtl/>
              </w:rPr>
            </w:pPr>
            <w:r>
              <w:rPr>
                <w:sz w:val="30"/>
                <w:rtl/>
              </w:rPr>
              <w:t>14.8</w:t>
            </w:r>
          </w:p>
        </w:tc>
        <w:tc>
          <w:tcPr>
            <w:tcW w:w="2340" w:type="dxa"/>
          </w:tcPr>
          <w:p w:rsidR="00386622" w:rsidRDefault="00386622">
            <w:pPr>
              <w:spacing w:before="0" w:after="0" w:line="340" w:lineRule="exact"/>
              <w:jc w:val="center"/>
              <w:rPr>
                <w:sz w:val="30"/>
                <w:rtl/>
              </w:rPr>
            </w:pPr>
            <w:r>
              <w:rPr>
                <w:sz w:val="30"/>
                <w:rtl/>
              </w:rPr>
              <w:t>16.5</w:t>
            </w:r>
          </w:p>
        </w:tc>
      </w:tr>
      <w:tr w:rsidR="00386622" w:rsidTr="00386622">
        <w:tblPrEx>
          <w:tblCellMar>
            <w:top w:w="0" w:type="dxa"/>
            <w:bottom w:w="0" w:type="dxa"/>
          </w:tblCellMar>
        </w:tblPrEx>
        <w:tc>
          <w:tcPr>
            <w:tcW w:w="2262" w:type="dxa"/>
          </w:tcPr>
          <w:p w:rsidR="00386622" w:rsidRDefault="00386622">
            <w:pPr>
              <w:spacing w:before="0" w:after="0" w:line="340" w:lineRule="exact"/>
              <w:jc w:val="both"/>
              <w:rPr>
                <w:sz w:val="30"/>
                <w:rtl/>
              </w:rPr>
            </w:pPr>
            <w:r>
              <w:rPr>
                <w:sz w:val="30"/>
                <w:rtl/>
              </w:rPr>
              <w:t>الإجمالي في الألف</w:t>
            </w:r>
          </w:p>
        </w:tc>
        <w:tc>
          <w:tcPr>
            <w:tcW w:w="2520" w:type="dxa"/>
          </w:tcPr>
          <w:p w:rsidR="00386622" w:rsidRDefault="00386622">
            <w:pPr>
              <w:spacing w:before="0" w:after="0" w:line="340" w:lineRule="exact"/>
              <w:jc w:val="center"/>
              <w:rPr>
                <w:sz w:val="30"/>
                <w:rtl/>
              </w:rPr>
            </w:pPr>
            <w:r>
              <w:rPr>
                <w:sz w:val="30"/>
                <w:rtl/>
              </w:rPr>
              <w:t>24.9</w:t>
            </w:r>
          </w:p>
        </w:tc>
        <w:tc>
          <w:tcPr>
            <w:tcW w:w="2340" w:type="dxa"/>
          </w:tcPr>
          <w:p w:rsidR="00386622" w:rsidRDefault="00386622">
            <w:pPr>
              <w:spacing w:before="0" w:after="0" w:line="340" w:lineRule="exact"/>
              <w:jc w:val="center"/>
              <w:rPr>
                <w:sz w:val="30"/>
                <w:rtl/>
              </w:rPr>
            </w:pPr>
            <w:r>
              <w:rPr>
                <w:sz w:val="30"/>
                <w:rtl/>
              </w:rPr>
              <w:t>33.5</w:t>
            </w:r>
          </w:p>
        </w:tc>
        <w:tc>
          <w:tcPr>
            <w:tcW w:w="2340" w:type="dxa"/>
          </w:tcPr>
          <w:p w:rsidR="00386622" w:rsidRDefault="00386622">
            <w:pPr>
              <w:spacing w:before="0" w:after="0" w:line="340" w:lineRule="exact"/>
              <w:jc w:val="center"/>
              <w:rPr>
                <w:sz w:val="30"/>
                <w:rtl/>
              </w:rPr>
            </w:pPr>
            <w:r>
              <w:rPr>
                <w:sz w:val="30"/>
                <w:rtl/>
              </w:rPr>
              <w:t>36.5</w:t>
            </w:r>
          </w:p>
        </w:tc>
      </w:tr>
    </w:tbl>
    <w:p w:rsidR="00000000" w:rsidRDefault="00386622">
      <w:pPr>
        <w:jc w:val="both"/>
        <w:rPr>
          <w:sz w:val="30"/>
          <w:rtl/>
        </w:rPr>
      </w:pPr>
      <w:r>
        <w:rPr>
          <w:sz w:val="30"/>
          <w:u w:val="single"/>
          <w:rtl/>
        </w:rPr>
        <w:t>المصدر</w:t>
      </w:r>
      <w:r>
        <w:rPr>
          <w:sz w:val="30"/>
          <w:rtl/>
        </w:rPr>
        <w:t>:</w:t>
      </w:r>
      <w:r>
        <w:rPr>
          <w:rFonts w:hint="cs"/>
          <w:sz w:val="30"/>
          <w:rtl/>
        </w:rPr>
        <w:tab/>
        <w:t xml:space="preserve"> </w:t>
      </w:r>
      <w:r>
        <w:rPr>
          <w:sz w:val="30"/>
          <w:rtl/>
        </w:rPr>
        <w:t>المسح اللبناني لصحة الأم والطفل،</w:t>
      </w:r>
      <w:r>
        <w:rPr>
          <w:rFonts w:hint="cs"/>
          <w:sz w:val="30"/>
          <w:rtl/>
        </w:rPr>
        <w:t xml:space="preserve"> </w:t>
      </w:r>
      <w:r>
        <w:rPr>
          <w:sz w:val="30"/>
          <w:rtl/>
        </w:rPr>
        <w:t>1996.</w:t>
      </w:r>
    </w:p>
    <w:p w:rsidR="00000000" w:rsidRDefault="00386622">
      <w:pPr>
        <w:jc w:val="both"/>
        <w:rPr>
          <w:sz w:val="30"/>
          <w:rtl/>
        </w:rPr>
      </w:pPr>
      <w:r>
        <w:rPr>
          <w:rFonts w:hint="cs"/>
          <w:sz w:val="30"/>
          <w:rtl/>
        </w:rPr>
        <w:t>299-</w:t>
      </w:r>
      <w:r>
        <w:rPr>
          <w:rFonts w:hint="cs"/>
          <w:sz w:val="30"/>
          <w:rtl/>
        </w:rPr>
        <w:tab/>
        <w:t>و</w:t>
      </w:r>
      <w:r>
        <w:rPr>
          <w:sz w:val="30"/>
          <w:rtl/>
        </w:rPr>
        <w:t>من ناحية أخرى أظهر المسح أن الفوارق ضئيلة بين الذكور والإناث حيث لم تتعدَ الواحد في الألف بالنسبة لكل المعدلات.</w:t>
      </w:r>
    </w:p>
    <w:p w:rsidR="00000000" w:rsidRDefault="00386622">
      <w:pPr>
        <w:jc w:val="both"/>
        <w:rPr>
          <w:rFonts w:hint="cs"/>
          <w:sz w:val="30"/>
          <w:rtl/>
        </w:rPr>
      </w:pPr>
      <w:r>
        <w:rPr>
          <w:rFonts w:hint="cs"/>
          <w:sz w:val="30"/>
          <w:rtl/>
        </w:rPr>
        <w:t>300-</w:t>
      </w:r>
      <w:r>
        <w:rPr>
          <w:rFonts w:hint="cs"/>
          <w:sz w:val="30"/>
          <w:rtl/>
        </w:rPr>
        <w:tab/>
        <w:t>و</w:t>
      </w:r>
      <w:r>
        <w:rPr>
          <w:sz w:val="30"/>
          <w:rtl/>
        </w:rPr>
        <w:t xml:space="preserve">يستخلص من هذا العرض </w:t>
      </w:r>
      <w:r>
        <w:rPr>
          <w:rFonts w:hint="cs"/>
          <w:sz w:val="30"/>
          <w:rtl/>
        </w:rPr>
        <w:t>أ</w:t>
      </w:r>
      <w:r>
        <w:rPr>
          <w:sz w:val="30"/>
          <w:rtl/>
        </w:rPr>
        <w:t xml:space="preserve">نه </w:t>
      </w:r>
      <w:r>
        <w:rPr>
          <w:rFonts w:hint="cs"/>
          <w:sz w:val="30"/>
          <w:rtl/>
        </w:rPr>
        <w:t>إ</w:t>
      </w:r>
      <w:r>
        <w:rPr>
          <w:sz w:val="30"/>
          <w:rtl/>
        </w:rPr>
        <w:t xml:space="preserve">ذا كان انخفاض معدل الوفيات يشكل تحسنا </w:t>
      </w:r>
      <w:r>
        <w:rPr>
          <w:sz w:val="30"/>
          <w:rtl/>
        </w:rPr>
        <w:t>بالنسبة لحق الطفل في البقاء، إ</w:t>
      </w:r>
      <w:r>
        <w:rPr>
          <w:rFonts w:hint="cs"/>
          <w:sz w:val="30"/>
          <w:rtl/>
        </w:rPr>
        <w:t>لا</w:t>
      </w:r>
      <w:r>
        <w:rPr>
          <w:sz w:val="30"/>
          <w:rtl/>
        </w:rPr>
        <w:t xml:space="preserve"> </w:t>
      </w:r>
      <w:r>
        <w:rPr>
          <w:rFonts w:hint="cs"/>
          <w:sz w:val="30"/>
          <w:rtl/>
        </w:rPr>
        <w:t>أ</w:t>
      </w:r>
      <w:r>
        <w:rPr>
          <w:sz w:val="30"/>
          <w:rtl/>
        </w:rPr>
        <w:t>ن هذا الحق لا يتوفر بشكل متكافئ لجميع الأطفال، حيث التفاوتات المناطقية الاجتماعية لا تزال كبيرة بالنسبة لهذا المؤشر الهام.</w:t>
      </w:r>
    </w:p>
    <w:p w:rsidR="00000000" w:rsidRDefault="00386622">
      <w:pPr>
        <w:jc w:val="both"/>
        <w:rPr>
          <w:sz w:val="30"/>
          <w:u w:val="single"/>
          <w:rtl/>
        </w:rPr>
      </w:pPr>
      <w:r>
        <w:rPr>
          <w:sz w:val="30"/>
          <w:rtl/>
        </w:rPr>
        <w:t>7-3-3</w:t>
      </w:r>
      <w:r>
        <w:rPr>
          <w:rFonts w:hint="cs"/>
          <w:sz w:val="30"/>
          <w:rtl/>
        </w:rPr>
        <w:t xml:space="preserve">  </w:t>
      </w:r>
      <w:r>
        <w:rPr>
          <w:sz w:val="30"/>
          <w:u w:val="single"/>
          <w:rtl/>
        </w:rPr>
        <w:t>الأمراض والحوادث</w:t>
      </w:r>
    </w:p>
    <w:p w:rsidR="00000000" w:rsidRDefault="00386622">
      <w:pPr>
        <w:jc w:val="both"/>
        <w:rPr>
          <w:rFonts w:hint="cs"/>
          <w:sz w:val="30"/>
          <w:rtl/>
        </w:rPr>
      </w:pPr>
      <w:r>
        <w:rPr>
          <w:rFonts w:hint="cs"/>
          <w:sz w:val="30"/>
          <w:rtl/>
        </w:rPr>
        <w:t>301-</w:t>
      </w:r>
      <w:r>
        <w:rPr>
          <w:rFonts w:hint="cs"/>
          <w:sz w:val="30"/>
          <w:rtl/>
        </w:rPr>
        <w:tab/>
      </w:r>
      <w:r>
        <w:rPr>
          <w:sz w:val="30"/>
          <w:rtl/>
        </w:rPr>
        <w:t>التحسن الملحوظ في معدل وفيات الأطفال، لا يقابله تقدم بالمستوى ذاته بال</w:t>
      </w:r>
      <w:r>
        <w:rPr>
          <w:sz w:val="30"/>
          <w:rtl/>
        </w:rPr>
        <w:t>نسبة ل</w:t>
      </w:r>
      <w:r>
        <w:rPr>
          <w:rFonts w:hint="cs"/>
          <w:sz w:val="30"/>
          <w:rtl/>
        </w:rPr>
        <w:t>لأ</w:t>
      </w:r>
      <w:r>
        <w:rPr>
          <w:sz w:val="30"/>
          <w:rtl/>
        </w:rPr>
        <w:t>وضاع الصحية ل</w:t>
      </w:r>
      <w:r>
        <w:rPr>
          <w:rFonts w:hint="cs"/>
          <w:sz w:val="30"/>
          <w:rtl/>
        </w:rPr>
        <w:t>لأ</w:t>
      </w:r>
      <w:r>
        <w:rPr>
          <w:sz w:val="30"/>
          <w:rtl/>
        </w:rPr>
        <w:t xml:space="preserve">طفال عموما، إذ لا تزال معدلات </w:t>
      </w:r>
      <w:r>
        <w:rPr>
          <w:rFonts w:hint="cs"/>
          <w:sz w:val="30"/>
          <w:rtl/>
        </w:rPr>
        <w:t>إ</w:t>
      </w:r>
      <w:r>
        <w:rPr>
          <w:sz w:val="30"/>
          <w:rtl/>
        </w:rPr>
        <w:t>صابتهم بالأمراض المختلفة مرتفعة، وكذلك تعرضهم للحوادث.</w:t>
      </w:r>
    </w:p>
    <w:p w:rsidR="00000000" w:rsidRDefault="00386622">
      <w:pPr>
        <w:ind w:left="1440"/>
        <w:jc w:val="both"/>
        <w:rPr>
          <w:sz w:val="30"/>
          <w:rtl/>
        </w:rPr>
      </w:pPr>
      <w:r>
        <w:rPr>
          <w:sz w:val="30"/>
          <w:rtl/>
        </w:rPr>
        <w:t>نسب إصابة الأطفال دون الخمس سنوات بالأمراض المختلفة</w:t>
      </w:r>
    </w:p>
    <w:tbl>
      <w:tblPr>
        <w:bidiVisual/>
        <w:tblW w:w="0" w:type="auto"/>
        <w:tblInd w:w="19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64"/>
        <w:gridCol w:w="2295"/>
      </w:tblGrid>
      <w:tr w:rsidR="00386622" w:rsidTr="00386622">
        <w:tblPrEx>
          <w:tblCellMar>
            <w:top w:w="0" w:type="dxa"/>
            <w:bottom w:w="0" w:type="dxa"/>
          </w:tblCellMar>
        </w:tblPrEx>
        <w:tc>
          <w:tcPr>
            <w:tcW w:w="2664" w:type="dxa"/>
          </w:tcPr>
          <w:p w:rsidR="00386622" w:rsidRDefault="00386622">
            <w:pPr>
              <w:spacing w:before="40" w:after="40" w:line="360" w:lineRule="exact"/>
              <w:jc w:val="both"/>
              <w:rPr>
                <w:sz w:val="30"/>
                <w:rtl/>
              </w:rPr>
            </w:pPr>
            <w:r>
              <w:rPr>
                <w:sz w:val="30"/>
                <w:rtl/>
              </w:rPr>
              <w:t>المرض</w:t>
            </w:r>
          </w:p>
        </w:tc>
        <w:tc>
          <w:tcPr>
            <w:tcW w:w="2295" w:type="dxa"/>
          </w:tcPr>
          <w:p w:rsidR="00386622" w:rsidRDefault="00386622">
            <w:pPr>
              <w:spacing w:before="40" w:after="40" w:line="360" w:lineRule="exact"/>
              <w:jc w:val="left"/>
              <w:rPr>
                <w:sz w:val="30"/>
                <w:rtl/>
              </w:rPr>
            </w:pPr>
            <w:r>
              <w:rPr>
                <w:rFonts w:hint="cs"/>
                <w:sz w:val="30"/>
                <w:rtl/>
              </w:rPr>
              <w:t xml:space="preserve">  </w:t>
            </w:r>
            <w:r>
              <w:rPr>
                <w:sz w:val="30"/>
                <w:rtl/>
              </w:rPr>
              <w:t>النسبة المئوية</w:t>
            </w:r>
            <w:r>
              <w:rPr>
                <w:rFonts w:hint="cs"/>
                <w:sz w:val="30"/>
                <w:rtl/>
              </w:rPr>
              <w:t xml:space="preserve"> </w:t>
            </w:r>
            <w:r>
              <w:rPr>
                <w:sz w:val="30"/>
                <w:rtl/>
              </w:rPr>
              <w:t>(</w:t>
            </w:r>
            <w:r>
              <w:rPr>
                <w:rFonts w:cs="Mudir MT" w:hint="cs"/>
                <w:sz w:val="24"/>
                <w:szCs w:val="24"/>
                <w:rtl/>
                <w:lang w:eastAsia="en-US"/>
              </w:rPr>
              <w:t>%</w:t>
            </w:r>
            <w:r>
              <w:rPr>
                <w:sz w:val="30"/>
                <w:rtl/>
              </w:rPr>
              <w:t>)</w:t>
            </w:r>
          </w:p>
        </w:tc>
      </w:tr>
      <w:tr w:rsidR="00386622" w:rsidTr="00386622">
        <w:tblPrEx>
          <w:tblCellMar>
            <w:top w:w="0" w:type="dxa"/>
            <w:bottom w:w="0" w:type="dxa"/>
          </w:tblCellMar>
        </w:tblPrEx>
        <w:tc>
          <w:tcPr>
            <w:tcW w:w="2664" w:type="dxa"/>
          </w:tcPr>
          <w:p w:rsidR="00386622" w:rsidRDefault="00386622">
            <w:pPr>
              <w:spacing w:before="40" w:after="40" w:line="360" w:lineRule="exact"/>
              <w:jc w:val="both"/>
              <w:rPr>
                <w:sz w:val="30"/>
                <w:rtl/>
              </w:rPr>
            </w:pPr>
            <w:r>
              <w:rPr>
                <w:sz w:val="30"/>
                <w:rtl/>
              </w:rPr>
              <w:t>ا</w:t>
            </w:r>
            <w:r>
              <w:rPr>
                <w:rFonts w:hint="cs"/>
                <w:sz w:val="30"/>
                <w:rtl/>
              </w:rPr>
              <w:t>لإ</w:t>
            </w:r>
            <w:r>
              <w:rPr>
                <w:sz w:val="30"/>
                <w:rtl/>
              </w:rPr>
              <w:t>سهال</w:t>
            </w:r>
          </w:p>
        </w:tc>
        <w:tc>
          <w:tcPr>
            <w:tcW w:w="2295" w:type="dxa"/>
          </w:tcPr>
          <w:p w:rsidR="00386622" w:rsidRDefault="00386622">
            <w:pPr>
              <w:spacing w:before="40" w:after="40" w:line="360" w:lineRule="exact"/>
              <w:ind w:left="567" w:right="567"/>
              <w:jc w:val="both"/>
              <w:rPr>
                <w:sz w:val="30"/>
                <w:rtl/>
              </w:rPr>
            </w:pPr>
            <w:r>
              <w:rPr>
                <w:sz w:val="30"/>
                <w:rtl/>
              </w:rPr>
              <w:t>11.7</w:t>
            </w:r>
          </w:p>
        </w:tc>
      </w:tr>
      <w:tr w:rsidR="00386622" w:rsidTr="00386622">
        <w:tblPrEx>
          <w:tblCellMar>
            <w:top w:w="0" w:type="dxa"/>
            <w:bottom w:w="0" w:type="dxa"/>
          </w:tblCellMar>
        </w:tblPrEx>
        <w:tc>
          <w:tcPr>
            <w:tcW w:w="2664" w:type="dxa"/>
          </w:tcPr>
          <w:p w:rsidR="00386622" w:rsidRDefault="00386622">
            <w:pPr>
              <w:spacing w:before="40" w:after="40" w:line="360" w:lineRule="exact"/>
              <w:jc w:val="both"/>
              <w:rPr>
                <w:sz w:val="30"/>
                <w:rtl/>
              </w:rPr>
            </w:pPr>
            <w:r>
              <w:rPr>
                <w:sz w:val="30"/>
                <w:rtl/>
              </w:rPr>
              <w:t>أمراض الجهاز التنفسي</w:t>
            </w:r>
          </w:p>
        </w:tc>
        <w:tc>
          <w:tcPr>
            <w:tcW w:w="2295" w:type="dxa"/>
          </w:tcPr>
          <w:p w:rsidR="00386622" w:rsidRDefault="00386622">
            <w:pPr>
              <w:spacing w:before="40" w:after="40" w:line="360" w:lineRule="exact"/>
              <w:ind w:left="567" w:right="567"/>
              <w:jc w:val="both"/>
              <w:rPr>
                <w:sz w:val="30"/>
                <w:rtl/>
              </w:rPr>
            </w:pPr>
            <w:r>
              <w:rPr>
                <w:sz w:val="30"/>
                <w:rtl/>
              </w:rPr>
              <w:t>56.8</w:t>
            </w:r>
          </w:p>
        </w:tc>
      </w:tr>
      <w:tr w:rsidR="00386622" w:rsidTr="00386622">
        <w:tblPrEx>
          <w:tblCellMar>
            <w:top w:w="0" w:type="dxa"/>
            <w:bottom w:w="0" w:type="dxa"/>
          </w:tblCellMar>
        </w:tblPrEx>
        <w:tc>
          <w:tcPr>
            <w:tcW w:w="2664" w:type="dxa"/>
          </w:tcPr>
          <w:p w:rsidR="00386622" w:rsidRDefault="00386622">
            <w:pPr>
              <w:spacing w:before="40" w:after="40" w:line="360" w:lineRule="exact"/>
              <w:jc w:val="both"/>
              <w:rPr>
                <w:sz w:val="30"/>
                <w:rtl/>
              </w:rPr>
            </w:pPr>
            <w:r>
              <w:rPr>
                <w:sz w:val="30"/>
                <w:rtl/>
              </w:rPr>
              <w:t>الحمى</w:t>
            </w:r>
          </w:p>
        </w:tc>
        <w:tc>
          <w:tcPr>
            <w:tcW w:w="2295" w:type="dxa"/>
          </w:tcPr>
          <w:p w:rsidR="00386622" w:rsidRDefault="00386622">
            <w:pPr>
              <w:spacing w:before="40" w:after="40" w:line="360" w:lineRule="exact"/>
              <w:ind w:left="567" w:right="567"/>
              <w:jc w:val="both"/>
              <w:rPr>
                <w:sz w:val="30"/>
                <w:rtl/>
              </w:rPr>
            </w:pPr>
            <w:r>
              <w:rPr>
                <w:sz w:val="30"/>
                <w:rtl/>
              </w:rPr>
              <w:t>3.7</w:t>
            </w:r>
          </w:p>
        </w:tc>
      </w:tr>
      <w:tr w:rsidR="00386622" w:rsidTr="00386622">
        <w:tblPrEx>
          <w:tblCellMar>
            <w:top w:w="0" w:type="dxa"/>
            <w:bottom w:w="0" w:type="dxa"/>
          </w:tblCellMar>
        </w:tblPrEx>
        <w:tc>
          <w:tcPr>
            <w:tcW w:w="2664" w:type="dxa"/>
          </w:tcPr>
          <w:p w:rsidR="00386622" w:rsidRDefault="00386622">
            <w:pPr>
              <w:spacing w:before="40" w:after="40" w:line="360" w:lineRule="exact"/>
              <w:jc w:val="both"/>
              <w:rPr>
                <w:sz w:val="30"/>
                <w:rtl/>
              </w:rPr>
            </w:pPr>
            <w:r>
              <w:rPr>
                <w:sz w:val="30"/>
                <w:rtl/>
              </w:rPr>
              <w:t>صديد في ا</w:t>
            </w:r>
            <w:r>
              <w:rPr>
                <w:rFonts w:hint="cs"/>
                <w:sz w:val="30"/>
                <w:rtl/>
              </w:rPr>
              <w:t>لأ</w:t>
            </w:r>
            <w:r>
              <w:rPr>
                <w:sz w:val="30"/>
                <w:rtl/>
              </w:rPr>
              <w:t>ذن</w:t>
            </w:r>
          </w:p>
        </w:tc>
        <w:tc>
          <w:tcPr>
            <w:tcW w:w="2295" w:type="dxa"/>
          </w:tcPr>
          <w:p w:rsidR="00386622" w:rsidRDefault="00386622">
            <w:pPr>
              <w:spacing w:before="40" w:after="40" w:line="360" w:lineRule="exact"/>
              <w:ind w:left="567" w:right="567"/>
              <w:jc w:val="both"/>
              <w:rPr>
                <w:sz w:val="30"/>
                <w:rtl/>
              </w:rPr>
            </w:pPr>
            <w:r>
              <w:rPr>
                <w:sz w:val="30"/>
                <w:rtl/>
              </w:rPr>
              <w:t>7</w:t>
            </w:r>
            <w:r>
              <w:rPr>
                <w:rFonts w:hint="cs"/>
                <w:sz w:val="30"/>
                <w:rtl/>
              </w:rPr>
              <w:t>.</w:t>
            </w:r>
            <w:r>
              <w:rPr>
                <w:sz w:val="30"/>
                <w:rtl/>
              </w:rPr>
              <w:t>7</w:t>
            </w:r>
          </w:p>
        </w:tc>
      </w:tr>
      <w:tr w:rsidR="00386622" w:rsidTr="00386622">
        <w:tblPrEx>
          <w:tblCellMar>
            <w:top w:w="0" w:type="dxa"/>
            <w:bottom w:w="0" w:type="dxa"/>
          </w:tblCellMar>
        </w:tblPrEx>
        <w:tc>
          <w:tcPr>
            <w:tcW w:w="2664" w:type="dxa"/>
          </w:tcPr>
          <w:p w:rsidR="00386622" w:rsidRDefault="00386622">
            <w:pPr>
              <w:spacing w:before="40" w:after="40" w:line="360" w:lineRule="exact"/>
              <w:jc w:val="both"/>
              <w:rPr>
                <w:sz w:val="30"/>
                <w:rtl/>
              </w:rPr>
            </w:pPr>
            <w:r>
              <w:rPr>
                <w:sz w:val="30"/>
                <w:rtl/>
              </w:rPr>
              <w:t>قيح في العين</w:t>
            </w:r>
          </w:p>
        </w:tc>
        <w:tc>
          <w:tcPr>
            <w:tcW w:w="2295" w:type="dxa"/>
          </w:tcPr>
          <w:p w:rsidR="00386622" w:rsidRDefault="00386622">
            <w:pPr>
              <w:spacing w:before="40" w:after="40" w:line="360" w:lineRule="exact"/>
              <w:ind w:left="567" w:right="567"/>
              <w:jc w:val="both"/>
              <w:rPr>
                <w:sz w:val="30"/>
                <w:rtl/>
              </w:rPr>
            </w:pPr>
            <w:r>
              <w:rPr>
                <w:sz w:val="30"/>
                <w:rtl/>
              </w:rPr>
              <w:t>7.6</w:t>
            </w:r>
          </w:p>
        </w:tc>
      </w:tr>
      <w:tr w:rsidR="00386622" w:rsidTr="00386622">
        <w:tblPrEx>
          <w:tblCellMar>
            <w:top w:w="0" w:type="dxa"/>
            <w:bottom w:w="0" w:type="dxa"/>
          </w:tblCellMar>
        </w:tblPrEx>
        <w:tc>
          <w:tcPr>
            <w:tcW w:w="2664" w:type="dxa"/>
          </w:tcPr>
          <w:p w:rsidR="00386622" w:rsidRDefault="00386622">
            <w:pPr>
              <w:spacing w:before="40" w:after="40" w:line="360" w:lineRule="exact"/>
              <w:jc w:val="both"/>
              <w:rPr>
                <w:sz w:val="30"/>
                <w:rtl/>
              </w:rPr>
            </w:pPr>
            <w:r>
              <w:rPr>
                <w:sz w:val="30"/>
                <w:rtl/>
              </w:rPr>
              <w:t>الحصبة</w:t>
            </w:r>
          </w:p>
        </w:tc>
        <w:tc>
          <w:tcPr>
            <w:tcW w:w="2295" w:type="dxa"/>
          </w:tcPr>
          <w:p w:rsidR="00386622" w:rsidRDefault="00386622">
            <w:pPr>
              <w:spacing w:before="40" w:after="40" w:line="360" w:lineRule="exact"/>
              <w:ind w:left="567" w:right="567"/>
              <w:jc w:val="both"/>
              <w:rPr>
                <w:sz w:val="30"/>
                <w:rtl/>
              </w:rPr>
            </w:pPr>
            <w:r>
              <w:rPr>
                <w:sz w:val="30"/>
                <w:rtl/>
              </w:rPr>
              <w:t>8.1</w:t>
            </w:r>
          </w:p>
        </w:tc>
      </w:tr>
      <w:tr w:rsidR="00386622" w:rsidTr="00386622">
        <w:tblPrEx>
          <w:tblCellMar>
            <w:top w:w="0" w:type="dxa"/>
            <w:bottom w:w="0" w:type="dxa"/>
          </w:tblCellMar>
        </w:tblPrEx>
        <w:tc>
          <w:tcPr>
            <w:tcW w:w="2664" w:type="dxa"/>
          </w:tcPr>
          <w:p w:rsidR="00386622" w:rsidRDefault="00386622">
            <w:pPr>
              <w:spacing w:before="40" w:after="40" w:line="360" w:lineRule="exact"/>
              <w:jc w:val="both"/>
              <w:rPr>
                <w:sz w:val="30"/>
                <w:rtl/>
              </w:rPr>
            </w:pPr>
            <w:r>
              <w:rPr>
                <w:sz w:val="30"/>
                <w:rtl/>
              </w:rPr>
              <w:t xml:space="preserve">أمراض </w:t>
            </w:r>
            <w:r>
              <w:rPr>
                <w:rFonts w:hint="cs"/>
                <w:sz w:val="30"/>
                <w:rtl/>
              </w:rPr>
              <w:t>أ</w:t>
            </w:r>
            <w:r>
              <w:rPr>
                <w:sz w:val="30"/>
                <w:rtl/>
              </w:rPr>
              <w:t>خرى</w:t>
            </w:r>
          </w:p>
        </w:tc>
        <w:tc>
          <w:tcPr>
            <w:tcW w:w="2295" w:type="dxa"/>
          </w:tcPr>
          <w:p w:rsidR="00386622" w:rsidRDefault="00386622">
            <w:pPr>
              <w:spacing w:before="40" w:after="40" w:line="360" w:lineRule="exact"/>
              <w:ind w:left="567" w:right="567"/>
              <w:jc w:val="both"/>
              <w:rPr>
                <w:sz w:val="30"/>
                <w:rtl/>
              </w:rPr>
            </w:pPr>
            <w:r>
              <w:rPr>
                <w:sz w:val="30"/>
                <w:rtl/>
              </w:rPr>
              <w:t>3.6</w:t>
            </w:r>
          </w:p>
        </w:tc>
      </w:tr>
    </w:tbl>
    <w:p w:rsidR="00000000" w:rsidRDefault="00386622">
      <w:pPr>
        <w:tabs>
          <w:tab w:val="left" w:pos="1830"/>
        </w:tabs>
        <w:ind w:left="720" w:firstLine="534"/>
        <w:jc w:val="both"/>
        <w:rPr>
          <w:sz w:val="30"/>
          <w:rtl/>
        </w:rPr>
      </w:pPr>
      <w:r>
        <w:rPr>
          <w:rFonts w:hint="cs"/>
          <w:sz w:val="30"/>
          <w:rtl/>
        </w:rPr>
        <w:tab/>
      </w:r>
      <w:r>
        <w:rPr>
          <w:sz w:val="30"/>
          <w:u w:val="single"/>
          <w:rtl/>
        </w:rPr>
        <w:t>المصدر</w:t>
      </w:r>
      <w:r>
        <w:rPr>
          <w:sz w:val="30"/>
          <w:rtl/>
        </w:rPr>
        <w:t>:</w:t>
      </w:r>
      <w:r>
        <w:rPr>
          <w:rFonts w:hint="cs"/>
          <w:sz w:val="30"/>
          <w:rtl/>
        </w:rPr>
        <w:tab/>
      </w:r>
      <w:r>
        <w:rPr>
          <w:sz w:val="30"/>
          <w:rtl/>
        </w:rPr>
        <w:t>المسح اللبناني لصحة ا</w:t>
      </w:r>
      <w:r>
        <w:rPr>
          <w:rFonts w:hint="cs"/>
          <w:sz w:val="30"/>
          <w:rtl/>
        </w:rPr>
        <w:t>لأ</w:t>
      </w:r>
      <w:r>
        <w:rPr>
          <w:sz w:val="30"/>
          <w:rtl/>
        </w:rPr>
        <w:t xml:space="preserve">م والطفل، </w:t>
      </w:r>
      <w:r>
        <w:rPr>
          <w:rFonts w:hint="cs"/>
          <w:sz w:val="30"/>
          <w:rtl/>
        </w:rPr>
        <w:t>1996</w:t>
      </w:r>
      <w:r>
        <w:rPr>
          <w:sz w:val="30"/>
          <w:rtl/>
        </w:rPr>
        <w:t>.</w:t>
      </w:r>
    </w:p>
    <w:p w:rsidR="00000000" w:rsidRDefault="00386622">
      <w:pPr>
        <w:jc w:val="both"/>
      </w:pPr>
      <w:r>
        <w:rPr>
          <w:rFonts w:hint="cs"/>
          <w:sz w:val="30"/>
          <w:rtl/>
        </w:rPr>
        <w:t>302-</w:t>
      </w:r>
      <w:r>
        <w:rPr>
          <w:rFonts w:hint="cs"/>
          <w:sz w:val="30"/>
          <w:rtl/>
        </w:rPr>
        <w:tab/>
        <w:t>أ</w:t>
      </w:r>
      <w:r>
        <w:rPr>
          <w:sz w:val="30"/>
          <w:rtl/>
        </w:rPr>
        <w:t>ما بالنسبة للحوادث، فقد بلغت نسبة الأطفال الذين تعرضوا لحادث 2.7</w:t>
      </w:r>
      <w:r>
        <w:rPr>
          <w:rFonts w:cs="Mudir MT" w:hint="cs"/>
          <w:sz w:val="24"/>
          <w:szCs w:val="24"/>
          <w:rtl/>
          <w:lang w:eastAsia="en-US"/>
        </w:rPr>
        <w:t>%</w:t>
      </w:r>
      <w:r>
        <w:rPr>
          <w:sz w:val="30"/>
          <w:rtl/>
        </w:rPr>
        <w:t xml:space="preserve"> مع ارتفاع بسيط في نسبة الذكور</w:t>
      </w:r>
      <w:r>
        <w:rPr>
          <w:rFonts w:hint="cs"/>
          <w:sz w:val="30"/>
          <w:rtl/>
        </w:rPr>
        <w:t xml:space="preserve"> </w:t>
      </w:r>
      <w:r>
        <w:rPr>
          <w:sz w:val="30"/>
          <w:rtl/>
        </w:rPr>
        <w:t>(3</w:t>
      </w:r>
      <w:r>
        <w:rPr>
          <w:rFonts w:cs="Mudir MT" w:hint="cs"/>
          <w:sz w:val="24"/>
          <w:szCs w:val="24"/>
          <w:rtl/>
          <w:lang w:eastAsia="en-US"/>
        </w:rPr>
        <w:t>%</w:t>
      </w:r>
      <w:r>
        <w:rPr>
          <w:sz w:val="30"/>
          <w:rtl/>
        </w:rPr>
        <w:t>) مقابل ا</w:t>
      </w:r>
      <w:r>
        <w:rPr>
          <w:rFonts w:hint="cs"/>
          <w:sz w:val="30"/>
          <w:rtl/>
        </w:rPr>
        <w:t>لإ</w:t>
      </w:r>
      <w:r>
        <w:rPr>
          <w:sz w:val="30"/>
          <w:rtl/>
        </w:rPr>
        <w:t>ناث (2.4</w:t>
      </w:r>
      <w:r>
        <w:rPr>
          <w:rFonts w:cs="Mudir MT" w:hint="cs"/>
          <w:sz w:val="24"/>
          <w:szCs w:val="24"/>
          <w:rtl/>
          <w:lang w:eastAsia="en-US"/>
        </w:rPr>
        <w:t>%</w:t>
      </w:r>
      <w:r>
        <w:rPr>
          <w:sz w:val="30"/>
          <w:rtl/>
        </w:rPr>
        <w:t>).</w:t>
      </w:r>
    </w:p>
    <w:p w:rsidR="00000000" w:rsidRDefault="00386622">
      <w:pPr>
        <w:jc w:val="both"/>
        <w:rPr>
          <w:sz w:val="30"/>
          <w:rtl/>
        </w:rPr>
      </w:pPr>
      <w:r>
        <w:rPr>
          <w:rFonts w:hint="cs"/>
          <w:sz w:val="30"/>
          <w:rtl/>
        </w:rPr>
        <w:t>303-</w:t>
      </w:r>
      <w:r>
        <w:rPr>
          <w:rFonts w:hint="cs"/>
          <w:sz w:val="30"/>
          <w:rtl/>
        </w:rPr>
        <w:tab/>
      </w:r>
      <w:r>
        <w:rPr>
          <w:sz w:val="30"/>
          <w:rtl/>
        </w:rPr>
        <w:t>ويبين الجدول التالي أن ال</w:t>
      </w:r>
      <w:r>
        <w:rPr>
          <w:sz w:val="30"/>
          <w:rtl/>
        </w:rPr>
        <w:t>جروح والحروق كانت من أكثر الحوادث التي أصيب بها الأطفال حيث تمثل ثلثي الحالات. كما يلاحظ أن ثلاثة إصابات من كل أربع تحصل داخل المسكن، وأن 28</w:t>
      </w:r>
      <w:r>
        <w:rPr>
          <w:rFonts w:cs="Mudir MT" w:hint="cs"/>
          <w:sz w:val="24"/>
          <w:szCs w:val="24"/>
          <w:rtl/>
          <w:lang w:eastAsia="en-US"/>
        </w:rPr>
        <w:t>%</w:t>
      </w:r>
      <w:r>
        <w:rPr>
          <w:sz w:val="30"/>
          <w:rtl/>
        </w:rPr>
        <w:t xml:space="preserve"> من الإصابات قد ترتب عليها عواقب أو إعاقة طويلة المدى.</w:t>
      </w:r>
    </w:p>
    <w:p w:rsidR="00000000" w:rsidRDefault="00386622">
      <w:pPr>
        <w:jc w:val="both"/>
        <w:rPr>
          <w:sz w:val="30"/>
          <w:rtl/>
        </w:rPr>
      </w:pPr>
      <w:r>
        <w:rPr>
          <w:sz w:val="30"/>
          <w:rtl/>
        </w:rPr>
        <w:br w:type="page"/>
        <w:t>حوادث الأطفال حسب النوع، والجنس، ومكان وقوع الحادث (</w:t>
      </w:r>
      <w:r>
        <w:rPr>
          <w:rFonts w:cs="Mudir MT" w:hint="cs"/>
          <w:sz w:val="24"/>
          <w:szCs w:val="24"/>
          <w:rtl/>
          <w:lang w:eastAsia="en-US"/>
        </w:rPr>
        <w:t>%</w:t>
      </w:r>
      <w:r>
        <w:rPr>
          <w:sz w:val="30"/>
          <w:rtl/>
        </w:rPr>
        <w:t>)</w:t>
      </w:r>
    </w:p>
    <w:tbl>
      <w:tblPr>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22"/>
        <w:gridCol w:w="720"/>
        <w:gridCol w:w="900"/>
        <w:gridCol w:w="720"/>
        <w:gridCol w:w="720"/>
        <w:gridCol w:w="720"/>
        <w:gridCol w:w="609"/>
        <w:gridCol w:w="781"/>
        <w:gridCol w:w="837"/>
        <w:gridCol w:w="772"/>
        <w:gridCol w:w="781"/>
        <w:gridCol w:w="1001"/>
      </w:tblGrid>
      <w:tr w:rsidR="00386622" w:rsidTr="00386622">
        <w:tblPrEx>
          <w:tblCellMar>
            <w:top w:w="0" w:type="dxa"/>
            <w:bottom w:w="0" w:type="dxa"/>
          </w:tblCellMar>
        </w:tblPrEx>
        <w:trPr>
          <w:cantSplit/>
        </w:trPr>
        <w:tc>
          <w:tcPr>
            <w:tcW w:w="822" w:type="dxa"/>
            <w:tcBorders>
              <w:top w:val="single" w:sz="6" w:space="0" w:color="auto"/>
              <w:left w:val="single" w:sz="6" w:space="0" w:color="auto"/>
              <w:bottom w:val="nil"/>
            </w:tcBorders>
          </w:tcPr>
          <w:p w:rsidR="00386622" w:rsidRDefault="00386622">
            <w:pPr>
              <w:spacing w:before="0" w:after="0" w:line="280" w:lineRule="exact"/>
              <w:jc w:val="both"/>
              <w:rPr>
                <w:sz w:val="24"/>
                <w:szCs w:val="24"/>
                <w:rtl/>
              </w:rPr>
            </w:pPr>
          </w:p>
        </w:tc>
        <w:tc>
          <w:tcPr>
            <w:tcW w:w="1620" w:type="dxa"/>
            <w:gridSpan w:val="2"/>
            <w:tcBorders>
              <w:top w:val="single" w:sz="6" w:space="0" w:color="auto"/>
            </w:tcBorders>
          </w:tcPr>
          <w:p w:rsidR="00386622" w:rsidRDefault="00386622">
            <w:pPr>
              <w:spacing w:before="0" w:after="0" w:line="280" w:lineRule="exact"/>
              <w:jc w:val="center"/>
              <w:rPr>
                <w:sz w:val="24"/>
                <w:szCs w:val="24"/>
                <w:rtl/>
              </w:rPr>
            </w:pPr>
            <w:r>
              <w:rPr>
                <w:sz w:val="24"/>
                <w:szCs w:val="24"/>
                <w:rtl/>
              </w:rPr>
              <w:t>ن</w:t>
            </w:r>
            <w:r>
              <w:rPr>
                <w:rFonts w:hint="cs"/>
                <w:sz w:val="24"/>
                <w:szCs w:val="24"/>
                <w:rtl/>
              </w:rPr>
              <w:t>س</w:t>
            </w:r>
            <w:r>
              <w:rPr>
                <w:sz w:val="24"/>
                <w:szCs w:val="24"/>
                <w:rtl/>
              </w:rPr>
              <w:t>بة من تعرضوا لحادث</w:t>
            </w:r>
          </w:p>
        </w:tc>
        <w:tc>
          <w:tcPr>
            <w:tcW w:w="3550" w:type="dxa"/>
            <w:gridSpan w:val="5"/>
            <w:tcBorders>
              <w:top w:val="single" w:sz="6" w:space="0" w:color="auto"/>
            </w:tcBorders>
          </w:tcPr>
          <w:p w:rsidR="00386622" w:rsidRDefault="00386622">
            <w:pPr>
              <w:spacing w:before="120" w:after="0" w:line="280" w:lineRule="exact"/>
              <w:jc w:val="center"/>
              <w:rPr>
                <w:sz w:val="24"/>
                <w:szCs w:val="24"/>
                <w:rtl/>
              </w:rPr>
            </w:pPr>
            <w:r>
              <w:rPr>
                <w:sz w:val="24"/>
                <w:szCs w:val="24"/>
                <w:rtl/>
              </w:rPr>
              <w:t>نوع الإصابة</w:t>
            </w:r>
          </w:p>
        </w:tc>
        <w:tc>
          <w:tcPr>
            <w:tcW w:w="2390" w:type="dxa"/>
            <w:gridSpan w:val="3"/>
            <w:tcBorders>
              <w:top w:val="single" w:sz="6" w:space="0" w:color="auto"/>
            </w:tcBorders>
          </w:tcPr>
          <w:p w:rsidR="00386622" w:rsidRDefault="00386622">
            <w:pPr>
              <w:spacing w:before="120" w:after="0" w:line="280" w:lineRule="exact"/>
              <w:jc w:val="center"/>
              <w:rPr>
                <w:sz w:val="24"/>
                <w:szCs w:val="24"/>
                <w:rtl/>
              </w:rPr>
            </w:pPr>
            <w:r>
              <w:rPr>
                <w:sz w:val="24"/>
                <w:szCs w:val="24"/>
                <w:rtl/>
              </w:rPr>
              <w:t>مكان وقوع الحادث</w:t>
            </w:r>
          </w:p>
        </w:tc>
        <w:tc>
          <w:tcPr>
            <w:tcW w:w="1001" w:type="dxa"/>
            <w:vMerge w:val="restart"/>
            <w:tcBorders>
              <w:top w:val="single" w:sz="6" w:space="0" w:color="auto"/>
              <w:right w:val="single" w:sz="6" w:space="0" w:color="auto"/>
            </w:tcBorders>
          </w:tcPr>
          <w:p w:rsidR="00386622" w:rsidRDefault="00386622">
            <w:pPr>
              <w:spacing w:before="180" w:after="0" w:line="280" w:lineRule="exact"/>
              <w:jc w:val="center"/>
              <w:rPr>
                <w:sz w:val="24"/>
                <w:szCs w:val="24"/>
                <w:rtl/>
              </w:rPr>
            </w:pPr>
            <w:r>
              <w:rPr>
                <w:sz w:val="24"/>
                <w:szCs w:val="24"/>
                <w:rtl/>
              </w:rPr>
              <w:t>ترتب عليه</w:t>
            </w:r>
            <w:r>
              <w:rPr>
                <w:rFonts w:hint="cs"/>
                <w:sz w:val="24"/>
                <w:szCs w:val="24"/>
                <w:rtl/>
              </w:rPr>
              <w:t xml:space="preserve"> إ</w:t>
            </w:r>
            <w:r>
              <w:rPr>
                <w:sz w:val="24"/>
                <w:szCs w:val="24"/>
                <w:rtl/>
              </w:rPr>
              <w:t>عاقةطو</w:t>
            </w:r>
            <w:r>
              <w:rPr>
                <w:rFonts w:hint="cs"/>
                <w:sz w:val="24"/>
                <w:szCs w:val="24"/>
                <w:rtl/>
              </w:rPr>
              <w:t>يل</w:t>
            </w:r>
            <w:r>
              <w:rPr>
                <w:sz w:val="24"/>
                <w:szCs w:val="24"/>
                <w:rtl/>
              </w:rPr>
              <w:t>ة المدى</w:t>
            </w:r>
          </w:p>
        </w:tc>
      </w:tr>
      <w:tr w:rsidR="00386622" w:rsidTr="00386622">
        <w:tblPrEx>
          <w:tblCellMar>
            <w:top w:w="0" w:type="dxa"/>
            <w:bottom w:w="0" w:type="dxa"/>
          </w:tblCellMar>
        </w:tblPrEx>
        <w:trPr>
          <w:cantSplit/>
        </w:trPr>
        <w:tc>
          <w:tcPr>
            <w:tcW w:w="822" w:type="dxa"/>
            <w:tcBorders>
              <w:top w:val="nil"/>
              <w:left w:val="single" w:sz="6" w:space="0" w:color="auto"/>
            </w:tcBorders>
          </w:tcPr>
          <w:p w:rsidR="00386622" w:rsidRDefault="00386622">
            <w:pPr>
              <w:spacing w:before="120" w:after="0" w:line="280" w:lineRule="exact"/>
              <w:jc w:val="both"/>
              <w:rPr>
                <w:rFonts w:hint="cs"/>
                <w:sz w:val="24"/>
                <w:szCs w:val="24"/>
                <w:rtl/>
              </w:rPr>
            </w:pPr>
            <w:r>
              <w:rPr>
                <w:rFonts w:hint="cs"/>
                <w:sz w:val="24"/>
                <w:szCs w:val="24"/>
                <w:rtl/>
              </w:rPr>
              <w:t>الجنس</w:t>
            </w:r>
          </w:p>
        </w:tc>
        <w:tc>
          <w:tcPr>
            <w:tcW w:w="720" w:type="dxa"/>
          </w:tcPr>
          <w:p w:rsidR="00386622" w:rsidRDefault="00386622">
            <w:pPr>
              <w:spacing w:before="120" w:after="0" w:line="280" w:lineRule="exact"/>
              <w:jc w:val="center"/>
              <w:rPr>
                <w:rFonts w:hint="cs"/>
                <w:sz w:val="24"/>
                <w:szCs w:val="24"/>
                <w:rtl/>
              </w:rPr>
            </w:pPr>
            <w:r>
              <w:rPr>
                <w:rFonts w:cs="Mudir MT" w:hint="cs"/>
                <w:sz w:val="24"/>
                <w:szCs w:val="24"/>
                <w:rtl/>
                <w:lang w:eastAsia="en-US"/>
              </w:rPr>
              <w:t>%</w:t>
            </w:r>
          </w:p>
        </w:tc>
        <w:tc>
          <w:tcPr>
            <w:tcW w:w="900" w:type="dxa"/>
          </w:tcPr>
          <w:p w:rsidR="00386622" w:rsidRDefault="00386622">
            <w:pPr>
              <w:spacing w:before="0" w:after="0" w:line="280" w:lineRule="exact"/>
              <w:jc w:val="center"/>
              <w:rPr>
                <w:sz w:val="24"/>
                <w:szCs w:val="24"/>
                <w:rtl/>
              </w:rPr>
            </w:pPr>
            <w:r>
              <w:rPr>
                <w:sz w:val="24"/>
                <w:szCs w:val="24"/>
                <w:rtl/>
              </w:rPr>
              <w:t>عدد الأطفال</w:t>
            </w:r>
          </w:p>
        </w:tc>
        <w:tc>
          <w:tcPr>
            <w:tcW w:w="720" w:type="dxa"/>
          </w:tcPr>
          <w:p w:rsidR="00386622" w:rsidRDefault="00386622">
            <w:pPr>
              <w:spacing w:before="120" w:after="0" w:line="280" w:lineRule="exact"/>
              <w:jc w:val="center"/>
              <w:rPr>
                <w:sz w:val="24"/>
                <w:szCs w:val="24"/>
                <w:rtl/>
              </w:rPr>
            </w:pPr>
            <w:r>
              <w:rPr>
                <w:sz w:val="24"/>
                <w:szCs w:val="24"/>
                <w:rtl/>
              </w:rPr>
              <w:t>جروح</w:t>
            </w:r>
          </w:p>
        </w:tc>
        <w:tc>
          <w:tcPr>
            <w:tcW w:w="720" w:type="dxa"/>
          </w:tcPr>
          <w:p w:rsidR="00386622" w:rsidRDefault="00386622">
            <w:pPr>
              <w:spacing w:before="120" w:after="0" w:line="280" w:lineRule="exact"/>
              <w:jc w:val="center"/>
              <w:rPr>
                <w:sz w:val="24"/>
                <w:szCs w:val="24"/>
                <w:rtl/>
              </w:rPr>
            </w:pPr>
            <w:r>
              <w:rPr>
                <w:sz w:val="24"/>
                <w:szCs w:val="24"/>
                <w:rtl/>
              </w:rPr>
              <w:t>حروق</w:t>
            </w:r>
          </w:p>
        </w:tc>
        <w:tc>
          <w:tcPr>
            <w:tcW w:w="720" w:type="dxa"/>
          </w:tcPr>
          <w:p w:rsidR="00386622" w:rsidRDefault="00386622">
            <w:pPr>
              <w:spacing w:before="120" w:after="0" w:line="280" w:lineRule="exact"/>
              <w:jc w:val="center"/>
              <w:rPr>
                <w:sz w:val="24"/>
                <w:szCs w:val="24"/>
                <w:rtl/>
              </w:rPr>
            </w:pPr>
            <w:r>
              <w:rPr>
                <w:sz w:val="24"/>
                <w:szCs w:val="24"/>
                <w:rtl/>
              </w:rPr>
              <w:t>كسور</w:t>
            </w:r>
          </w:p>
        </w:tc>
        <w:tc>
          <w:tcPr>
            <w:tcW w:w="609" w:type="dxa"/>
          </w:tcPr>
          <w:p w:rsidR="00386622" w:rsidRDefault="00386622">
            <w:pPr>
              <w:spacing w:before="120" w:after="0" w:line="280" w:lineRule="exact"/>
              <w:jc w:val="center"/>
              <w:rPr>
                <w:sz w:val="24"/>
                <w:szCs w:val="24"/>
                <w:rtl/>
              </w:rPr>
            </w:pPr>
            <w:r>
              <w:rPr>
                <w:sz w:val="24"/>
                <w:szCs w:val="24"/>
                <w:rtl/>
              </w:rPr>
              <w:t>تسمم</w:t>
            </w:r>
          </w:p>
        </w:tc>
        <w:tc>
          <w:tcPr>
            <w:tcW w:w="781" w:type="dxa"/>
          </w:tcPr>
          <w:p w:rsidR="00386622" w:rsidRDefault="00386622">
            <w:pPr>
              <w:spacing w:before="120" w:after="0" w:line="280" w:lineRule="exact"/>
              <w:jc w:val="center"/>
              <w:rPr>
                <w:sz w:val="24"/>
                <w:szCs w:val="24"/>
                <w:rtl/>
              </w:rPr>
            </w:pPr>
            <w:r>
              <w:rPr>
                <w:sz w:val="24"/>
                <w:szCs w:val="24"/>
                <w:rtl/>
              </w:rPr>
              <w:t>أخرى</w:t>
            </w:r>
          </w:p>
        </w:tc>
        <w:tc>
          <w:tcPr>
            <w:tcW w:w="837" w:type="dxa"/>
          </w:tcPr>
          <w:p w:rsidR="00386622" w:rsidRDefault="00386622">
            <w:pPr>
              <w:spacing w:before="0" w:after="0" w:line="280" w:lineRule="exact"/>
              <w:jc w:val="center"/>
              <w:rPr>
                <w:sz w:val="24"/>
                <w:szCs w:val="24"/>
                <w:rtl/>
              </w:rPr>
            </w:pPr>
            <w:r>
              <w:rPr>
                <w:sz w:val="24"/>
                <w:szCs w:val="24"/>
                <w:rtl/>
              </w:rPr>
              <w:t>داخل</w:t>
            </w:r>
            <w:r>
              <w:rPr>
                <w:rFonts w:hint="cs"/>
                <w:sz w:val="24"/>
                <w:szCs w:val="24"/>
                <w:rtl/>
              </w:rPr>
              <w:t xml:space="preserve"> </w:t>
            </w:r>
            <w:r>
              <w:rPr>
                <w:sz w:val="24"/>
                <w:szCs w:val="24"/>
                <w:rtl/>
              </w:rPr>
              <w:t>المسكن</w:t>
            </w:r>
          </w:p>
        </w:tc>
        <w:tc>
          <w:tcPr>
            <w:tcW w:w="772" w:type="dxa"/>
          </w:tcPr>
          <w:p w:rsidR="00386622" w:rsidRDefault="00386622">
            <w:pPr>
              <w:spacing w:before="0" w:after="0" w:line="280" w:lineRule="exact"/>
              <w:jc w:val="center"/>
              <w:rPr>
                <w:sz w:val="24"/>
                <w:szCs w:val="24"/>
                <w:rtl/>
              </w:rPr>
            </w:pPr>
            <w:r>
              <w:rPr>
                <w:sz w:val="24"/>
                <w:szCs w:val="24"/>
                <w:rtl/>
              </w:rPr>
              <w:t>خارج</w:t>
            </w:r>
            <w:r>
              <w:rPr>
                <w:rFonts w:hint="cs"/>
                <w:sz w:val="24"/>
                <w:szCs w:val="24"/>
                <w:rtl/>
              </w:rPr>
              <w:t xml:space="preserve"> </w:t>
            </w:r>
            <w:r>
              <w:rPr>
                <w:sz w:val="24"/>
                <w:szCs w:val="24"/>
                <w:rtl/>
              </w:rPr>
              <w:t>المسكن</w:t>
            </w:r>
          </w:p>
        </w:tc>
        <w:tc>
          <w:tcPr>
            <w:tcW w:w="781" w:type="dxa"/>
          </w:tcPr>
          <w:p w:rsidR="00386622" w:rsidRDefault="00386622">
            <w:pPr>
              <w:spacing w:before="120" w:after="0" w:line="280" w:lineRule="exact"/>
              <w:jc w:val="center"/>
              <w:rPr>
                <w:sz w:val="24"/>
                <w:szCs w:val="24"/>
                <w:rtl/>
              </w:rPr>
            </w:pPr>
            <w:r>
              <w:rPr>
                <w:sz w:val="24"/>
                <w:szCs w:val="24"/>
                <w:rtl/>
              </w:rPr>
              <w:t>أخرى</w:t>
            </w:r>
          </w:p>
        </w:tc>
        <w:tc>
          <w:tcPr>
            <w:tcW w:w="1001" w:type="dxa"/>
            <w:vMerge/>
            <w:tcBorders>
              <w:right w:val="single" w:sz="6" w:space="0" w:color="auto"/>
            </w:tcBorders>
          </w:tcPr>
          <w:p w:rsidR="00386622" w:rsidRDefault="00386622">
            <w:pPr>
              <w:spacing w:before="0" w:after="0" w:line="280" w:lineRule="exact"/>
              <w:jc w:val="center"/>
              <w:rPr>
                <w:sz w:val="24"/>
                <w:szCs w:val="24"/>
                <w:rtl/>
              </w:rPr>
            </w:pPr>
          </w:p>
        </w:tc>
      </w:tr>
      <w:tr w:rsidR="00386622" w:rsidTr="00386622">
        <w:tblPrEx>
          <w:tblCellMar>
            <w:top w:w="0" w:type="dxa"/>
            <w:bottom w:w="0" w:type="dxa"/>
          </w:tblCellMar>
        </w:tblPrEx>
        <w:tc>
          <w:tcPr>
            <w:tcW w:w="822" w:type="dxa"/>
            <w:tcBorders>
              <w:left w:val="single" w:sz="6" w:space="0" w:color="auto"/>
            </w:tcBorders>
          </w:tcPr>
          <w:p w:rsidR="00386622" w:rsidRDefault="00386622">
            <w:pPr>
              <w:spacing w:before="40" w:after="40" w:line="320" w:lineRule="exact"/>
              <w:jc w:val="both"/>
              <w:rPr>
                <w:sz w:val="24"/>
                <w:szCs w:val="24"/>
                <w:rtl/>
              </w:rPr>
            </w:pPr>
            <w:r>
              <w:rPr>
                <w:sz w:val="24"/>
                <w:szCs w:val="24"/>
                <w:rtl/>
              </w:rPr>
              <w:t>ذكور</w:t>
            </w:r>
          </w:p>
        </w:tc>
        <w:tc>
          <w:tcPr>
            <w:tcW w:w="720" w:type="dxa"/>
          </w:tcPr>
          <w:p w:rsidR="00386622" w:rsidRDefault="00386622">
            <w:pPr>
              <w:spacing w:before="40" w:after="40" w:line="320" w:lineRule="exact"/>
              <w:jc w:val="center"/>
              <w:rPr>
                <w:sz w:val="24"/>
                <w:szCs w:val="24"/>
                <w:rtl/>
              </w:rPr>
            </w:pPr>
            <w:r>
              <w:rPr>
                <w:sz w:val="24"/>
                <w:szCs w:val="24"/>
                <w:rtl/>
              </w:rPr>
              <w:t>3</w:t>
            </w:r>
            <w:r>
              <w:rPr>
                <w:rFonts w:hint="cs"/>
                <w:sz w:val="24"/>
                <w:szCs w:val="24"/>
                <w:rtl/>
              </w:rPr>
              <w:t>.</w:t>
            </w:r>
            <w:r>
              <w:rPr>
                <w:sz w:val="24"/>
                <w:szCs w:val="24"/>
                <w:rtl/>
              </w:rPr>
              <w:t>0</w:t>
            </w:r>
          </w:p>
        </w:tc>
        <w:tc>
          <w:tcPr>
            <w:tcW w:w="900" w:type="dxa"/>
          </w:tcPr>
          <w:p w:rsidR="00386622" w:rsidRDefault="00386622">
            <w:pPr>
              <w:spacing w:before="40" w:after="40" w:line="320" w:lineRule="exact"/>
              <w:jc w:val="center"/>
              <w:rPr>
                <w:rFonts w:hint="cs"/>
                <w:sz w:val="24"/>
                <w:szCs w:val="24"/>
                <w:rtl/>
              </w:rPr>
            </w:pPr>
            <w:r>
              <w:rPr>
                <w:sz w:val="24"/>
                <w:szCs w:val="24"/>
                <w:rtl/>
              </w:rPr>
              <w:t>137</w:t>
            </w:r>
            <w:r>
              <w:rPr>
                <w:rFonts w:hint="cs"/>
                <w:sz w:val="24"/>
                <w:szCs w:val="24"/>
                <w:rtl/>
              </w:rPr>
              <w:t xml:space="preserve"> 1</w:t>
            </w:r>
          </w:p>
        </w:tc>
        <w:tc>
          <w:tcPr>
            <w:tcW w:w="720" w:type="dxa"/>
          </w:tcPr>
          <w:p w:rsidR="00386622" w:rsidRDefault="00386622">
            <w:pPr>
              <w:spacing w:before="40" w:after="40" w:line="320" w:lineRule="exact"/>
              <w:jc w:val="center"/>
              <w:rPr>
                <w:sz w:val="24"/>
                <w:szCs w:val="24"/>
                <w:rtl/>
              </w:rPr>
            </w:pPr>
            <w:r>
              <w:rPr>
                <w:sz w:val="24"/>
                <w:szCs w:val="24"/>
                <w:rtl/>
              </w:rPr>
              <w:t>38</w:t>
            </w:r>
            <w:r>
              <w:rPr>
                <w:rFonts w:hint="cs"/>
                <w:sz w:val="24"/>
                <w:szCs w:val="24"/>
                <w:rtl/>
              </w:rPr>
              <w:t>.</w:t>
            </w:r>
            <w:r>
              <w:rPr>
                <w:sz w:val="24"/>
                <w:szCs w:val="24"/>
                <w:rtl/>
              </w:rPr>
              <w:t>1</w:t>
            </w:r>
          </w:p>
        </w:tc>
        <w:tc>
          <w:tcPr>
            <w:tcW w:w="720" w:type="dxa"/>
          </w:tcPr>
          <w:p w:rsidR="00386622" w:rsidRDefault="00386622">
            <w:pPr>
              <w:spacing w:before="40" w:after="40" w:line="320" w:lineRule="exact"/>
              <w:jc w:val="center"/>
              <w:rPr>
                <w:sz w:val="24"/>
                <w:szCs w:val="24"/>
                <w:rtl/>
              </w:rPr>
            </w:pPr>
            <w:r>
              <w:rPr>
                <w:sz w:val="24"/>
                <w:szCs w:val="24"/>
                <w:rtl/>
              </w:rPr>
              <w:t>26</w:t>
            </w:r>
            <w:r>
              <w:rPr>
                <w:rFonts w:hint="cs"/>
                <w:sz w:val="24"/>
                <w:szCs w:val="24"/>
                <w:rtl/>
              </w:rPr>
              <w:t>.</w:t>
            </w:r>
            <w:r>
              <w:rPr>
                <w:sz w:val="24"/>
                <w:szCs w:val="24"/>
                <w:rtl/>
              </w:rPr>
              <w:t>5</w:t>
            </w:r>
          </w:p>
        </w:tc>
        <w:tc>
          <w:tcPr>
            <w:tcW w:w="720" w:type="dxa"/>
          </w:tcPr>
          <w:p w:rsidR="00386622" w:rsidRDefault="00386622">
            <w:pPr>
              <w:spacing w:before="40" w:after="40" w:line="320" w:lineRule="exact"/>
              <w:jc w:val="center"/>
              <w:rPr>
                <w:sz w:val="24"/>
                <w:szCs w:val="24"/>
                <w:rtl/>
              </w:rPr>
            </w:pPr>
            <w:r>
              <w:rPr>
                <w:sz w:val="24"/>
                <w:szCs w:val="24"/>
                <w:rtl/>
              </w:rPr>
              <w:t>5</w:t>
            </w:r>
            <w:r>
              <w:rPr>
                <w:rFonts w:hint="cs"/>
                <w:sz w:val="24"/>
                <w:szCs w:val="24"/>
                <w:rtl/>
              </w:rPr>
              <w:t>.</w:t>
            </w:r>
            <w:r>
              <w:rPr>
                <w:sz w:val="24"/>
                <w:szCs w:val="24"/>
                <w:rtl/>
              </w:rPr>
              <w:t>7</w:t>
            </w:r>
          </w:p>
        </w:tc>
        <w:tc>
          <w:tcPr>
            <w:tcW w:w="609" w:type="dxa"/>
          </w:tcPr>
          <w:p w:rsidR="00386622" w:rsidRDefault="00386622">
            <w:pPr>
              <w:spacing w:before="40" w:after="40" w:line="320" w:lineRule="exact"/>
              <w:jc w:val="center"/>
              <w:rPr>
                <w:sz w:val="24"/>
                <w:szCs w:val="24"/>
                <w:rtl/>
              </w:rPr>
            </w:pPr>
            <w:r>
              <w:rPr>
                <w:sz w:val="24"/>
                <w:szCs w:val="24"/>
                <w:rtl/>
              </w:rPr>
              <w:t>9</w:t>
            </w:r>
            <w:r>
              <w:rPr>
                <w:rFonts w:hint="cs"/>
                <w:sz w:val="24"/>
                <w:szCs w:val="24"/>
                <w:rtl/>
              </w:rPr>
              <w:t>.</w:t>
            </w:r>
            <w:r>
              <w:rPr>
                <w:sz w:val="24"/>
                <w:szCs w:val="24"/>
                <w:rtl/>
              </w:rPr>
              <w:t>1</w:t>
            </w:r>
          </w:p>
        </w:tc>
        <w:tc>
          <w:tcPr>
            <w:tcW w:w="781" w:type="dxa"/>
          </w:tcPr>
          <w:p w:rsidR="00386622" w:rsidRDefault="00386622">
            <w:pPr>
              <w:spacing w:before="40" w:after="40" w:line="320" w:lineRule="exact"/>
              <w:jc w:val="center"/>
              <w:rPr>
                <w:sz w:val="24"/>
                <w:szCs w:val="24"/>
                <w:rtl/>
              </w:rPr>
            </w:pPr>
            <w:r>
              <w:rPr>
                <w:sz w:val="24"/>
                <w:szCs w:val="24"/>
                <w:rtl/>
              </w:rPr>
              <w:t>20</w:t>
            </w:r>
            <w:r>
              <w:rPr>
                <w:rFonts w:hint="cs"/>
                <w:sz w:val="24"/>
                <w:szCs w:val="24"/>
                <w:rtl/>
              </w:rPr>
              <w:t>.</w:t>
            </w:r>
            <w:r>
              <w:rPr>
                <w:sz w:val="24"/>
                <w:szCs w:val="24"/>
                <w:rtl/>
              </w:rPr>
              <w:t>6</w:t>
            </w:r>
          </w:p>
        </w:tc>
        <w:tc>
          <w:tcPr>
            <w:tcW w:w="837" w:type="dxa"/>
          </w:tcPr>
          <w:p w:rsidR="00386622" w:rsidRDefault="00386622">
            <w:pPr>
              <w:spacing w:before="40" w:after="40" w:line="320" w:lineRule="exact"/>
              <w:jc w:val="center"/>
              <w:rPr>
                <w:sz w:val="24"/>
                <w:szCs w:val="24"/>
                <w:rtl/>
              </w:rPr>
            </w:pPr>
            <w:r>
              <w:rPr>
                <w:sz w:val="24"/>
                <w:szCs w:val="24"/>
                <w:rtl/>
              </w:rPr>
              <w:t>76</w:t>
            </w:r>
            <w:r>
              <w:rPr>
                <w:rFonts w:hint="cs"/>
                <w:sz w:val="24"/>
                <w:szCs w:val="24"/>
                <w:rtl/>
              </w:rPr>
              <w:t>.</w:t>
            </w:r>
            <w:r>
              <w:rPr>
                <w:sz w:val="24"/>
                <w:szCs w:val="24"/>
                <w:rtl/>
              </w:rPr>
              <w:t>1</w:t>
            </w:r>
          </w:p>
        </w:tc>
        <w:tc>
          <w:tcPr>
            <w:tcW w:w="772" w:type="dxa"/>
          </w:tcPr>
          <w:p w:rsidR="00386622" w:rsidRDefault="00386622">
            <w:pPr>
              <w:spacing w:before="40" w:after="40" w:line="320" w:lineRule="exact"/>
              <w:jc w:val="center"/>
              <w:rPr>
                <w:sz w:val="24"/>
                <w:szCs w:val="24"/>
                <w:rtl/>
              </w:rPr>
            </w:pPr>
            <w:r>
              <w:rPr>
                <w:sz w:val="24"/>
                <w:szCs w:val="24"/>
                <w:rtl/>
              </w:rPr>
              <w:t>12</w:t>
            </w:r>
            <w:r>
              <w:rPr>
                <w:rFonts w:hint="cs"/>
                <w:sz w:val="24"/>
                <w:szCs w:val="24"/>
                <w:rtl/>
              </w:rPr>
              <w:t>.</w:t>
            </w:r>
            <w:r>
              <w:rPr>
                <w:sz w:val="24"/>
                <w:szCs w:val="24"/>
                <w:rtl/>
              </w:rPr>
              <w:t>1</w:t>
            </w:r>
          </w:p>
        </w:tc>
        <w:tc>
          <w:tcPr>
            <w:tcW w:w="781" w:type="dxa"/>
          </w:tcPr>
          <w:p w:rsidR="00386622" w:rsidRDefault="00386622">
            <w:pPr>
              <w:spacing w:before="40" w:after="40" w:line="320" w:lineRule="exact"/>
              <w:jc w:val="center"/>
              <w:rPr>
                <w:sz w:val="24"/>
                <w:szCs w:val="24"/>
                <w:rtl/>
              </w:rPr>
            </w:pPr>
            <w:r>
              <w:rPr>
                <w:sz w:val="24"/>
                <w:szCs w:val="24"/>
                <w:rtl/>
              </w:rPr>
              <w:t>11</w:t>
            </w:r>
            <w:r>
              <w:rPr>
                <w:rFonts w:hint="cs"/>
                <w:sz w:val="24"/>
                <w:szCs w:val="24"/>
                <w:rtl/>
              </w:rPr>
              <w:t>.</w:t>
            </w:r>
            <w:r>
              <w:rPr>
                <w:sz w:val="24"/>
                <w:szCs w:val="24"/>
                <w:rtl/>
              </w:rPr>
              <w:t>7</w:t>
            </w:r>
          </w:p>
        </w:tc>
        <w:tc>
          <w:tcPr>
            <w:tcW w:w="1001" w:type="dxa"/>
            <w:tcBorders>
              <w:right w:val="single" w:sz="6" w:space="0" w:color="auto"/>
            </w:tcBorders>
          </w:tcPr>
          <w:p w:rsidR="00386622" w:rsidRDefault="00386622">
            <w:pPr>
              <w:spacing w:before="40" w:after="40" w:line="320" w:lineRule="exact"/>
              <w:jc w:val="center"/>
              <w:rPr>
                <w:sz w:val="24"/>
                <w:szCs w:val="24"/>
                <w:rtl/>
              </w:rPr>
            </w:pPr>
            <w:r>
              <w:rPr>
                <w:sz w:val="24"/>
                <w:szCs w:val="24"/>
                <w:rtl/>
              </w:rPr>
              <w:t>29</w:t>
            </w:r>
            <w:r>
              <w:rPr>
                <w:rFonts w:hint="cs"/>
                <w:sz w:val="24"/>
                <w:szCs w:val="24"/>
                <w:rtl/>
              </w:rPr>
              <w:t>.</w:t>
            </w:r>
            <w:r>
              <w:rPr>
                <w:sz w:val="24"/>
                <w:szCs w:val="24"/>
                <w:rtl/>
              </w:rPr>
              <w:t>8</w:t>
            </w:r>
          </w:p>
        </w:tc>
      </w:tr>
      <w:tr w:rsidR="00386622" w:rsidTr="00386622">
        <w:tblPrEx>
          <w:tblCellMar>
            <w:top w:w="0" w:type="dxa"/>
            <w:bottom w:w="0" w:type="dxa"/>
          </w:tblCellMar>
        </w:tblPrEx>
        <w:tc>
          <w:tcPr>
            <w:tcW w:w="822" w:type="dxa"/>
            <w:tcBorders>
              <w:left w:val="single" w:sz="6" w:space="0" w:color="auto"/>
            </w:tcBorders>
          </w:tcPr>
          <w:p w:rsidR="00386622" w:rsidRDefault="00386622">
            <w:pPr>
              <w:spacing w:before="40" w:after="40" w:line="320" w:lineRule="exact"/>
              <w:jc w:val="both"/>
              <w:rPr>
                <w:sz w:val="24"/>
                <w:szCs w:val="24"/>
                <w:rtl/>
              </w:rPr>
            </w:pPr>
            <w:r>
              <w:rPr>
                <w:sz w:val="24"/>
                <w:szCs w:val="24"/>
                <w:rtl/>
              </w:rPr>
              <w:t>إناث</w:t>
            </w:r>
          </w:p>
        </w:tc>
        <w:tc>
          <w:tcPr>
            <w:tcW w:w="720" w:type="dxa"/>
          </w:tcPr>
          <w:p w:rsidR="00386622" w:rsidRDefault="00386622">
            <w:pPr>
              <w:spacing w:before="40" w:after="40" w:line="320" w:lineRule="exact"/>
              <w:jc w:val="center"/>
              <w:rPr>
                <w:sz w:val="24"/>
                <w:szCs w:val="24"/>
                <w:rtl/>
              </w:rPr>
            </w:pPr>
            <w:r>
              <w:rPr>
                <w:sz w:val="24"/>
                <w:szCs w:val="24"/>
                <w:rtl/>
              </w:rPr>
              <w:t>2</w:t>
            </w:r>
            <w:r>
              <w:rPr>
                <w:rFonts w:hint="cs"/>
                <w:sz w:val="24"/>
                <w:szCs w:val="24"/>
                <w:rtl/>
              </w:rPr>
              <w:t>.</w:t>
            </w:r>
            <w:r>
              <w:rPr>
                <w:sz w:val="24"/>
                <w:szCs w:val="24"/>
                <w:rtl/>
              </w:rPr>
              <w:t>4</w:t>
            </w:r>
          </w:p>
        </w:tc>
        <w:tc>
          <w:tcPr>
            <w:tcW w:w="900" w:type="dxa"/>
          </w:tcPr>
          <w:p w:rsidR="00386622" w:rsidRDefault="00386622">
            <w:pPr>
              <w:spacing w:before="40" w:after="40" w:line="320" w:lineRule="exact"/>
              <w:jc w:val="center"/>
              <w:rPr>
                <w:rFonts w:hint="cs"/>
                <w:sz w:val="24"/>
                <w:szCs w:val="24"/>
                <w:rtl/>
              </w:rPr>
            </w:pPr>
            <w:r>
              <w:rPr>
                <w:sz w:val="24"/>
                <w:szCs w:val="24"/>
                <w:rtl/>
              </w:rPr>
              <w:t>019</w:t>
            </w:r>
            <w:r>
              <w:rPr>
                <w:rFonts w:hint="cs"/>
                <w:sz w:val="24"/>
                <w:szCs w:val="24"/>
                <w:rtl/>
              </w:rPr>
              <w:t xml:space="preserve"> 1</w:t>
            </w:r>
          </w:p>
        </w:tc>
        <w:tc>
          <w:tcPr>
            <w:tcW w:w="720" w:type="dxa"/>
          </w:tcPr>
          <w:p w:rsidR="00386622" w:rsidRDefault="00386622">
            <w:pPr>
              <w:spacing w:before="40" w:after="40" w:line="320" w:lineRule="exact"/>
              <w:jc w:val="center"/>
              <w:rPr>
                <w:sz w:val="24"/>
                <w:szCs w:val="24"/>
                <w:rtl/>
              </w:rPr>
            </w:pPr>
            <w:r>
              <w:rPr>
                <w:sz w:val="24"/>
                <w:szCs w:val="24"/>
                <w:rtl/>
              </w:rPr>
              <w:t>29</w:t>
            </w:r>
            <w:r>
              <w:rPr>
                <w:rFonts w:hint="cs"/>
                <w:sz w:val="24"/>
                <w:szCs w:val="24"/>
                <w:rtl/>
              </w:rPr>
              <w:t>.</w:t>
            </w:r>
            <w:r>
              <w:rPr>
                <w:sz w:val="24"/>
                <w:szCs w:val="24"/>
                <w:rtl/>
              </w:rPr>
              <w:t>2</w:t>
            </w:r>
          </w:p>
        </w:tc>
        <w:tc>
          <w:tcPr>
            <w:tcW w:w="720" w:type="dxa"/>
          </w:tcPr>
          <w:p w:rsidR="00386622" w:rsidRDefault="00386622">
            <w:pPr>
              <w:spacing w:before="40" w:after="40" w:line="320" w:lineRule="exact"/>
              <w:jc w:val="center"/>
              <w:rPr>
                <w:sz w:val="24"/>
                <w:szCs w:val="24"/>
                <w:rtl/>
              </w:rPr>
            </w:pPr>
            <w:r>
              <w:rPr>
                <w:sz w:val="24"/>
                <w:szCs w:val="24"/>
                <w:rtl/>
              </w:rPr>
              <w:t>41</w:t>
            </w:r>
            <w:r>
              <w:rPr>
                <w:rFonts w:hint="cs"/>
                <w:sz w:val="24"/>
                <w:szCs w:val="24"/>
                <w:rtl/>
              </w:rPr>
              <w:t>.</w:t>
            </w:r>
            <w:r>
              <w:rPr>
                <w:sz w:val="24"/>
                <w:szCs w:val="24"/>
                <w:rtl/>
              </w:rPr>
              <w:t>7</w:t>
            </w:r>
          </w:p>
        </w:tc>
        <w:tc>
          <w:tcPr>
            <w:tcW w:w="720" w:type="dxa"/>
          </w:tcPr>
          <w:p w:rsidR="00386622" w:rsidRDefault="00386622">
            <w:pPr>
              <w:spacing w:before="40" w:after="40" w:line="320" w:lineRule="exact"/>
              <w:jc w:val="center"/>
              <w:rPr>
                <w:sz w:val="24"/>
                <w:szCs w:val="24"/>
                <w:rtl/>
              </w:rPr>
            </w:pPr>
            <w:r>
              <w:rPr>
                <w:sz w:val="24"/>
                <w:szCs w:val="24"/>
                <w:rtl/>
              </w:rPr>
              <w:t>8</w:t>
            </w:r>
            <w:r>
              <w:rPr>
                <w:rFonts w:hint="cs"/>
                <w:sz w:val="24"/>
                <w:szCs w:val="24"/>
                <w:rtl/>
              </w:rPr>
              <w:t>.</w:t>
            </w:r>
            <w:r>
              <w:rPr>
                <w:sz w:val="24"/>
                <w:szCs w:val="24"/>
                <w:rtl/>
              </w:rPr>
              <w:t>4</w:t>
            </w:r>
          </w:p>
        </w:tc>
        <w:tc>
          <w:tcPr>
            <w:tcW w:w="609" w:type="dxa"/>
          </w:tcPr>
          <w:p w:rsidR="00386622" w:rsidRDefault="00386622">
            <w:pPr>
              <w:spacing w:before="40" w:after="40" w:line="320" w:lineRule="exact"/>
              <w:jc w:val="center"/>
              <w:rPr>
                <w:sz w:val="24"/>
                <w:szCs w:val="24"/>
                <w:rtl/>
              </w:rPr>
            </w:pPr>
            <w:r>
              <w:rPr>
                <w:sz w:val="24"/>
                <w:szCs w:val="24"/>
                <w:rtl/>
              </w:rPr>
              <w:t>4</w:t>
            </w:r>
            <w:r>
              <w:rPr>
                <w:rFonts w:hint="cs"/>
                <w:sz w:val="24"/>
                <w:szCs w:val="24"/>
                <w:rtl/>
              </w:rPr>
              <w:t>.</w:t>
            </w:r>
            <w:r>
              <w:rPr>
                <w:sz w:val="24"/>
                <w:szCs w:val="24"/>
                <w:rtl/>
              </w:rPr>
              <w:t>4</w:t>
            </w:r>
          </w:p>
        </w:tc>
        <w:tc>
          <w:tcPr>
            <w:tcW w:w="781" w:type="dxa"/>
          </w:tcPr>
          <w:p w:rsidR="00386622" w:rsidRDefault="00386622">
            <w:pPr>
              <w:spacing w:before="40" w:after="40" w:line="320" w:lineRule="exact"/>
              <w:jc w:val="center"/>
              <w:rPr>
                <w:sz w:val="24"/>
                <w:szCs w:val="24"/>
                <w:rtl/>
              </w:rPr>
            </w:pPr>
            <w:r>
              <w:rPr>
                <w:sz w:val="24"/>
                <w:szCs w:val="24"/>
                <w:rtl/>
              </w:rPr>
              <w:t>16</w:t>
            </w:r>
            <w:r>
              <w:rPr>
                <w:rFonts w:hint="cs"/>
                <w:sz w:val="24"/>
                <w:szCs w:val="24"/>
                <w:rtl/>
              </w:rPr>
              <w:t>.</w:t>
            </w:r>
            <w:r>
              <w:rPr>
                <w:sz w:val="24"/>
                <w:szCs w:val="24"/>
                <w:rtl/>
              </w:rPr>
              <w:t>3</w:t>
            </w:r>
          </w:p>
        </w:tc>
        <w:tc>
          <w:tcPr>
            <w:tcW w:w="837" w:type="dxa"/>
          </w:tcPr>
          <w:p w:rsidR="00386622" w:rsidRDefault="00386622">
            <w:pPr>
              <w:spacing w:before="40" w:after="40" w:line="320" w:lineRule="exact"/>
              <w:jc w:val="center"/>
              <w:rPr>
                <w:sz w:val="24"/>
                <w:szCs w:val="24"/>
                <w:rtl/>
              </w:rPr>
            </w:pPr>
            <w:r>
              <w:rPr>
                <w:sz w:val="24"/>
                <w:szCs w:val="24"/>
                <w:rtl/>
              </w:rPr>
              <w:t>70</w:t>
            </w:r>
            <w:r>
              <w:rPr>
                <w:rFonts w:hint="cs"/>
                <w:sz w:val="24"/>
                <w:szCs w:val="24"/>
                <w:rtl/>
              </w:rPr>
              <w:t>.</w:t>
            </w:r>
            <w:r>
              <w:rPr>
                <w:sz w:val="24"/>
                <w:szCs w:val="24"/>
                <w:rtl/>
              </w:rPr>
              <w:t>9</w:t>
            </w:r>
          </w:p>
        </w:tc>
        <w:tc>
          <w:tcPr>
            <w:tcW w:w="772" w:type="dxa"/>
          </w:tcPr>
          <w:p w:rsidR="00386622" w:rsidRDefault="00386622">
            <w:pPr>
              <w:spacing w:before="40" w:after="40" w:line="320" w:lineRule="exact"/>
              <w:jc w:val="center"/>
              <w:rPr>
                <w:sz w:val="24"/>
                <w:szCs w:val="24"/>
                <w:rtl/>
              </w:rPr>
            </w:pPr>
            <w:r>
              <w:rPr>
                <w:sz w:val="24"/>
                <w:szCs w:val="24"/>
                <w:rtl/>
              </w:rPr>
              <w:t>20</w:t>
            </w:r>
            <w:r>
              <w:rPr>
                <w:rFonts w:hint="cs"/>
                <w:sz w:val="24"/>
                <w:szCs w:val="24"/>
                <w:rtl/>
              </w:rPr>
              <w:t>.</w:t>
            </w:r>
            <w:r>
              <w:rPr>
                <w:sz w:val="24"/>
                <w:szCs w:val="24"/>
                <w:rtl/>
              </w:rPr>
              <w:t>7</w:t>
            </w:r>
          </w:p>
        </w:tc>
        <w:tc>
          <w:tcPr>
            <w:tcW w:w="781" w:type="dxa"/>
          </w:tcPr>
          <w:p w:rsidR="00386622" w:rsidRDefault="00386622">
            <w:pPr>
              <w:spacing w:before="40" w:after="40" w:line="320" w:lineRule="exact"/>
              <w:jc w:val="center"/>
              <w:rPr>
                <w:sz w:val="24"/>
                <w:szCs w:val="24"/>
                <w:rtl/>
              </w:rPr>
            </w:pPr>
            <w:r>
              <w:rPr>
                <w:sz w:val="24"/>
                <w:szCs w:val="24"/>
                <w:rtl/>
              </w:rPr>
              <w:t>8</w:t>
            </w:r>
            <w:r>
              <w:rPr>
                <w:rFonts w:hint="cs"/>
                <w:sz w:val="24"/>
                <w:szCs w:val="24"/>
                <w:rtl/>
              </w:rPr>
              <w:t>.</w:t>
            </w:r>
            <w:r>
              <w:rPr>
                <w:sz w:val="24"/>
                <w:szCs w:val="24"/>
                <w:rtl/>
              </w:rPr>
              <w:t>3</w:t>
            </w:r>
          </w:p>
        </w:tc>
        <w:tc>
          <w:tcPr>
            <w:tcW w:w="1001" w:type="dxa"/>
            <w:tcBorders>
              <w:right w:val="single" w:sz="6" w:space="0" w:color="auto"/>
            </w:tcBorders>
          </w:tcPr>
          <w:p w:rsidR="00386622" w:rsidRDefault="00386622">
            <w:pPr>
              <w:spacing w:before="40" w:after="40" w:line="320" w:lineRule="exact"/>
              <w:jc w:val="center"/>
              <w:rPr>
                <w:sz w:val="24"/>
                <w:szCs w:val="24"/>
                <w:rtl/>
              </w:rPr>
            </w:pPr>
            <w:r>
              <w:rPr>
                <w:sz w:val="24"/>
                <w:szCs w:val="24"/>
                <w:rtl/>
              </w:rPr>
              <w:t>25</w:t>
            </w:r>
            <w:r>
              <w:rPr>
                <w:rFonts w:hint="cs"/>
                <w:sz w:val="24"/>
                <w:szCs w:val="24"/>
                <w:rtl/>
              </w:rPr>
              <w:t>.</w:t>
            </w:r>
            <w:r>
              <w:rPr>
                <w:sz w:val="24"/>
                <w:szCs w:val="24"/>
                <w:rtl/>
              </w:rPr>
              <w:t>4</w:t>
            </w:r>
          </w:p>
        </w:tc>
      </w:tr>
      <w:tr w:rsidR="00386622" w:rsidTr="00386622">
        <w:tblPrEx>
          <w:tblCellMar>
            <w:top w:w="0" w:type="dxa"/>
            <w:bottom w:w="0" w:type="dxa"/>
          </w:tblCellMar>
        </w:tblPrEx>
        <w:tc>
          <w:tcPr>
            <w:tcW w:w="822" w:type="dxa"/>
            <w:tcBorders>
              <w:left w:val="single" w:sz="6" w:space="0" w:color="auto"/>
              <w:bottom w:val="single" w:sz="6" w:space="0" w:color="auto"/>
            </w:tcBorders>
          </w:tcPr>
          <w:p w:rsidR="00386622" w:rsidRDefault="00386622">
            <w:pPr>
              <w:spacing w:before="40" w:after="40" w:line="320" w:lineRule="exact"/>
              <w:jc w:val="both"/>
              <w:rPr>
                <w:b/>
                <w:bCs/>
                <w:sz w:val="24"/>
                <w:szCs w:val="24"/>
                <w:rtl/>
              </w:rPr>
            </w:pPr>
            <w:r>
              <w:rPr>
                <w:b/>
                <w:bCs/>
                <w:sz w:val="24"/>
                <w:szCs w:val="24"/>
                <w:rtl/>
              </w:rPr>
              <w:t>الإجمالي</w:t>
            </w:r>
          </w:p>
        </w:tc>
        <w:tc>
          <w:tcPr>
            <w:tcW w:w="720" w:type="dxa"/>
            <w:tcBorders>
              <w:bottom w:val="single" w:sz="6" w:space="0" w:color="auto"/>
            </w:tcBorders>
          </w:tcPr>
          <w:p w:rsidR="00386622" w:rsidRDefault="00386622">
            <w:pPr>
              <w:spacing w:before="40" w:after="40" w:line="320" w:lineRule="exact"/>
              <w:jc w:val="center"/>
              <w:rPr>
                <w:sz w:val="24"/>
                <w:szCs w:val="24"/>
                <w:rtl/>
              </w:rPr>
            </w:pPr>
            <w:r>
              <w:rPr>
                <w:sz w:val="24"/>
                <w:szCs w:val="24"/>
                <w:rtl/>
              </w:rPr>
              <w:t>2</w:t>
            </w:r>
            <w:r>
              <w:rPr>
                <w:rFonts w:hint="cs"/>
                <w:sz w:val="24"/>
                <w:szCs w:val="24"/>
                <w:rtl/>
              </w:rPr>
              <w:t>.</w:t>
            </w:r>
            <w:r>
              <w:rPr>
                <w:sz w:val="24"/>
                <w:szCs w:val="24"/>
                <w:rtl/>
              </w:rPr>
              <w:t>7</w:t>
            </w:r>
          </w:p>
        </w:tc>
        <w:tc>
          <w:tcPr>
            <w:tcW w:w="900" w:type="dxa"/>
            <w:tcBorders>
              <w:bottom w:val="single" w:sz="6" w:space="0" w:color="auto"/>
            </w:tcBorders>
          </w:tcPr>
          <w:p w:rsidR="00386622" w:rsidRDefault="00386622">
            <w:pPr>
              <w:spacing w:before="40" w:after="40" w:line="320" w:lineRule="exact"/>
              <w:jc w:val="center"/>
              <w:rPr>
                <w:rFonts w:hint="cs"/>
                <w:sz w:val="24"/>
                <w:szCs w:val="24"/>
                <w:rtl/>
              </w:rPr>
            </w:pPr>
            <w:r>
              <w:rPr>
                <w:sz w:val="24"/>
                <w:szCs w:val="24"/>
                <w:rtl/>
              </w:rPr>
              <w:t>156</w:t>
            </w:r>
            <w:r>
              <w:rPr>
                <w:rFonts w:hint="cs"/>
                <w:sz w:val="24"/>
                <w:szCs w:val="24"/>
                <w:rtl/>
              </w:rPr>
              <w:t xml:space="preserve"> 2</w:t>
            </w:r>
          </w:p>
        </w:tc>
        <w:tc>
          <w:tcPr>
            <w:tcW w:w="720" w:type="dxa"/>
            <w:tcBorders>
              <w:bottom w:val="single" w:sz="6" w:space="0" w:color="auto"/>
            </w:tcBorders>
          </w:tcPr>
          <w:p w:rsidR="00386622" w:rsidRDefault="00386622">
            <w:pPr>
              <w:spacing w:before="40" w:after="40" w:line="320" w:lineRule="exact"/>
              <w:jc w:val="center"/>
              <w:rPr>
                <w:sz w:val="24"/>
                <w:szCs w:val="24"/>
                <w:rtl/>
              </w:rPr>
            </w:pPr>
            <w:r>
              <w:rPr>
                <w:sz w:val="24"/>
                <w:szCs w:val="24"/>
                <w:rtl/>
              </w:rPr>
              <w:t>34</w:t>
            </w:r>
            <w:r>
              <w:rPr>
                <w:rFonts w:hint="cs"/>
                <w:sz w:val="24"/>
                <w:szCs w:val="24"/>
                <w:rtl/>
              </w:rPr>
              <w:t>.</w:t>
            </w:r>
            <w:r>
              <w:rPr>
                <w:sz w:val="24"/>
                <w:szCs w:val="24"/>
                <w:rtl/>
              </w:rPr>
              <w:t>4</w:t>
            </w:r>
          </w:p>
        </w:tc>
        <w:tc>
          <w:tcPr>
            <w:tcW w:w="720" w:type="dxa"/>
            <w:tcBorders>
              <w:bottom w:val="single" w:sz="6" w:space="0" w:color="auto"/>
            </w:tcBorders>
          </w:tcPr>
          <w:p w:rsidR="00386622" w:rsidRDefault="00386622">
            <w:pPr>
              <w:spacing w:before="40" w:after="40" w:line="320" w:lineRule="exact"/>
              <w:jc w:val="center"/>
              <w:rPr>
                <w:sz w:val="24"/>
                <w:szCs w:val="24"/>
                <w:rtl/>
              </w:rPr>
            </w:pPr>
            <w:r>
              <w:rPr>
                <w:sz w:val="24"/>
                <w:szCs w:val="24"/>
                <w:rtl/>
              </w:rPr>
              <w:t>32</w:t>
            </w:r>
            <w:r>
              <w:rPr>
                <w:rFonts w:hint="cs"/>
                <w:sz w:val="24"/>
                <w:szCs w:val="24"/>
                <w:rtl/>
              </w:rPr>
              <w:t>.</w:t>
            </w:r>
            <w:r>
              <w:rPr>
                <w:sz w:val="24"/>
                <w:szCs w:val="24"/>
                <w:rtl/>
              </w:rPr>
              <w:t>7</w:t>
            </w:r>
          </w:p>
        </w:tc>
        <w:tc>
          <w:tcPr>
            <w:tcW w:w="720" w:type="dxa"/>
            <w:tcBorders>
              <w:bottom w:val="single" w:sz="6" w:space="0" w:color="auto"/>
            </w:tcBorders>
          </w:tcPr>
          <w:p w:rsidR="00386622" w:rsidRDefault="00386622">
            <w:pPr>
              <w:spacing w:before="40" w:after="40" w:line="320" w:lineRule="exact"/>
              <w:jc w:val="center"/>
              <w:rPr>
                <w:sz w:val="24"/>
                <w:szCs w:val="24"/>
                <w:rtl/>
              </w:rPr>
            </w:pPr>
            <w:r>
              <w:rPr>
                <w:sz w:val="24"/>
                <w:szCs w:val="24"/>
                <w:rtl/>
              </w:rPr>
              <w:t>6</w:t>
            </w:r>
            <w:r>
              <w:rPr>
                <w:rFonts w:hint="cs"/>
                <w:sz w:val="24"/>
                <w:szCs w:val="24"/>
                <w:rtl/>
              </w:rPr>
              <w:t>.</w:t>
            </w:r>
            <w:r>
              <w:rPr>
                <w:sz w:val="24"/>
                <w:szCs w:val="24"/>
                <w:rtl/>
              </w:rPr>
              <w:t>8</w:t>
            </w:r>
          </w:p>
        </w:tc>
        <w:tc>
          <w:tcPr>
            <w:tcW w:w="609" w:type="dxa"/>
            <w:tcBorders>
              <w:bottom w:val="single" w:sz="6" w:space="0" w:color="auto"/>
            </w:tcBorders>
          </w:tcPr>
          <w:p w:rsidR="00386622" w:rsidRDefault="00386622">
            <w:pPr>
              <w:spacing w:before="40" w:after="40" w:line="320" w:lineRule="exact"/>
              <w:jc w:val="center"/>
              <w:rPr>
                <w:sz w:val="24"/>
                <w:szCs w:val="24"/>
                <w:rtl/>
              </w:rPr>
            </w:pPr>
            <w:r>
              <w:rPr>
                <w:sz w:val="24"/>
                <w:szCs w:val="24"/>
                <w:rtl/>
              </w:rPr>
              <w:t>7</w:t>
            </w:r>
            <w:r>
              <w:rPr>
                <w:rFonts w:hint="cs"/>
                <w:sz w:val="24"/>
                <w:szCs w:val="24"/>
                <w:rtl/>
              </w:rPr>
              <w:t>.</w:t>
            </w:r>
            <w:r>
              <w:rPr>
                <w:sz w:val="24"/>
                <w:szCs w:val="24"/>
                <w:rtl/>
              </w:rPr>
              <w:t>2</w:t>
            </w:r>
          </w:p>
        </w:tc>
        <w:tc>
          <w:tcPr>
            <w:tcW w:w="781" w:type="dxa"/>
            <w:tcBorders>
              <w:bottom w:val="single" w:sz="6" w:space="0" w:color="auto"/>
            </w:tcBorders>
          </w:tcPr>
          <w:p w:rsidR="00386622" w:rsidRDefault="00386622">
            <w:pPr>
              <w:spacing w:before="40" w:after="40" w:line="320" w:lineRule="exact"/>
              <w:jc w:val="center"/>
              <w:rPr>
                <w:sz w:val="24"/>
                <w:szCs w:val="24"/>
                <w:rtl/>
              </w:rPr>
            </w:pPr>
            <w:r>
              <w:rPr>
                <w:sz w:val="24"/>
                <w:szCs w:val="24"/>
                <w:rtl/>
              </w:rPr>
              <w:t>18</w:t>
            </w:r>
            <w:r>
              <w:rPr>
                <w:rFonts w:hint="cs"/>
                <w:sz w:val="24"/>
                <w:szCs w:val="24"/>
                <w:rtl/>
              </w:rPr>
              <w:t>.</w:t>
            </w:r>
            <w:r>
              <w:rPr>
                <w:sz w:val="24"/>
                <w:szCs w:val="24"/>
                <w:rtl/>
              </w:rPr>
              <w:t>8</w:t>
            </w:r>
          </w:p>
        </w:tc>
        <w:tc>
          <w:tcPr>
            <w:tcW w:w="837" w:type="dxa"/>
            <w:tcBorders>
              <w:bottom w:val="single" w:sz="6" w:space="0" w:color="auto"/>
            </w:tcBorders>
          </w:tcPr>
          <w:p w:rsidR="00386622" w:rsidRDefault="00386622">
            <w:pPr>
              <w:spacing w:before="40" w:after="40" w:line="320" w:lineRule="exact"/>
              <w:jc w:val="center"/>
              <w:rPr>
                <w:sz w:val="24"/>
                <w:szCs w:val="24"/>
                <w:rtl/>
              </w:rPr>
            </w:pPr>
            <w:r>
              <w:rPr>
                <w:sz w:val="24"/>
                <w:szCs w:val="24"/>
                <w:rtl/>
              </w:rPr>
              <w:t>74</w:t>
            </w:r>
            <w:r>
              <w:rPr>
                <w:rFonts w:hint="cs"/>
                <w:sz w:val="24"/>
                <w:szCs w:val="24"/>
                <w:rtl/>
              </w:rPr>
              <w:t>.</w:t>
            </w:r>
            <w:r>
              <w:rPr>
                <w:sz w:val="24"/>
                <w:szCs w:val="24"/>
                <w:rtl/>
              </w:rPr>
              <w:t>0</w:t>
            </w:r>
          </w:p>
        </w:tc>
        <w:tc>
          <w:tcPr>
            <w:tcW w:w="772" w:type="dxa"/>
            <w:tcBorders>
              <w:bottom w:val="single" w:sz="6" w:space="0" w:color="auto"/>
            </w:tcBorders>
          </w:tcPr>
          <w:p w:rsidR="00386622" w:rsidRDefault="00386622">
            <w:pPr>
              <w:spacing w:before="40" w:after="40" w:line="320" w:lineRule="exact"/>
              <w:jc w:val="center"/>
              <w:rPr>
                <w:sz w:val="24"/>
                <w:szCs w:val="24"/>
                <w:rtl/>
              </w:rPr>
            </w:pPr>
            <w:r>
              <w:rPr>
                <w:sz w:val="24"/>
                <w:szCs w:val="24"/>
                <w:rtl/>
              </w:rPr>
              <w:t>15</w:t>
            </w:r>
            <w:r>
              <w:rPr>
                <w:rFonts w:hint="cs"/>
                <w:sz w:val="24"/>
                <w:szCs w:val="24"/>
                <w:rtl/>
              </w:rPr>
              <w:t>.</w:t>
            </w:r>
            <w:r>
              <w:rPr>
                <w:sz w:val="24"/>
                <w:szCs w:val="24"/>
                <w:rtl/>
              </w:rPr>
              <w:t>7</w:t>
            </w:r>
          </w:p>
        </w:tc>
        <w:tc>
          <w:tcPr>
            <w:tcW w:w="781" w:type="dxa"/>
            <w:tcBorders>
              <w:bottom w:val="single" w:sz="6" w:space="0" w:color="auto"/>
            </w:tcBorders>
          </w:tcPr>
          <w:p w:rsidR="00386622" w:rsidRDefault="00386622">
            <w:pPr>
              <w:spacing w:before="40" w:after="40" w:line="320" w:lineRule="exact"/>
              <w:jc w:val="center"/>
              <w:rPr>
                <w:sz w:val="24"/>
                <w:szCs w:val="24"/>
                <w:rtl/>
              </w:rPr>
            </w:pPr>
            <w:r>
              <w:rPr>
                <w:sz w:val="24"/>
                <w:szCs w:val="24"/>
                <w:rtl/>
              </w:rPr>
              <w:t>10</w:t>
            </w:r>
            <w:r>
              <w:rPr>
                <w:rFonts w:hint="cs"/>
                <w:sz w:val="24"/>
                <w:szCs w:val="24"/>
                <w:rtl/>
              </w:rPr>
              <w:t>.</w:t>
            </w:r>
            <w:r>
              <w:rPr>
                <w:sz w:val="24"/>
                <w:szCs w:val="24"/>
                <w:rtl/>
              </w:rPr>
              <w:t>3</w:t>
            </w:r>
          </w:p>
        </w:tc>
        <w:tc>
          <w:tcPr>
            <w:tcW w:w="1001" w:type="dxa"/>
            <w:tcBorders>
              <w:bottom w:val="single" w:sz="6" w:space="0" w:color="auto"/>
              <w:right w:val="single" w:sz="6" w:space="0" w:color="auto"/>
            </w:tcBorders>
          </w:tcPr>
          <w:p w:rsidR="00386622" w:rsidRDefault="00386622">
            <w:pPr>
              <w:spacing w:before="40" w:after="40" w:line="320" w:lineRule="exact"/>
              <w:jc w:val="center"/>
              <w:rPr>
                <w:sz w:val="24"/>
                <w:szCs w:val="24"/>
                <w:rtl/>
              </w:rPr>
            </w:pPr>
            <w:r>
              <w:rPr>
                <w:sz w:val="24"/>
                <w:szCs w:val="24"/>
                <w:rtl/>
              </w:rPr>
              <w:t>28</w:t>
            </w:r>
            <w:r>
              <w:rPr>
                <w:rFonts w:hint="cs"/>
                <w:sz w:val="24"/>
                <w:szCs w:val="24"/>
                <w:rtl/>
              </w:rPr>
              <w:t>.</w:t>
            </w:r>
            <w:r>
              <w:rPr>
                <w:sz w:val="24"/>
                <w:szCs w:val="24"/>
                <w:rtl/>
              </w:rPr>
              <w:t>0</w:t>
            </w:r>
          </w:p>
        </w:tc>
      </w:tr>
    </w:tbl>
    <w:p w:rsidR="00000000" w:rsidRDefault="00386622">
      <w:pPr>
        <w:jc w:val="both"/>
        <w:rPr>
          <w:sz w:val="30"/>
          <w:rtl/>
        </w:rPr>
      </w:pPr>
      <w:r>
        <w:rPr>
          <w:sz w:val="30"/>
          <w:u w:val="single"/>
          <w:rtl/>
        </w:rPr>
        <w:t>المصدر</w:t>
      </w:r>
      <w:r>
        <w:rPr>
          <w:sz w:val="30"/>
          <w:rtl/>
        </w:rPr>
        <w:t>: المسح اللبناني لصحة ا</w:t>
      </w:r>
      <w:r>
        <w:rPr>
          <w:rFonts w:hint="cs"/>
          <w:sz w:val="30"/>
          <w:rtl/>
        </w:rPr>
        <w:t>لأ</w:t>
      </w:r>
      <w:r>
        <w:rPr>
          <w:sz w:val="30"/>
          <w:rtl/>
        </w:rPr>
        <w:t>م والطفل، 1996.</w:t>
      </w:r>
    </w:p>
    <w:p w:rsidR="00000000" w:rsidRDefault="00386622">
      <w:pPr>
        <w:jc w:val="both"/>
        <w:rPr>
          <w:sz w:val="30"/>
          <w:rtl/>
        </w:rPr>
      </w:pPr>
      <w:r>
        <w:rPr>
          <w:rFonts w:hint="cs"/>
          <w:sz w:val="30"/>
          <w:rtl/>
        </w:rPr>
        <w:t>304-</w:t>
      </w:r>
      <w:r>
        <w:rPr>
          <w:rFonts w:hint="cs"/>
          <w:sz w:val="30"/>
          <w:rtl/>
        </w:rPr>
        <w:tab/>
        <w:t>و</w:t>
      </w:r>
      <w:r>
        <w:rPr>
          <w:sz w:val="30"/>
          <w:rtl/>
        </w:rPr>
        <w:t>في ضوء هذه الملاحظة، أقامت وزارة الصحة العامة سلسلة أنشطة تهدف إلى تعزيز الوقاية ضد الحوادث، وتجري هذه الأنشطة بالتنسيق مع وزارا</w:t>
      </w:r>
      <w:r>
        <w:rPr>
          <w:sz w:val="30"/>
          <w:rtl/>
        </w:rPr>
        <w:t>ت أخرى معنية وهيئات غير حكومية وجامعات، وذلك بدعم من منظمة الصحة العالمية واليونيس</w:t>
      </w:r>
      <w:r>
        <w:rPr>
          <w:rFonts w:hint="cs"/>
          <w:sz w:val="30"/>
          <w:rtl/>
        </w:rPr>
        <w:t>ي</w:t>
      </w:r>
      <w:r>
        <w:rPr>
          <w:sz w:val="30"/>
          <w:rtl/>
        </w:rPr>
        <w:t xml:space="preserve">ف، مع الإشارة إلى </w:t>
      </w:r>
      <w:r>
        <w:rPr>
          <w:rFonts w:hint="cs"/>
          <w:sz w:val="30"/>
          <w:rtl/>
        </w:rPr>
        <w:t>أ</w:t>
      </w:r>
      <w:r>
        <w:rPr>
          <w:sz w:val="30"/>
          <w:rtl/>
        </w:rPr>
        <w:t xml:space="preserve">ن هذه الجهود ليست كافية، ولا تتسم بالاستمرارية، ولا سيما </w:t>
      </w:r>
      <w:r>
        <w:rPr>
          <w:rFonts w:hint="cs"/>
          <w:sz w:val="30"/>
          <w:rtl/>
        </w:rPr>
        <w:t>أ</w:t>
      </w:r>
      <w:r>
        <w:rPr>
          <w:sz w:val="30"/>
          <w:rtl/>
        </w:rPr>
        <w:t>ن وسائل ا</w:t>
      </w:r>
      <w:r>
        <w:rPr>
          <w:rFonts w:hint="cs"/>
          <w:sz w:val="30"/>
          <w:rtl/>
        </w:rPr>
        <w:t>لإ</w:t>
      </w:r>
      <w:r>
        <w:rPr>
          <w:sz w:val="30"/>
          <w:rtl/>
        </w:rPr>
        <w:t xml:space="preserve">علام لا تنضم إلى هذه الجهود </w:t>
      </w:r>
      <w:r>
        <w:rPr>
          <w:rFonts w:hint="cs"/>
          <w:sz w:val="30"/>
          <w:rtl/>
        </w:rPr>
        <w:t>إ</w:t>
      </w:r>
      <w:r>
        <w:rPr>
          <w:sz w:val="30"/>
          <w:rtl/>
        </w:rPr>
        <w:t xml:space="preserve">لا في الحملات الوطنية دون </w:t>
      </w:r>
      <w:r>
        <w:rPr>
          <w:rFonts w:hint="cs"/>
          <w:sz w:val="30"/>
          <w:rtl/>
        </w:rPr>
        <w:t>أ</w:t>
      </w:r>
      <w:r>
        <w:rPr>
          <w:sz w:val="30"/>
          <w:rtl/>
        </w:rPr>
        <w:t>ن تشكل عنصرا عضويا من برامجها</w:t>
      </w:r>
      <w:r>
        <w:rPr>
          <w:sz w:val="30"/>
          <w:rtl/>
        </w:rPr>
        <w:t xml:space="preserve"> وتوجهاتها.</w:t>
      </w:r>
    </w:p>
    <w:p w:rsidR="00000000" w:rsidRDefault="00386622">
      <w:pPr>
        <w:jc w:val="both"/>
        <w:rPr>
          <w:sz w:val="30"/>
          <w:u w:val="single"/>
          <w:rtl/>
        </w:rPr>
      </w:pPr>
      <w:r>
        <w:rPr>
          <w:sz w:val="30"/>
          <w:rtl/>
        </w:rPr>
        <w:t>7-3-4</w:t>
      </w:r>
      <w:r>
        <w:rPr>
          <w:rFonts w:hint="cs"/>
          <w:sz w:val="30"/>
          <w:rtl/>
        </w:rPr>
        <w:t xml:space="preserve">  </w:t>
      </w:r>
      <w:r>
        <w:rPr>
          <w:rFonts w:hint="cs"/>
          <w:sz w:val="30"/>
          <w:u w:val="single"/>
          <w:rtl/>
        </w:rPr>
        <w:t>ال</w:t>
      </w:r>
      <w:r>
        <w:rPr>
          <w:sz w:val="30"/>
          <w:u w:val="single"/>
          <w:rtl/>
        </w:rPr>
        <w:t>تحصين الشامل</w:t>
      </w:r>
    </w:p>
    <w:p w:rsidR="00000000" w:rsidRDefault="00386622">
      <w:pPr>
        <w:jc w:val="both"/>
        <w:rPr>
          <w:sz w:val="30"/>
          <w:rtl/>
        </w:rPr>
      </w:pPr>
      <w:r>
        <w:rPr>
          <w:rFonts w:hint="cs"/>
          <w:sz w:val="30"/>
          <w:rtl/>
        </w:rPr>
        <w:t>305-</w:t>
      </w:r>
      <w:r>
        <w:rPr>
          <w:rFonts w:hint="cs"/>
          <w:sz w:val="30"/>
          <w:rtl/>
        </w:rPr>
        <w:tab/>
        <w:t>أشارت</w:t>
      </w:r>
      <w:r>
        <w:rPr>
          <w:sz w:val="30"/>
          <w:rtl/>
        </w:rPr>
        <w:t xml:space="preserve"> نتائج المسح اللبناني لصحة الأم والطفل إلى الدور المهم للبرنامج الوطني للتحصين الشامل (الذي أطلق عام 1987) في انتشار تلقيح الأطفال ضد أمراض الطفولة. فقد تبين ارتفاع نسبة التغطية للقاح الثلاثي وشلل الأطفال حيث بلغ</w:t>
      </w:r>
      <w:r>
        <w:rPr>
          <w:sz w:val="30"/>
          <w:rtl/>
        </w:rPr>
        <w:t>ت 99.8</w:t>
      </w:r>
      <w:r>
        <w:rPr>
          <w:rFonts w:cs="Mudir MT" w:hint="cs"/>
          <w:sz w:val="24"/>
          <w:szCs w:val="24"/>
          <w:rtl/>
          <w:lang w:eastAsia="en-US"/>
        </w:rPr>
        <w:t>%</w:t>
      </w:r>
      <w:r>
        <w:rPr>
          <w:sz w:val="30"/>
          <w:rtl/>
        </w:rPr>
        <w:t xml:space="preserve"> و96.8</w:t>
      </w:r>
      <w:r>
        <w:rPr>
          <w:rFonts w:cs="Mudir MT" w:hint="cs"/>
          <w:sz w:val="24"/>
          <w:szCs w:val="24"/>
          <w:rtl/>
          <w:lang w:eastAsia="en-US"/>
        </w:rPr>
        <w:t>%</w:t>
      </w:r>
      <w:r>
        <w:rPr>
          <w:sz w:val="30"/>
          <w:rtl/>
        </w:rPr>
        <w:t xml:space="preserve"> و91.8</w:t>
      </w:r>
      <w:r>
        <w:rPr>
          <w:rFonts w:cs="Mudir MT" w:hint="cs"/>
          <w:sz w:val="24"/>
          <w:szCs w:val="24"/>
          <w:rtl/>
          <w:lang w:eastAsia="en-US"/>
        </w:rPr>
        <w:t>%</w:t>
      </w:r>
      <w:r>
        <w:rPr>
          <w:sz w:val="30"/>
          <w:rtl/>
        </w:rPr>
        <w:t xml:space="preserve"> للجرعات الثلاث على التوالي، وبلغت نسبة التغطية للقاح الحصبة 77.1</w:t>
      </w:r>
      <w:r>
        <w:rPr>
          <w:rFonts w:cs="Mudir MT" w:hint="cs"/>
          <w:sz w:val="24"/>
          <w:szCs w:val="24"/>
          <w:rtl/>
          <w:lang w:eastAsia="en-US"/>
        </w:rPr>
        <w:t>%</w:t>
      </w:r>
      <w:r>
        <w:rPr>
          <w:sz w:val="30"/>
          <w:rtl/>
        </w:rPr>
        <w:t>.</w:t>
      </w:r>
    </w:p>
    <w:p w:rsidR="00000000" w:rsidRDefault="00386622">
      <w:pPr>
        <w:jc w:val="both"/>
        <w:rPr>
          <w:sz w:val="30"/>
          <w:rtl/>
        </w:rPr>
      </w:pPr>
      <w:r>
        <w:rPr>
          <w:rFonts w:hint="cs"/>
          <w:sz w:val="30"/>
          <w:rtl/>
        </w:rPr>
        <w:t>306-</w:t>
      </w:r>
      <w:r>
        <w:rPr>
          <w:rFonts w:hint="cs"/>
          <w:sz w:val="30"/>
          <w:rtl/>
        </w:rPr>
        <w:tab/>
      </w:r>
      <w:r>
        <w:rPr>
          <w:sz w:val="30"/>
          <w:rtl/>
        </w:rPr>
        <w:t xml:space="preserve">وعام 1997 تم إدخال لقاحين مجمعين جديدين إلى روزنامة التحصين الوطني يجمعان الحصبة والنكاف (أبو كعب) والحصبة الألمانية والخناق والكزاز. </w:t>
      </w:r>
    </w:p>
    <w:p w:rsidR="00000000" w:rsidRDefault="00386622">
      <w:pPr>
        <w:jc w:val="both"/>
        <w:rPr>
          <w:sz w:val="30"/>
          <w:rtl/>
        </w:rPr>
      </w:pPr>
      <w:r>
        <w:rPr>
          <w:sz w:val="30"/>
          <w:rtl/>
        </w:rPr>
        <w:br w:type="page"/>
        <w:t>نسب الأطفال الملقحين دون ا</w:t>
      </w:r>
      <w:r>
        <w:rPr>
          <w:sz w:val="30"/>
          <w:rtl/>
        </w:rPr>
        <w:t>لخامسة من العمر</w:t>
      </w:r>
      <w:r>
        <w:rPr>
          <w:rFonts w:hint="cs"/>
          <w:sz w:val="30"/>
          <w:rtl/>
        </w:rPr>
        <w:t xml:space="preserve"> </w:t>
      </w:r>
      <w:r>
        <w:rPr>
          <w:sz w:val="30"/>
          <w:rtl/>
        </w:rPr>
        <w:t>(</w:t>
      </w:r>
      <w:r>
        <w:rPr>
          <w:rFonts w:cs="Mudir MT" w:hint="cs"/>
          <w:sz w:val="24"/>
          <w:szCs w:val="24"/>
          <w:rtl/>
          <w:lang w:eastAsia="en-US"/>
        </w:rPr>
        <w:t>%</w:t>
      </w:r>
      <w:r>
        <w:rPr>
          <w:sz w:val="30"/>
          <w:rtl/>
        </w:rPr>
        <w:t>)</w:t>
      </w:r>
    </w:p>
    <w:tbl>
      <w:tblPr>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902"/>
        <w:gridCol w:w="1440"/>
        <w:gridCol w:w="2160"/>
        <w:gridCol w:w="2340"/>
        <w:gridCol w:w="1620"/>
      </w:tblGrid>
      <w:tr w:rsidR="00386622" w:rsidTr="00386622">
        <w:tblPrEx>
          <w:tblCellMar>
            <w:top w:w="0" w:type="dxa"/>
            <w:bottom w:w="0" w:type="dxa"/>
          </w:tblCellMar>
        </w:tblPrEx>
        <w:trPr>
          <w:cantSplit/>
        </w:trPr>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p>
        </w:tc>
        <w:tc>
          <w:tcPr>
            <w:tcW w:w="5940" w:type="dxa"/>
            <w:gridSpan w:val="3"/>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الشلل واللقاح الثلاثي</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الحصبة</w:t>
            </w:r>
          </w:p>
        </w:tc>
      </w:tr>
      <w:tr w:rsidR="00386622" w:rsidTr="00386622">
        <w:tblPrEx>
          <w:tblCellMar>
            <w:top w:w="0" w:type="dxa"/>
            <w:bottom w:w="0" w:type="dxa"/>
          </w:tblCellMar>
        </w:tblPrEx>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both"/>
              <w:rPr>
                <w:b/>
                <w:bCs/>
                <w:sz w:val="30"/>
                <w:rtl/>
              </w:rPr>
            </w:pPr>
            <w:r>
              <w:rPr>
                <w:b/>
                <w:bCs/>
                <w:sz w:val="30"/>
                <w:rtl/>
              </w:rPr>
              <w:t>الجنس</w:t>
            </w:r>
          </w:p>
        </w:tc>
        <w:tc>
          <w:tcPr>
            <w:tcW w:w="14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 xml:space="preserve">جرعة </w:t>
            </w:r>
            <w:r>
              <w:rPr>
                <w:rFonts w:hint="cs"/>
                <w:sz w:val="30"/>
                <w:rtl/>
              </w:rPr>
              <w:t>أ</w:t>
            </w:r>
            <w:r>
              <w:rPr>
                <w:sz w:val="30"/>
                <w:rtl/>
              </w:rPr>
              <w:t>ولى</w:t>
            </w:r>
          </w:p>
        </w:tc>
        <w:tc>
          <w:tcPr>
            <w:tcW w:w="216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جرعة ثانية</w:t>
            </w:r>
          </w:p>
        </w:tc>
        <w:tc>
          <w:tcPr>
            <w:tcW w:w="23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جرعة ثالثة</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p>
        </w:tc>
      </w:tr>
      <w:tr w:rsidR="00386622" w:rsidTr="00386622">
        <w:tblPrEx>
          <w:tblCellMar>
            <w:top w:w="0" w:type="dxa"/>
            <w:bottom w:w="0" w:type="dxa"/>
          </w:tblCellMar>
        </w:tblPrEx>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both"/>
              <w:rPr>
                <w:sz w:val="30"/>
                <w:rtl/>
              </w:rPr>
            </w:pPr>
            <w:r>
              <w:rPr>
                <w:sz w:val="30"/>
                <w:rtl/>
              </w:rPr>
              <w:t>ذكر</w:t>
            </w:r>
          </w:p>
        </w:tc>
        <w:tc>
          <w:tcPr>
            <w:tcW w:w="14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99</w:t>
            </w:r>
            <w:r>
              <w:rPr>
                <w:rFonts w:hint="cs"/>
                <w:sz w:val="30"/>
                <w:rtl/>
              </w:rPr>
              <w:t>.</w:t>
            </w:r>
            <w:r>
              <w:rPr>
                <w:sz w:val="30"/>
                <w:rtl/>
              </w:rPr>
              <w:t>5</w:t>
            </w:r>
          </w:p>
        </w:tc>
        <w:tc>
          <w:tcPr>
            <w:tcW w:w="216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96</w:t>
            </w:r>
            <w:r>
              <w:rPr>
                <w:rFonts w:hint="cs"/>
                <w:sz w:val="30"/>
                <w:rtl/>
              </w:rPr>
              <w:t>.</w:t>
            </w:r>
            <w:r>
              <w:rPr>
                <w:sz w:val="30"/>
                <w:rtl/>
              </w:rPr>
              <w:t>6</w:t>
            </w:r>
          </w:p>
        </w:tc>
        <w:tc>
          <w:tcPr>
            <w:tcW w:w="23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91</w:t>
            </w:r>
            <w:r>
              <w:rPr>
                <w:rFonts w:hint="cs"/>
                <w:sz w:val="30"/>
                <w:rtl/>
              </w:rPr>
              <w:t>.</w:t>
            </w:r>
            <w:r>
              <w:rPr>
                <w:sz w:val="30"/>
                <w:rtl/>
              </w:rPr>
              <w:t>4</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75</w:t>
            </w:r>
            <w:r>
              <w:rPr>
                <w:rFonts w:hint="cs"/>
                <w:sz w:val="30"/>
                <w:rtl/>
              </w:rPr>
              <w:t>.</w:t>
            </w:r>
            <w:r>
              <w:rPr>
                <w:sz w:val="30"/>
                <w:rtl/>
              </w:rPr>
              <w:t>8</w:t>
            </w:r>
          </w:p>
        </w:tc>
      </w:tr>
      <w:tr w:rsidR="00386622" w:rsidTr="00386622">
        <w:tblPrEx>
          <w:tblCellMar>
            <w:top w:w="0" w:type="dxa"/>
            <w:bottom w:w="0" w:type="dxa"/>
          </w:tblCellMar>
        </w:tblPrEx>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both"/>
              <w:rPr>
                <w:sz w:val="30"/>
                <w:rtl/>
              </w:rPr>
            </w:pPr>
            <w:r>
              <w:rPr>
                <w:sz w:val="30"/>
                <w:rtl/>
              </w:rPr>
              <w:t>أنثى</w:t>
            </w:r>
          </w:p>
        </w:tc>
        <w:tc>
          <w:tcPr>
            <w:tcW w:w="14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100</w:t>
            </w:r>
            <w:r>
              <w:rPr>
                <w:rFonts w:hint="cs"/>
                <w:sz w:val="30"/>
                <w:rtl/>
              </w:rPr>
              <w:t>.</w:t>
            </w:r>
            <w:r>
              <w:rPr>
                <w:sz w:val="30"/>
                <w:rtl/>
              </w:rPr>
              <w:t>0</w:t>
            </w:r>
          </w:p>
        </w:tc>
        <w:tc>
          <w:tcPr>
            <w:tcW w:w="216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97</w:t>
            </w:r>
            <w:r>
              <w:rPr>
                <w:rFonts w:hint="cs"/>
                <w:sz w:val="30"/>
                <w:rtl/>
              </w:rPr>
              <w:t>.</w:t>
            </w:r>
            <w:r>
              <w:rPr>
                <w:sz w:val="30"/>
                <w:rtl/>
              </w:rPr>
              <w:t>0</w:t>
            </w:r>
          </w:p>
        </w:tc>
        <w:tc>
          <w:tcPr>
            <w:tcW w:w="23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92</w:t>
            </w:r>
            <w:r>
              <w:rPr>
                <w:rFonts w:hint="cs"/>
                <w:sz w:val="30"/>
                <w:rtl/>
              </w:rPr>
              <w:t>.</w:t>
            </w:r>
            <w:r>
              <w:rPr>
                <w:sz w:val="30"/>
                <w:rtl/>
              </w:rPr>
              <w:t>3</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78</w:t>
            </w:r>
            <w:r>
              <w:rPr>
                <w:rFonts w:hint="cs"/>
                <w:sz w:val="30"/>
                <w:rtl/>
              </w:rPr>
              <w:t>.</w:t>
            </w:r>
            <w:r>
              <w:rPr>
                <w:sz w:val="30"/>
                <w:rtl/>
              </w:rPr>
              <w:t>5</w:t>
            </w:r>
          </w:p>
        </w:tc>
      </w:tr>
      <w:tr w:rsidR="00386622" w:rsidTr="00386622">
        <w:tblPrEx>
          <w:tblCellMar>
            <w:top w:w="0" w:type="dxa"/>
            <w:bottom w:w="0" w:type="dxa"/>
          </w:tblCellMar>
        </w:tblPrEx>
        <w:trPr>
          <w:cantSplit/>
        </w:trPr>
        <w:tc>
          <w:tcPr>
            <w:tcW w:w="1902" w:type="dxa"/>
            <w:tcBorders>
              <w:top w:val="single" w:sz="6" w:space="0" w:color="auto"/>
              <w:left w:val="single" w:sz="6" w:space="0" w:color="auto"/>
              <w:bottom w:val="single" w:sz="6" w:space="0" w:color="auto"/>
              <w:right w:val="single" w:sz="6" w:space="0" w:color="auto"/>
            </w:tcBorders>
            <w:shd w:val="pct12" w:color="000000" w:fill="FFFFFF"/>
          </w:tcPr>
          <w:p w:rsidR="00386622" w:rsidRDefault="00386622">
            <w:pPr>
              <w:spacing w:before="40" w:after="40" w:line="320" w:lineRule="exact"/>
              <w:jc w:val="both"/>
              <w:rPr>
                <w:b/>
                <w:bCs/>
                <w:sz w:val="30"/>
                <w:rtl/>
              </w:rPr>
            </w:pPr>
            <w:r>
              <w:rPr>
                <w:b/>
                <w:bCs/>
                <w:sz w:val="30"/>
                <w:rtl/>
              </w:rPr>
              <w:t>المحافظة</w:t>
            </w:r>
          </w:p>
        </w:tc>
        <w:tc>
          <w:tcPr>
            <w:tcW w:w="5940" w:type="dxa"/>
            <w:gridSpan w:val="3"/>
            <w:tcBorders>
              <w:top w:val="single" w:sz="6" w:space="0" w:color="auto"/>
              <w:left w:val="single" w:sz="6" w:space="0" w:color="auto"/>
              <w:bottom w:val="single" w:sz="6" w:space="0" w:color="auto"/>
              <w:right w:val="single" w:sz="6" w:space="0" w:color="auto"/>
            </w:tcBorders>
            <w:shd w:val="pct12" w:color="000000" w:fill="FFFFFF"/>
          </w:tcPr>
          <w:p w:rsidR="00386622" w:rsidRDefault="00386622">
            <w:pPr>
              <w:spacing w:before="40" w:after="40" w:line="320" w:lineRule="exact"/>
              <w:jc w:val="center"/>
              <w:rPr>
                <w:sz w:val="30"/>
                <w:rtl/>
              </w:rPr>
            </w:pPr>
          </w:p>
        </w:tc>
        <w:tc>
          <w:tcPr>
            <w:tcW w:w="1620" w:type="dxa"/>
            <w:tcBorders>
              <w:top w:val="single" w:sz="6" w:space="0" w:color="auto"/>
              <w:left w:val="single" w:sz="6" w:space="0" w:color="auto"/>
              <w:bottom w:val="single" w:sz="6" w:space="0" w:color="auto"/>
              <w:right w:val="single" w:sz="6" w:space="0" w:color="auto"/>
            </w:tcBorders>
            <w:shd w:val="pct12" w:color="000000" w:fill="FFFFFF"/>
          </w:tcPr>
          <w:p w:rsidR="00386622" w:rsidRDefault="00386622">
            <w:pPr>
              <w:spacing w:before="40" w:after="40" w:line="320" w:lineRule="exact"/>
              <w:jc w:val="center"/>
              <w:rPr>
                <w:sz w:val="30"/>
                <w:rtl/>
              </w:rPr>
            </w:pPr>
          </w:p>
        </w:tc>
      </w:tr>
      <w:tr w:rsidR="00386622" w:rsidTr="00386622">
        <w:tblPrEx>
          <w:tblCellMar>
            <w:top w:w="0" w:type="dxa"/>
            <w:bottom w:w="0" w:type="dxa"/>
          </w:tblCellMar>
        </w:tblPrEx>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both"/>
              <w:rPr>
                <w:sz w:val="30"/>
                <w:rtl/>
              </w:rPr>
            </w:pPr>
            <w:r>
              <w:rPr>
                <w:sz w:val="30"/>
                <w:rtl/>
              </w:rPr>
              <w:t>بيروت</w:t>
            </w:r>
          </w:p>
        </w:tc>
        <w:tc>
          <w:tcPr>
            <w:tcW w:w="14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100</w:t>
            </w:r>
            <w:r>
              <w:rPr>
                <w:rFonts w:hint="cs"/>
                <w:sz w:val="30"/>
                <w:rtl/>
              </w:rPr>
              <w:t>.</w:t>
            </w:r>
            <w:r>
              <w:rPr>
                <w:sz w:val="30"/>
                <w:rtl/>
              </w:rPr>
              <w:t>0</w:t>
            </w:r>
          </w:p>
        </w:tc>
        <w:tc>
          <w:tcPr>
            <w:tcW w:w="216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97</w:t>
            </w:r>
            <w:r>
              <w:rPr>
                <w:rFonts w:hint="cs"/>
                <w:sz w:val="30"/>
                <w:rtl/>
              </w:rPr>
              <w:t>.</w:t>
            </w:r>
            <w:r>
              <w:rPr>
                <w:sz w:val="30"/>
                <w:rtl/>
              </w:rPr>
              <w:t>2</w:t>
            </w:r>
          </w:p>
        </w:tc>
        <w:tc>
          <w:tcPr>
            <w:tcW w:w="23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90</w:t>
            </w:r>
            <w:r>
              <w:rPr>
                <w:rFonts w:hint="cs"/>
                <w:sz w:val="30"/>
                <w:rtl/>
              </w:rPr>
              <w:t>.</w:t>
            </w:r>
            <w:r>
              <w:rPr>
                <w:sz w:val="30"/>
                <w:rtl/>
              </w:rPr>
              <w:t>4</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83</w:t>
            </w:r>
            <w:r>
              <w:rPr>
                <w:rFonts w:hint="cs"/>
                <w:sz w:val="30"/>
                <w:rtl/>
              </w:rPr>
              <w:t>.</w:t>
            </w:r>
            <w:r>
              <w:rPr>
                <w:sz w:val="30"/>
                <w:rtl/>
              </w:rPr>
              <w:t>7</w:t>
            </w:r>
          </w:p>
        </w:tc>
      </w:tr>
      <w:tr w:rsidR="00386622" w:rsidTr="00386622">
        <w:tblPrEx>
          <w:tblCellMar>
            <w:top w:w="0" w:type="dxa"/>
            <w:bottom w:w="0" w:type="dxa"/>
          </w:tblCellMar>
        </w:tblPrEx>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both"/>
              <w:rPr>
                <w:sz w:val="30"/>
                <w:rtl/>
              </w:rPr>
            </w:pPr>
            <w:r>
              <w:rPr>
                <w:sz w:val="30"/>
                <w:rtl/>
              </w:rPr>
              <w:t>جبل لبنان</w:t>
            </w:r>
          </w:p>
        </w:tc>
        <w:tc>
          <w:tcPr>
            <w:tcW w:w="14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100</w:t>
            </w:r>
            <w:r>
              <w:rPr>
                <w:rFonts w:hint="cs"/>
                <w:sz w:val="30"/>
                <w:rtl/>
              </w:rPr>
              <w:t>.</w:t>
            </w:r>
            <w:r>
              <w:rPr>
                <w:sz w:val="30"/>
                <w:rtl/>
              </w:rPr>
              <w:t>0</w:t>
            </w:r>
          </w:p>
        </w:tc>
        <w:tc>
          <w:tcPr>
            <w:tcW w:w="216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97</w:t>
            </w:r>
            <w:r>
              <w:rPr>
                <w:rFonts w:hint="cs"/>
                <w:sz w:val="30"/>
                <w:rtl/>
              </w:rPr>
              <w:t>.</w:t>
            </w:r>
            <w:r>
              <w:rPr>
                <w:sz w:val="30"/>
                <w:rtl/>
              </w:rPr>
              <w:t>1</w:t>
            </w:r>
          </w:p>
        </w:tc>
        <w:tc>
          <w:tcPr>
            <w:tcW w:w="23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94</w:t>
            </w:r>
            <w:r>
              <w:rPr>
                <w:rFonts w:hint="cs"/>
                <w:sz w:val="30"/>
                <w:rtl/>
              </w:rPr>
              <w:t>.</w:t>
            </w:r>
            <w:r>
              <w:rPr>
                <w:sz w:val="30"/>
                <w:rtl/>
              </w:rPr>
              <w:t>4</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79</w:t>
            </w:r>
            <w:r>
              <w:rPr>
                <w:rFonts w:hint="cs"/>
                <w:sz w:val="30"/>
                <w:rtl/>
              </w:rPr>
              <w:t>.</w:t>
            </w:r>
            <w:r>
              <w:rPr>
                <w:sz w:val="30"/>
                <w:rtl/>
              </w:rPr>
              <w:t>2</w:t>
            </w:r>
          </w:p>
        </w:tc>
      </w:tr>
      <w:tr w:rsidR="00386622" w:rsidTr="00386622">
        <w:tblPrEx>
          <w:tblCellMar>
            <w:top w:w="0" w:type="dxa"/>
            <w:bottom w:w="0" w:type="dxa"/>
          </w:tblCellMar>
        </w:tblPrEx>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both"/>
              <w:rPr>
                <w:sz w:val="30"/>
                <w:rtl/>
              </w:rPr>
            </w:pPr>
            <w:r>
              <w:rPr>
                <w:sz w:val="30"/>
                <w:rtl/>
              </w:rPr>
              <w:t>الشمال</w:t>
            </w:r>
          </w:p>
        </w:tc>
        <w:tc>
          <w:tcPr>
            <w:tcW w:w="14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98</w:t>
            </w:r>
            <w:r>
              <w:rPr>
                <w:rFonts w:hint="cs"/>
                <w:sz w:val="30"/>
                <w:rtl/>
              </w:rPr>
              <w:t>.</w:t>
            </w:r>
            <w:r>
              <w:rPr>
                <w:sz w:val="30"/>
                <w:rtl/>
              </w:rPr>
              <w:t>7</w:t>
            </w:r>
          </w:p>
        </w:tc>
        <w:tc>
          <w:tcPr>
            <w:tcW w:w="216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96</w:t>
            </w:r>
            <w:r>
              <w:rPr>
                <w:rFonts w:hint="cs"/>
                <w:sz w:val="30"/>
                <w:rtl/>
              </w:rPr>
              <w:t>.</w:t>
            </w:r>
            <w:r>
              <w:rPr>
                <w:sz w:val="30"/>
                <w:rtl/>
              </w:rPr>
              <w:t>0</w:t>
            </w:r>
          </w:p>
        </w:tc>
        <w:tc>
          <w:tcPr>
            <w:tcW w:w="23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88</w:t>
            </w:r>
            <w:r>
              <w:rPr>
                <w:rFonts w:hint="cs"/>
                <w:sz w:val="30"/>
                <w:rtl/>
              </w:rPr>
              <w:t>.</w:t>
            </w:r>
            <w:r>
              <w:rPr>
                <w:sz w:val="30"/>
                <w:rtl/>
              </w:rPr>
              <w:t>4</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72</w:t>
            </w:r>
            <w:r>
              <w:rPr>
                <w:rFonts w:hint="cs"/>
                <w:sz w:val="30"/>
                <w:rtl/>
              </w:rPr>
              <w:t>.</w:t>
            </w:r>
            <w:r>
              <w:rPr>
                <w:sz w:val="30"/>
                <w:rtl/>
              </w:rPr>
              <w:t>8</w:t>
            </w:r>
          </w:p>
        </w:tc>
      </w:tr>
      <w:tr w:rsidR="00386622" w:rsidTr="00386622">
        <w:tblPrEx>
          <w:tblCellMar>
            <w:top w:w="0" w:type="dxa"/>
            <w:bottom w:w="0" w:type="dxa"/>
          </w:tblCellMar>
        </w:tblPrEx>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both"/>
              <w:rPr>
                <w:sz w:val="30"/>
                <w:rtl/>
              </w:rPr>
            </w:pPr>
            <w:r>
              <w:rPr>
                <w:sz w:val="30"/>
                <w:rtl/>
              </w:rPr>
              <w:t>البقاع</w:t>
            </w:r>
          </w:p>
        </w:tc>
        <w:tc>
          <w:tcPr>
            <w:tcW w:w="14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100</w:t>
            </w:r>
            <w:r>
              <w:rPr>
                <w:rFonts w:hint="cs"/>
                <w:sz w:val="30"/>
                <w:rtl/>
              </w:rPr>
              <w:t>.</w:t>
            </w:r>
            <w:r>
              <w:rPr>
                <w:sz w:val="30"/>
                <w:rtl/>
              </w:rPr>
              <w:t>0</w:t>
            </w:r>
          </w:p>
        </w:tc>
        <w:tc>
          <w:tcPr>
            <w:tcW w:w="216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97</w:t>
            </w:r>
            <w:r>
              <w:rPr>
                <w:rFonts w:hint="cs"/>
                <w:sz w:val="30"/>
                <w:rtl/>
              </w:rPr>
              <w:t>.</w:t>
            </w:r>
            <w:r>
              <w:rPr>
                <w:sz w:val="30"/>
                <w:rtl/>
              </w:rPr>
              <w:t>0</w:t>
            </w:r>
          </w:p>
        </w:tc>
        <w:tc>
          <w:tcPr>
            <w:tcW w:w="23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88</w:t>
            </w:r>
            <w:r>
              <w:rPr>
                <w:rFonts w:hint="cs"/>
                <w:sz w:val="30"/>
                <w:rtl/>
              </w:rPr>
              <w:t>.</w:t>
            </w:r>
            <w:r>
              <w:rPr>
                <w:sz w:val="30"/>
                <w:rtl/>
              </w:rPr>
              <w:t>6</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68</w:t>
            </w:r>
            <w:r>
              <w:rPr>
                <w:rFonts w:hint="cs"/>
                <w:sz w:val="30"/>
                <w:rtl/>
              </w:rPr>
              <w:t>.</w:t>
            </w:r>
            <w:r>
              <w:rPr>
                <w:sz w:val="30"/>
                <w:rtl/>
              </w:rPr>
              <w:t>2</w:t>
            </w:r>
          </w:p>
        </w:tc>
      </w:tr>
      <w:tr w:rsidR="00386622" w:rsidTr="00386622">
        <w:tblPrEx>
          <w:tblCellMar>
            <w:top w:w="0" w:type="dxa"/>
            <w:bottom w:w="0" w:type="dxa"/>
          </w:tblCellMar>
        </w:tblPrEx>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both"/>
              <w:rPr>
                <w:sz w:val="30"/>
                <w:rtl/>
              </w:rPr>
            </w:pPr>
            <w:r>
              <w:rPr>
                <w:sz w:val="30"/>
                <w:rtl/>
              </w:rPr>
              <w:t>الجنوب</w:t>
            </w:r>
          </w:p>
        </w:tc>
        <w:tc>
          <w:tcPr>
            <w:tcW w:w="14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100</w:t>
            </w:r>
            <w:r>
              <w:rPr>
                <w:rFonts w:hint="cs"/>
                <w:sz w:val="30"/>
                <w:rtl/>
              </w:rPr>
              <w:t>.</w:t>
            </w:r>
            <w:r>
              <w:rPr>
                <w:sz w:val="30"/>
                <w:rtl/>
              </w:rPr>
              <w:t>0</w:t>
            </w:r>
          </w:p>
        </w:tc>
        <w:tc>
          <w:tcPr>
            <w:tcW w:w="216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95</w:t>
            </w:r>
            <w:r>
              <w:rPr>
                <w:rFonts w:hint="cs"/>
                <w:sz w:val="30"/>
                <w:rtl/>
              </w:rPr>
              <w:t>.</w:t>
            </w:r>
            <w:r>
              <w:rPr>
                <w:sz w:val="30"/>
                <w:rtl/>
              </w:rPr>
              <w:t>2</w:t>
            </w:r>
          </w:p>
        </w:tc>
        <w:tc>
          <w:tcPr>
            <w:tcW w:w="23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92</w:t>
            </w:r>
            <w:r>
              <w:rPr>
                <w:rFonts w:hint="cs"/>
                <w:sz w:val="30"/>
                <w:rtl/>
              </w:rPr>
              <w:t>.</w:t>
            </w:r>
            <w:r>
              <w:rPr>
                <w:sz w:val="30"/>
                <w:rtl/>
              </w:rPr>
              <w:t>7</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78</w:t>
            </w:r>
            <w:r>
              <w:rPr>
                <w:rFonts w:hint="cs"/>
                <w:sz w:val="30"/>
                <w:rtl/>
              </w:rPr>
              <w:t>.</w:t>
            </w:r>
            <w:r>
              <w:rPr>
                <w:sz w:val="30"/>
                <w:rtl/>
              </w:rPr>
              <w:t>2</w:t>
            </w:r>
          </w:p>
        </w:tc>
      </w:tr>
      <w:tr w:rsidR="00386622" w:rsidTr="00386622">
        <w:tblPrEx>
          <w:tblCellMar>
            <w:top w:w="0" w:type="dxa"/>
            <w:bottom w:w="0" w:type="dxa"/>
          </w:tblCellMar>
        </w:tblPrEx>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both"/>
              <w:rPr>
                <w:sz w:val="30"/>
                <w:rtl/>
              </w:rPr>
            </w:pPr>
            <w:r>
              <w:rPr>
                <w:sz w:val="30"/>
                <w:rtl/>
              </w:rPr>
              <w:t>النبطية</w:t>
            </w:r>
          </w:p>
        </w:tc>
        <w:tc>
          <w:tcPr>
            <w:tcW w:w="14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100</w:t>
            </w:r>
            <w:r>
              <w:rPr>
                <w:rFonts w:hint="cs"/>
                <w:sz w:val="30"/>
                <w:rtl/>
              </w:rPr>
              <w:t>.</w:t>
            </w:r>
            <w:r>
              <w:rPr>
                <w:sz w:val="30"/>
                <w:rtl/>
              </w:rPr>
              <w:t>0</w:t>
            </w:r>
          </w:p>
        </w:tc>
        <w:tc>
          <w:tcPr>
            <w:tcW w:w="216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98</w:t>
            </w:r>
            <w:r>
              <w:rPr>
                <w:rFonts w:hint="cs"/>
                <w:sz w:val="30"/>
                <w:rtl/>
              </w:rPr>
              <w:t>.</w:t>
            </w:r>
            <w:r>
              <w:rPr>
                <w:sz w:val="30"/>
                <w:rtl/>
              </w:rPr>
              <w:t>9</w:t>
            </w:r>
          </w:p>
        </w:tc>
        <w:tc>
          <w:tcPr>
            <w:tcW w:w="23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93</w:t>
            </w:r>
            <w:r>
              <w:rPr>
                <w:rFonts w:hint="cs"/>
                <w:sz w:val="30"/>
                <w:rtl/>
              </w:rPr>
              <w:t>.</w:t>
            </w:r>
            <w:r>
              <w:rPr>
                <w:sz w:val="30"/>
                <w:rtl/>
              </w:rPr>
              <w:t>5</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sz w:val="30"/>
                <w:rtl/>
              </w:rPr>
            </w:pPr>
            <w:r>
              <w:rPr>
                <w:sz w:val="30"/>
                <w:rtl/>
              </w:rPr>
              <w:t>76</w:t>
            </w:r>
            <w:r>
              <w:rPr>
                <w:rFonts w:hint="cs"/>
                <w:sz w:val="30"/>
                <w:rtl/>
              </w:rPr>
              <w:t>.</w:t>
            </w:r>
            <w:r>
              <w:rPr>
                <w:sz w:val="30"/>
                <w:rtl/>
              </w:rPr>
              <w:t>3</w:t>
            </w:r>
          </w:p>
        </w:tc>
      </w:tr>
      <w:tr w:rsidR="00386622" w:rsidTr="00386622">
        <w:tblPrEx>
          <w:tblCellMar>
            <w:top w:w="0" w:type="dxa"/>
            <w:bottom w:w="0" w:type="dxa"/>
          </w:tblCellMar>
        </w:tblPrEx>
        <w:tc>
          <w:tcPr>
            <w:tcW w:w="1902"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both"/>
              <w:rPr>
                <w:b/>
                <w:bCs/>
                <w:sz w:val="30"/>
                <w:rtl/>
              </w:rPr>
            </w:pPr>
            <w:r>
              <w:rPr>
                <w:b/>
                <w:bCs/>
                <w:sz w:val="30"/>
                <w:rtl/>
              </w:rPr>
              <w:t>الإجمالي</w:t>
            </w:r>
          </w:p>
        </w:tc>
        <w:tc>
          <w:tcPr>
            <w:tcW w:w="14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b/>
                <w:bCs/>
                <w:sz w:val="30"/>
                <w:rtl/>
              </w:rPr>
            </w:pPr>
            <w:r>
              <w:rPr>
                <w:b/>
                <w:bCs/>
                <w:sz w:val="30"/>
                <w:rtl/>
              </w:rPr>
              <w:t>99</w:t>
            </w:r>
            <w:r>
              <w:rPr>
                <w:rFonts w:hint="cs"/>
                <w:b/>
                <w:bCs/>
                <w:sz w:val="30"/>
                <w:rtl/>
              </w:rPr>
              <w:t>.</w:t>
            </w:r>
            <w:r>
              <w:rPr>
                <w:b/>
                <w:bCs/>
                <w:sz w:val="30"/>
                <w:rtl/>
              </w:rPr>
              <w:t>8</w:t>
            </w:r>
          </w:p>
        </w:tc>
        <w:tc>
          <w:tcPr>
            <w:tcW w:w="216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b/>
                <w:bCs/>
                <w:sz w:val="30"/>
                <w:rtl/>
              </w:rPr>
            </w:pPr>
            <w:r>
              <w:rPr>
                <w:b/>
                <w:bCs/>
                <w:sz w:val="30"/>
                <w:rtl/>
              </w:rPr>
              <w:t>96</w:t>
            </w:r>
            <w:r>
              <w:rPr>
                <w:rFonts w:hint="cs"/>
                <w:b/>
                <w:bCs/>
                <w:sz w:val="30"/>
                <w:rtl/>
              </w:rPr>
              <w:t>.</w:t>
            </w:r>
            <w:r>
              <w:rPr>
                <w:b/>
                <w:bCs/>
                <w:sz w:val="30"/>
                <w:rtl/>
              </w:rPr>
              <w:t>8</w:t>
            </w:r>
          </w:p>
        </w:tc>
        <w:tc>
          <w:tcPr>
            <w:tcW w:w="234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b/>
                <w:bCs/>
                <w:sz w:val="30"/>
                <w:rtl/>
              </w:rPr>
            </w:pPr>
            <w:r>
              <w:rPr>
                <w:b/>
                <w:bCs/>
                <w:sz w:val="30"/>
                <w:rtl/>
              </w:rPr>
              <w:t>91</w:t>
            </w:r>
            <w:r>
              <w:rPr>
                <w:rFonts w:hint="cs"/>
                <w:b/>
                <w:bCs/>
                <w:sz w:val="30"/>
                <w:rtl/>
              </w:rPr>
              <w:t>.</w:t>
            </w:r>
            <w:r>
              <w:rPr>
                <w:b/>
                <w:bCs/>
                <w:sz w:val="30"/>
                <w:rtl/>
              </w:rPr>
              <w:t>8</w:t>
            </w:r>
          </w:p>
        </w:tc>
        <w:tc>
          <w:tcPr>
            <w:tcW w:w="1620" w:type="dxa"/>
            <w:tcBorders>
              <w:top w:val="single" w:sz="6" w:space="0" w:color="auto"/>
              <w:left w:val="single" w:sz="6" w:space="0" w:color="auto"/>
              <w:bottom w:val="single" w:sz="6" w:space="0" w:color="auto"/>
              <w:right w:val="single" w:sz="6" w:space="0" w:color="auto"/>
            </w:tcBorders>
          </w:tcPr>
          <w:p w:rsidR="00386622" w:rsidRDefault="00386622">
            <w:pPr>
              <w:spacing w:before="40" w:after="40" w:line="320" w:lineRule="exact"/>
              <w:jc w:val="center"/>
              <w:rPr>
                <w:b/>
                <w:bCs/>
                <w:sz w:val="30"/>
                <w:rtl/>
              </w:rPr>
            </w:pPr>
            <w:r>
              <w:rPr>
                <w:b/>
                <w:bCs/>
                <w:sz w:val="30"/>
                <w:rtl/>
              </w:rPr>
              <w:t>77</w:t>
            </w:r>
            <w:r>
              <w:rPr>
                <w:rFonts w:hint="cs"/>
                <w:b/>
                <w:bCs/>
                <w:sz w:val="30"/>
                <w:rtl/>
              </w:rPr>
              <w:t>.</w:t>
            </w:r>
            <w:r>
              <w:rPr>
                <w:b/>
                <w:bCs/>
                <w:sz w:val="30"/>
                <w:rtl/>
              </w:rPr>
              <w:t>1</w:t>
            </w:r>
          </w:p>
        </w:tc>
      </w:tr>
    </w:tbl>
    <w:p w:rsidR="00000000" w:rsidRDefault="00386622">
      <w:pPr>
        <w:spacing w:after="0" w:line="320" w:lineRule="exact"/>
        <w:jc w:val="both"/>
        <w:rPr>
          <w:sz w:val="30"/>
          <w:rtl/>
        </w:rPr>
      </w:pPr>
      <w:r>
        <w:rPr>
          <w:sz w:val="30"/>
          <w:u w:val="single"/>
          <w:rtl/>
        </w:rPr>
        <w:t>المصدر</w:t>
      </w:r>
      <w:r>
        <w:rPr>
          <w:sz w:val="30"/>
          <w:rtl/>
        </w:rPr>
        <w:t>:</w:t>
      </w:r>
      <w:r>
        <w:rPr>
          <w:rFonts w:hint="cs"/>
          <w:sz w:val="30"/>
          <w:rtl/>
        </w:rPr>
        <w:tab/>
      </w:r>
      <w:r>
        <w:rPr>
          <w:sz w:val="30"/>
          <w:rtl/>
        </w:rPr>
        <w:t xml:space="preserve"> المسح اللبناني لصحة ا</w:t>
      </w:r>
      <w:r>
        <w:rPr>
          <w:rFonts w:hint="cs"/>
          <w:sz w:val="30"/>
          <w:rtl/>
        </w:rPr>
        <w:t>لأ</w:t>
      </w:r>
      <w:r>
        <w:rPr>
          <w:sz w:val="30"/>
          <w:rtl/>
        </w:rPr>
        <w:t>م والطفل، 1996.</w:t>
      </w:r>
    </w:p>
    <w:p w:rsidR="00000000" w:rsidRDefault="00386622">
      <w:pPr>
        <w:jc w:val="both"/>
        <w:rPr>
          <w:sz w:val="30"/>
          <w:rtl/>
        </w:rPr>
      </w:pPr>
      <w:r>
        <w:rPr>
          <w:rFonts w:hint="cs"/>
          <w:sz w:val="30"/>
          <w:rtl/>
        </w:rPr>
        <w:t>307-</w:t>
      </w:r>
      <w:r>
        <w:rPr>
          <w:rFonts w:hint="cs"/>
          <w:sz w:val="30"/>
          <w:rtl/>
        </w:rPr>
        <w:tab/>
      </w:r>
      <w:r>
        <w:rPr>
          <w:sz w:val="30"/>
          <w:rtl/>
        </w:rPr>
        <w:t>لقد حقق برنامج التحصين الشامل نتائج ملموسة خلال فترات زمنية قصيرة نسبيا، إذ يتبين من خلال مقارنة ن</w:t>
      </w:r>
      <w:r>
        <w:rPr>
          <w:sz w:val="30"/>
          <w:rtl/>
        </w:rPr>
        <w:t>سب تحصين الأطفال دون الخمس سنوات (الجدول السابق)، مع النسب المقابلة ل</w:t>
      </w:r>
      <w:r>
        <w:rPr>
          <w:rFonts w:hint="cs"/>
          <w:sz w:val="30"/>
          <w:rtl/>
        </w:rPr>
        <w:t>لأ</w:t>
      </w:r>
      <w:r>
        <w:rPr>
          <w:sz w:val="30"/>
          <w:rtl/>
        </w:rPr>
        <w:t xml:space="preserve">طفال الذين تتراوح </w:t>
      </w:r>
      <w:r>
        <w:rPr>
          <w:rFonts w:hint="cs"/>
          <w:sz w:val="30"/>
          <w:rtl/>
        </w:rPr>
        <w:t>أ</w:t>
      </w:r>
      <w:r>
        <w:rPr>
          <w:sz w:val="30"/>
          <w:rtl/>
        </w:rPr>
        <w:t>عمارهم بين سنة وسنتين (الجدول الذي يلي)، تحسن خمس نقاط مئوية بالنسبة للجرعة الثالثة من لقاح الشلل والثلاثي، و8.6 نقاط مئوية بالنسبة للقاح الحصبة. كما يلاحظ عدم وجود ت</w:t>
      </w:r>
      <w:r>
        <w:rPr>
          <w:sz w:val="30"/>
          <w:rtl/>
        </w:rPr>
        <w:t>مييز بين الذكور وا</w:t>
      </w:r>
      <w:r>
        <w:rPr>
          <w:rFonts w:hint="cs"/>
          <w:sz w:val="30"/>
          <w:rtl/>
        </w:rPr>
        <w:t>لإ</w:t>
      </w:r>
      <w:r>
        <w:rPr>
          <w:sz w:val="30"/>
          <w:rtl/>
        </w:rPr>
        <w:t>ناث.</w:t>
      </w:r>
    </w:p>
    <w:p w:rsidR="00000000" w:rsidRDefault="00386622">
      <w:pPr>
        <w:jc w:val="both"/>
        <w:rPr>
          <w:sz w:val="30"/>
          <w:rtl/>
        </w:rPr>
      </w:pPr>
      <w:r>
        <w:rPr>
          <w:sz w:val="30"/>
          <w:rtl/>
        </w:rPr>
        <w:t>تلقيح الأطفال من عمر 12 إلى 23 شهرا (</w:t>
      </w:r>
      <w:r>
        <w:rPr>
          <w:rFonts w:cs="Mudir MT" w:hint="cs"/>
          <w:sz w:val="24"/>
          <w:szCs w:val="24"/>
          <w:rtl/>
          <w:lang w:eastAsia="en-US"/>
        </w:rPr>
        <w:t>%</w:t>
      </w:r>
      <w:r>
        <w:rPr>
          <w:rFonts w:hint="cs"/>
          <w:sz w:val="30"/>
          <w:rtl/>
        </w:rPr>
        <w:t>)</w:t>
      </w:r>
    </w:p>
    <w:tbl>
      <w:tblPr>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82"/>
        <w:gridCol w:w="1440"/>
        <w:gridCol w:w="1800"/>
        <w:gridCol w:w="1980"/>
        <w:gridCol w:w="2160"/>
      </w:tblGrid>
      <w:tr w:rsidR="00386622" w:rsidTr="00386622">
        <w:tblPrEx>
          <w:tblCellMar>
            <w:top w:w="0" w:type="dxa"/>
            <w:bottom w:w="0" w:type="dxa"/>
          </w:tblCellMar>
        </w:tblPrEx>
        <w:trPr>
          <w:cantSplit/>
        </w:trPr>
        <w:tc>
          <w:tcPr>
            <w:tcW w:w="2082" w:type="dxa"/>
            <w:tcBorders>
              <w:top w:val="single" w:sz="6" w:space="0" w:color="auto"/>
              <w:left w:val="single" w:sz="6" w:space="0" w:color="auto"/>
              <w:bottom w:val="single" w:sz="6" w:space="0" w:color="auto"/>
            </w:tcBorders>
          </w:tcPr>
          <w:p w:rsidR="00386622" w:rsidRDefault="00386622">
            <w:pPr>
              <w:spacing w:before="80" w:after="80" w:line="360" w:lineRule="exact"/>
              <w:jc w:val="both"/>
              <w:rPr>
                <w:sz w:val="30"/>
                <w:rtl/>
              </w:rPr>
            </w:pPr>
          </w:p>
        </w:tc>
        <w:tc>
          <w:tcPr>
            <w:tcW w:w="5220" w:type="dxa"/>
            <w:gridSpan w:val="3"/>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الشلل واللقاح الثلاثي</w:t>
            </w:r>
          </w:p>
        </w:tc>
        <w:tc>
          <w:tcPr>
            <w:tcW w:w="2160" w:type="dxa"/>
            <w:tcBorders>
              <w:top w:val="single" w:sz="6" w:space="0" w:color="auto"/>
              <w:bottom w:val="single" w:sz="6" w:space="0" w:color="auto"/>
              <w:right w:val="single" w:sz="6" w:space="0" w:color="auto"/>
            </w:tcBorders>
          </w:tcPr>
          <w:p w:rsidR="00386622" w:rsidRDefault="00386622">
            <w:pPr>
              <w:spacing w:before="80" w:after="80" w:line="360" w:lineRule="exact"/>
              <w:jc w:val="center"/>
              <w:rPr>
                <w:sz w:val="30"/>
                <w:rtl/>
              </w:rPr>
            </w:pPr>
            <w:r>
              <w:rPr>
                <w:sz w:val="30"/>
                <w:rtl/>
              </w:rPr>
              <w:t>الحصبة</w:t>
            </w:r>
          </w:p>
        </w:tc>
      </w:tr>
      <w:tr w:rsidR="00386622" w:rsidTr="00386622">
        <w:tblPrEx>
          <w:tblCellMar>
            <w:top w:w="0" w:type="dxa"/>
            <w:bottom w:w="0" w:type="dxa"/>
          </w:tblCellMar>
        </w:tblPrEx>
        <w:tc>
          <w:tcPr>
            <w:tcW w:w="2082" w:type="dxa"/>
            <w:tcBorders>
              <w:top w:val="single" w:sz="6" w:space="0" w:color="auto"/>
              <w:left w:val="single" w:sz="6" w:space="0" w:color="auto"/>
              <w:bottom w:val="single" w:sz="6" w:space="0" w:color="auto"/>
            </w:tcBorders>
          </w:tcPr>
          <w:p w:rsidR="00386622" w:rsidRDefault="00386622">
            <w:pPr>
              <w:spacing w:before="80" w:after="80" w:line="360" w:lineRule="exact"/>
              <w:jc w:val="both"/>
              <w:rPr>
                <w:b/>
                <w:bCs/>
                <w:sz w:val="30"/>
                <w:rtl/>
              </w:rPr>
            </w:pPr>
            <w:r>
              <w:rPr>
                <w:b/>
                <w:bCs/>
                <w:sz w:val="30"/>
                <w:rtl/>
              </w:rPr>
              <w:t>الجنس</w:t>
            </w:r>
          </w:p>
        </w:tc>
        <w:tc>
          <w:tcPr>
            <w:tcW w:w="144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 xml:space="preserve">جرعة </w:t>
            </w:r>
            <w:r>
              <w:rPr>
                <w:rFonts w:hint="cs"/>
                <w:sz w:val="30"/>
                <w:rtl/>
              </w:rPr>
              <w:t>أ</w:t>
            </w:r>
            <w:r>
              <w:rPr>
                <w:sz w:val="30"/>
                <w:rtl/>
              </w:rPr>
              <w:t>ولى</w:t>
            </w:r>
          </w:p>
        </w:tc>
        <w:tc>
          <w:tcPr>
            <w:tcW w:w="180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جرعة ثانية</w:t>
            </w:r>
          </w:p>
        </w:tc>
        <w:tc>
          <w:tcPr>
            <w:tcW w:w="198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جرعة ثالثة</w:t>
            </w:r>
          </w:p>
        </w:tc>
        <w:tc>
          <w:tcPr>
            <w:tcW w:w="2160" w:type="dxa"/>
            <w:tcBorders>
              <w:top w:val="single" w:sz="6" w:space="0" w:color="auto"/>
              <w:bottom w:val="single" w:sz="6" w:space="0" w:color="auto"/>
              <w:right w:val="single" w:sz="6" w:space="0" w:color="auto"/>
            </w:tcBorders>
          </w:tcPr>
          <w:p w:rsidR="00386622" w:rsidRDefault="00386622">
            <w:pPr>
              <w:spacing w:before="80" w:after="80" w:line="360" w:lineRule="exact"/>
              <w:jc w:val="center"/>
              <w:rPr>
                <w:sz w:val="30"/>
                <w:rtl/>
              </w:rPr>
            </w:pPr>
          </w:p>
        </w:tc>
      </w:tr>
      <w:tr w:rsidR="00386622" w:rsidTr="00386622">
        <w:tblPrEx>
          <w:tblCellMar>
            <w:top w:w="0" w:type="dxa"/>
            <w:bottom w:w="0" w:type="dxa"/>
          </w:tblCellMar>
        </w:tblPrEx>
        <w:tc>
          <w:tcPr>
            <w:tcW w:w="2082" w:type="dxa"/>
            <w:tcBorders>
              <w:top w:val="single" w:sz="6" w:space="0" w:color="auto"/>
              <w:left w:val="single" w:sz="6" w:space="0" w:color="auto"/>
              <w:bottom w:val="single" w:sz="6" w:space="0" w:color="auto"/>
            </w:tcBorders>
          </w:tcPr>
          <w:p w:rsidR="00386622" w:rsidRDefault="00386622">
            <w:pPr>
              <w:spacing w:before="80" w:after="80" w:line="360" w:lineRule="exact"/>
              <w:jc w:val="both"/>
              <w:rPr>
                <w:sz w:val="30"/>
                <w:rtl/>
              </w:rPr>
            </w:pPr>
            <w:r>
              <w:rPr>
                <w:sz w:val="30"/>
                <w:rtl/>
              </w:rPr>
              <w:t>ذكر</w:t>
            </w:r>
          </w:p>
        </w:tc>
        <w:tc>
          <w:tcPr>
            <w:tcW w:w="144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100</w:t>
            </w:r>
          </w:p>
        </w:tc>
        <w:tc>
          <w:tcPr>
            <w:tcW w:w="180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100</w:t>
            </w:r>
          </w:p>
        </w:tc>
        <w:tc>
          <w:tcPr>
            <w:tcW w:w="198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95.9</w:t>
            </w:r>
          </w:p>
        </w:tc>
        <w:tc>
          <w:tcPr>
            <w:tcW w:w="2160" w:type="dxa"/>
            <w:tcBorders>
              <w:top w:val="single" w:sz="6" w:space="0" w:color="auto"/>
              <w:bottom w:val="single" w:sz="6" w:space="0" w:color="auto"/>
              <w:right w:val="single" w:sz="6" w:space="0" w:color="auto"/>
            </w:tcBorders>
          </w:tcPr>
          <w:p w:rsidR="00386622" w:rsidRDefault="00386622">
            <w:pPr>
              <w:spacing w:before="80" w:after="80" w:line="360" w:lineRule="exact"/>
              <w:jc w:val="center"/>
              <w:rPr>
                <w:sz w:val="30"/>
                <w:rtl/>
              </w:rPr>
            </w:pPr>
            <w:r>
              <w:rPr>
                <w:sz w:val="30"/>
                <w:rtl/>
              </w:rPr>
              <w:t>84.1</w:t>
            </w:r>
          </w:p>
        </w:tc>
      </w:tr>
      <w:tr w:rsidR="00386622" w:rsidTr="00386622">
        <w:tblPrEx>
          <w:tblCellMar>
            <w:top w:w="0" w:type="dxa"/>
            <w:bottom w:w="0" w:type="dxa"/>
          </w:tblCellMar>
        </w:tblPrEx>
        <w:tc>
          <w:tcPr>
            <w:tcW w:w="2082" w:type="dxa"/>
            <w:tcBorders>
              <w:top w:val="single" w:sz="6" w:space="0" w:color="auto"/>
              <w:left w:val="single" w:sz="6" w:space="0" w:color="auto"/>
              <w:bottom w:val="single" w:sz="6" w:space="0" w:color="auto"/>
            </w:tcBorders>
          </w:tcPr>
          <w:p w:rsidR="00386622" w:rsidRDefault="00386622">
            <w:pPr>
              <w:spacing w:before="80" w:after="80" w:line="360" w:lineRule="exact"/>
              <w:jc w:val="both"/>
              <w:rPr>
                <w:sz w:val="30"/>
                <w:rtl/>
              </w:rPr>
            </w:pPr>
            <w:r>
              <w:rPr>
                <w:sz w:val="30"/>
                <w:rtl/>
              </w:rPr>
              <w:t>أنثى</w:t>
            </w:r>
          </w:p>
        </w:tc>
        <w:tc>
          <w:tcPr>
            <w:tcW w:w="144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100</w:t>
            </w:r>
          </w:p>
        </w:tc>
        <w:tc>
          <w:tcPr>
            <w:tcW w:w="180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100</w:t>
            </w:r>
          </w:p>
        </w:tc>
        <w:tc>
          <w:tcPr>
            <w:tcW w:w="198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98.4</w:t>
            </w:r>
          </w:p>
        </w:tc>
        <w:tc>
          <w:tcPr>
            <w:tcW w:w="2160" w:type="dxa"/>
            <w:tcBorders>
              <w:top w:val="single" w:sz="6" w:space="0" w:color="auto"/>
              <w:bottom w:val="single" w:sz="6" w:space="0" w:color="auto"/>
              <w:right w:val="single" w:sz="6" w:space="0" w:color="auto"/>
            </w:tcBorders>
          </w:tcPr>
          <w:p w:rsidR="00386622" w:rsidRDefault="00386622">
            <w:pPr>
              <w:spacing w:before="80" w:after="80" w:line="360" w:lineRule="exact"/>
              <w:jc w:val="center"/>
              <w:rPr>
                <w:sz w:val="30"/>
                <w:rtl/>
              </w:rPr>
            </w:pPr>
            <w:r>
              <w:rPr>
                <w:sz w:val="30"/>
                <w:rtl/>
              </w:rPr>
              <w:t>87.5</w:t>
            </w:r>
          </w:p>
        </w:tc>
      </w:tr>
      <w:tr w:rsidR="00386622" w:rsidTr="00386622">
        <w:tblPrEx>
          <w:tblCellMar>
            <w:top w:w="0" w:type="dxa"/>
            <w:bottom w:w="0" w:type="dxa"/>
          </w:tblCellMar>
        </w:tblPrEx>
        <w:tc>
          <w:tcPr>
            <w:tcW w:w="2082" w:type="dxa"/>
            <w:tcBorders>
              <w:top w:val="single" w:sz="6" w:space="0" w:color="auto"/>
              <w:left w:val="single" w:sz="6" w:space="0" w:color="auto"/>
              <w:bottom w:val="single" w:sz="6" w:space="0" w:color="auto"/>
            </w:tcBorders>
          </w:tcPr>
          <w:p w:rsidR="00386622" w:rsidRDefault="00386622">
            <w:pPr>
              <w:spacing w:before="80" w:after="80" w:line="360" w:lineRule="exact"/>
              <w:jc w:val="both"/>
              <w:rPr>
                <w:sz w:val="30"/>
                <w:rtl/>
              </w:rPr>
            </w:pPr>
            <w:r>
              <w:rPr>
                <w:rFonts w:hint="cs"/>
                <w:sz w:val="30"/>
                <w:rtl/>
              </w:rPr>
              <w:t>إ</w:t>
            </w:r>
            <w:r>
              <w:rPr>
                <w:sz w:val="30"/>
                <w:rtl/>
              </w:rPr>
              <w:t>جمالي</w:t>
            </w:r>
          </w:p>
        </w:tc>
        <w:tc>
          <w:tcPr>
            <w:tcW w:w="144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100</w:t>
            </w:r>
          </w:p>
        </w:tc>
        <w:tc>
          <w:tcPr>
            <w:tcW w:w="180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100</w:t>
            </w:r>
          </w:p>
        </w:tc>
        <w:tc>
          <w:tcPr>
            <w:tcW w:w="1980" w:type="dxa"/>
            <w:tcBorders>
              <w:top w:val="single" w:sz="6" w:space="0" w:color="auto"/>
              <w:bottom w:val="single" w:sz="6" w:space="0" w:color="auto"/>
            </w:tcBorders>
          </w:tcPr>
          <w:p w:rsidR="00386622" w:rsidRDefault="00386622">
            <w:pPr>
              <w:spacing w:before="80" w:after="80" w:line="360" w:lineRule="exact"/>
              <w:jc w:val="center"/>
              <w:rPr>
                <w:sz w:val="30"/>
                <w:rtl/>
              </w:rPr>
            </w:pPr>
            <w:r>
              <w:rPr>
                <w:sz w:val="30"/>
                <w:rtl/>
              </w:rPr>
              <w:t>97.0</w:t>
            </w:r>
          </w:p>
        </w:tc>
        <w:tc>
          <w:tcPr>
            <w:tcW w:w="2160" w:type="dxa"/>
            <w:tcBorders>
              <w:top w:val="single" w:sz="6" w:space="0" w:color="auto"/>
              <w:bottom w:val="single" w:sz="6" w:space="0" w:color="auto"/>
              <w:right w:val="single" w:sz="6" w:space="0" w:color="auto"/>
            </w:tcBorders>
          </w:tcPr>
          <w:p w:rsidR="00386622" w:rsidRDefault="00386622">
            <w:pPr>
              <w:spacing w:before="80" w:after="80" w:line="360" w:lineRule="exact"/>
              <w:jc w:val="center"/>
              <w:rPr>
                <w:sz w:val="30"/>
                <w:rtl/>
              </w:rPr>
            </w:pPr>
            <w:r>
              <w:rPr>
                <w:sz w:val="30"/>
                <w:rtl/>
              </w:rPr>
              <w:t>85.7</w:t>
            </w:r>
          </w:p>
        </w:tc>
      </w:tr>
    </w:tbl>
    <w:p w:rsidR="00000000" w:rsidRDefault="00386622">
      <w:pPr>
        <w:jc w:val="both"/>
        <w:rPr>
          <w:sz w:val="30"/>
          <w:rtl/>
        </w:rPr>
      </w:pPr>
      <w:r>
        <w:rPr>
          <w:sz w:val="30"/>
          <w:u w:val="single"/>
          <w:rtl/>
        </w:rPr>
        <w:t>المصدر</w:t>
      </w:r>
      <w:r>
        <w:rPr>
          <w:sz w:val="30"/>
          <w:rtl/>
        </w:rPr>
        <w:t>:</w:t>
      </w:r>
      <w:r>
        <w:rPr>
          <w:rFonts w:hint="cs"/>
          <w:sz w:val="30"/>
          <w:rtl/>
        </w:rPr>
        <w:tab/>
      </w:r>
      <w:r>
        <w:rPr>
          <w:sz w:val="30"/>
          <w:rtl/>
        </w:rPr>
        <w:t xml:space="preserve"> المسح اللبناني لصحة ا</w:t>
      </w:r>
      <w:r>
        <w:rPr>
          <w:rFonts w:hint="cs"/>
          <w:sz w:val="30"/>
          <w:rtl/>
        </w:rPr>
        <w:t>لأ</w:t>
      </w:r>
      <w:r>
        <w:rPr>
          <w:sz w:val="30"/>
          <w:rtl/>
        </w:rPr>
        <w:t>م والطفل، 1996.</w:t>
      </w:r>
    </w:p>
    <w:p w:rsidR="00000000" w:rsidRDefault="00386622">
      <w:pPr>
        <w:jc w:val="both"/>
        <w:rPr>
          <w:sz w:val="30"/>
          <w:u w:val="single"/>
          <w:rtl/>
        </w:rPr>
      </w:pPr>
      <w:r>
        <w:rPr>
          <w:rFonts w:hint="cs"/>
          <w:sz w:val="30"/>
          <w:rtl/>
        </w:rPr>
        <w:t>308-</w:t>
      </w:r>
      <w:r>
        <w:rPr>
          <w:rFonts w:hint="cs"/>
          <w:sz w:val="30"/>
          <w:rtl/>
        </w:rPr>
        <w:tab/>
      </w:r>
      <w:r>
        <w:rPr>
          <w:sz w:val="30"/>
          <w:rtl/>
        </w:rPr>
        <w:t>وتنخفض نسبة التحصين الشامل في بعض المناطق المحرومة المحدودة العدد إلى ما يقارب ا</w:t>
      </w:r>
      <w:r>
        <w:rPr>
          <w:rFonts w:hint="cs"/>
          <w:sz w:val="30"/>
          <w:rtl/>
        </w:rPr>
        <w:t xml:space="preserve">ل‍ </w:t>
      </w:r>
      <w:r>
        <w:rPr>
          <w:sz w:val="30"/>
          <w:rtl/>
        </w:rPr>
        <w:t>80</w:t>
      </w:r>
      <w:r>
        <w:rPr>
          <w:rFonts w:cs="Mudir MT" w:hint="cs"/>
          <w:sz w:val="24"/>
          <w:szCs w:val="24"/>
          <w:rtl/>
          <w:lang w:eastAsia="en-US"/>
        </w:rPr>
        <w:t>%</w:t>
      </w:r>
      <w:r>
        <w:rPr>
          <w:sz w:val="30"/>
          <w:rtl/>
        </w:rPr>
        <w:t xml:space="preserve"> من الأطفال وما دون. وقد تم وضع خطة مشتركة بين اليونيس</w:t>
      </w:r>
      <w:r>
        <w:rPr>
          <w:rFonts w:hint="cs"/>
          <w:sz w:val="30"/>
          <w:rtl/>
        </w:rPr>
        <w:t>ي</w:t>
      </w:r>
      <w:r>
        <w:rPr>
          <w:sz w:val="30"/>
          <w:rtl/>
        </w:rPr>
        <w:t>ف ووزارتي الصحة العامة والشؤون الاجتماعية وأغلبية الهيئات غير الحكومية الناشطة في ميدان الصحة العامة في هذه ا</w:t>
      </w:r>
      <w:r>
        <w:rPr>
          <w:sz w:val="30"/>
          <w:rtl/>
        </w:rPr>
        <w:t>لمناطق تضمنت حملة تلقيح من منزل إلى منزل، و</w:t>
      </w:r>
      <w:r>
        <w:rPr>
          <w:rFonts w:hint="cs"/>
          <w:sz w:val="30"/>
          <w:rtl/>
        </w:rPr>
        <w:t>أ</w:t>
      </w:r>
      <w:r>
        <w:rPr>
          <w:sz w:val="30"/>
          <w:rtl/>
        </w:rPr>
        <w:t>نشطة للتثقيف الصحي استفادت منها أكثر من ألف أ</w:t>
      </w:r>
      <w:r>
        <w:rPr>
          <w:rFonts w:hint="cs"/>
          <w:sz w:val="30"/>
          <w:rtl/>
        </w:rPr>
        <w:t>ُ</w:t>
      </w:r>
      <w:r>
        <w:rPr>
          <w:sz w:val="30"/>
          <w:rtl/>
        </w:rPr>
        <w:t xml:space="preserve">م، حققت نتائج مرضية. هذا مع العلم </w:t>
      </w:r>
      <w:r>
        <w:rPr>
          <w:rFonts w:hint="cs"/>
          <w:sz w:val="30"/>
          <w:rtl/>
        </w:rPr>
        <w:t>أ</w:t>
      </w:r>
      <w:r>
        <w:rPr>
          <w:sz w:val="30"/>
          <w:rtl/>
        </w:rPr>
        <w:t>ن لبنان ينظم سنويا "أيام التحصين الوطني" للقضاء على شلل الأطفال، تشمل جولتين من التلقيح سنويا ل</w:t>
      </w:r>
      <w:r>
        <w:rPr>
          <w:rFonts w:hint="cs"/>
          <w:sz w:val="30"/>
          <w:rtl/>
        </w:rPr>
        <w:t>لأ</w:t>
      </w:r>
      <w:r>
        <w:rPr>
          <w:sz w:val="30"/>
          <w:rtl/>
        </w:rPr>
        <w:t xml:space="preserve">طفال دون الخامسة سناً. </w:t>
      </w:r>
      <w:r>
        <w:rPr>
          <w:rFonts w:hint="cs"/>
          <w:sz w:val="30"/>
          <w:rtl/>
        </w:rPr>
        <w:t xml:space="preserve">أما نسبة </w:t>
      </w:r>
      <w:r>
        <w:rPr>
          <w:sz w:val="30"/>
          <w:rtl/>
        </w:rPr>
        <w:t>ال</w:t>
      </w:r>
      <w:r>
        <w:rPr>
          <w:sz w:val="30"/>
          <w:rtl/>
        </w:rPr>
        <w:t xml:space="preserve">تحصين ضد الحصبة، </w:t>
      </w:r>
      <w:r>
        <w:rPr>
          <w:rFonts w:hint="cs"/>
          <w:sz w:val="30"/>
          <w:rtl/>
        </w:rPr>
        <w:t xml:space="preserve">فقد </w:t>
      </w:r>
      <w:r>
        <w:rPr>
          <w:sz w:val="30"/>
          <w:rtl/>
        </w:rPr>
        <w:t>بلغ</w:t>
      </w:r>
      <w:r>
        <w:rPr>
          <w:rFonts w:hint="cs"/>
          <w:sz w:val="30"/>
          <w:rtl/>
        </w:rPr>
        <w:t>ت</w:t>
      </w:r>
      <w:r>
        <w:rPr>
          <w:sz w:val="30"/>
          <w:rtl/>
        </w:rPr>
        <w:t xml:space="preserve"> 90</w:t>
      </w:r>
      <w:r>
        <w:rPr>
          <w:rFonts w:hint="cs"/>
          <w:sz w:val="30"/>
          <w:rtl/>
        </w:rPr>
        <w:t xml:space="preserve"> </w:t>
      </w:r>
      <w:r>
        <w:rPr>
          <w:rFonts w:cs="Mudir MT" w:hint="cs"/>
          <w:sz w:val="30"/>
          <w:szCs w:val="24"/>
          <w:rtl/>
        </w:rPr>
        <w:t>%</w:t>
      </w:r>
      <w:r>
        <w:rPr>
          <w:rFonts w:hint="cs"/>
          <w:sz w:val="30"/>
          <w:rtl/>
        </w:rPr>
        <w:t xml:space="preserve"> </w:t>
      </w:r>
      <w:r>
        <w:rPr>
          <w:sz w:val="30"/>
          <w:rtl/>
        </w:rPr>
        <w:t>عام 1997</w:t>
      </w:r>
      <w:r>
        <w:rPr>
          <w:rFonts w:hint="cs"/>
          <w:sz w:val="30"/>
          <w:vertAlign w:val="superscript"/>
          <w:rtl/>
        </w:rPr>
        <w:t>(4)</w:t>
      </w:r>
      <w:r>
        <w:rPr>
          <w:sz w:val="30"/>
          <w:rtl/>
        </w:rPr>
        <w:t>.</w:t>
      </w:r>
    </w:p>
    <w:p w:rsidR="00000000" w:rsidRDefault="00386622">
      <w:pPr>
        <w:jc w:val="both"/>
        <w:rPr>
          <w:sz w:val="30"/>
          <w:rtl/>
        </w:rPr>
      </w:pPr>
      <w:r>
        <w:rPr>
          <w:sz w:val="30"/>
          <w:rtl/>
        </w:rPr>
        <w:t>7-3-5</w:t>
      </w:r>
      <w:r>
        <w:rPr>
          <w:rFonts w:hint="cs"/>
          <w:sz w:val="30"/>
          <w:rtl/>
        </w:rPr>
        <w:t xml:space="preserve">  </w:t>
      </w:r>
      <w:r>
        <w:rPr>
          <w:sz w:val="30"/>
          <w:u w:val="single"/>
          <w:rtl/>
        </w:rPr>
        <w:t>ا</w:t>
      </w:r>
      <w:r>
        <w:rPr>
          <w:rFonts w:hint="cs"/>
          <w:sz w:val="30"/>
          <w:u w:val="single"/>
          <w:rtl/>
        </w:rPr>
        <w:t>لحالة ا</w:t>
      </w:r>
      <w:r>
        <w:rPr>
          <w:sz w:val="30"/>
          <w:u w:val="single"/>
          <w:rtl/>
        </w:rPr>
        <w:t>لتغذوية ل</w:t>
      </w:r>
      <w:r>
        <w:rPr>
          <w:rFonts w:hint="cs"/>
          <w:sz w:val="30"/>
          <w:u w:val="single"/>
          <w:rtl/>
        </w:rPr>
        <w:t>لأ</w:t>
      </w:r>
      <w:r>
        <w:rPr>
          <w:sz w:val="30"/>
          <w:u w:val="single"/>
          <w:rtl/>
        </w:rPr>
        <w:t>طفال</w:t>
      </w:r>
    </w:p>
    <w:p w:rsidR="00000000" w:rsidRDefault="00386622">
      <w:pPr>
        <w:jc w:val="both"/>
        <w:rPr>
          <w:sz w:val="30"/>
          <w:rtl/>
        </w:rPr>
      </w:pPr>
      <w:r>
        <w:rPr>
          <w:rFonts w:hint="cs"/>
          <w:sz w:val="30"/>
          <w:rtl/>
        </w:rPr>
        <w:t>309-</w:t>
      </w:r>
      <w:r>
        <w:rPr>
          <w:rFonts w:hint="cs"/>
          <w:sz w:val="30"/>
          <w:rtl/>
        </w:rPr>
        <w:tab/>
      </w:r>
      <w:r>
        <w:rPr>
          <w:sz w:val="30"/>
          <w:rtl/>
        </w:rPr>
        <w:t>تشير بيانات المسح اللبناني لصحة الأم والطفل إلى انخفاض نسبة الإصابة بسوء التغذية حيث تبلغ نسبة الأطفال الذين يعانون من نقص الوزن (بالنسبة للعمر) 3</w:t>
      </w:r>
      <w:r>
        <w:rPr>
          <w:rFonts w:cs="Mudir MT"/>
          <w:sz w:val="30"/>
          <w:szCs w:val="24"/>
          <w:rtl/>
        </w:rPr>
        <w:t>%</w:t>
      </w:r>
      <w:r>
        <w:rPr>
          <w:sz w:val="30"/>
          <w:rtl/>
        </w:rPr>
        <w:t>، ومن النحافة (نقص الوزن بالن</w:t>
      </w:r>
      <w:r>
        <w:rPr>
          <w:sz w:val="30"/>
          <w:rtl/>
        </w:rPr>
        <w:t>سبة للطول) 2.9</w:t>
      </w:r>
      <w:r>
        <w:rPr>
          <w:rFonts w:cs="Mudir MT"/>
          <w:sz w:val="30"/>
          <w:szCs w:val="24"/>
          <w:rtl/>
        </w:rPr>
        <w:t>%</w:t>
      </w:r>
      <w:r>
        <w:rPr>
          <w:sz w:val="30"/>
          <w:rtl/>
        </w:rPr>
        <w:t>، ومن قصر القامة (نقص الطول بالنسبة للعمر) 12.2</w:t>
      </w:r>
      <w:r>
        <w:rPr>
          <w:rFonts w:cs="Mudir MT"/>
          <w:sz w:val="30"/>
          <w:szCs w:val="24"/>
          <w:rtl/>
        </w:rPr>
        <w:t>%</w:t>
      </w:r>
      <w:r>
        <w:rPr>
          <w:sz w:val="30"/>
          <w:rtl/>
        </w:rPr>
        <w:t xml:space="preserve">. وتتفاوت هذه المؤثرات بحسب المحافظات والحالة التعليمية للأم. </w:t>
      </w:r>
    </w:p>
    <w:p w:rsidR="00000000" w:rsidRDefault="00386622">
      <w:pPr>
        <w:jc w:val="both"/>
        <w:rPr>
          <w:sz w:val="30"/>
          <w:rtl/>
        </w:rPr>
      </w:pPr>
      <w:r>
        <w:rPr>
          <w:rFonts w:hint="cs"/>
          <w:sz w:val="30"/>
          <w:rtl/>
        </w:rPr>
        <w:t>310-</w:t>
      </w:r>
      <w:r>
        <w:rPr>
          <w:rFonts w:hint="cs"/>
          <w:sz w:val="30"/>
          <w:rtl/>
        </w:rPr>
        <w:tab/>
        <w:t xml:space="preserve">وليس </w:t>
      </w:r>
      <w:r>
        <w:rPr>
          <w:sz w:val="30"/>
          <w:rtl/>
        </w:rPr>
        <w:t>هناك في لبنان مشكلة حقيقية تتعل</w:t>
      </w:r>
      <w:r>
        <w:rPr>
          <w:rFonts w:hint="cs"/>
          <w:sz w:val="30"/>
          <w:rtl/>
        </w:rPr>
        <w:t>ـ</w:t>
      </w:r>
      <w:r>
        <w:rPr>
          <w:sz w:val="30"/>
          <w:rtl/>
        </w:rPr>
        <w:t>ق بعدم توفر الكمية اللازمة من السعرات الحرارية. ولكن هناك مشكلة فيما يتعلق بنوعية الغذاء</w:t>
      </w:r>
      <w:r>
        <w:rPr>
          <w:sz w:val="30"/>
          <w:rtl/>
        </w:rPr>
        <w:t xml:space="preserve"> وتنوعه، وهو ما تعبر عنه معدلات هامة من النقص في الحديد واليود والفيتامين (أ)، كما ينتشر تسوس الأسنان بشدة بين الأطفال. و</w:t>
      </w:r>
      <w:r>
        <w:rPr>
          <w:rFonts w:hint="cs"/>
          <w:sz w:val="30"/>
          <w:rtl/>
        </w:rPr>
        <w:t>في ضوء نجاح معالجة النقص في مادة اليود من خلال مشروع إضافة للملح مادة اليود</w:t>
      </w:r>
      <w:r>
        <w:rPr>
          <w:sz w:val="30"/>
          <w:rtl/>
        </w:rPr>
        <w:t xml:space="preserve"> </w:t>
      </w:r>
      <w:r>
        <w:rPr>
          <w:rFonts w:hint="cs"/>
          <w:sz w:val="30"/>
          <w:rtl/>
        </w:rPr>
        <w:t>ل</w:t>
      </w:r>
      <w:r>
        <w:rPr>
          <w:sz w:val="30"/>
          <w:rtl/>
        </w:rPr>
        <w:t xml:space="preserve">لملح الذي </w:t>
      </w:r>
      <w:r>
        <w:rPr>
          <w:rFonts w:hint="cs"/>
          <w:sz w:val="30"/>
          <w:rtl/>
        </w:rPr>
        <w:t xml:space="preserve">أطلق عام 1995، </w:t>
      </w:r>
      <w:r>
        <w:rPr>
          <w:sz w:val="30"/>
          <w:rtl/>
        </w:rPr>
        <w:t>ي</w:t>
      </w:r>
      <w:r>
        <w:rPr>
          <w:rFonts w:hint="cs"/>
          <w:sz w:val="30"/>
          <w:rtl/>
        </w:rPr>
        <w:t xml:space="preserve">جري التحضير لمشروع مشابه لإضافة </w:t>
      </w:r>
      <w:r>
        <w:rPr>
          <w:rFonts w:hint="cs"/>
          <w:sz w:val="30"/>
          <w:rtl/>
        </w:rPr>
        <w:t xml:space="preserve">مادة الفلوريد إلى الملح للوقاية من تسوس الأسنان ويتوقع أن يؤدي السير بهذه العملية </w:t>
      </w:r>
      <w:r>
        <w:rPr>
          <w:sz w:val="30"/>
          <w:rtl/>
        </w:rPr>
        <w:t xml:space="preserve">إلى انخفاض حالات تسوس الأسنان بنسبة تناهز الثلاثين </w:t>
      </w:r>
      <w:r>
        <w:rPr>
          <w:rFonts w:cs="Mudir MT"/>
          <w:sz w:val="30"/>
          <w:szCs w:val="24"/>
          <w:rtl/>
        </w:rPr>
        <w:t>%</w:t>
      </w:r>
      <w:r>
        <w:rPr>
          <w:sz w:val="30"/>
          <w:rtl/>
        </w:rPr>
        <w:t>. كما بوشر أيضاً سنة 1997 بوضع دراسة وطنية لتبيان مدى انتشار فقر الدم الناتج عن تدني مستوى الحديد في الدم لدى النساء في سن</w:t>
      </w:r>
      <w:r>
        <w:rPr>
          <w:sz w:val="30"/>
          <w:rtl/>
        </w:rPr>
        <w:t xml:space="preserve"> الحمل ولدى الأطفال دون الخامسة.</w:t>
      </w:r>
    </w:p>
    <w:p w:rsidR="00000000" w:rsidRDefault="00386622">
      <w:pPr>
        <w:jc w:val="both"/>
        <w:rPr>
          <w:sz w:val="30"/>
          <w:u w:val="single"/>
          <w:rtl/>
        </w:rPr>
      </w:pPr>
      <w:r>
        <w:rPr>
          <w:sz w:val="30"/>
          <w:rtl/>
        </w:rPr>
        <w:t>7-3-6</w:t>
      </w:r>
      <w:r>
        <w:rPr>
          <w:rFonts w:hint="cs"/>
          <w:sz w:val="30"/>
          <w:rtl/>
        </w:rPr>
        <w:t xml:space="preserve">  </w:t>
      </w:r>
      <w:r>
        <w:rPr>
          <w:sz w:val="30"/>
          <w:u w:val="single"/>
          <w:rtl/>
        </w:rPr>
        <w:t>الرضاعة الطبيعية</w:t>
      </w:r>
    </w:p>
    <w:p w:rsidR="00000000" w:rsidRDefault="00386622">
      <w:pPr>
        <w:jc w:val="both"/>
        <w:rPr>
          <w:sz w:val="30"/>
          <w:rtl/>
        </w:rPr>
      </w:pPr>
      <w:r>
        <w:rPr>
          <w:rFonts w:hint="cs"/>
          <w:sz w:val="30"/>
          <w:rtl/>
        </w:rPr>
        <w:t>311-</w:t>
      </w:r>
      <w:r>
        <w:rPr>
          <w:rFonts w:hint="cs"/>
          <w:sz w:val="30"/>
          <w:rtl/>
        </w:rPr>
        <w:tab/>
      </w:r>
      <w:r>
        <w:rPr>
          <w:sz w:val="30"/>
          <w:rtl/>
        </w:rPr>
        <w:t>تمارس 88</w:t>
      </w:r>
      <w:r>
        <w:rPr>
          <w:rFonts w:cs="Mudir MT" w:hint="cs"/>
          <w:sz w:val="24"/>
          <w:szCs w:val="24"/>
          <w:rtl/>
          <w:lang w:eastAsia="en-US"/>
        </w:rPr>
        <w:t>%</w:t>
      </w:r>
      <w:r>
        <w:rPr>
          <w:sz w:val="30"/>
          <w:rtl/>
        </w:rPr>
        <w:t xml:space="preserve"> من الأمهات الرضاعة الطبيعية، دون اختلافات ملحوظة حسب المناطق وحسب الحالة التعليمية ل</w:t>
      </w:r>
      <w:r>
        <w:rPr>
          <w:rFonts w:hint="cs"/>
          <w:sz w:val="30"/>
          <w:rtl/>
        </w:rPr>
        <w:t>لأ</w:t>
      </w:r>
      <w:r>
        <w:rPr>
          <w:sz w:val="30"/>
          <w:rtl/>
        </w:rPr>
        <w:t xml:space="preserve">م. </w:t>
      </w:r>
      <w:r>
        <w:rPr>
          <w:rFonts w:hint="cs"/>
          <w:sz w:val="30"/>
          <w:rtl/>
        </w:rPr>
        <w:t>إ</w:t>
      </w:r>
      <w:r>
        <w:rPr>
          <w:sz w:val="30"/>
          <w:rtl/>
        </w:rPr>
        <w:t xml:space="preserve">لا </w:t>
      </w:r>
      <w:r>
        <w:rPr>
          <w:rFonts w:hint="cs"/>
          <w:sz w:val="30"/>
          <w:rtl/>
        </w:rPr>
        <w:t>أ</w:t>
      </w:r>
      <w:r>
        <w:rPr>
          <w:sz w:val="30"/>
          <w:rtl/>
        </w:rPr>
        <w:t xml:space="preserve">ن هذه النسبة تنخفض تدريجياً كلما تقدم عمر الأم. </w:t>
      </w:r>
      <w:r>
        <w:rPr>
          <w:rFonts w:hint="cs"/>
          <w:sz w:val="30"/>
          <w:rtl/>
        </w:rPr>
        <w:t>أ</w:t>
      </w:r>
      <w:r>
        <w:rPr>
          <w:sz w:val="30"/>
          <w:rtl/>
        </w:rPr>
        <w:t>ما ا</w:t>
      </w:r>
      <w:r>
        <w:rPr>
          <w:rFonts w:hint="cs"/>
          <w:sz w:val="30"/>
          <w:rtl/>
        </w:rPr>
        <w:t>لأ</w:t>
      </w:r>
      <w:r>
        <w:rPr>
          <w:sz w:val="30"/>
          <w:rtl/>
        </w:rPr>
        <w:t xml:space="preserve">سباب الأساسية لعدم الإرضاع فهي عدم </w:t>
      </w:r>
      <w:r>
        <w:rPr>
          <w:sz w:val="30"/>
          <w:rtl/>
        </w:rPr>
        <w:t>كفاية حليب ا</w:t>
      </w:r>
      <w:r>
        <w:rPr>
          <w:rFonts w:hint="cs"/>
          <w:sz w:val="30"/>
          <w:rtl/>
        </w:rPr>
        <w:t>لأ</w:t>
      </w:r>
      <w:r>
        <w:rPr>
          <w:sz w:val="30"/>
          <w:rtl/>
        </w:rPr>
        <w:t>م أو مرضها.</w:t>
      </w:r>
    </w:p>
    <w:p w:rsidR="00000000" w:rsidRDefault="00386622">
      <w:pPr>
        <w:jc w:val="both"/>
        <w:rPr>
          <w:sz w:val="30"/>
          <w:rtl/>
        </w:rPr>
      </w:pPr>
      <w:r>
        <w:rPr>
          <w:rFonts w:hint="cs"/>
          <w:sz w:val="30"/>
          <w:rtl/>
        </w:rPr>
        <w:t>312-</w:t>
      </w:r>
      <w:r>
        <w:rPr>
          <w:rFonts w:hint="cs"/>
          <w:sz w:val="30"/>
          <w:rtl/>
        </w:rPr>
        <w:tab/>
      </w:r>
      <w:r>
        <w:rPr>
          <w:sz w:val="30"/>
          <w:rtl/>
        </w:rPr>
        <w:t>ويبلغ متوسط مدة الرضاعة الطبيعية 9 أشهر، وتنخفض مدة الإرضاع كلما ارتفع المستوى التعليمي للأم،</w:t>
      </w:r>
      <w:r>
        <w:rPr>
          <w:rFonts w:hint="cs"/>
          <w:sz w:val="30"/>
          <w:rtl/>
        </w:rPr>
        <w:t xml:space="preserve"> (</w:t>
      </w:r>
      <w:r>
        <w:rPr>
          <w:sz w:val="30"/>
          <w:rtl/>
        </w:rPr>
        <w:t>13 شهرا لدى الأمهات الأميات، مقابل ستة أشهر ل</w:t>
      </w:r>
      <w:r>
        <w:rPr>
          <w:rFonts w:hint="cs"/>
          <w:sz w:val="30"/>
          <w:rtl/>
        </w:rPr>
        <w:t>لأ</w:t>
      </w:r>
      <w:r>
        <w:rPr>
          <w:sz w:val="30"/>
          <w:rtl/>
        </w:rPr>
        <w:t>مهات اللواتي أكملن التعليم الثانوي). كما يختلف هذا المتوسط بحسب المحافظة حيث يصل إل</w:t>
      </w:r>
      <w:r>
        <w:rPr>
          <w:sz w:val="30"/>
          <w:rtl/>
        </w:rPr>
        <w:t>ى أقصاه في الشمال (حوالي 11 شهراً) وأدناه في جبل لبنان ( حوالي 7 شهور).</w:t>
      </w:r>
    </w:p>
    <w:p w:rsidR="00000000" w:rsidRDefault="00386622">
      <w:pPr>
        <w:jc w:val="both"/>
        <w:rPr>
          <w:sz w:val="30"/>
          <w:rtl/>
        </w:rPr>
      </w:pPr>
      <w:r>
        <w:rPr>
          <w:rFonts w:hint="cs"/>
          <w:sz w:val="30"/>
          <w:rtl/>
        </w:rPr>
        <w:t>313-</w:t>
      </w:r>
      <w:r>
        <w:rPr>
          <w:rFonts w:hint="cs"/>
          <w:sz w:val="30"/>
          <w:rtl/>
        </w:rPr>
        <w:tab/>
      </w:r>
      <w:r>
        <w:rPr>
          <w:sz w:val="30"/>
          <w:rtl/>
        </w:rPr>
        <w:t xml:space="preserve">وتستخدم الزجاجة كوسيلة إرضاع </w:t>
      </w:r>
      <w:r>
        <w:rPr>
          <w:rFonts w:hint="cs"/>
          <w:sz w:val="30"/>
          <w:rtl/>
        </w:rPr>
        <w:t>أ</w:t>
      </w:r>
      <w:r>
        <w:rPr>
          <w:sz w:val="30"/>
          <w:rtl/>
        </w:rPr>
        <w:t>ساسية أو وحيدة بنسبة 11</w:t>
      </w:r>
      <w:r>
        <w:rPr>
          <w:rFonts w:cs="Mudir MT"/>
          <w:sz w:val="30"/>
          <w:szCs w:val="24"/>
          <w:rtl/>
        </w:rPr>
        <w:t>%</w:t>
      </w:r>
      <w:r>
        <w:rPr>
          <w:sz w:val="30"/>
          <w:rtl/>
        </w:rPr>
        <w:t xml:space="preserve"> فقط، وبالاشتراك مع الرضاعة الطبيعية بنسبة 58</w:t>
      </w:r>
      <w:r>
        <w:rPr>
          <w:rFonts w:cs="Mudir MT" w:hint="cs"/>
          <w:sz w:val="24"/>
          <w:szCs w:val="24"/>
          <w:rtl/>
          <w:lang w:eastAsia="en-US"/>
        </w:rPr>
        <w:t>%</w:t>
      </w:r>
      <w:r>
        <w:rPr>
          <w:sz w:val="30"/>
          <w:rtl/>
        </w:rPr>
        <w:t>. ويبدأ معظم الأطفال في تناول الأغذية الإضافية بصورة منتظمة بدءاً من الشهر الخا</w:t>
      </w:r>
      <w:r>
        <w:rPr>
          <w:sz w:val="30"/>
          <w:rtl/>
        </w:rPr>
        <w:t>مس</w:t>
      </w:r>
      <w:r>
        <w:rPr>
          <w:rFonts w:hint="cs"/>
          <w:sz w:val="30"/>
          <w:vertAlign w:val="superscript"/>
          <w:rtl/>
        </w:rPr>
        <w:t>(5)</w:t>
      </w:r>
      <w:r>
        <w:rPr>
          <w:sz w:val="30"/>
          <w:rtl/>
        </w:rPr>
        <w:t>.</w:t>
      </w:r>
    </w:p>
    <w:p w:rsidR="00000000" w:rsidRDefault="00386622">
      <w:pPr>
        <w:jc w:val="both"/>
        <w:rPr>
          <w:rFonts w:hint="cs"/>
          <w:sz w:val="30"/>
          <w:rtl/>
        </w:rPr>
      </w:pPr>
      <w:r>
        <w:rPr>
          <w:rFonts w:hint="cs"/>
          <w:sz w:val="30"/>
          <w:rtl/>
        </w:rPr>
        <w:t>314-</w:t>
      </w:r>
      <w:r>
        <w:rPr>
          <w:rFonts w:hint="cs"/>
          <w:sz w:val="30"/>
          <w:rtl/>
        </w:rPr>
        <w:tab/>
        <w:t>و</w:t>
      </w:r>
      <w:r>
        <w:rPr>
          <w:sz w:val="30"/>
          <w:rtl/>
        </w:rPr>
        <w:t>في السنوات القليلة الماضية تعززت الجهود الرامية إلى تعزيز الإرضاع الطبيعي وتبلورت مبادرات ملموسة تهدف إلى تعديل الممارسة الطبية في المستشفيات ودور التوليد لجهة الحد من الترويج لبدائل حليب الأم. وفي هذا المجال حققت اللجنة الوطنية لدعم وتعزيز ال</w:t>
      </w:r>
      <w:r>
        <w:rPr>
          <w:sz w:val="30"/>
          <w:rtl/>
        </w:rPr>
        <w:t>رضاعة من الثدي عدداً مهماً من الإنجازات أبرزها تشكيل فريق مركزي للتدريب، وتدريب 64 طبيباً وقابلة وممرضة ليدربوا في المستشفيات ودور التوليد و501 فرد من الجسم الطبي. وقد أصبح عدد "المستشفيات الصديقة للأطفال" عام 1998، 18 مستشفى والجهود مستمرة على كافة المستو</w:t>
      </w:r>
      <w:r>
        <w:rPr>
          <w:sz w:val="30"/>
          <w:rtl/>
        </w:rPr>
        <w:t xml:space="preserve">يات لتعزيز الرضاعة الطبيعية لما توفره من حماية </w:t>
      </w:r>
      <w:r>
        <w:rPr>
          <w:rFonts w:hint="cs"/>
          <w:sz w:val="30"/>
          <w:rtl/>
        </w:rPr>
        <w:t>إ</w:t>
      </w:r>
      <w:r>
        <w:rPr>
          <w:sz w:val="30"/>
          <w:rtl/>
        </w:rPr>
        <w:t>ضافية للطفل في ا</w:t>
      </w:r>
      <w:r>
        <w:rPr>
          <w:rFonts w:hint="cs"/>
          <w:sz w:val="30"/>
          <w:rtl/>
        </w:rPr>
        <w:t>لأ</w:t>
      </w:r>
      <w:r>
        <w:rPr>
          <w:sz w:val="30"/>
          <w:rtl/>
        </w:rPr>
        <w:t xml:space="preserve">شهر الأولى من حياته. غير أن بعض المصاعب ما زالت تواجه تطبيق القانون الذي يحظر التوزيع المجاني لبدائل الحليب إذ </w:t>
      </w:r>
      <w:r>
        <w:rPr>
          <w:rFonts w:hint="cs"/>
          <w:sz w:val="30"/>
          <w:rtl/>
        </w:rPr>
        <w:t>إ</w:t>
      </w:r>
      <w:r>
        <w:rPr>
          <w:sz w:val="30"/>
          <w:rtl/>
        </w:rPr>
        <w:t>ن قدرة وزارة الصحة العامة على التدخل محدودة في مواجهة قدرة القطاع الخاص في هذا</w:t>
      </w:r>
      <w:r>
        <w:rPr>
          <w:sz w:val="30"/>
          <w:rtl/>
        </w:rPr>
        <w:t xml:space="preserve"> الميدان.</w:t>
      </w:r>
    </w:p>
    <w:p w:rsidR="00000000" w:rsidRDefault="00386622">
      <w:pPr>
        <w:jc w:val="both"/>
        <w:rPr>
          <w:sz w:val="30"/>
          <w:rtl/>
        </w:rPr>
      </w:pPr>
      <w:r>
        <w:rPr>
          <w:sz w:val="30"/>
          <w:rtl/>
        </w:rPr>
        <w:t>7-4</w:t>
      </w:r>
      <w:r>
        <w:rPr>
          <w:rFonts w:hint="cs"/>
          <w:sz w:val="30"/>
          <w:rtl/>
        </w:rPr>
        <w:tab/>
      </w:r>
      <w:r>
        <w:rPr>
          <w:sz w:val="30"/>
          <w:u w:val="single"/>
          <w:rtl/>
        </w:rPr>
        <w:t>صحة الأم</w:t>
      </w:r>
    </w:p>
    <w:p w:rsidR="00000000" w:rsidRDefault="00386622">
      <w:pPr>
        <w:jc w:val="both"/>
        <w:rPr>
          <w:sz w:val="30"/>
          <w:rtl/>
        </w:rPr>
      </w:pPr>
      <w:r>
        <w:rPr>
          <w:rFonts w:hint="cs"/>
          <w:sz w:val="30"/>
          <w:rtl/>
        </w:rPr>
        <w:t>315-</w:t>
      </w:r>
      <w:r>
        <w:rPr>
          <w:rFonts w:hint="cs"/>
          <w:sz w:val="30"/>
          <w:rtl/>
        </w:rPr>
        <w:tab/>
      </w:r>
      <w:r>
        <w:rPr>
          <w:sz w:val="30"/>
          <w:rtl/>
        </w:rPr>
        <w:t xml:space="preserve">استفادت المرأة من تطور العناية الصحية، حيث انعكس ذلك في متوسط العمر المتوقع عند الولادة للنساء الذي يصل إلى 70.7 سنوات، كما في تحسن بعض المؤشرات الصحية الأخرى الخاصة بالمرأة. </w:t>
      </w:r>
      <w:r>
        <w:rPr>
          <w:rFonts w:hint="cs"/>
          <w:sz w:val="30"/>
          <w:rtl/>
        </w:rPr>
        <w:t>و</w:t>
      </w:r>
      <w:r>
        <w:rPr>
          <w:sz w:val="30"/>
          <w:rtl/>
        </w:rPr>
        <w:t xml:space="preserve">أظهرت نتائج المسح اللبناني لصحة الأم والطفل أن معدل </w:t>
      </w:r>
      <w:r>
        <w:rPr>
          <w:sz w:val="30"/>
          <w:rtl/>
        </w:rPr>
        <w:t>وفيات الأمهات بسبب الحمل أو الولادة بلغ 104 لكل مائة ألف ولادة حية. وفي هذا الفصل نتوقف بشكل خاص عند مؤشرات الرعاية الصحية للأم في فترة الحمل والولادة لانعكاس ذلك على صحة الوليد وفرصه في الحياة.</w:t>
      </w:r>
    </w:p>
    <w:p w:rsidR="00000000" w:rsidRDefault="00386622">
      <w:pPr>
        <w:jc w:val="both"/>
        <w:rPr>
          <w:sz w:val="30"/>
          <w:u w:val="single"/>
          <w:rtl/>
        </w:rPr>
      </w:pPr>
      <w:r>
        <w:rPr>
          <w:sz w:val="30"/>
          <w:rtl/>
        </w:rPr>
        <w:t>7-4-1</w:t>
      </w:r>
      <w:r>
        <w:rPr>
          <w:rFonts w:hint="cs"/>
          <w:sz w:val="30"/>
          <w:rtl/>
        </w:rPr>
        <w:t xml:space="preserve">  </w:t>
      </w:r>
      <w:r>
        <w:rPr>
          <w:sz w:val="30"/>
          <w:u w:val="single"/>
          <w:rtl/>
        </w:rPr>
        <w:t>الرعاية الصحية خلال الحمل والولادة</w:t>
      </w:r>
    </w:p>
    <w:p w:rsidR="00000000" w:rsidRDefault="00386622">
      <w:pPr>
        <w:jc w:val="both"/>
        <w:rPr>
          <w:sz w:val="30"/>
          <w:rtl/>
        </w:rPr>
      </w:pPr>
      <w:r>
        <w:rPr>
          <w:rFonts w:hint="cs"/>
          <w:sz w:val="30"/>
          <w:rtl/>
        </w:rPr>
        <w:t>316-</w:t>
      </w:r>
      <w:r>
        <w:rPr>
          <w:rFonts w:hint="cs"/>
          <w:sz w:val="30"/>
          <w:rtl/>
        </w:rPr>
        <w:tab/>
      </w:r>
      <w:r>
        <w:rPr>
          <w:sz w:val="30"/>
          <w:rtl/>
        </w:rPr>
        <w:t>تظهر نتائج الم</w:t>
      </w:r>
      <w:r>
        <w:rPr>
          <w:sz w:val="30"/>
          <w:rtl/>
        </w:rPr>
        <w:t xml:space="preserve">سح اللبناني لصحة الأم والطفل، </w:t>
      </w:r>
      <w:r>
        <w:rPr>
          <w:rFonts w:hint="cs"/>
          <w:sz w:val="30"/>
          <w:rtl/>
        </w:rPr>
        <w:t>أ</w:t>
      </w:r>
      <w:r>
        <w:rPr>
          <w:sz w:val="30"/>
          <w:rtl/>
        </w:rPr>
        <w:t>ن حوالي 79</w:t>
      </w:r>
      <w:r>
        <w:rPr>
          <w:rFonts w:cs="Mudir MT" w:hint="cs"/>
          <w:sz w:val="24"/>
          <w:szCs w:val="24"/>
          <w:rtl/>
          <w:lang w:eastAsia="en-US"/>
        </w:rPr>
        <w:t>%</w:t>
      </w:r>
      <w:r>
        <w:rPr>
          <w:sz w:val="30"/>
          <w:rtl/>
        </w:rPr>
        <w:t xml:space="preserve"> من الحوامل في تاريخ المسح (1996) قد خضعن لكشف طبي واحد على الأقل. وترتفع هذه النسبة بين النساء دون الثلاثين من العمر (82.1</w:t>
      </w:r>
      <w:r>
        <w:rPr>
          <w:rFonts w:cs="Mudir MT" w:hint="cs"/>
          <w:sz w:val="24"/>
          <w:szCs w:val="24"/>
          <w:rtl/>
          <w:lang w:eastAsia="en-US"/>
        </w:rPr>
        <w:t>%</w:t>
      </w:r>
      <w:r>
        <w:rPr>
          <w:sz w:val="30"/>
          <w:rtl/>
        </w:rPr>
        <w:t>) عنها بين النساء الأكبر عمراً (60</w:t>
      </w:r>
      <w:r>
        <w:rPr>
          <w:rFonts w:cs="Mudir MT" w:hint="cs"/>
          <w:sz w:val="24"/>
          <w:szCs w:val="24"/>
          <w:rtl/>
          <w:lang w:eastAsia="en-US"/>
        </w:rPr>
        <w:t>%</w:t>
      </w:r>
      <w:r>
        <w:rPr>
          <w:sz w:val="30"/>
          <w:rtl/>
        </w:rPr>
        <w:t>) وتتفاوت نسبة المتابعة بحسب المحافظ</w:t>
      </w:r>
      <w:r>
        <w:rPr>
          <w:rFonts w:hint="cs"/>
          <w:sz w:val="30"/>
          <w:rtl/>
        </w:rPr>
        <w:t>ـ</w:t>
      </w:r>
      <w:r>
        <w:rPr>
          <w:sz w:val="30"/>
          <w:rtl/>
        </w:rPr>
        <w:t>ة فأقصاها في بيروت</w:t>
      </w:r>
      <w:r>
        <w:rPr>
          <w:sz w:val="30"/>
          <w:rtl/>
        </w:rPr>
        <w:t xml:space="preserve"> (96</w:t>
      </w:r>
      <w:r>
        <w:rPr>
          <w:rFonts w:cs="Mudir MT" w:hint="cs"/>
          <w:sz w:val="24"/>
          <w:szCs w:val="24"/>
          <w:rtl/>
          <w:lang w:eastAsia="en-US"/>
        </w:rPr>
        <w:t>%</w:t>
      </w:r>
      <w:r>
        <w:rPr>
          <w:sz w:val="30"/>
          <w:rtl/>
        </w:rPr>
        <w:t>) وأدناها في الشمال (54.1</w:t>
      </w:r>
      <w:r>
        <w:rPr>
          <w:rFonts w:cs="Mudir MT" w:hint="cs"/>
          <w:sz w:val="24"/>
          <w:szCs w:val="24"/>
          <w:rtl/>
          <w:lang w:eastAsia="en-US"/>
        </w:rPr>
        <w:t>%</w:t>
      </w:r>
      <w:r>
        <w:rPr>
          <w:sz w:val="30"/>
          <w:rtl/>
        </w:rPr>
        <w:t>). كما ترتفع بارتفاع المستوى التعليمي للمرأة الحامل.</w:t>
      </w:r>
    </w:p>
    <w:p w:rsidR="00000000" w:rsidRDefault="00386622">
      <w:pPr>
        <w:jc w:val="both"/>
        <w:rPr>
          <w:sz w:val="30"/>
          <w:rtl/>
        </w:rPr>
      </w:pPr>
      <w:r>
        <w:rPr>
          <w:rFonts w:hint="cs"/>
          <w:sz w:val="30"/>
          <w:rtl/>
        </w:rPr>
        <w:t>317-</w:t>
      </w:r>
      <w:r>
        <w:rPr>
          <w:rFonts w:hint="cs"/>
          <w:sz w:val="30"/>
          <w:rtl/>
        </w:rPr>
        <w:tab/>
      </w:r>
      <w:r>
        <w:rPr>
          <w:sz w:val="30"/>
          <w:rtl/>
        </w:rPr>
        <w:t>في ما يتعلق بأسباب عدم المتابعة، ترجع حوالي 14</w:t>
      </w:r>
      <w:r>
        <w:rPr>
          <w:rFonts w:cs="Mudir MT" w:hint="cs"/>
          <w:sz w:val="24"/>
          <w:szCs w:val="24"/>
          <w:rtl/>
          <w:lang w:eastAsia="en-US"/>
        </w:rPr>
        <w:t>%</w:t>
      </w:r>
      <w:r>
        <w:rPr>
          <w:sz w:val="30"/>
          <w:rtl/>
        </w:rPr>
        <w:t xml:space="preserve"> من الحالات إلى اعتقاد المرأة الحامل بأن الوقت ما زال مبكراً، وحوالي 32</w:t>
      </w:r>
      <w:r>
        <w:rPr>
          <w:rFonts w:cs="Mudir MT" w:hint="cs"/>
          <w:sz w:val="24"/>
          <w:szCs w:val="24"/>
          <w:rtl/>
          <w:lang w:eastAsia="en-US"/>
        </w:rPr>
        <w:t>%</w:t>
      </w:r>
      <w:r>
        <w:rPr>
          <w:sz w:val="30"/>
          <w:rtl/>
        </w:rPr>
        <w:t xml:space="preserve"> إلى "عدم وجود مشكلة صحية"، أو إلى ارتفاع التكلف</w:t>
      </w:r>
      <w:r>
        <w:rPr>
          <w:sz w:val="30"/>
          <w:rtl/>
        </w:rPr>
        <w:t>ة.</w:t>
      </w:r>
    </w:p>
    <w:p w:rsidR="00000000" w:rsidRDefault="00386622">
      <w:pPr>
        <w:jc w:val="both"/>
        <w:rPr>
          <w:sz w:val="30"/>
          <w:rtl/>
        </w:rPr>
      </w:pPr>
      <w:r>
        <w:rPr>
          <w:rFonts w:hint="cs"/>
          <w:sz w:val="30"/>
          <w:rtl/>
        </w:rPr>
        <w:t>318-</w:t>
      </w:r>
      <w:r>
        <w:rPr>
          <w:rFonts w:hint="cs"/>
          <w:sz w:val="30"/>
          <w:rtl/>
        </w:rPr>
        <w:tab/>
        <w:t>أ</w:t>
      </w:r>
      <w:r>
        <w:rPr>
          <w:sz w:val="30"/>
          <w:rtl/>
        </w:rPr>
        <w:t>ما لجهة مكان المتابعة والشخص الذي يقوم بها، فقد بينت نتائج المسح أن حوالي 98</w:t>
      </w:r>
      <w:r>
        <w:rPr>
          <w:rFonts w:cs="Mudir MT" w:hint="cs"/>
          <w:sz w:val="24"/>
          <w:szCs w:val="24"/>
          <w:rtl/>
          <w:lang w:eastAsia="en-US"/>
        </w:rPr>
        <w:t>%</w:t>
      </w:r>
      <w:r>
        <w:rPr>
          <w:sz w:val="30"/>
          <w:rtl/>
        </w:rPr>
        <w:t xml:space="preserve"> من الحوامل يتابعن حملهن في مؤسسات صحية حكومي</w:t>
      </w:r>
      <w:r>
        <w:rPr>
          <w:rFonts w:hint="cs"/>
          <w:sz w:val="30"/>
          <w:rtl/>
        </w:rPr>
        <w:t>ـة</w:t>
      </w:r>
      <w:r>
        <w:rPr>
          <w:sz w:val="30"/>
          <w:rtl/>
        </w:rPr>
        <w:t xml:space="preserve"> أو خاص</w:t>
      </w:r>
      <w:r>
        <w:rPr>
          <w:rFonts w:hint="cs"/>
          <w:sz w:val="30"/>
          <w:rtl/>
        </w:rPr>
        <w:t>ـ</w:t>
      </w:r>
      <w:r>
        <w:rPr>
          <w:sz w:val="30"/>
          <w:rtl/>
        </w:rPr>
        <w:t>ة وأن معظ</w:t>
      </w:r>
      <w:r>
        <w:rPr>
          <w:rFonts w:hint="cs"/>
          <w:sz w:val="30"/>
          <w:rtl/>
        </w:rPr>
        <w:t>ـ</w:t>
      </w:r>
      <w:r>
        <w:rPr>
          <w:sz w:val="30"/>
          <w:rtl/>
        </w:rPr>
        <w:t>م حالات المتابعة يتم في المؤسسات الخاص</w:t>
      </w:r>
      <w:r>
        <w:rPr>
          <w:rFonts w:hint="cs"/>
          <w:sz w:val="30"/>
          <w:rtl/>
        </w:rPr>
        <w:t>ـ</w:t>
      </w:r>
      <w:r>
        <w:rPr>
          <w:sz w:val="30"/>
          <w:rtl/>
        </w:rPr>
        <w:t>ة (87</w:t>
      </w:r>
      <w:r>
        <w:rPr>
          <w:rFonts w:cs="Mudir MT" w:hint="cs"/>
          <w:sz w:val="24"/>
          <w:szCs w:val="24"/>
          <w:rtl/>
          <w:lang w:eastAsia="en-US"/>
        </w:rPr>
        <w:t>%</w:t>
      </w:r>
      <w:r>
        <w:rPr>
          <w:sz w:val="30"/>
          <w:rtl/>
        </w:rPr>
        <w:t>)، وأن الطبيب يقوم بتقديم خدمات الرعاية لحوالي 93</w:t>
      </w:r>
      <w:r>
        <w:rPr>
          <w:rFonts w:cs="Mudir MT" w:hint="cs"/>
          <w:sz w:val="24"/>
          <w:szCs w:val="24"/>
          <w:rtl/>
          <w:lang w:eastAsia="en-US"/>
        </w:rPr>
        <w:t>%</w:t>
      </w:r>
      <w:r>
        <w:rPr>
          <w:sz w:val="30"/>
          <w:rtl/>
        </w:rPr>
        <w:t xml:space="preserve"> من الحالا</w:t>
      </w:r>
      <w:r>
        <w:rPr>
          <w:sz w:val="30"/>
          <w:rtl/>
        </w:rPr>
        <w:t>ت. ويلاحظ وجود تفاوت واضح بالنسبة إلى اللجوء للمؤسسات الخاصة ونسب الحالات التي يقوم الطبيب فيها بتقديم خدمات الرعاية الصحية للحوامل بحسب الحالة التعليمية، حيث ترتفع تلك النسب بارتفاع المستوى التعليمي للمرأة الحامل.</w:t>
      </w:r>
    </w:p>
    <w:p w:rsidR="00000000" w:rsidRDefault="00386622">
      <w:pPr>
        <w:spacing w:before="0" w:after="0"/>
        <w:jc w:val="center"/>
        <w:rPr>
          <w:rFonts w:hint="cs"/>
          <w:sz w:val="30"/>
          <w:rtl/>
        </w:rPr>
      </w:pPr>
      <w:r>
        <w:rPr>
          <w:sz w:val="30"/>
          <w:rtl/>
        </w:rPr>
        <w:t>التوزيع النسبي للنساء الحوامل اللواتي تاب</w:t>
      </w:r>
      <w:r>
        <w:rPr>
          <w:sz w:val="30"/>
          <w:rtl/>
        </w:rPr>
        <w:t>عن الحمل بحسب مكان المتابعة الأخيرة</w:t>
      </w:r>
    </w:p>
    <w:p w:rsidR="00000000" w:rsidRDefault="00386622">
      <w:pPr>
        <w:spacing w:before="0"/>
        <w:jc w:val="center"/>
        <w:rPr>
          <w:rFonts w:hint="cs"/>
          <w:sz w:val="30"/>
          <w:rtl/>
        </w:rPr>
      </w:pPr>
      <w:r>
        <w:rPr>
          <w:sz w:val="30"/>
          <w:rtl/>
        </w:rPr>
        <w:t>ونسبة من تابعهن طبيب بحسب بعض الخصائص (</w:t>
      </w:r>
      <w:r>
        <w:rPr>
          <w:rFonts w:cs="Mudir MT"/>
          <w:sz w:val="30"/>
          <w:szCs w:val="24"/>
          <w:rtl/>
        </w:rPr>
        <w:t>%</w:t>
      </w:r>
      <w:r>
        <w:rPr>
          <w:sz w:val="30"/>
          <w:rtl/>
        </w:rPr>
        <w:t>)</w:t>
      </w:r>
    </w:p>
    <w:tbl>
      <w:tblPr>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82"/>
        <w:gridCol w:w="753"/>
        <w:gridCol w:w="327"/>
        <w:gridCol w:w="807"/>
        <w:gridCol w:w="273"/>
        <w:gridCol w:w="578"/>
        <w:gridCol w:w="322"/>
        <w:gridCol w:w="528"/>
        <w:gridCol w:w="372"/>
        <w:gridCol w:w="1260"/>
        <w:gridCol w:w="2160"/>
      </w:tblGrid>
      <w:tr w:rsidR="00386622" w:rsidTr="00386622">
        <w:tblPrEx>
          <w:tblCellMar>
            <w:top w:w="0" w:type="dxa"/>
            <w:bottom w:w="0" w:type="dxa"/>
          </w:tblCellMar>
        </w:tblPrEx>
        <w:trPr>
          <w:cantSplit/>
        </w:trPr>
        <w:tc>
          <w:tcPr>
            <w:tcW w:w="2082" w:type="dxa"/>
            <w:tcBorders>
              <w:top w:val="single" w:sz="12" w:space="0" w:color="auto"/>
              <w:bottom w:val="nil"/>
            </w:tcBorders>
          </w:tcPr>
          <w:p w:rsidR="00386622" w:rsidRDefault="00386622">
            <w:pPr>
              <w:spacing w:before="80" w:after="80" w:line="360" w:lineRule="exact"/>
              <w:ind w:right="-57"/>
              <w:jc w:val="both"/>
              <w:rPr>
                <w:sz w:val="30"/>
                <w:rtl/>
              </w:rPr>
            </w:pPr>
          </w:p>
        </w:tc>
        <w:tc>
          <w:tcPr>
            <w:tcW w:w="5220" w:type="dxa"/>
            <w:gridSpan w:val="9"/>
          </w:tcPr>
          <w:p w:rsidR="00386622" w:rsidRDefault="00386622">
            <w:pPr>
              <w:spacing w:before="80" w:after="80" w:line="360" w:lineRule="exact"/>
              <w:ind w:right="-57"/>
              <w:jc w:val="center"/>
              <w:rPr>
                <w:sz w:val="30"/>
                <w:rtl/>
              </w:rPr>
            </w:pPr>
            <w:r>
              <w:rPr>
                <w:sz w:val="30"/>
                <w:rtl/>
              </w:rPr>
              <w:t>المؤسسة حيث جرت المتابعة</w:t>
            </w:r>
          </w:p>
        </w:tc>
        <w:tc>
          <w:tcPr>
            <w:tcW w:w="2160" w:type="dxa"/>
            <w:tcBorders>
              <w:top w:val="single" w:sz="12" w:space="0" w:color="auto"/>
              <w:bottom w:val="nil"/>
            </w:tcBorders>
          </w:tcPr>
          <w:p w:rsidR="00386622" w:rsidRDefault="00386622">
            <w:pPr>
              <w:spacing w:before="80" w:after="80" w:line="360" w:lineRule="exact"/>
              <w:ind w:right="-57"/>
              <w:jc w:val="center"/>
              <w:rPr>
                <w:sz w:val="30"/>
                <w:rtl/>
              </w:rPr>
            </w:pPr>
            <w:r>
              <w:rPr>
                <w:sz w:val="30"/>
                <w:rtl/>
              </w:rPr>
              <w:t>الشخص المتابع</w:t>
            </w:r>
          </w:p>
        </w:tc>
      </w:tr>
      <w:tr w:rsidR="00386622" w:rsidTr="00386622">
        <w:tblPrEx>
          <w:tblCellMar>
            <w:top w:w="0" w:type="dxa"/>
            <w:bottom w:w="0" w:type="dxa"/>
          </w:tblCellMar>
        </w:tblPrEx>
        <w:tc>
          <w:tcPr>
            <w:tcW w:w="2082" w:type="dxa"/>
            <w:tcBorders>
              <w:top w:val="nil"/>
            </w:tcBorders>
          </w:tcPr>
          <w:p w:rsidR="00386622" w:rsidRDefault="00386622">
            <w:pPr>
              <w:spacing w:before="80" w:after="80" w:line="360" w:lineRule="exact"/>
              <w:ind w:right="-57"/>
              <w:jc w:val="both"/>
              <w:rPr>
                <w:sz w:val="30"/>
                <w:rtl/>
              </w:rPr>
            </w:pPr>
          </w:p>
        </w:tc>
        <w:tc>
          <w:tcPr>
            <w:tcW w:w="1080" w:type="dxa"/>
            <w:gridSpan w:val="2"/>
          </w:tcPr>
          <w:p w:rsidR="00386622" w:rsidRDefault="00386622">
            <w:pPr>
              <w:spacing w:before="80" w:after="80" w:line="360" w:lineRule="exact"/>
              <w:ind w:right="-57"/>
              <w:jc w:val="center"/>
              <w:rPr>
                <w:sz w:val="30"/>
                <w:rtl/>
              </w:rPr>
            </w:pPr>
            <w:r>
              <w:rPr>
                <w:sz w:val="30"/>
                <w:rtl/>
              </w:rPr>
              <w:t>حكومية</w:t>
            </w:r>
          </w:p>
        </w:tc>
        <w:tc>
          <w:tcPr>
            <w:tcW w:w="1080" w:type="dxa"/>
            <w:gridSpan w:val="2"/>
          </w:tcPr>
          <w:p w:rsidR="00386622" w:rsidRDefault="00386622">
            <w:pPr>
              <w:spacing w:before="80" w:after="80" w:line="360" w:lineRule="exact"/>
              <w:ind w:right="-57"/>
              <w:jc w:val="center"/>
              <w:rPr>
                <w:sz w:val="30"/>
                <w:rtl/>
              </w:rPr>
            </w:pPr>
            <w:r>
              <w:rPr>
                <w:sz w:val="30"/>
                <w:rtl/>
              </w:rPr>
              <w:t>خاصة</w:t>
            </w:r>
          </w:p>
        </w:tc>
        <w:tc>
          <w:tcPr>
            <w:tcW w:w="900" w:type="dxa"/>
            <w:gridSpan w:val="2"/>
          </w:tcPr>
          <w:p w:rsidR="00386622" w:rsidRDefault="00386622">
            <w:pPr>
              <w:spacing w:before="80" w:after="80" w:line="360" w:lineRule="exact"/>
              <w:ind w:right="-57"/>
              <w:jc w:val="center"/>
              <w:rPr>
                <w:sz w:val="30"/>
                <w:rtl/>
              </w:rPr>
            </w:pPr>
            <w:r>
              <w:rPr>
                <w:sz w:val="30"/>
                <w:rtl/>
              </w:rPr>
              <w:t>المنزل</w:t>
            </w:r>
          </w:p>
        </w:tc>
        <w:tc>
          <w:tcPr>
            <w:tcW w:w="900" w:type="dxa"/>
            <w:gridSpan w:val="2"/>
          </w:tcPr>
          <w:p w:rsidR="00386622" w:rsidRDefault="00386622">
            <w:pPr>
              <w:spacing w:before="80" w:after="80" w:line="360" w:lineRule="exact"/>
              <w:ind w:right="-57"/>
              <w:jc w:val="center"/>
              <w:rPr>
                <w:sz w:val="30"/>
                <w:rtl/>
              </w:rPr>
            </w:pPr>
            <w:r>
              <w:rPr>
                <w:rFonts w:hint="cs"/>
                <w:sz w:val="30"/>
                <w:rtl/>
              </w:rPr>
              <w:t>أ</w:t>
            </w:r>
            <w:r>
              <w:rPr>
                <w:sz w:val="30"/>
                <w:rtl/>
              </w:rPr>
              <w:t>خرى</w:t>
            </w:r>
          </w:p>
        </w:tc>
        <w:tc>
          <w:tcPr>
            <w:tcW w:w="1260" w:type="dxa"/>
          </w:tcPr>
          <w:p w:rsidR="00386622" w:rsidRDefault="00386622">
            <w:pPr>
              <w:spacing w:before="80" w:after="80" w:line="360" w:lineRule="exact"/>
              <w:ind w:right="-57"/>
              <w:jc w:val="center"/>
              <w:rPr>
                <w:sz w:val="30"/>
                <w:rtl/>
              </w:rPr>
            </w:pPr>
            <w:r>
              <w:rPr>
                <w:sz w:val="30"/>
                <w:rtl/>
              </w:rPr>
              <w:t>مجموع</w:t>
            </w:r>
          </w:p>
        </w:tc>
        <w:tc>
          <w:tcPr>
            <w:tcW w:w="2160" w:type="dxa"/>
            <w:tcBorders>
              <w:top w:val="nil"/>
            </w:tcBorders>
          </w:tcPr>
          <w:p w:rsidR="00386622" w:rsidRDefault="00386622">
            <w:pPr>
              <w:spacing w:before="80" w:after="80" w:line="360" w:lineRule="exact"/>
              <w:ind w:right="-57"/>
              <w:jc w:val="center"/>
              <w:rPr>
                <w:sz w:val="30"/>
                <w:rtl/>
              </w:rPr>
            </w:pPr>
            <w:r>
              <w:rPr>
                <w:sz w:val="30"/>
                <w:rtl/>
              </w:rPr>
              <w:t>الطبيب</w:t>
            </w:r>
          </w:p>
        </w:tc>
      </w:tr>
      <w:tr w:rsidR="00386622" w:rsidTr="00386622">
        <w:tblPrEx>
          <w:tblCellMar>
            <w:top w:w="0" w:type="dxa"/>
            <w:bottom w:w="0" w:type="dxa"/>
          </w:tblCellMar>
        </w:tblPrEx>
        <w:trPr>
          <w:cantSplit/>
        </w:trPr>
        <w:tc>
          <w:tcPr>
            <w:tcW w:w="2082" w:type="dxa"/>
            <w:shd w:val="pct12" w:color="000000" w:fill="FFFFFF"/>
          </w:tcPr>
          <w:p w:rsidR="00386622" w:rsidRDefault="00386622">
            <w:pPr>
              <w:spacing w:before="80" w:after="80" w:line="360" w:lineRule="exact"/>
              <w:ind w:right="-57"/>
              <w:jc w:val="both"/>
              <w:rPr>
                <w:sz w:val="30"/>
                <w:rtl/>
              </w:rPr>
            </w:pPr>
            <w:r>
              <w:rPr>
                <w:sz w:val="30"/>
                <w:rtl/>
              </w:rPr>
              <w:t>عمر الأم</w:t>
            </w:r>
          </w:p>
        </w:tc>
        <w:tc>
          <w:tcPr>
            <w:tcW w:w="5220" w:type="dxa"/>
            <w:gridSpan w:val="9"/>
            <w:shd w:val="pct12" w:color="000000" w:fill="FFFFFF"/>
          </w:tcPr>
          <w:p w:rsidR="00386622" w:rsidRDefault="00386622">
            <w:pPr>
              <w:spacing w:before="80" w:after="80" w:line="360" w:lineRule="exact"/>
              <w:ind w:right="-57"/>
              <w:jc w:val="center"/>
              <w:rPr>
                <w:sz w:val="30"/>
                <w:rtl/>
              </w:rPr>
            </w:pPr>
          </w:p>
        </w:tc>
        <w:tc>
          <w:tcPr>
            <w:tcW w:w="2160" w:type="dxa"/>
            <w:shd w:val="pct12" w:color="000000" w:fill="FFFFFF"/>
          </w:tcPr>
          <w:p w:rsidR="00386622" w:rsidRDefault="00386622">
            <w:pPr>
              <w:spacing w:before="80" w:after="80" w:line="360" w:lineRule="exact"/>
              <w:ind w:right="-57"/>
              <w:jc w:val="center"/>
              <w:rPr>
                <w:sz w:val="30"/>
                <w:rtl/>
              </w:rPr>
            </w:pP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sz w:val="30"/>
                <w:rtl/>
              </w:rPr>
            </w:pPr>
            <w:r>
              <w:rPr>
                <w:sz w:val="30"/>
                <w:rtl/>
              </w:rPr>
              <w:t>أقل من 30</w:t>
            </w:r>
          </w:p>
        </w:tc>
        <w:tc>
          <w:tcPr>
            <w:tcW w:w="753" w:type="dxa"/>
          </w:tcPr>
          <w:p w:rsidR="00386622" w:rsidRDefault="00386622">
            <w:pPr>
              <w:spacing w:before="80" w:after="80" w:line="360" w:lineRule="exact"/>
              <w:ind w:right="-57"/>
              <w:jc w:val="center"/>
              <w:rPr>
                <w:sz w:val="30"/>
                <w:rtl/>
              </w:rPr>
            </w:pPr>
            <w:r>
              <w:rPr>
                <w:sz w:val="30"/>
                <w:rtl/>
              </w:rPr>
              <w:t>10</w:t>
            </w:r>
            <w:r>
              <w:rPr>
                <w:rFonts w:hint="cs"/>
                <w:sz w:val="30"/>
                <w:rtl/>
              </w:rPr>
              <w:t>.</w:t>
            </w:r>
            <w:r>
              <w:rPr>
                <w:sz w:val="30"/>
                <w:rtl/>
              </w:rPr>
              <w:t>2</w:t>
            </w:r>
          </w:p>
        </w:tc>
        <w:tc>
          <w:tcPr>
            <w:tcW w:w="1134" w:type="dxa"/>
            <w:gridSpan w:val="2"/>
          </w:tcPr>
          <w:p w:rsidR="00386622" w:rsidRDefault="00386622">
            <w:pPr>
              <w:spacing w:before="80" w:after="80" w:line="360" w:lineRule="exact"/>
              <w:ind w:right="-57"/>
              <w:jc w:val="center"/>
              <w:rPr>
                <w:sz w:val="30"/>
                <w:rtl/>
              </w:rPr>
            </w:pPr>
            <w:r>
              <w:rPr>
                <w:sz w:val="30"/>
                <w:rtl/>
              </w:rPr>
              <w:t>88</w:t>
            </w:r>
            <w:r>
              <w:rPr>
                <w:rFonts w:hint="cs"/>
                <w:sz w:val="30"/>
                <w:rtl/>
              </w:rPr>
              <w:t>.</w:t>
            </w:r>
            <w:r>
              <w:rPr>
                <w:sz w:val="30"/>
                <w:rtl/>
              </w:rPr>
              <w:t>2</w:t>
            </w:r>
          </w:p>
        </w:tc>
        <w:tc>
          <w:tcPr>
            <w:tcW w:w="851"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8</w:t>
            </w:r>
          </w:p>
        </w:tc>
        <w:tc>
          <w:tcPr>
            <w:tcW w:w="850"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8</w:t>
            </w:r>
          </w:p>
        </w:tc>
        <w:tc>
          <w:tcPr>
            <w:tcW w:w="1632" w:type="dxa"/>
            <w:gridSpan w:val="2"/>
          </w:tcPr>
          <w:p w:rsidR="00386622" w:rsidRDefault="00386622">
            <w:pPr>
              <w:spacing w:before="80" w:after="80" w:line="360" w:lineRule="exact"/>
              <w:ind w:right="-57"/>
              <w:jc w:val="center"/>
              <w:rPr>
                <w:sz w:val="30"/>
                <w:rtl/>
              </w:rPr>
            </w:pPr>
            <w:r>
              <w:rPr>
                <w:sz w:val="30"/>
                <w:rtl/>
              </w:rPr>
              <w:t>100</w:t>
            </w:r>
          </w:p>
        </w:tc>
        <w:tc>
          <w:tcPr>
            <w:tcW w:w="2160" w:type="dxa"/>
          </w:tcPr>
          <w:p w:rsidR="00386622" w:rsidRDefault="00386622">
            <w:pPr>
              <w:spacing w:before="80" w:after="80" w:line="360" w:lineRule="exact"/>
              <w:ind w:right="-57"/>
              <w:jc w:val="center"/>
              <w:rPr>
                <w:sz w:val="30"/>
                <w:rtl/>
              </w:rPr>
            </w:pPr>
            <w:r>
              <w:rPr>
                <w:sz w:val="30"/>
                <w:rtl/>
              </w:rPr>
              <w:t>92</w:t>
            </w:r>
            <w:r>
              <w:rPr>
                <w:rFonts w:hint="cs"/>
                <w:sz w:val="30"/>
                <w:rtl/>
              </w:rPr>
              <w:t>.</w:t>
            </w:r>
            <w:r>
              <w:rPr>
                <w:sz w:val="30"/>
                <w:rtl/>
              </w:rPr>
              <w:t>0</w:t>
            </w: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sz w:val="30"/>
                <w:rtl/>
              </w:rPr>
            </w:pPr>
            <w:r>
              <w:rPr>
                <w:sz w:val="30"/>
                <w:rtl/>
              </w:rPr>
              <w:t>30</w:t>
            </w:r>
            <w:r>
              <w:rPr>
                <w:rFonts w:hint="cs"/>
                <w:sz w:val="30"/>
                <w:rtl/>
              </w:rPr>
              <w:t>-</w:t>
            </w:r>
            <w:r>
              <w:rPr>
                <w:sz w:val="30"/>
                <w:rtl/>
              </w:rPr>
              <w:t>49</w:t>
            </w:r>
          </w:p>
        </w:tc>
        <w:tc>
          <w:tcPr>
            <w:tcW w:w="753" w:type="dxa"/>
          </w:tcPr>
          <w:p w:rsidR="00386622" w:rsidRDefault="00386622">
            <w:pPr>
              <w:spacing w:before="80" w:after="80" w:line="360" w:lineRule="exact"/>
              <w:ind w:right="-57"/>
              <w:jc w:val="center"/>
              <w:rPr>
                <w:sz w:val="30"/>
                <w:rtl/>
              </w:rPr>
            </w:pPr>
            <w:r>
              <w:rPr>
                <w:sz w:val="30"/>
                <w:rtl/>
              </w:rPr>
              <w:t>11</w:t>
            </w:r>
            <w:r>
              <w:rPr>
                <w:rFonts w:hint="cs"/>
                <w:sz w:val="30"/>
                <w:rtl/>
              </w:rPr>
              <w:t>.</w:t>
            </w:r>
            <w:r>
              <w:rPr>
                <w:sz w:val="30"/>
                <w:rtl/>
              </w:rPr>
              <w:t>3</w:t>
            </w:r>
          </w:p>
        </w:tc>
        <w:tc>
          <w:tcPr>
            <w:tcW w:w="1134" w:type="dxa"/>
            <w:gridSpan w:val="2"/>
          </w:tcPr>
          <w:p w:rsidR="00386622" w:rsidRDefault="00386622">
            <w:pPr>
              <w:spacing w:before="80" w:after="80" w:line="360" w:lineRule="exact"/>
              <w:ind w:right="-57"/>
              <w:jc w:val="center"/>
              <w:rPr>
                <w:sz w:val="30"/>
                <w:rtl/>
              </w:rPr>
            </w:pPr>
            <w:r>
              <w:rPr>
                <w:sz w:val="30"/>
                <w:rtl/>
              </w:rPr>
              <w:t>85</w:t>
            </w:r>
            <w:r>
              <w:rPr>
                <w:rFonts w:hint="cs"/>
                <w:sz w:val="30"/>
                <w:rtl/>
              </w:rPr>
              <w:t>.</w:t>
            </w:r>
            <w:r>
              <w:rPr>
                <w:sz w:val="30"/>
                <w:rtl/>
              </w:rPr>
              <w:t>2</w:t>
            </w:r>
          </w:p>
        </w:tc>
        <w:tc>
          <w:tcPr>
            <w:tcW w:w="851" w:type="dxa"/>
            <w:gridSpan w:val="2"/>
          </w:tcPr>
          <w:p w:rsidR="00386622" w:rsidRDefault="00386622">
            <w:pPr>
              <w:spacing w:before="80" w:after="80" w:line="360" w:lineRule="exact"/>
              <w:ind w:right="-57"/>
              <w:jc w:val="center"/>
              <w:rPr>
                <w:sz w:val="30"/>
                <w:rtl/>
              </w:rPr>
            </w:pPr>
            <w:r>
              <w:rPr>
                <w:sz w:val="30"/>
                <w:rtl/>
              </w:rPr>
              <w:t>1</w:t>
            </w:r>
            <w:r>
              <w:rPr>
                <w:rFonts w:hint="cs"/>
                <w:sz w:val="30"/>
                <w:rtl/>
              </w:rPr>
              <w:t>.</w:t>
            </w:r>
            <w:r>
              <w:rPr>
                <w:sz w:val="30"/>
                <w:rtl/>
              </w:rPr>
              <w:t>7</w:t>
            </w:r>
          </w:p>
        </w:tc>
        <w:tc>
          <w:tcPr>
            <w:tcW w:w="850" w:type="dxa"/>
            <w:gridSpan w:val="2"/>
          </w:tcPr>
          <w:p w:rsidR="00386622" w:rsidRDefault="00386622">
            <w:pPr>
              <w:spacing w:before="80" w:after="80" w:line="360" w:lineRule="exact"/>
              <w:ind w:right="-57"/>
              <w:jc w:val="center"/>
              <w:rPr>
                <w:sz w:val="30"/>
                <w:rtl/>
              </w:rPr>
            </w:pPr>
            <w:r>
              <w:rPr>
                <w:sz w:val="30"/>
                <w:rtl/>
              </w:rPr>
              <w:t>1</w:t>
            </w:r>
            <w:r>
              <w:rPr>
                <w:rFonts w:hint="cs"/>
                <w:sz w:val="30"/>
                <w:rtl/>
              </w:rPr>
              <w:t>.</w:t>
            </w:r>
            <w:r>
              <w:rPr>
                <w:sz w:val="30"/>
                <w:rtl/>
              </w:rPr>
              <w:t>7</w:t>
            </w:r>
          </w:p>
        </w:tc>
        <w:tc>
          <w:tcPr>
            <w:tcW w:w="1632" w:type="dxa"/>
            <w:gridSpan w:val="2"/>
          </w:tcPr>
          <w:p w:rsidR="00386622" w:rsidRDefault="00386622">
            <w:pPr>
              <w:spacing w:before="80" w:after="80" w:line="360" w:lineRule="exact"/>
              <w:ind w:right="-57"/>
              <w:jc w:val="center"/>
              <w:rPr>
                <w:sz w:val="30"/>
                <w:rtl/>
              </w:rPr>
            </w:pPr>
            <w:r>
              <w:rPr>
                <w:sz w:val="30"/>
                <w:rtl/>
              </w:rPr>
              <w:t>100</w:t>
            </w:r>
          </w:p>
        </w:tc>
        <w:tc>
          <w:tcPr>
            <w:tcW w:w="2160" w:type="dxa"/>
          </w:tcPr>
          <w:p w:rsidR="00386622" w:rsidRDefault="00386622">
            <w:pPr>
              <w:spacing w:before="80" w:after="80" w:line="360" w:lineRule="exact"/>
              <w:ind w:right="-57"/>
              <w:jc w:val="center"/>
              <w:rPr>
                <w:sz w:val="30"/>
                <w:rtl/>
              </w:rPr>
            </w:pPr>
            <w:r>
              <w:rPr>
                <w:sz w:val="30"/>
                <w:rtl/>
              </w:rPr>
              <w:t>95</w:t>
            </w:r>
            <w:r>
              <w:rPr>
                <w:rFonts w:hint="cs"/>
                <w:sz w:val="30"/>
                <w:rtl/>
              </w:rPr>
              <w:t>.</w:t>
            </w:r>
            <w:r>
              <w:rPr>
                <w:sz w:val="30"/>
                <w:rtl/>
              </w:rPr>
              <w:t>0</w:t>
            </w:r>
          </w:p>
        </w:tc>
      </w:tr>
      <w:tr w:rsidR="00386622" w:rsidTr="00386622">
        <w:tblPrEx>
          <w:tblCellMar>
            <w:top w:w="0" w:type="dxa"/>
            <w:bottom w:w="0" w:type="dxa"/>
          </w:tblCellMar>
        </w:tblPrEx>
        <w:tc>
          <w:tcPr>
            <w:tcW w:w="2082" w:type="dxa"/>
            <w:shd w:val="pct12" w:color="000000" w:fill="FFFFFF"/>
          </w:tcPr>
          <w:p w:rsidR="00386622" w:rsidRDefault="00386622">
            <w:pPr>
              <w:spacing w:before="80" w:after="80" w:line="360" w:lineRule="exact"/>
              <w:ind w:right="-57"/>
              <w:jc w:val="both"/>
              <w:rPr>
                <w:sz w:val="30"/>
                <w:rtl/>
              </w:rPr>
            </w:pPr>
            <w:r>
              <w:rPr>
                <w:sz w:val="30"/>
                <w:rtl/>
              </w:rPr>
              <w:t>المحافظة</w:t>
            </w:r>
          </w:p>
        </w:tc>
        <w:tc>
          <w:tcPr>
            <w:tcW w:w="753" w:type="dxa"/>
            <w:shd w:val="pct12" w:color="000000" w:fill="FFFFFF"/>
          </w:tcPr>
          <w:p w:rsidR="00386622" w:rsidRDefault="00386622">
            <w:pPr>
              <w:spacing w:before="80" w:after="80" w:line="360" w:lineRule="exact"/>
              <w:ind w:right="-57"/>
              <w:jc w:val="center"/>
              <w:rPr>
                <w:sz w:val="30"/>
                <w:rtl/>
              </w:rPr>
            </w:pPr>
          </w:p>
        </w:tc>
        <w:tc>
          <w:tcPr>
            <w:tcW w:w="1134" w:type="dxa"/>
            <w:gridSpan w:val="2"/>
            <w:shd w:val="pct12" w:color="000000" w:fill="FFFFFF"/>
          </w:tcPr>
          <w:p w:rsidR="00386622" w:rsidRDefault="00386622">
            <w:pPr>
              <w:spacing w:before="80" w:after="80" w:line="360" w:lineRule="exact"/>
              <w:ind w:right="-57"/>
              <w:jc w:val="center"/>
              <w:rPr>
                <w:sz w:val="30"/>
                <w:rtl/>
              </w:rPr>
            </w:pPr>
          </w:p>
        </w:tc>
        <w:tc>
          <w:tcPr>
            <w:tcW w:w="851" w:type="dxa"/>
            <w:gridSpan w:val="2"/>
            <w:shd w:val="pct12" w:color="000000" w:fill="FFFFFF"/>
          </w:tcPr>
          <w:p w:rsidR="00386622" w:rsidRDefault="00386622">
            <w:pPr>
              <w:spacing w:before="80" w:after="80" w:line="360" w:lineRule="exact"/>
              <w:ind w:right="-57"/>
              <w:jc w:val="center"/>
              <w:rPr>
                <w:sz w:val="30"/>
                <w:rtl/>
              </w:rPr>
            </w:pPr>
          </w:p>
        </w:tc>
        <w:tc>
          <w:tcPr>
            <w:tcW w:w="850" w:type="dxa"/>
            <w:gridSpan w:val="2"/>
            <w:shd w:val="pct12" w:color="000000" w:fill="FFFFFF"/>
          </w:tcPr>
          <w:p w:rsidR="00386622" w:rsidRDefault="00386622">
            <w:pPr>
              <w:spacing w:before="80" w:after="80" w:line="360" w:lineRule="exact"/>
              <w:ind w:right="-57"/>
              <w:jc w:val="center"/>
              <w:rPr>
                <w:sz w:val="30"/>
                <w:rtl/>
              </w:rPr>
            </w:pPr>
          </w:p>
        </w:tc>
        <w:tc>
          <w:tcPr>
            <w:tcW w:w="1632" w:type="dxa"/>
            <w:gridSpan w:val="2"/>
            <w:shd w:val="pct12" w:color="000000" w:fill="FFFFFF"/>
          </w:tcPr>
          <w:p w:rsidR="00386622" w:rsidRDefault="00386622">
            <w:pPr>
              <w:spacing w:before="80" w:after="80" w:line="360" w:lineRule="exact"/>
              <w:ind w:right="-57"/>
              <w:jc w:val="center"/>
              <w:rPr>
                <w:sz w:val="30"/>
                <w:rtl/>
              </w:rPr>
            </w:pPr>
          </w:p>
        </w:tc>
        <w:tc>
          <w:tcPr>
            <w:tcW w:w="2160" w:type="dxa"/>
            <w:shd w:val="pct12" w:color="000000" w:fill="FFFFFF"/>
          </w:tcPr>
          <w:p w:rsidR="00386622" w:rsidRDefault="00386622">
            <w:pPr>
              <w:spacing w:before="80" w:after="80" w:line="360" w:lineRule="exact"/>
              <w:ind w:right="-57"/>
              <w:jc w:val="center"/>
              <w:rPr>
                <w:sz w:val="30"/>
                <w:rtl/>
              </w:rPr>
            </w:pP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sz w:val="30"/>
                <w:rtl/>
              </w:rPr>
            </w:pPr>
            <w:r>
              <w:rPr>
                <w:sz w:val="30"/>
                <w:rtl/>
              </w:rPr>
              <w:t>بيروت</w:t>
            </w:r>
          </w:p>
        </w:tc>
        <w:tc>
          <w:tcPr>
            <w:tcW w:w="753" w:type="dxa"/>
          </w:tcPr>
          <w:p w:rsidR="00386622" w:rsidRDefault="00386622">
            <w:pPr>
              <w:spacing w:before="80" w:after="80" w:line="360" w:lineRule="exact"/>
              <w:ind w:right="-57"/>
              <w:jc w:val="center"/>
              <w:rPr>
                <w:sz w:val="30"/>
                <w:rtl/>
              </w:rPr>
            </w:pPr>
            <w:r>
              <w:rPr>
                <w:sz w:val="30"/>
                <w:rtl/>
              </w:rPr>
              <w:t>4</w:t>
            </w:r>
            <w:r>
              <w:rPr>
                <w:rFonts w:hint="cs"/>
                <w:sz w:val="30"/>
                <w:rtl/>
              </w:rPr>
              <w:t>.</w:t>
            </w:r>
            <w:r>
              <w:rPr>
                <w:sz w:val="30"/>
                <w:rtl/>
              </w:rPr>
              <w:t>2</w:t>
            </w:r>
          </w:p>
        </w:tc>
        <w:tc>
          <w:tcPr>
            <w:tcW w:w="1134" w:type="dxa"/>
            <w:gridSpan w:val="2"/>
          </w:tcPr>
          <w:p w:rsidR="00386622" w:rsidRDefault="00386622">
            <w:pPr>
              <w:spacing w:before="80" w:after="80" w:line="360" w:lineRule="exact"/>
              <w:ind w:right="-57"/>
              <w:jc w:val="center"/>
              <w:rPr>
                <w:sz w:val="30"/>
                <w:rtl/>
              </w:rPr>
            </w:pPr>
            <w:r>
              <w:rPr>
                <w:sz w:val="30"/>
                <w:rtl/>
              </w:rPr>
              <w:t>95</w:t>
            </w:r>
            <w:r>
              <w:rPr>
                <w:rFonts w:hint="cs"/>
                <w:sz w:val="30"/>
                <w:rtl/>
              </w:rPr>
              <w:t>.</w:t>
            </w:r>
            <w:r>
              <w:rPr>
                <w:sz w:val="30"/>
                <w:rtl/>
              </w:rPr>
              <w:t>8</w:t>
            </w:r>
          </w:p>
        </w:tc>
        <w:tc>
          <w:tcPr>
            <w:tcW w:w="851"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850"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1632" w:type="dxa"/>
            <w:gridSpan w:val="2"/>
          </w:tcPr>
          <w:p w:rsidR="00386622" w:rsidRDefault="00386622">
            <w:pPr>
              <w:spacing w:before="80" w:after="80" w:line="360" w:lineRule="exact"/>
              <w:ind w:right="-57"/>
              <w:jc w:val="center"/>
              <w:rPr>
                <w:sz w:val="30"/>
                <w:rtl/>
              </w:rPr>
            </w:pPr>
            <w:r>
              <w:rPr>
                <w:sz w:val="30"/>
                <w:rtl/>
              </w:rPr>
              <w:t>100</w:t>
            </w:r>
          </w:p>
        </w:tc>
        <w:tc>
          <w:tcPr>
            <w:tcW w:w="2160" w:type="dxa"/>
          </w:tcPr>
          <w:p w:rsidR="00386622" w:rsidRDefault="00386622">
            <w:pPr>
              <w:spacing w:before="80" w:after="80" w:line="360" w:lineRule="exact"/>
              <w:ind w:right="-57"/>
              <w:jc w:val="center"/>
              <w:rPr>
                <w:sz w:val="30"/>
                <w:rtl/>
              </w:rPr>
            </w:pPr>
            <w:r>
              <w:rPr>
                <w:sz w:val="30"/>
                <w:rtl/>
              </w:rPr>
              <w:t>95</w:t>
            </w:r>
            <w:r>
              <w:rPr>
                <w:rFonts w:hint="cs"/>
                <w:sz w:val="30"/>
                <w:rtl/>
              </w:rPr>
              <w:t>.</w:t>
            </w:r>
            <w:r>
              <w:rPr>
                <w:sz w:val="30"/>
                <w:rtl/>
              </w:rPr>
              <w:t>8</w:t>
            </w: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sz w:val="30"/>
                <w:rtl/>
              </w:rPr>
            </w:pPr>
            <w:r>
              <w:rPr>
                <w:sz w:val="30"/>
                <w:rtl/>
              </w:rPr>
              <w:t>جبل لبنان</w:t>
            </w:r>
          </w:p>
        </w:tc>
        <w:tc>
          <w:tcPr>
            <w:tcW w:w="753" w:type="dxa"/>
          </w:tcPr>
          <w:p w:rsidR="00386622" w:rsidRDefault="00386622">
            <w:pPr>
              <w:spacing w:before="80" w:after="80" w:line="360" w:lineRule="exact"/>
              <w:ind w:right="-57"/>
              <w:jc w:val="center"/>
              <w:rPr>
                <w:sz w:val="30"/>
                <w:rtl/>
              </w:rPr>
            </w:pPr>
            <w:r>
              <w:rPr>
                <w:sz w:val="30"/>
                <w:rtl/>
              </w:rPr>
              <w:t>5</w:t>
            </w:r>
            <w:r>
              <w:rPr>
                <w:rFonts w:hint="cs"/>
                <w:sz w:val="30"/>
                <w:rtl/>
              </w:rPr>
              <w:t>.</w:t>
            </w:r>
            <w:r>
              <w:rPr>
                <w:sz w:val="30"/>
                <w:rtl/>
              </w:rPr>
              <w:t>8</w:t>
            </w:r>
          </w:p>
        </w:tc>
        <w:tc>
          <w:tcPr>
            <w:tcW w:w="1134" w:type="dxa"/>
            <w:gridSpan w:val="2"/>
          </w:tcPr>
          <w:p w:rsidR="00386622" w:rsidRDefault="00386622">
            <w:pPr>
              <w:spacing w:before="80" w:after="80" w:line="360" w:lineRule="exact"/>
              <w:ind w:right="-57"/>
              <w:jc w:val="center"/>
              <w:rPr>
                <w:sz w:val="30"/>
                <w:rtl/>
              </w:rPr>
            </w:pPr>
            <w:r>
              <w:rPr>
                <w:sz w:val="30"/>
                <w:rtl/>
              </w:rPr>
              <w:t>88</w:t>
            </w:r>
            <w:r>
              <w:rPr>
                <w:rFonts w:hint="cs"/>
                <w:sz w:val="30"/>
                <w:rtl/>
              </w:rPr>
              <w:t>.</w:t>
            </w:r>
            <w:r>
              <w:rPr>
                <w:sz w:val="30"/>
                <w:rtl/>
              </w:rPr>
              <w:t>4</w:t>
            </w:r>
          </w:p>
        </w:tc>
        <w:tc>
          <w:tcPr>
            <w:tcW w:w="851" w:type="dxa"/>
            <w:gridSpan w:val="2"/>
          </w:tcPr>
          <w:p w:rsidR="00386622" w:rsidRDefault="00386622">
            <w:pPr>
              <w:spacing w:before="80" w:after="80" w:line="360" w:lineRule="exact"/>
              <w:ind w:right="-57"/>
              <w:jc w:val="center"/>
              <w:rPr>
                <w:sz w:val="30"/>
                <w:rtl/>
              </w:rPr>
            </w:pPr>
            <w:r>
              <w:rPr>
                <w:sz w:val="30"/>
                <w:rtl/>
              </w:rPr>
              <w:t>2</w:t>
            </w:r>
            <w:r>
              <w:rPr>
                <w:rFonts w:hint="cs"/>
                <w:sz w:val="30"/>
                <w:rtl/>
              </w:rPr>
              <w:t>.</w:t>
            </w:r>
            <w:r>
              <w:rPr>
                <w:sz w:val="30"/>
                <w:rtl/>
              </w:rPr>
              <w:t>9</w:t>
            </w:r>
          </w:p>
        </w:tc>
        <w:tc>
          <w:tcPr>
            <w:tcW w:w="850" w:type="dxa"/>
            <w:gridSpan w:val="2"/>
          </w:tcPr>
          <w:p w:rsidR="00386622" w:rsidRDefault="00386622">
            <w:pPr>
              <w:spacing w:before="80" w:after="80" w:line="360" w:lineRule="exact"/>
              <w:ind w:right="-57"/>
              <w:jc w:val="center"/>
              <w:rPr>
                <w:sz w:val="30"/>
                <w:rtl/>
              </w:rPr>
            </w:pPr>
            <w:r>
              <w:rPr>
                <w:sz w:val="30"/>
                <w:rtl/>
              </w:rPr>
              <w:t>2</w:t>
            </w:r>
            <w:r>
              <w:rPr>
                <w:rFonts w:hint="cs"/>
                <w:sz w:val="30"/>
                <w:rtl/>
              </w:rPr>
              <w:t>.</w:t>
            </w:r>
            <w:r>
              <w:rPr>
                <w:sz w:val="30"/>
                <w:rtl/>
              </w:rPr>
              <w:t>9</w:t>
            </w:r>
          </w:p>
        </w:tc>
        <w:tc>
          <w:tcPr>
            <w:tcW w:w="1632" w:type="dxa"/>
            <w:gridSpan w:val="2"/>
          </w:tcPr>
          <w:p w:rsidR="00386622" w:rsidRDefault="00386622">
            <w:pPr>
              <w:spacing w:before="80" w:after="80" w:line="360" w:lineRule="exact"/>
              <w:ind w:right="-57"/>
              <w:jc w:val="center"/>
              <w:rPr>
                <w:sz w:val="30"/>
                <w:rtl/>
              </w:rPr>
            </w:pPr>
            <w:r>
              <w:rPr>
                <w:sz w:val="30"/>
                <w:rtl/>
              </w:rPr>
              <w:t>100</w:t>
            </w:r>
          </w:p>
        </w:tc>
        <w:tc>
          <w:tcPr>
            <w:tcW w:w="2160" w:type="dxa"/>
          </w:tcPr>
          <w:p w:rsidR="00386622" w:rsidRDefault="00386622">
            <w:pPr>
              <w:spacing w:before="80" w:after="80" w:line="360" w:lineRule="exact"/>
              <w:ind w:right="-57"/>
              <w:jc w:val="center"/>
              <w:rPr>
                <w:sz w:val="30"/>
                <w:rtl/>
              </w:rPr>
            </w:pPr>
            <w:r>
              <w:rPr>
                <w:sz w:val="30"/>
                <w:rtl/>
              </w:rPr>
              <w:t>95</w:t>
            </w:r>
            <w:r>
              <w:rPr>
                <w:rFonts w:hint="cs"/>
                <w:sz w:val="30"/>
                <w:rtl/>
              </w:rPr>
              <w:t>.</w:t>
            </w:r>
            <w:r>
              <w:rPr>
                <w:sz w:val="30"/>
                <w:rtl/>
              </w:rPr>
              <w:t>7</w:t>
            </w: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sz w:val="30"/>
                <w:rtl/>
              </w:rPr>
            </w:pPr>
            <w:r>
              <w:rPr>
                <w:sz w:val="30"/>
                <w:rtl/>
              </w:rPr>
              <w:t>الشمال</w:t>
            </w:r>
          </w:p>
        </w:tc>
        <w:tc>
          <w:tcPr>
            <w:tcW w:w="753" w:type="dxa"/>
          </w:tcPr>
          <w:p w:rsidR="00386622" w:rsidRDefault="00386622">
            <w:pPr>
              <w:spacing w:before="80" w:after="80" w:line="360" w:lineRule="exact"/>
              <w:ind w:right="-57"/>
              <w:jc w:val="center"/>
              <w:rPr>
                <w:sz w:val="30"/>
                <w:rtl/>
              </w:rPr>
            </w:pPr>
            <w:r>
              <w:rPr>
                <w:sz w:val="30"/>
                <w:rtl/>
              </w:rPr>
              <w:t>24</w:t>
            </w:r>
            <w:r>
              <w:rPr>
                <w:rFonts w:hint="cs"/>
                <w:sz w:val="30"/>
                <w:rtl/>
              </w:rPr>
              <w:t>.</w:t>
            </w:r>
            <w:r>
              <w:rPr>
                <w:sz w:val="30"/>
                <w:rtl/>
              </w:rPr>
              <w:t>2</w:t>
            </w:r>
          </w:p>
        </w:tc>
        <w:tc>
          <w:tcPr>
            <w:tcW w:w="1134" w:type="dxa"/>
            <w:gridSpan w:val="2"/>
          </w:tcPr>
          <w:p w:rsidR="00386622" w:rsidRDefault="00386622">
            <w:pPr>
              <w:spacing w:before="80" w:after="80" w:line="360" w:lineRule="exact"/>
              <w:ind w:right="-57"/>
              <w:jc w:val="center"/>
              <w:rPr>
                <w:sz w:val="30"/>
                <w:rtl/>
              </w:rPr>
            </w:pPr>
            <w:r>
              <w:rPr>
                <w:sz w:val="30"/>
                <w:rtl/>
              </w:rPr>
              <w:t>75</w:t>
            </w:r>
            <w:r>
              <w:rPr>
                <w:rFonts w:hint="cs"/>
                <w:sz w:val="30"/>
                <w:rtl/>
              </w:rPr>
              <w:t>.</w:t>
            </w:r>
            <w:r>
              <w:rPr>
                <w:sz w:val="30"/>
                <w:rtl/>
              </w:rPr>
              <w:t>8</w:t>
            </w:r>
          </w:p>
        </w:tc>
        <w:tc>
          <w:tcPr>
            <w:tcW w:w="851"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850"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1632" w:type="dxa"/>
            <w:gridSpan w:val="2"/>
          </w:tcPr>
          <w:p w:rsidR="00386622" w:rsidRDefault="00386622">
            <w:pPr>
              <w:spacing w:before="80" w:after="80" w:line="360" w:lineRule="exact"/>
              <w:ind w:right="-57"/>
              <w:jc w:val="center"/>
              <w:rPr>
                <w:sz w:val="30"/>
                <w:rtl/>
              </w:rPr>
            </w:pPr>
            <w:r>
              <w:rPr>
                <w:sz w:val="30"/>
                <w:rtl/>
              </w:rPr>
              <w:t>100</w:t>
            </w:r>
          </w:p>
        </w:tc>
        <w:tc>
          <w:tcPr>
            <w:tcW w:w="2160" w:type="dxa"/>
          </w:tcPr>
          <w:p w:rsidR="00386622" w:rsidRDefault="00386622">
            <w:pPr>
              <w:spacing w:before="80" w:after="80" w:line="360" w:lineRule="exact"/>
              <w:ind w:right="-57"/>
              <w:jc w:val="center"/>
              <w:rPr>
                <w:sz w:val="30"/>
                <w:rtl/>
              </w:rPr>
            </w:pPr>
            <w:r>
              <w:rPr>
                <w:sz w:val="30"/>
                <w:rtl/>
              </w:rPr>
              <w:t>100</w:t>
            </w:r>
            <w:r>
              <w:rPr>
                <w:rFonts w:hint="cs"/>
                <w:sz w:val="30"/>
                <w:rtl/>
              </w:rPr>
              <w:t>.</w:t>
            </w:r>
            <w:r>
              <w:rPr>
                <w:sz w:val="30"/>
                <w:rtl/>
              </w:rPr>
              <w:t>0</w:t>
            </w: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sz w:val="30"/>
                <w:rtl/>
              </w:rPr>
            </w:pPr>
            <w:r>
              <w:rPr>
                <w:sz w:val="30"/>
                <w:rtl/>
              </w:rPr>
              <w:t>البقاع</w:t>
            </w:r>
          </w:p>
        </w:tc>
        <w:tc>
          <w:tcPr>
            <w:tcW w:w="753" w:type="dxa"/>
          </w:tcPr>
          <w:p w:rsidR="00386622" w:rsidRDefault="00386622">
            <w:pPr>
              <w:spacing w:before="80" w:after="80" w:line="360" w:lineRule="exact"/>
              <w:ind w:right="-57"/>
              <w:jc w:val="center"/>
              <w:rPr>
                <w:sz w:val="30"/>
                <w:rtl/>
              </w:rPr>
            </w:pPr>
            <w:r>
              <w:rPr>
                <w:sz w:val="30"/>
                <w:rtl/>
              </w:rPr>
              <w:t>8</w:t>
            </w:r>
            <w:r>
              <w:rPr>
                <w:rFonts w:hint="cs"/>
                <w:sz w:val="30"/>
                <w:rtl/>
              </w:rPr>
              <w:t>.</w:t>
            </w:r>
            <w:r>
              <w:rPr>
                <w:sz w:val="30"/>
                <w:rtl/>
              </w:rPr>
              <w:t>7</w:t>
            </w:r>
          </w:p>
        </w:tc>
        <w:tc>
          <w:tcPr>
            <w:tcW w:w="1134" w:type="dxa"/>
            <w:gridSpan w:val="2"/>
          </w:tcPr>
          <w:p w:rsidR="00386622" w:rsidRDefault="00386622">
            <w:pPr>
              <w:spacing w:before="80" w:after="80" w:line="360" w:lineRule="exact"/>
              <w:ind w:right="-57"/>
              <w:jc w:val="center"/>
              <w:rPr>
                <w:sz w:val="30"/>
                <w:rtl/>
              </w:rPr>
            </w:pPr>
            <w:r>
              <w:rPr>
                <w:sz w:val="30"/>
                <w:rtl/>
              </w:rPr>
              <w:t>91</w:t>
            </w:r>
            <w:r>
              <w:rPr>
                <w:rFonts w:hint="cs"/>
                <w:sz w:val="30"/>
                <w:rtl/>
              </w:rPr>
              <w:t>.</w:t>
            </w:r>
            <w:r>
              <w:rPr>
                <w:sz w:val="30"/>
                <w:rtl/>
              </w:rPr>
              <w:t>3</w:t>
            </w:r>
          </w:p>
        </w:tc>
        <w:tc>
          <w:tcPr>
            <w:tcW w:w="851"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850"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1632" w:type="dxa"/>
            <w:gridSpan w:val="2"/>
          </w:tcPr>
          <w:p w:rsidR="00386622" w:rsidRDefault="00386622">
            <w:pPr>
              <w:spacing w:before="80" w:after="80" w:line="360" w:lineRule="exact"/>
              <w:ind w:right="-57"/>
              <w:jc w:val="center"/>
              <w:rPr>
                <w:sz w:val="30"/>
                <w:rtl/>
              </w:rPr>
            </w:pPr>
            <w:r>
              <w:rPr>
                <w:sz w:val="30"/>
                <w:rtl/>
              </w:rPr>
              <w:t>100</w:t>
            </w:r>
          </w:p>
        </w:tc>
        <w:tc>
          <w:tcPr>
            <w:tcW w:w="2160" w:type="dxa"/>
          </w:tcPr>
          <w:p w:rsidR="00386622" w:rsidRDefault="00386622">
            <w:pPr>
              <w:spacing w:before="80" w:after="80" w:line="360" w:lineRule="exact"/>
              <w:ind w:right="-57"/>
              <w:jc w:val="center"/>
              <w:rPr>
                <w:sz w:val="30"/>
                <w:rtl/>
              </w:rPr>
            </w:pPr>
            <w:r>
              <w:rPr>
                <w:sz w:val="30"/>
                <w:rtl/>
              </w:rPr>
              <w:t>73</w:t>
            </w:r>
            <w:r>
              <w:rPr>
                <w:rFonts w:hint="cs"/>
                <w:sz w:val="30"/>
                <w:rtl/>
              </w:rPr>
              <w:t>.</w:t>
            </w:r>
            <w:r>
              <w:rPr>
                <w:sz w:val="30"/>
                <w:rtl/>
              </w:rPr>
              <w:t>9</w:t>
            </w: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sz w:val="30"/>
                <w:rtl/>
              </w:rPr>
            </w:pPr>
            <w:r>
              <w:rPr>
                <w:sz w:val="30"/>
                <w:rtl/>
              </w:rPr>
              <w:t>الجنوب والنبطية</w:t>
            </w:r>
          </w:p>
        </w:tc>
        <w:tc>
          <w:tcPr>
            <w:tcW w:w="753" w:type="dxa"/>
          </w:tcPr>
          <w:p w:rsidR="00386622" w:rsidRDefault="00386622">
            <w:pPr>
              <w:spacing w:before="80" w:after="80" w:line="360" w:lineRule="exact"/>
              <w:ind w:right="-57"/>
              <w:jc w:val="center"/>
              <w:rPr>
                <w:sz w:val="30"/>
                <w:rtl/>
              </w:rPr>
            </w:pPr>
            <w:r>
              <w:rPr>
                <w:sz w:val="30"/>
                <w:rtl/>
              </w:rPr>
              <w:t>13</w:t>
            </w:r>
            <w:r>
              <w:rPr>
                <w:rFonts w:hint="cs"/>
                <w:sz w:val="30"/>
                <w:rtl/>
              </w:rPr>
              <w:t>.</w:t>
            </w:r>
            <w:r>
              <w:rPr>
                <w:sz w:val="30"/>
                <w:rtl/>
              </w:rPr>
              <w:t>3</w:t>
            </w:r>
          </w:p>
        </w:tc>
        <w:tc>
          <w:tcPr>
            <w:tcW w:w="1134" w:type="dxa"/>
            <w:gridSpan w:val="2"/>
          </w:tcPr>
          <w:p w:rsidR="00386622" w:rsidRDefault="00386622">
            <w:pPr>
              <w:spacing w:before="80" w:after="80" w:line="360" w:lineRule="exact"/>
              <w:ind w:right="-57"/>
              <w:jc w:val="center"/>
              <w:rPr>
                <w:sz w:val="30"/>
                <w:rtl/>
              </w:rPr>
            </w:pPr>
            <w:r>
              <w:rPr>
                <w:sz w:val="30"/>
                <w:rtl/>
              </w:rPr>
              <w:t>86</w:t>
            </w:r>
            <w:r>
              <w:rPr>
                <w:rFonts w:hint="cs"/>
                <w:sz w:val="30"/>
                <w:rtl/>
              </w:rPr>
              <w:t>.</w:t>
            </w:r>
            <w:r>
              <w:rPr>
                <w:sz w:val="30"/>
                <w:rtl/>
              </w:rPr>
              <w:t>7</w:t>
            </w:r>
          </w:p>
        </w:tc>
        <w:tc>
          <w:tcPr>
            <w:tcW w:w="851"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850"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1632" w:type="dxa"/>
            <w:gridSpan w:val="2"/>
          </w:tcPr>
          <w:p w:rsidR="00386622" w:rsidRDefault="00386622">
            <w:pPr>
              <w:spacing w:before="80" w:after="80" w:line="360" w:lineRule="exact"/>
              <w:ind w:right="-57"/>
              <w:jc w:val="center"/>
              <w:rPr>
                <w:sz w:val="30"/>
                <w:rtl/>
              </w:rPr>
            </w:pPr>
            <w:r>
              <w:rPr>
                <w:sz w:val="30"/>
                <w:rtl/>
              </w:rPr>
              <w:t>100</w:t>
            </w:r>
          </w:p>
        </w:tc>
        <w:tc>
          <w:tcPr>
            <w:tcW w:w="2160" w:type="dxa"/>
          </w:tcPr>
          <w:p w:rsidR="00386622" w:rsidRDefault="00386622">
            <w:pPr>
              <w:spacing w:before="80" w:after="80" w:line="360" w:lineRule="exact"/>
              <w:ind w:right="-57"/>
              <w:jc w:val="center"/>
              <w:rPr>
                <w:sz w:val="30"/>
                <w:rtl/>
              </w:rPr>
            </w:pPr>
            <w:r>
              <w:rPr>
                <w:sz w:val="30"/>
                <w:rtl/>
              </w:rPr>
              <w:t>92</w:t>
            </w:r>
            <w:r>
              <w:rPr>
                <w:rFonts w:hint="cs"/>
                <w:sz w:val="30"/>
                <w:rtl/>
              </w:rPr>
              <w:t>.</w:t>
            </w:r>
            <w:r>
              <w:rPr>
                <w:sz w:val="30"/>
                <w:rtl/>
              </w:rPr>
              <w:t>0</w:t>
            </w:r>
          </w:p>
        </w:tc>
      </w:tr>
      <w:tr w:rsidR="00386622" w:rsidTr="00386622">
        <w:tblPrEx>
          <w:tblCellMar>
            <w:top w:w="0" w:type="dxa"/>
            <w:bottom w:w="0" w:type="dxa"/>
          </w:tblCellMar>
        </w:tblPrEx>
        <w:trPr>
          <w:cantSplit/>
        </w:trPr>
        <w:tc>
          <w:tcPr>
            <w:tcW w:w="2082" w:type="dxa"/>
            <w:shd w:val="pct12" w:color="000000" w:fill="FFFFFF"/>
          </w:tcPr>
          <w:p w:rsidR="00386622" w:rsidRDefault="00386622">
            <w:pPr>
              <w:spacing w:before="80" w:after="80" w:line="360" w:lineRule="exact"/>
              <w:ind w:right="-57"/>
              <w:jc w:val="both"/>
              <w:rPr>
                <w:sz w:val="30"/>
                <w:rtl/>
              </w:rPr>
            </w:pPr>
            <w:r>
              <w:rPr>
                <w:sz w:val="30"/>
                <w:rtl/>
              </w:rPr>
              <w:t>المستوى التعليمي</w:t>
            </w:r>
          </w:p>
        </w:tc>
        <w:tc>
          <w:tcPr>
            <w:tcW w:w="5220" w:type="dxa"/>
            <w:gridSpan w:val="9"/>
            <w:shd w:val="pct12" w:color="000000" w:fill="FFFFFF"/>
          </w:tcPr>
          <w:p w:rsidR="00386622" w:rsidRDefault="00386622">
            <w:pPr>
              <w:spacing w:before="80" w:after="80" w:line="360" w:lineRule="exact"/>
              <w:ind w:right="-57"/>
              <w:jc w:val="center"/>
              <w:rPr>
                <w:sz w:val="30"/>
                <w:rtl/>
              </w:rPr>
            </w:pPr>
          </w:p>
        </w:tc>
        <w:tc>
          <w:tcPr>
            <w:tcW w:w="2160" w:type="dxa"/>
            <w:shd w:val="pct12" w:color="000000" w:fill="FFFFFF"/>
          </w:tcPr>
          <w:p w:rsidR="00386622" w:rsidRDefault="00386622">
            <w:pPr>
              <w:spacing w:before="80" w:after="80" w:line="360" w:lineRule="exact"/>
              <w:ind w:right="-57"/>
              <w:jc w:val="center"/>
              <w:rPr>
                <w:sz w:val="30"/>
                <w:rtl/>
              </w:rPr>
            </w:pP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sz w:val="30"/>
                <w:rtl/>
              </w:rPr>
            </w:pPr>
            <w:r>
              <w:rPr>
                <w:sz w:val="30"/>
                <w:rtl/>
              </w:rPr>
              <w:t>لم تحصل على شهادة</w:t>
            </w:r>
          </w:p>
        </w:tc>
        <w:tc>
          <w:tcPr>
            <w:tcW w:w="753" w:type="dxa"/>
          </w:tcPr>
          <w:p w:rsidR="00386622" w:rsidRDefault="00386622">
            <w:pPr>
              <w:spacing w:before="80" w:after="80" w:line="360" w:lineRule="exact"/>
              <w:ind w:right="-57"/>
              <w:jc w:val="center"/>
              <w:rPr>
                <w:sz w:val="30"/>
                <w:rtl/>
              </w:rPr>
            </w:pPr>
            <w:r>
              <w:rPr>
                <w:sz w:val="30"/>
                <w:rtl/>
              </w:rPr>
              <w:t>15</w:t>
            </w:r>
            <w:r>
              <w:rPr>
                <w:rFonts w:hint="cs"/>
                <w:sz w:val="30"/>
                <w:rtl/>
              </w:rPr>
              <w:t>.</w:t>
            </w:r>
            <w:r>
              <w:rPr>
                <w:sz w:val="30"/>
                <w:rtl/>
              </w:rPr>
              <w:t>0</w:t>
            </w:r>
          </w:p>
        </w:tc>
        <w:tc>
          <w:tcPr>
            <w:tcW w:w="1134" w:type="dxa"/>
            <w:gridSpan w:val="2"/>
          </w:tcPr>
          <w:p w:rsidR="00386622" w:rsidRDefault="00386622">
            <w:pPr>
              <w:spacing w:before="80" w:after="80" w:line="360" w:lineRule="exact"/>
              <w:ind w:right="-57"/>
              <w:jc w:val="center"/>
              <w:rPr>
                <w:sz w:val="30"/>
                <w:rtl/>
              </w:rPr>
            </w:pPr>
            <w:r>
              <w:rPr>
                <w:sz w:val="30"/>
                <w:rtl/>
              </w:rPr>
              <w:t>79</w:t>
            </w:r>
            <w:r>
              <w:rPr>
                <w:rFonts w:hint="cs"/>
                <w:sz w:val="30"/>
                <w:rtl/>
              </w:rPr>
              <w:t>.</w:t>
            </w:r>
            <w:r>
              <w:rPr>
                <w:sz w:val="30"/>
                <w:rtl/>
              </w:rPr>
              <w:t>5</w:t>
            </w:r>
          </w:p>
        </w:tc>
        <w:tc>
          <w:tcPr>
            <w:tcW w:w="851" w:type="dxa"/>
            <w:gridSpan w:val="2"/>
          </w:tcPr>
          <w:p w:rsidR="00386622" w:rsidRDefault="00386622">
            <w:pPr>
              <w:spacing w:before="80" w:after="80" w:line="360" w:lineRule="exact"/>
              <w:ind w:right="-57"/>
              <w:jc w:val="center"/>
              <w:rPr>
                <w:sz w:val="30"/>
                <w:rtl/>
              </w:rPr>
            </w:pPr>
            <w:r>
              <w:rPr>
                <w:sz w:val="30"/>
                <w:rtl/>
              </w:rPr>
              <w:t>5</w:t>
            </w:r>
            <w:r>
              <w:rPr>
                <w:rFonts w:hint="cs"/>
                <w:sz w:val="30"/>
                <w:rtl/>
              </w:rPr>
              <w:t>.</w:t>
            </w:r>
            <w:r>
              <w:rPr>
                <w:sz w:val="30"/>
                <w:rtl/>
              </w:rPr>
              <w:t>5</w:t>
            </w:r>
          </w:p>
        </w:tc>
        <w:tc>
          <w:tcPr>
            <w:tcW w:w="850"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1632" w:type="dxa"/>
            <w:gridSpan w:val="2"/>
          </w:tcPr>
          <w:p w:rsidR="00386622" w:rsidRDefault="00386622">
            <w:pPr>
              <w:spacing w:before="80" w:after="80" w:line="360" w:lineRule="exact"/>
              <w:ind w:right="-57"/>
              <w:jc w:val="center"/>
              <w:rPr>
                <w:sz w:val="30"/>
                <w:rtl/>
              </w:rPr>
            </w:pPr>
            <w:r>
              <w:rPr>
                <w:sz w:val="30"/>
                <w:rtl/>
              </w:rPr>
              <w:t>100</w:t>
            </w:r>
          </w:p>
        </w:tc>
        <w:tc>
          <w:tcPr>
            <w:tcW w:w="2160" w:type="dxa"/>
          </w:tcPr>
          <w:p w:rsidR="00386622" w:rsidRDefault="00386622">
            <w:pPr>
              <w:spacing w:before="80" w:after="80" w:line="360" w:lineRule="exact"/>
              <w:ind w:right="-57"/>
              <w:jc w:val="center"/>
              <w:rPr>
                <w:sz w:val="30"/>
                <w:rtl/>
              </w:rPr>
            </w:pPr>
            <w:r>
              <w:rPr>
                <w:sz w:val="30"/>
                <w:rtl/>
              </w:rPr>
              <w:t>79</w:t>
            </w:r>
            <w:r>
              <w:rPr>
                <w:rFonts w:hint="cs"/>
                <w:sz w:val="30"/>
                <w:rtl/>
              </w:rPr>
              <w:t>.</w:t>
            </w:r>
            <w:r>
              <w:rPr>
                <w:sz w:val="30"/>
                <w:rtl/>
              </w:rPr>
              <w:t>0</w:t>
            </w: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sz w:val="30"/>
                <w:rtl/>
              </w:rPr>
            </w:pPr>
            <w:r>
              <w:rPr>
                <w:sz w:val="30"/>
                <w:rtl/>
              </w:rPr>
              <w:t>ابتدائي</w:t>
            </w:r>
          </w:p>
        </w:tc>
        <w:tc>
          <w:tcPr>
            <w:tcW w:w="753" w:type="dxa"/>
          </w:tcPr>
          <w:p w:rsidR="00386622" w:rsidRDefault="00386622">
            <w:pPr>
              <w:spacing w:before="80" w:after="80" w:line="360" w:lineRule="exact"/>
              <w:ind w:right="-57"/>
              <w:jc w:val="center"/>
              <w:rPr>
                <w:sz w:val="30"/>
                <w:rtl/>
              </w:rPr>
            </w:pPr>
            <w:r>
              <w:rPr>
                <w:sz w:val="30"/>
                <w:rtl/>
              </w:rPr>
              <w:t>22</w:t>
            </w:r>
            <w:r>
              <w:rPr>
                <w:rFonts w:hint="cs"/>
                <w:sz w:val="30"/>
                <w:rtl/>
              </w:rPr>
              <w:t>.</w:t>
            </w:r>
            <w:r>
              <w:rPr>
                <w:sz w:val="30"/>
                <w:rtl/>
              </w:rPr>
              <w:t>0</w:t>
            </w:r>
          </w:p>
        </w:tc>
        <w:tc>
          <w:tcPr>
            <w:tcW w:w="1134" w:type="dxa"/>
            <w:gridSpan w:val="2"/>
          </w:tcPr>
          <w:p w:rsidR="00386622" w:rsidRDefault="00386622">
            <w:pPr>
              <w:spacing w:before="80" w:after="80" w:line="360" w:lineRule="exact"/>
              <w:ind w:right="-57"/>
              <w:jc w:val="center"/>
              <w:rPr>
                <w:sz w:val="30"/>
                <w:rtl/>
              </w:rPr>
            </w:pPr>
            <w:r>
              <w:rPr>
                <w:sz w:val="30"/>
                <w:rtl/>
              </w:rPr>
              <w:t>78</w:t>
            </w:r>
            <w:r>
              <w:rPr>
                <w:rFonts w:hint="cs"/>
                <w:sz w:val="30"/>
                <w:rtl/>
              </w:rPr>
              <w:t>.</w:t>
            </w:r>
            <w:r>
              <w:rPr>
                <w:sz w:val="30"/>
                <w:rtl/>
              </w:rPr>
              <w:t>0</w:t>
            </w:r>
          </w:p>
        </w:tc>
        <w:tc>
          <w:tcPr>
            <w:tcW w:w="851"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850"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0</w:t>
            </w:r>
          </w:p>
        </w:tc>
        <w:tc>
          <w:tcPr>
            <w:tcW w:w="1632" w:type="dxa"/>
            <w:gridSpan w:val="2"/>
          </w:tcPr>
          <w:p w:rsidR="00386622" w:rsidRDefault="00386622">
            <w:pPr>
              <w:spacing w:before="80" w:after="80" w:line="360" w:lineRule="exact"/>
              <w:ind w:right="-57"/>
              <w:jc w:val="center"/>
              <w:rPr>
                <w:sz w:val="30"/>
                <w:rtl/>
              </w:rPr>
            </w:pPr>
            <w:r>
              <w:rPr>
                <w:sz w:val="30"/>
                <w:rtl/>
              </w:rPr>
              <w:t>100</w:t>
            </w:r>
          </w:p>
        </w:tc>
        <w:tc>
          <w:tcPr>
            <w:tcW w:w="2160" w:type="dxa"/>
          </w:tcPr>
          <w:p w:rsidR="00386622" w:rsidRDefault="00386622">
            <w:pPr>
              <w:spacing w:before="80" w:after="80" w:line="360" w:lineRule="exact"/>
              <w:ind w:right="-57"/>
              <w:jc w:val="center"/>
              <w:rPr>
                <w:sz w:val="30"/>
                <w:rtl/>
              </w:rPr>
            </w:pPr>
            <w:r>
              <w:rPr>
                <w:sz w:val="30"/>
                <w:rtl/>
              </w:rPr>
              <w:t>89</w:t>
            </w:r>
            <w:r>
              <w:rPr>
                <w:rFonts w:hint="cs"/>
                <w:sz w:val="30"/>
                <w:rtl/>
              </w:rPr>
              <w:t>.</w:t>
            </w:r>
            <w:r>
              <w:rPr>
                <w:sz w:val="30"/>
                <w:rtl/>
              </w:rPr>
              <w:t>8</w:t>
            </w: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sz w:val="30"/>
                <w:rtl/>
              </w:rPr>
            </w:pPr>
            <w:r>
              <w:rPr>
                <w:sz w:val="30"/>
                <w:rtl/>
              </w:rPr>
              <w:t>متوسط وأكثر</w:t>
            </w:r>
          </w:p>
        </w:tc>
        <w:tc>
          <w:tcPr>
            <w:tcW w:w="753" w:type="dxa"/>
          </w:tcPr>
          <w:p w:rsidR="00386622" w:rsidRDefault="00386622">
            <w:pPr>
              <w:spacing w:before="80" w:after="80" w:line="360" w:lineRule="exact"/>
              <w:ind w:right="-57"/>
              <w:jc w:val="center"/>
              <w:rPr>
                <w:sz w:val="30"/>
                <w:rtl/>
              </w:rPr>
            </w:pPr>
            <w:r>
              <w:rPr>
                <w:sz w:val="30"/>
                <w:rtl/>
              </w:rPr>
              <w:t>4</w:t>
            </w:r>
            <w:r>
              <w:rPr>
                <w:rFonts w:hint="cs"/>
                <w:sz w:val="30"/>
                <w:rtl/>
              </w:rPr>
              <w:t>.</w:t>
            </w:r>
            <w:r>
              <w:rPr>
                <w:sz w:val="30"/>
                <w:rtl/>
              </w:rPr>
              <w:t>9</w:t>
            </w:r>
          </w:p>
        </w:tc>
        <w:tc>
          <w:tcPr>
            <w:tcW w:w="1134" w:type="dxa"/>
            <w:gridSpan w:val="2"/>
          </w:tcPr>
          <w:p w:rsidR="00386622" w:rsidRDefault="00386622">
            <w:pPr>
              <w:spacing w:before="80" w:after="80" w:line="360" w:lineRule="exact"/>
              <w:ind w:right="-57"/>
              <w:jc w:val="center"/>
              <w:rPr>
                <w:sz w:val="30"/>
                <w:rtl/>
              </w:rPr>
            </w:pPr>
            <w:r>
              <w:rPr>
                <w:sz w:val="30"/>
                <w:rtl/>
              </w:rPr>
              <w:t>92</w:t>
            </w:r>
            <w:r>
              <w:rPr>
                <w:rFonts w:hint="cs"/>
                <w:sz w:val="30"/>
                <w:rtl/>
              </w:rPr>
              <w:t>.</w:t>
            </w:r>
            <w:r>
              <w:rPr>
                <w:sz w:val="30"/>
                <w:rtl/>
              </w:rPr>
              <w:t>4</w:t>
            </w:r>
          </w:p>
        </w:tc>
        <w:tc>
          <w:tcPr>
            <w:tcW w:w="851" w:type="dxa"/>
            <w:gridSpan w:val="2"/>
          </w:tcPr>
          <w:p w:rsidR="00386622" w:rsidRDefault="00386622">
            <w:pPr>
              <w:spacing w:before="80" w:after="80" w:line="360" w:lineRule="exact"/>
              <w:ind w:right="-57"/>
              <w:jc w:val="center"/>
              <w:rPr>
                <w:sz w:val="30"/>
                <w:rtl/>
              </w:rPr>
            </w:pPr>
            <w:r>
              <w:rPr>
                <w:sz w:val="30"/>
                <w:rtl/>
              </w:rPr>
              <w:t>0</w:t>
            </w:r>
            <w:r>
              <w:rPr>
                <w:rFonts w:hint="cs"/>
                <w:sz w:val="30"/>
                <w:rtl/>
              </w:rPr>
              <w:t>.</w:t>
            </w:r>
            <w:r>
              <w:rPr>
                <w:sz w:val="30"/>
                <w:rtl/>
              </w:rPr>
              <w:t>9</w:t>
            </w:r>
          </w:p>
        </w:tc>
        <w:tc>
          <w:tcPr>
            <w:tcW w:w="850" w:type="dxa"/>
            <w:gridSpan w:val="2"/>
          </w:tcPr>
          <w:p w:rsidR="00386622" w:rsidRDefault="00386622">
            <w:pPr>
              <w:spacing w:before="80" w:after="80" w:line="360" w:lineRule="exact"/>
              <w:ind w:right="-57"/>
              <w:jc w:val="center"/>
              <w:rPr>
                <w:sz w:val="30"/>
                <w:rtl/>
              </w:rPr>
            </w:pPr>
            <w:r>
              <w:rPr>
                <w:sz w:val="30"/>
                <w:rtl/>
              </w:rPr>
              <w:t>1</w:t>
            </w:r>
            <w:r>
              <w:rPr>
                <w:rFonts w:hint="cs"/>
                <w:sz w:val="30"/>
                <w:rtl/>
              </w:rPr>
              <w:t>.</w:t>
            </w:r>
            <w:r>
              <w:rPr>
                <w:sz w:val="30"/>
                <w:rtl/>
              </w:rPr>
              <w:t>8</w:t>
            </w:r>
          </w:p>
        </w:tc>
        <w:tc>
          <w:tcPr>
            <w:tcW w:w="1632" w:type="dxa"/>
            <w:gridSpan w:val="2"/>
          </w:tcPr>
          <w:p w:rsidR="00386622" w:rsidRDefault="00386622">
            <w:pPr>
              <w:spacing w:before="80" w:after="80" w:line="360" w:lineRule="exact"/>
              <w:ind w:right="-57"/>
              <w:jc w:val="center"/>
              <w:rPr>
                <w:sz w:val="30"/>
                <w:rtl/>
              </w:rPr>
            </w:pPr>
            <w:r>
              <w:rPr>
                <w:sz w:val="30"/>
                <w:rtl/>
              </w:rPr>
              <w:t>100</w:t>
            </w:r>
          </w:p>
        </w:tc>
        <w:tc>
          <w:tcPr>
            <w:tcW w:w="2160" w:type="dxa"/>
          </w:tcPr>
          <w:p w:rsidR="00386622" w:rsidRDefault="00386622">
            <w:pPr>
              <w:spacing w:before="80" w:after="80" w:line="360" w:lineRule="exact"/>
              <w:ind w:right="-57"/>
              <w:jc w:val="center"/>
              <w:rPr>
                <w:sz w:val="30"/>
                <w:rtl/>
              </w:rPr>
            </w:pPr>
            <w:r>
              <w:rPr>
                <w:sz w:val="30"/>
                <w:rtl/>
              </w:rPr>
              <w:t>96</w:t>
            </w:r>
            <w:r>
              <w:rPr>
                <w:rFonts w:hint="cs"/>
                <w:sz w:val="30"/>
                <w:rtl/>
              </w:rPr>
              <w:t>.</w:t>
            </w:r>
            <w:r>
              <w:rPr>
                <w:sz w:val="30"/>
                <w:rtl/>
              </w:rPr>
              <w:t>6</w:t>
            </w:r>
          </w:p>
        </w:tc>
      </w:tr>
      <w:tr w:rsidR="00386622" w:rsidTr="00386622">
        <w:tblPrEx>
          <w:tblCellMar>
            <w:top w:w="0" w:type="dxa"/>
            <w:bottom w:w="0" w:type="dxa"/>
          </w:tblCellMar>
        </w:tblPrEx>
        <w:tc>
          <w:tcPr>
            <w:tcW w:w="2082" w:type="dxa"/>
          </w:tcPr>
          <w:p w:rsidR="00386622" w:rsidRDefault="00386622">
            <w:pPr>
              <w:spacing w:before="80" w:after="80" w:line="360" w:lineRule="exact"/>
              <w:ind w:right="-57"/>
              <w:jc w:val="both"/>
              <w:rPr>
                <w:b/>
                <w:bCs/>
                <w:sz w:val="30"/>
                <w:rtl/>
              </w:rPr>
            </w:pPr>
            <w:r>
              <w:rPr>
                <w:b/>
                <w:bCs/>
                <w:sz w:val="30"/>
                <w:rtl/>
              </w:rPr>
              <w:t>الإجمالي</w:t>
            </w:r>
          </w:p>
        </w:tc>
        <w:tc>
          <w:tcPr>
            <w:tcW w:w="753" w:type="dxa"/>
          </w:tcPr>
          <w:p w:rsidR="00386622" w:rsidRDefault="00386622">
            <w:pPr>
              <w:spacing w:before="80" w:after="80" w:line="360" w:lineRule="exact"/>
              <w:ind w:right="-57"/>
              <w:jc w:val="center"/>
              <w:rPr>
                <w:b/>
                <w:bCs/>
                <w:sz w:val="30"/>
                <w:rtl/>
              </w:rPr>
            </w:pPr>
            <w:r>
              <w:rPr>
                <w:b/>
                <w:bCs/>
                <w:sz w:val="30"/>
                <w:rtl/>
              </w:rPr>
              <w:t>10</w:t>
            </w:r>
            <w:r>
              <w:rPr>
                <w:rFonts w:hint="cs"/>
                <w:b/>
                <w:bCs/>
                <w:sz w:val="30"/>
                <w:rtl/>
              </w:rPr>
              <w:t>.</w:t>
            </w:r>
            <w:r>
              <w:rPr>
                <w:b/>
                <w:bCs/>
                <w:sz w:val="30"/>
                <w:rtl/>
              </w:rPr>
              <w:t>5</w:t>
            </w:r>
          </w:p>
        </w:tc>
        <w:tc>
          <w:tcPr>
            <w:tcW w:w="1134" w:type="dxa"/>
            <w:gridSpan w:val="2"/>
          </w:tcPr>
          <w:p w:rsidR="00386622" w:rsidRDefault="00386622">
            <w:pPr>
              <w:spacing w:before="80" w:after="80" w:line="360" w:lineRule="exact"/>
              <w:ind w:right="-57"/>
              <w:jc w:val="center"/>
              <w:rPr>
                <w:b/>
                <w:bCs/>
                <w:sz w:val="30"/>
                <w:rtl/>
              </w:rPr>
            </w:pPr>
            <w:r>
              <w:rPr>
                <w:b/>
                <w:bCs/>
                <w:sz w:val="30"/>
                <w:rtl/>
              </w:rPr>
              <w:t>87</w:t>
            </w:r>
            <w:r>
              <w:rPr>
                <w:rFonts w:hint="cs"/>
                <w:b/>
                <w:bCs/>
                <w:sz w:val="30"/>
                <w:rtl/>
              </w:rPr>
              <w:t>.</w:t>
            </w:r>
            <w:r>
              <w:rPr>
                <w:b/>
                <w:bCs/>
                <w:sz w:val="30"/>
                <w:rtl/>
              </w:rPr>
              <w:t>2</w:t>
            </w:r>
          </w:p>
        </w:tc>
        <w:tc>
          <w:tcPr>
            <w:tcW w:w="851" w:type="dxa"/>
            <w:gridSpan w:val="2"/>
          </w:tcPr>
          <w:p w:rsidR="00386622" w:rsidRDefault="00386622">
            <w:pPr>
              <w:spacing w:before="80" w:after="80" w:line="360" w:lineRule="exact"/>
              <w:ind w:right="-57"/>
              <w:jc w:val="center"/>
              <w:rPr>
                <w:b/>
                <w:bCs/>
                <w:sz w:val="30"/>
                <w:rtl/>
              </w:rPr>
            </w:pPr>
            <w:r>
              <w:rPr>
                <w:b/>
                <w:bCs/>
                <w:sz w:val="30"/>
                <w:rtl/>
              </w:rPr>
              <w:t>1</w:t>
            </w:r>
            <w:r>
              <w:rPr>
                <w:rFonts w:hint="cs"/>
                <w:b/>
                <w:bCs/>
                <w:sz w:val="30"/>
                <w:rtl/>
              </w:rPr>
              <w:t>.</w:t>
            </w:r>
            <w:r>
              <w:rPr>
                <w:b/>
                <w:bCs/>
                <w:sz w:val="30"/>
                <w:rtl/>
              </w:rPr>
              <w:t>1</w:t>
            </w:r>
          </w:p>
        </w:tc>
        <w:tc>
          <w:tcPr>
            <w:tcW w:w="850" w:type="dxa"/>
            <w:gridSpan w:val="2"/>
          </w:tcPr>
          <w:p w:rsidR="00386622" w:rsidRDefault="00386622">
            <w:pPr>
              <w:spacing w:before="80" w:after="80" w:line="360" w:lineRule="exact"/>
              <w:ind w:right="-57"/>
              <w:jc w:val="center"/>
              <w:rPr>
                <w:b/>
                <w:bCs/>
                <w:sz w:val="30"/>
                <w:rtl/>
              </w:rPr>
            </w:pPr>
            <w:r>
              <w:rPr>
                <w:b/>
                <w:bCs/>
                <w:sz w:val="30"/>
                <w:rtl/>
              </w:rPr>
              <w:t>1</w:t>
            </w:r>
            <w:r>
              <w:rPr>
                <w:rFonts w:hint="cs"/>
                <w:b/>
                <w:bCs/>
                <w:sz w:val="30"/>
                <w:rtl/>
              </w:rPr>
              <w:t>.</w:t>
            </w:r>
            <w:r>
              <w:rPr>
                <w:b/>
                <w:bCs/>
                <w:sz w:val="30"/>
                <w:rtl/>
              </w:rPr>
              <w:t>1</w:t>
            </w:r>
          </w:p>
        </w:tc>
        <w:tc>
          <w:tcPr>
            <w:tcW w:w="1632" w:type="dxa"/>
            <w:gridSpan w:val="2"/>
          </w:tcPr>
          <w:p w:rsidR="00386622" w:rsidRDefault="00386622">
            <w:pPr>
              <w:spacing w:before="80" w:after="80" w:line="360" w:lineRule="exact"/>
              <w:ind w:right="-57"/>
              <w:jc w:val="center"/>
              <w:rPr>
                <w:b/>
                <w:bCs/>
                <w:sz w:val="30"/>
                <w:rtl/>
              </w:rPr>
            </w:pPr>
            <w:r>
              <w:rPr>
                <w:b/>
                <w:bCs/>
                <w:sz w:val="30"/>
                <w:rtl/>
              </w:rPr>
              <w:t>100</w:t>
            </w:r>
          </w:p>
        </w:tc>
        <w:tc>
          <w:tcPr>
            <w:tcW w:w="2160" w:type="dxa"/>
          </w:tcPr>
          <w:p w:rsidR="00386622" w:rsidRDefault="00386622">
            <w:pPr>
              <w:spacing w:before="80" w:after="80" w:line="360" w:lineRule="exact"/>
              <w:ind w:right="-57"/>
              <w:jc w:val="center"/>
              <w:rPr>
                <w:b/>
                <w:bCs/>
                <w:sz w:val="30"/>
                <w:rtl/>
              </w:rPr>
            </w:pPr>
            <w:r>
              <w:rPr>
                <w:b/>
                <w:bCs/>
                <w:sz w:val="30"/>
                <w:rtl/>
              </w:rPr>
              <w:t>93</w:t>
            </w:r>
            <w:r>
              <w:rPr>
                <w:rFonts w:hint="cs"/>
                <w:b/>
                <w:bCs/>
                <w:sz w:val="30"/>
                <w:rtl/>
              </w:rPr>
              <w:t>.</w:t>
            </w:r>
            <w:r>
              <w:rPr>
                <w:b/>
                <w:bCs/>
                <w:sz w:val="30"/>
                <w:rtl/>
              </w:rPr>
              <w:t>0</w:t>
            </w:r>
          </w:p>
        </w:tc>
      </w:tr>
    </w:tbl>
    <w:p w:rsidR="00000000" w:rsidRDefault="00386622">
      <w:pPr>
        <w:spacing w:before="80" w:after="80" w:line="360" w:lineRule="exact"/>
        <w:ind w:right="-57"/>
        <w:jc w:val="both"/>
        <w:rPr>
          <w:sz w:val="30"/>
          <w:u w:val="single"/>
          <w:rtl/>
        </w:rPr>
      </w:pPr>
      <w:r>
        <w:rPr>
          <w:sz w:val="30"/>
          <w:u w:val="single"/>
          <w:rtl/>
        </w:rPr>
        <w:t>المصدر</w:t>
      </w:r>
      <w:r>
        <w:rPr>
          <w:sz w:val="30"/>
          <w:rtl/>
        </w:rPr>
        <w:t>:</w:t>
      </w:r>
      <w:r>
        <w:rPr>
          <w:rFonts w:hint="cs"/>
          <w:sz w:val="30"/>
          <w:rtl/>
        </w:rPr>
        <w:tab/>
      </w:r>
      <w:r>
        <w:rPr>
          <w:sz w:val="30"/>
          <w:rtl/>
        </w:rPr>
        <w:t xml:space="preserve"> المسح اللبناني لصحة الأم والطفل، 1996.</w:t>
      </w:r>
      <w:r>
        <w:rPr>
          <w:sz w:val="30"/>
          <w:u w:val="single"/>
          <w:rtl/>
        </w:rPr>
        <w:t xml:space="preserve"> </w:t>
      </w:r>
    </w:p>
    <w:p w:rsidR="00000000" w:rsidRDefault="00386622">
      <w:pPr>
        <w:jc w:val="both"/>
        <w:rPr>
          <w:sz w:val="30"/>
          <w:rtl/>
        </w:rPr>
      </w:pPr>
      <w:r>
        <w:rPr>
          <w:sz w:val="30"/>
          <w:rtl/>
        </w:rPr>
        <w:br w:type="page"/>
      </w:r>
      <w:r>
        <w:rPr>
          <w:rFonts w:hint="cs"/>
          <w:sz w:val="30"/>
          <w:rtl/>
        </w:rPr>
        <w:t>319-</w:t>
      </w:r>
      <w:r>
        <w:rPr>
          <w:rFonts w:hint="cs"/>
          <w:sz w:val="30"/>
          <w:rtl/>
        </w:rPr>
        <w:tab/>
        <w:t>أ</w:t>
      </w:r>
      <w:r>
        <w:rPr>
          <w:sz w:val="30"/>
          <w:rtl/>
        </w:rPr>
        <w:t>ما لجهة مكان الولادة، فان 87.9</w:t>
      </w:r>
      <w:r>
        <w:rPr>
          <w:rFonts w:cs="Mudir MT"/>
          <w:sz w:val="30"/>
          <w:szCs w:val="24"/>
          <w:rtl/>
        </w:rPr>
        <w:t>%</w:t>
      </w:r>
      <w:r>
        <w:rPr>
          <w:sz w:val="30"/>
          <w:rtl/>
        </w:rPr>
        <w:t xml:space="preserve"> من الولادات (خلال السنوات الخمس السابقة على المسح) تمت في مر</w:t>
      </w:r>
      <w:r>
        <w:rPr>
          <w:sz w:val="30"/>
          <w:rtl/>
        </w:rPr>
        <w:t>اكز طبية حكومية أو خاصة، قام فيها الأطباء بالدور الرئيسي في 73</w:t>
      </w:r>
      <w:r>
        <w:rPr>
          <w:rFonts w:cs="Mudir MT"/>
          <w:sz w:val="30"/>
          <w:szCs w:val="24"/>
          <w:rtl/>
        </w:rPr>
        <w:t>%</w:t>
      </w:r>
      <w:r>
        <w:rPr>
          <w:sz w:val="30"/>
          <w:rtl/>
        </w:rPr>
        <w:t xml:space="preserve"> من الحالات، مقابل 11.9</w:t>
      </w:r>
      <w:r>
        <w:rPr>
          <w:rFonts w:cs="Mudir MT"/>
          <w:sz w:val="30"/>
          <w:szCs w:val="24"/>
          <w:rtl/>
        </w:rPr>
        <w:t>%</w:t>
      </w:r>
      <w:r>
        <w:rPr>
          <w:sz w:val="30"/>
          <w:rtl/>
        </w:rPr>
        <w:t xml:space="preserve"> في المنازل. وترتفع نسبة الولادات في المراكز الطبية كلما ارتفع المستوى التعليمي للأم، كما </w:t>
      </w:r>
      <w:r>
        <w:rPr>
          <w:rFonts w:hint="cs"/>
          <w:sz w:val="30"/>
          <w:rtl/>
        </w:rPr>
        <w:t>أ</w:t>
      </w:r>
      <w:r>
        <w:rPr>
          <w:sz w:val="30"/>
          <w:rtl/>
        </w:rPr>
        <w:t>نها تتفاوت حسب المحافظات، حيث تزداد نسب الولادة في المنزل في المناطق الريفية ا</w:t>
      </w:r>
      <w:r>
        <w:rPr>
          <w:sz w:val="30"/>
          <w:rtl/>
        </w:rPr>
        <w:t>لفقيرة، كما ترتفع في هذه المناطق نسبة الولادات التي لا يشرف عليها طبيب أو قابلة قانونية، وهو ما يزيد من احتمال الخطر على الأم والوليد.</w:t>
      </w:r>
    </w:p>
    <w:p w:rsidR="00000000" w:rsidRDefault="00386622">
      <w:pPr>
        <w:spacing w:before="0" w:after="0"/>
        <w:jc w:val="both"/>
        <w:rPr>
          <w:sz w:val="30"/>
          <w:rtl/>
        </w:rPr>
      </w:pPr>
      <w:r>
        <w:rPr>
          <w:sz w:val="30"/>
          <w:rtl/>
        </w:rPr>
        <w:t>التوزيع النسبي للولادات خلال الخمس سنوات السابقة على المسح بحسب</w:t>
      </w:r>
      <w:r>
        <w:rPr>
          <w:rFonts w:hint="cs"/>
          <w:sz w:val="30"/>
          <w:rtl/>
        </w:rPr>
        <w:t xml:space="preserve"> </w:t>
      </w:r>
      <w:r>
        <w:rPr>
          <w:sz w:val="30"/>
          <w:rtl/>
        </w:rPr>
        <w:t>الشخص الذي ساعد في عملية الولادة وبعض الخصائص (</w:t>
      </w:r>
      <w:r>
        <w:rPr>
          <w:rFonts w:cs="Mudir MT"/>
          <w:sz w:val="30"/>
          <w:szCs w:val="24"/>
          <w:rtl/>
        </w:rPr>
        <w:t>%</w:t>
      </w:r>
      <w:r>
        <w:rPr>
          <w:sz w:val="30"/>
          <w:rtl/>
        </w:rPr>
        <w:t>)</w:t>
      </w:r>
    </w:p>
    <w:tbl>
      <w:tblPr>
        <w:bidiVisu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82"/>
        <w:gridCol w:w="1080"/>
        <w:gridCol w:w="1260"/>
        <w:gridCol w:w="900"/>
        <w:gridCol w:w="1440"/>
        <w:gridCol w:w="1260"/>
        <w:gridCol w:w="1440"/>
      </w:tblGrid>
      <w:tr w:rsidR="00386622" w:rsidTr="00386622">
        <w:tblPrEx>
          <w:tblCellMar>
            <w:top w:w="0" w:type="dxa"/>
            <w:bottom w:w="0" w:type="dxa"/>
          </w:tblCellMar>
        </w:tblPrEx>
        <w:tc>
          <w:tcPr>
            <w:tcW w:w="2082" w:type="dxa"/>
          </w:tcPr>
          <w:p w:rsidR="00386622" w:rsidRDefault="00386622">
            <w:pPr>
              <w:spacing w:before="40" w:after="40" w:line="360" w:lineRule="exact"/>
              <w:jc w:val="both"/>
              <w:rPr>
                <w:sz w:val="30"/>
                <w:rtl/>
              </w:rPr>
            </w:pPr>
          </w:p>
        </w:tc>
        <w:tc>
          <w:tcPr>
            <w:tcW w:w="1080" w:type="dxa"/>
          </w:tcPr>
          <w:p w:rsidR="00386622" w:rsidRDefault="00386622">
            <w:pPr>
              <w:spacing w:before="40" w:after="40" w:line="360" w:lineRule="exact"/>
              <w:jc w:val="center"/>
              <w:rPr>
                <w:sz w:val="30"/>
                <w:rtl/>
              </w:rPr>
            </w:pPr>
            <w:r>
              <w:rPr>
                <w:sz w:val="30"/>
                <w:rtl/>
              </w:rPr>
              <w:t>طبيب</w:t>
            </w:r>
          </w:p>
        </w:tc>
        <w:tc>
          <w:tcPr>
            <w:tcW w:w="1260" w:type="dxa"/>
          </w:tcPr>
          <w:p w:rsidR="00386622" w:rsidRDefault="00386622">
            <w:pPr>
              <w:spacing w:before="40" w:after="40" w:line="360" w:lineRule="exact"/>
              <w:jc w:val="center"/>
              <w:rPr>
                <w:sz w:val="30"/>
                <w:rtl/>
              </w:rPr>
            </w:pPr>
            <w:r>
              <w:rPr>
                <w:sz w:val="30"/>
                <w:rtl/>
              </w:rPr>
              <w:t>قابلة/ممرضة</w:t>
            </w:r>
          </w:p>
        </w:tc>
        <w:tc>
          <w:tcPr>
            <w:tcW w:w="900" w:type="dxa"/>
          </w:tcPr>
          <w:p w:rsidR="00386622" w:rsidRDefault="00386622">
            <w:pPr>
              <w:spacing w:before="40" w:after="40" w:line="360" w:lineRule="exact"/>
              <w:jc w:val="center"/>
              <w:rPr>
                <w:sz w:val="30"/>
                <w:rtl/>
              </w:rPr>
            </w:pPr>
            <w:r>
              <w:rPr>
                <w:sz w:val="30"/>
                <w:rtl/>
              </w:rPr>
              <w:t>داية</w:t>
            </w:r>
          </w:p>
        </w:tc>
        <w:tc>
          <w:tcPr>
            <w:tcW w:w="1440" w:type="dxa"/>
          </w:tcPr>
          <w:p w:rsidR="00386622" w:rsidRDefault="00386622">
            <w:pPr>
              <w:spacing w:before="40" w:after="40" w:line="360" w:lineRule="exact"/>
              <w:jc w:val="center"/>
              <w:rPr>
                <w:sz w:val="30"/>
                <w:rtl/>
              </w:rPr>
            </w:pPr>
            <w:r>
              <w:rPr>
                <w:rFonts w:hint="cs"/>
                <w:sz w:val="30"/>
                <w:rtl/>
              </w:rPr>
              <w:t>أ</w:t>
            </w:r>
            <w:r>
              <w:rPr>
                <w:sz w:val="30"/>
                <w:rtl/>
              </w:rPr>
              <w:t>قارب/</w:t>
            </w:r>
            <w:r>
              <w:rPr>
                <w:rFonts w:hint="cs"/>
                <w:sz w:val="30"/>
                <w:rtl/>
              </w:rPr>
              <w:t>أ</w:t>
            </w:r>
            <w:r>
              <w:rPr>
                <w:sz w:val="30"/>
                <w:rtl/>
              </w:rPr>
              <w:t>صدقاء</w:t>
            </w:r>
          </w:p>
        </w:tc>
        <w:tc>
          <w:tcPr>
            <w:tcW w:w="1260" w:type="dxa"/>
          </w:tcPr>
          <w:p w:rsidR="00386622" w:rsidRDefault="00386622">
            <w:pPr>
              <w:spacing w:before="40" w:after="40" w:line="360" w:lineRule="exact"/>
              <w:jc w:val="center"/>
              <w:rPr>
                <w:sz w:val="30"/>
                <w:rtl/>
              </w:rPr>
            </w:pPr>
            <w:r>
              <w:rPr>
                <w:rFonts w:hint="cs"/>
                <w:sz w:val="30"/>
                <w:rtl/>
              </w:rPr>
              <w:t>أ</w:t>
            </w:r>
            <w:r>
              <w:rPr>
                <w:sz w:val="30"/>
                <w:rtl/>
              </w:rPr>
              <w:t>خرى</w:t>
            </w:r>
          </w:p>
        </w:tc>
        <w:tc>
          <w:tcPr>
            <w:tcW w:w="1440" w:type="dxa"/>
          </w:tcPr>
          <w:p w:rsidR="00386622" w:rsidRDefault="00386622">
            <w:pPr>
              <w:spacing w:before="40" w:after="40" w:line="360" w:lineRule="exact"/>
              <w:jc w:val="center"/>
              <w:rPr>
                <w:sz w:val="30"/>
                <w:rtl/>
              </w:rPr>
            </w:pPr>
            <w:r>
              <w:rPr>
                <w:sz w:val="30"/>
                <w:rtl/>
              </w:rPr>
              <w:t xml:space="preserve">لا </w:t>
            </w:r>
            <w:r>
              <w:rPr>
                <w:rFonts w:hint="cs"/>
                <w:sz w:val="30"/>
                <w:rtl/>
              </w:rPr>
              <w:t>أ</w:t>
            </w:r>
            <w:r>
              <w:rPr>
                <w:sz w:val="30"/>
                <w:rtl/>
              </w:rPr>
              <w:t>حد</w:t>
            </w:r>
          </w:p>
        </w:tc>
      </w:tr>
      <w:tr w:rsidR="00386622" w:rsidTr="00386622">
        <w:tblPrEx>
          <w:tblCellMar>
            <w:top w:w="0" w:type="dxa"/>
            <w:bottom w:w="0" w:type="dxa"/>
          </w:tblCellMar>
        </w:tblPrEx>
        <w:trPr>
          <w:cantSplit/>
        </w:trPr>
        <w:tc>
          <w:tcPr>
            <w:tcW w:w="2082" w:type="dxa"/>
            <w:shd w:val="pct12" w:color="000000" w:fill="FFFFFF"/>
          </w:tcPr>
          <w:p w:rsidR="00386622" w:rsidRDefault="00386622">
            <w:pPr>
              <w:spacing w:before="40" w:after="40" w:line="360" w:lineRule="exact"/>
              <w:jc w:val="both"/>
              <w:rPr>
                <w:b/>
                <w:bCs/>
                <w:sz w:val="30"/>
                <w:rtl/>
              </w:rPr>
            </w:pPr>
            <w:r>
              <w:rPr>
                <w:b/>
                <w:bCs/>
                <w:sz w:val="30"/>
                <w:rtl/>
              </w:rPr>
              <w:t>المحافظة</w:t>
            </w:r>
          </w:p>
        </w:tc>
        <w:tc>
          <w:tcPr>
            <w:tcW w:w="7380" w:type="dxa"/>
            <w:gridSpan w:val="6"/>
            <w:shd w:val="pct12" w:color="000000" w:fill="FFFFFF"/>
          </w:tcPr>
          <w:p w:rsidR="00386622" w:rsidRDefault="00386622">
            <w:pPr>
              <w:spacing w:before="40" w:after="40" w:line="360" w:lineRule="exact"/>
              <w:jc w:val="center"/>
              <w:rPr>
                <w:sz w:val="30"/>
                <w:rtl/>
              </w:rPr>
            </w:pPr>
          </w:p>
        </w:tc>
      </w:tr>
      <w:tr w:rsidR="00386622" w:rsidTr="00386622">
        <w:tblPrEx>
          <w:tblCellMar>
            <w:top w:w="0" w:type="dxa"/>
            <w:bottom w:w="0" w:type="dxa"/>
          </w:tblCellMar>
        </w:tblPrEx>
        <w:tc>
          <w:tcPr>
            <w:tcW w:w="2082" w:type="dxa"/>
          </w:tcPr>
          <w:p w:rsidR="00386622" w:rsidRDefault="00386622">
            <w:pPr>
              <w:spacing w:before="40" w:after="40" w:line="360" w:lineRule="exact"/>
              <w:jc w:val="both"/>
              <w:rPr>
                <w:sz w:val="30"/>
                <w:rtl/>
              </w:rPr>
            </w:pPr>
            <w:r>
              <w:rPr>
                <w:sz w:val="30"/>
                <w:rtl/>
              </w:rPr>
              <w:t>بيروت</w:t>
            </w:r>
          </w:p>
        </w:tc>
        <w:tc>
          <w:tcPr>
            <w:tcW w:w="1080" w:type="dxa"/>
          </w:tcPr>
          <w:p w:rsidR="00386622" w:rsidRDefault="00386622">
            <w:pPr>
              <w:spacing w:before="40" w:after="40" w:line="360" w:lineRule="exact"/>
              <w:jc w:val="center"/>
              <w:rPr>
                <w:sz w:val="30"/>
                <w:rtl/>
              </w:rPr>
            </w:pPr>
            <w:r>
              <w:rPr>
                <w:sz w:val="30"/>
                <w:rtl/>
              </w:rPr>
              <w:t>91</w:t>
            </w:r>
            <w:r>
              <w:rPr>
                <w:rFonts w:hint="cs"/>
                <w:sz w:val="30"/>
                <w:rtl/>
              </w:rPr>
              <w:t>.</w:t>
            </w:r>
            <w:r>
              <w:rPr>
                <w:sz w:val="30"/>
                <w:rtl/>
              </w:rPr>
              <w:t>0</w:t>
            </w:r>
          </w:p>
        </w:tc>
        <w:tc>
          <w:tcPr>
            <w:tcW w:w="1260" w:type="dxa"/>
          </w:tcPr>
          <w:p w:rsidR="00386622" w:rsidRDefault="00386622">
            <w:pPr>
              <w:spacing w:before="40" w:after="40" w:line="360" w:lineRule="exact"/>
              <w:jc w:val="center"/>
              <w:rPr>
                <w:sz w:val="30"/>
                <w:rtl/>
              </w:rPr>
            </w:pPr>
            <w:r>
              <w:rPr>
                <w:sz w:val="30"/>
                <w:rtl/>
              </w:rPr>
              <w:t>2</w:t>
            </w:r>
            <w:r>
              <w:rPr>
                <w:rFonts w:hint="cs"/>
                <w:sz w:val="30"/>
                <w:rtl/>
              </w:rPr>
              <w:t>.</w:t>
            </w:r>
            <w:r>
              <w:rPr>
                <w:sz w:val="30"/>
                <w:rtl/>
              </w:rPr>
              <w:t>9</w:t>
            </w:r>
          </w:p>
        </w:tc>
        <w:tc>
          <w:tcPr>
            <w:tcW w:w="900" w:type="dxa"/>
          </w:tcPr>
          <w:p w:rsidR="00386622" w:rsidRDefault="00386622">
            <w:pPr>
              <w:spacing w:before="40" w:after="40" w:line="360" w:lineRule="exact"/>
              <w:jc w:val="center"/>
              <w:rPr>
                <w:sz w:val="30"/>
                <w:rtl/>
              </w:rPr>
            </w:pPr>
            <w:r>
              <w:rPr>
                <w:sz w:val="30"/>
                <w:rtl/>
              </w:rPr>
              <w:t>4</w:t>
            </w:r>
            <w:r>
              <w:rPr>
                <w:rFonts w:hint="cs"/>
                <w:sz w:val="30"/>
                <w:rtl/>
              </w:rPr>
              <w:t>.</w:t>
            </w:r>
            <w:r>
              <w:rPr>
                <w:sz w:val="30"/>
                <w:rtl/>
              </w:rPr>
              <w:t>9</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26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8</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4</w:t>
            </w:r>
          </w:p>
        </w:tc>
      </w:tr>
      <w:tr w:rsidR="00386622" w:rsidTr="00386622">
        <w:tblPrEx>
          <w:tblCellMar>
            <w:top w:w="0" w:type="dxa"/>
            <w:bottom w:w="0" w:type="dxa"/>
          </w:tblCellMar>
        </w:tblPrEx>
        <w:tc>
          <w:tcPr>
            <w:tcW w:w="2082" w:type="dxa"/>
          </w:tcPr>
          <w:p w:rsidR="00386622" w:rsidRDefault="00386622">
            <w:pPr>
              <w:spacing w:before="40" w:after="40" w:line="360" w:lineRule="exact"/>
              <w:jc w:val="both"/>
              <w:rPr>
                <w:sz w:val="30"/>
                <w:rtl/>
              </w:rPr>
            </w:pPr>
            <w:r>
              <w:rPr>
                <w:rFonts w:hint="cs"/>
                <w:sz w:val="30"/>
                <w:rtl/>
              </w:rPr>
              <w:t>جبل لبن</w:t>
            </w:r>
            <w:r>
              <w:rPr>
                <w:sz w:val="30"/>
                <w:rtl/>
              </w:rPr>
              <w:t>ان</w:t>
            </w:r>
          </w:p>
        </w:tc>
        <w:tc>
          <w:tcPr>
            <w:tcW w:w="1080" w:type="dxa"/>
          </w:tcPr>
          <w:p w:rsidR="00386622" w:rsidRDefault="00386622">
            <w:pPr>
              <w:spacing w:before="40" w:after="40" w:line="360" w:lineRule="exact"/>
              <w:jc w:val="center"/>
              <w:rPr>
                <w:sz w:val="30"/>
                <w:rtl/>
              </w:rPr>
            </w:pPr>
            <w:r>
              <w:rPr>
                <w:sz w:val="30"/>
                <w:rtl/>
              </w:rPr>
              <w:t>89</w:t>
            </w:r>
            <w:r>
              <w:rPr>
                <w:rFonts w:hint="cs"/>
                <w:sz w:val="30"/>
                <w:rtl/>
              </w:rPr>
              <w:t>.</w:t>
            </w:r>
            <w:r>
              <w:rPr>
                <w:sz w:val="30"/>
                <w:rtl/>
              </w:rPr>
              <w:t>3</w:t>
            </w:r>
          </w:p>
        </w:tc>
        <w:tc>
          <w:tcPr>
            <w:tcW w:w="1260" w:type="dxa"/>
          </w:tcPr>
          <w:p w:rsidR="00386622" w:rsidRDefault="00386622">
            <w:pPr>
              <w:spacing w:before="40" w:after="40" w:line="360" w:lineRule="exact"/>
              <w:jc w:val="center"/>
              <w:rPr>
                <w:sz w:val="30"/>
                <w:rtl/>
              </w:rPr>
            </w:pPr>
            <w:r>
              <w:rPr>
                <w:sz w:val="30"/>
                <w:rtl/>
              </w:rPr>
              <w:t>6</w:t>
            </w:r>
            <w:r>
              <w:rPr>
                <w:rFonts w:hint="cs"/>
                <w:sz w:val="30"/>
                <w:rtl/>
              </w:rPr>
              <w:t>.</w:t>
            </w:r>
            <w:r>
              <w:rPr>
                <w:sz w:val="30"/>
                <w:rtl/>
              </w:rPr>
              <w:t>4</w:t>
            </w:r>
          </w:p>
        </w:tc>
        <w:tc>
          <w:tcPr>
            <w:tcW w:w="900" w:type="dxa"/>
          </w:tcPr>
          <w:p w:rsidR="00386622" w:rsidRDefault="00386622">
            <w:pPr>
              <w:spacing w:before="40" w:after="40" w:line="360" w:lineRule="exact"/>
              <w:jc w:val="center"/>
              <w:rPr>
                <w:sz w:val="30"/>
                <w:rtl/>
              </w:rPr>
            </w:pPr>
            <w:r>
              <w:rPr>
                <w:sz w:val="30"/>
                <w:rtl/>
              </w:rPr>
              <w:t>4</w:t>
            </w:r>
            <w:r>
              <w:rPr>
                <w:rFonts w:hint="cs"/>
                <w:sz w:val="30"/>
                <w:rtl/>
              </w:rPr>
              <w:t>.</w:t>
            </w:r>
            <w:r>
              <w:rPr>
                <w:sz w:val="30"/>
                <w:rtl/>
              </w:rPr>
              <w:t>4</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26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r>
      <w:tr w:rsidR="00386622" w:rsidTr="00386622">
        <w:tblPrEx>
          <w:tblCellMar>
            <w:top w:w="0" w:type="dxa"/>
            <w:bottom w:w="0" w:type="dxa"/>
          </w:tblCellMar>
        </w:tblPrEx>
        <w:tc>
          <w:tcPr>
            <w:tcW w:w="2082" w:type="dxa"/>
          </w:tcPr>
          <w:p w:rsidR="00386622" w:rsidRDefault="00386622">
            <w:pPr>
              <w:spacing w:before="40" w:after="40" w:line="360" w:lineRule="exact"/>
              <w:jc w:val="both"/>
              <w:rPr>
                <w:sz w:val="30"/>
                <w:rtl/>
              </w:rPr>
            </w:pPr>
            <w:r>
              <w:rPr>
                <w:sz w:val="30"/>
                <w:rtl/>
              </w:rPr>
              <w:t>الشمال</w:t>
            </w:r>
          </w:p>
        </w:tc>
        <w:tc>
          <w:tcPr>
            <w:tcW w:w="1080" w:type="dxa"/>
          </w:tcPr>
          <w:p w:rsidR="00386622" w:rsidRDefault="00386622">
            <w:pPr>
              <w:spacing w:before="40" w:after="40" w:line="360" w:lineRule="exact"/>
              <w:jc w:val="center"/>
              <w:rPr>
                <w:sz w:val="30"/>
                <w:rtl/>
              </w:rPr>
            </w:pPr>
            <w:r>
              <w:rPr>
                <w:sz w:val="30"/>
                <w:rtl/>
              </w:rPr>
              <w:t>56</w:t>
            </w:r>
            <w:r>
              <w:rPr>
                <w:rFonts w:hint="cs"/>
                <w:sz w:val="30"/>
                <w:rtl/>
              </w:rPr>
              <w:t>.</w:t>
            </w:r>
            <w:r>
              <w:rPr>
                <w:sz w:val="30"/>
                <w:rtl/>
              </w:rPr>
              <w:t>7</w:t>
            </w:r>
          </w:p>
        </w:tc>
        <w:tc>
          <w:tcPr>
            <w:tcW w:w="1260" w:type="dxa"/>
          </w:tcPr>
          <w:p w:rsidR="00386622" w:rsidRDefault="00386622">
            <w:pPr>
              <w:spacing w:before="40" w:after="40" w:line="360" w:lineRule="exact"/>
              <w:jc w:val="center"/>
              <w:rPr>
                <w:sz w:val="30"/>
                <w:rtl/>
              </w:rPr>
            </w:pPr>
            <w:r>
              <w:rPr>
                <w:sz w:val="30"/>
                <w:rtl/>
              </w:rPr>
              <w:t>18</w:t>
            </w:r>
            <w:r>
              <w:rPr>
                <w:rFonts w:hint="cs"/>
                <w:sz w:val="30"/>
                <w:rtl/>
              </w:rPr>
              <w:t>.</w:t>
            </w:r>
            <w:r>
              <w:rPr>
                <w:sz w:val="30"/>
                <w:rtl/>
              </w:rPr>
              <w:t>3</w:t>
            </w:r>
          </w:p>
        </w:tc>
        <w:tc>
          <w:tcPr>
            <w:tcW w:w="900" w:type="dxa"/>
          </w:tcPr>
          <w:p w:rsidR="00386622" w:rsidRDefault="00386622">
            <w:pPr>
              <w:spacing w:before="40" w:after="40" w:line="360" w:lineRule="exact"/>
              <w:jc w:val="center"/>
              <w:rPr>
                <w:sz w:val="30"/>
                <w:rtl/>
              </w:rPr>
            </w:pPr>
            <w:r>
              <w:rPr>
                <w:sz w:val="30"/>
                <w:rtl/>
              </w:rPr>
              <w:t>24</w:t>
            </w:r>
            <w:r>
              <w:rPr>
                <w:rFonts w:hint="cs"/>
                <w:sz w:val="30"/>
                <w:rtl/>
              </w:rPr>
              <w:t>.</w:t>
            </w:r>
            <w:r>
              <w:rPr>
                <w:sz w:val="30"/>
                <w:rtl/>
              </w:rPr>
              <w:t>0</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2</w:t>
            </w:r>
          </w:p>
        </w:tc>
        <w:tc>
          <w:tcPr>
            <w:tcW w:w="126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8</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r>
      <w:tr w:rsidR="00386622" w:rsidTr="00386622">
        <w:tblPrEx>
          <w:tblCellMar>
            <w:top w:w="0" w:type="dxa"/>
            <w:bottom w:w="0" w:type="dxa"/>
          </w:tblCellMar>
        </w:tblPrEx>
        <w:tc>
          <w:tcPr>
            <w:tcW w:w="2082" w:type="dxa"/>
          </w:tcPr>
          <w:p w:rsidR="00386622" w:rsidRDefault="00386622">
            <w:pPr>
              <w:spacing w:before="40" w:after="40" w:line="360" w:lineRule="exact"/>
              <w:jc w:val="both"/>
              <w:rPr>
                <w:sz w:val="30"/>
                <w:rtl/>
              </w:rPr>
            </w:pPr>
            <w:r>
              <w:rPr>
                <w:sz w:val="30"/>
                <w:rtl/>
              </w:rPr>
              <w:t>البقاع</w:t>
            </w:r>
          </w:p>
        </w:tc>
        <w:tc>
          <w:tcPr>
            <w:tcW w:w="1080" w:type="dxa"/>
          </w:tcPr>
          <w:p w:rsidR="00386622" w:rsidRDefault="00386622">
            <w:pPr>
              <w:spacing w:before="40" w:after="40" w:line="360" w:lineRule="exact"/>
              <w:jc w:val="center"/>
              <w:rPr>
                <w:sz w:val="30"/>
                <w:rtl/>
              </w:rPr>
            </w:pPr>
            <w:r>
              <w:rPr>
                <w:sz w:val="30"/>
                <w:rtl/>
              </w:rPr>
              <w:t>58</w:t>
            </w:r>
            <w:r>
              <w:rPr>
                <w:rFonts w:hint="cs"/>
                <w:sz w:val="30"/>
                <w:rtl/>
              </w:rPr>
              <w:t>.</w:t>
            </w:r>
            <w:r>
              <w:rPr>
                <w:sz w:val="30"/>
                <w:rtl/>
              </w:rPr>
              <w:t>3</w:t>
            </w:r>
          </w:p>
        </w:tc>
        <w:tc>
          <w:tcPr>
            <w:tcW w:w="1260" w:type="dxa"/>
          </w:tcPr>
          <w:p w:rsidR="00386622" w:rsidRDefault="00386622">
            <w:pPr>
              <w:spacing w:before="40" w:after="40" w:line="360" w:lineRule="exact"/>
              <w:jc w:val="center"/>
              <w:rPr>
                <w:sz w:val="30"/>
                <w:rtl/>
              </w:rPr>
            </w:pPr>
            <w:r>
              <w:rPr>
                <w:sz w:val="30"/>
                <w:rtl/>
              </w:rPr>
              <w:t>32</w:t>
            </w:r>
            <w:r>
              <w:rPr>
                <w:rFonts w:hint="cs"/>
                <w:sz w:val="30"/>
                <w:rtl/>
              </w:rPr>
              <w:t>.</w:t>
            </w:r>
            <w:r>
              <w:rPr>
                <w:sz w:val="30"/>
                <w:rtl/>
              </w:rPr>
              <w:t>5</w:t>
            </w:r>
          </w:p>
        </w:tc>
        <w:tc>
          <w:tcPr>
            <w:tcW w:w="900" w:type="dxa"/>
          </w:tcPr>
          <w:p w:rsidR="00386622" w:rsidRDefault="00386622">
            <w:pPr>
              <w:spacing w:before="40" w:after="40" w:line="360" w:lineRule="exact"/>
              <w:jc w:val="center"/>
              <w:rPr>
                <w:sz w:val="30"/>
                <w:rtl/>
              </w:rPr>
            </w:pPr>
            <w:r>
              <w:rPr>
                <w:sz w:val="30"/>
                <w:rtl/>
              </w:rPr>
              <w:t>7</w:t>
            </w:r>
            <w:r>
              <w:rPr>
                <w:rFonts w:hint="cs"/>
                <w:sz w:val="30"/>
                <w:rtl/>
              </w:rPr>
              <w:t>.</w:t>
            </w:r>
            <w:r>
              <w:rPr>
                <w:sz w:val="30"/>
                <w:rtl/>
              </w:rPr>
              <w:t>6</w:t>
            </w:r>
          </w:p>
        </w:tc>
        <w:tc>
          <w:tcPr>
            <w:tcW w:w="1440" w:type="dxa"/>
          </w:tcPr>
          <w:p w:rsidR="00386622" w:rsidRDefault="00386622">
            <w:pPr>
              <w:spacing w:before="40" w:after="40" w:line="360" w:lineRule="exact"/>
              <w:jc w:val="center"/>
              <w:rPr>
                <w:sz w:val="30"/>
                <w:rtl/>
              </w:rPr>
            </w:pPr>
            <w:r>
              <w:rPr>
                <w:sz w:val="30"/>
                <w:rtl/>
              </w:rPr>
              <w:t>1</w:t>
            </w:r>
            <w:r>
              <w:rPr>
                <w:rFonts w:hint="cs"/>
                <w:sz w:val="30"/>
                <w:rtl/>
              </w:rPr>
              <w:t>.</w:t>
            </w:r>
            <w:r>
              <w:rPr>
                <w:sz w:val="30"/>
                <w:rtl/>
              </w:rPr>
              <w:t>0</w:t>
            </w:r>
          </w:p>
        </w:tc>
        <w:tc>
          <w:tcPr>
            <w:tcW w:w="126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7</w:t>
            </w:r>
          </w:p>
        </w:tc>
      </w:tr>
      <w:tr w:rsidR="00386622" w:rsidTr="00386622">
        <w:tblPrEx>
          <w:tblCellMar>
            <w:top w:w="0" w:type="dxa"/>
            <w:bottom w:w="0" w:type="dxa"/>
          </w:tblCellMar>
        </w:tblPrEx>
        <w:tc>
          <w:tcPr>
            <w:tcW w:w="2082" w:type="dxa"/>
          </w:tcPr>
          <w:p w:rsidR="00386622" w:rsidRDefault="00386622">
            <w:pPr>
              <w:spacing w:before="40" w:after="40" w:line="360" w:lineRule="exact"/>
              <w:jc w:val="both"/>
              <w:rPr>
                <w:sz w:val="30"/>
                <w:rtl/>
              </w:rPr>
            </w:pPr>
            <w:r>
              <w:rPr>
                <w:sz w:val="30"/>
                <w:rtl/>
              </w:rPr>
              <w:t>الجنوب</w:t>
            </w:r>
          </w:p>
        </w:tc>
        <w:tc>
          <w:tcPr>
            <w:tcW w:w="1080" w:type="dxa"/>
          </w:tcPr>
          <w:p w:rsidR="00386622" w:rsidRDefault="00386622">
            <w:pPr>
              <w:spacing w:before="40" w:after="40" w:line="360" w:lineRule="exact"/>
              <w:jc w:val="center"/>
              <w:rPr>
                <w:sz w:val="30"/>
                <w:rtl/>
              </w:rPr>
            </w:pPr>
            <w:r>
              <w:rPr>
                <w:sz w:val="30"/>
                <w:rtl/>
              </w:rPr>
              <w:t>70</w:t>
            </w:r>
            <w:r>
              <w:rPr>
                <w:rFonts w:hint="cs"/>
                <w:sz w:val="30"/>
                <w:rtl/>
              </w:rPr>
              <w:t>.</w:t>
            </w:r>
            <w:r>
              <w:rPr>
                <w:sz w:val="30"/>
                <w:rtl/>
              </w:rPr>
              <w:t>0</w:t>
            </w:r>
          </w:p>
        </w:tc>
        <w:tc>
          <w:tcPr>
            <w:tcW w:w="1260" w:type="dxa"/>
          </w:tcPr>
          <w:p w:rsidR="00386622" w:rsidRDefault="00386622">
            <w:pPr>
              <w:spacing w:before="40" w:after="40" w:line="360" w:lineRule="exact"/>
              <w:jc w:val="center"/>
              <w:rPr>
                <w:sz w:val="30"/>
                <w:rtl/>
              </w:rPr>
            </w:pPr>
            <w:r>
              <w:rPr>
                <w:sz w:val="30"/>
                <w:rtl/>
              </w:rPr>
              <w:t>27</w:t>
            </w:r>
            <w:r>
              <w:rPr>
                <w:rFonts w:hint="cs"/>
                <w:sz w:val="30"/>
                <w:rtl/>
              </w:rPr>
              <w:t>.</w:t>
            </w:r>
            <w:r>
              <w:rPr>
                <w:sz w:val="30"/>
                <w:rtl/>
              </w:rPr>
              <w:t>6</w:t>
            </w:r>
          </w:p>
        </w:tc>
        <w:tc>
          <w:tcPr>
            <w:tcW w:w="900" w:type="dxa"/>
          </w:tcPr>
          <w:p w:rsidR="00386622" w:rsidRDefault="00386622">
            <w:pPr>
              <w:spacing w:before="40" w:after="40" w:line="360" w:lineRule="exact"/>
              <w:jc w:val="center"/>
              <w:rPr>
                <w:sz w:val="30"/>
                <w:rtl/>
              </w:rPr>
            </w:pPr>
            <w:r>
              <w:rPr>
                <w:sz w:val="30"/>
                <w:rtl/>
              </w:rPr>
              <w:t>2</w:t>
            </w:r>
            <w:r>
              <w:rPr>
                <w:rFonts w:hint="cs"/>
                <w:sz w:val="30"/>
                <w:rtl/>
              </w:rPr>
              <w:t>.</w:t>
            </w:r>
            <w:r>
              <w:rPr>
                <w:sz w:val="30"/>
                <w:rtl/>
              </w:rPr>
              <w:t>4</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26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r>
      <w:tr w:rsidR="00386622" w:rsidTr="00386622">
        <w:tblPrEx>
          <w:tblCellMar>
            <w:top w:w="0" w:type="dxa"/>
            <w:bottom w:w="0" w:type="dxa"/>
          </w:tblCellMar>
        </w:tblPrEx>
        <w:tc>
          <w:tcPr>
            <w:tcW w:w="2082" w:type="dxa"/>
          </w:tcPr>
          <w:p w:rsidR="00386622" w:rsidRDefault="00386622">
            <w:pPr>
              <w:spacing w:before="40" w:after="40" w:line="360" w:lineRule="exact"/>
              <w:jc w:val="both"/>
              <w:rPr>
                <w:sz w:val="30"/>
                <w:rtl/>
              </w:rPr>
            </w:pPr>
            <w:r>
              <w:rPr>
                <w:sz w:val="30"/>
                <w:rtl/>
              </w:rPr>
              <w:t>النبطية</w:t>
            </w:r>
          </w:p>
        </w:tc>
        <w:tc>
          <w:tcPr>
            <w:tcW w:w="1080" w:type="dxa"/>
          </w:tcPr>
          <w:p w:rsidR="00386622" w:rsidRDefault="00386622">
            <w:pPr>
              <w:spacing w:before="40" w:after="40" w:line="360" w:lineRule="exact"/>
              <w:jc w:val="center"/>
              <w:rPr>
                <w:sz w:val="30"/>
                <w:rtl/>
              </w:rPr>
            </w:pPr>
            <w:r>
              <w:rPr>
                <w:sz w:val="30"/>
                <w:rtl/>
              </w:rPr>
              <w:t>68</w:t>
            </w:r>
            <w:r>
              <w:rPr>
                <w:rFonts w:hint="cs"/>
                <w:sz w:val="30"/>
                <w:rtl/>
              </w:rPr>
              <w:t>.</w:t>
            </w:r>
            <w:r>
              <w:rPr>
                <w:sz w:val="30"/>
                <w:rtl/>
              </w:rPr>
              <w:t>4</w:t>
            </w:r>
          </w:p>
        </w:tc>
        <w:tc>
          <w:tcPr>
            <w:tcW w:w="1260" w:type="dxa"/>
          </w:tcPr>
          <w:p w:rsidR="00386622" w:rsidRDefault="00386622">
            <w:pPr>
              <w:spacing w:before="40" w:after="40" w:line="360" w:lineRule="exact"/>
              <w:jc w:val="center"/>
              <w:rPr>
                <w:sz w:val="30"/>
                <w:rtl/>
              </w:rPr>
            </w:pPr>
            <w:r>
              <w:rPr>
                <w:sz w:val="30"/>
                <w:rtl/>
              </w:rPr>
              <w:t>18</w:t>
            </w:r>
            <w:r>
              <w:rPr>
                <w:rFonts w:hint="cs"/>
                <w:sz w:val="30"/>
                <w:rtl/>
              </w:rPr>
              <w:t>.</w:t>
            </w:r>
            <w:r>
              <w:rPr>
                <w:sz w:val="30"/>
                <w:rtl/>
              </w:rPr>
              <w:t>1</w:t>
            </w:r>
          </w:p>
        </w:tc>
        <w:tc>
          <w:tcPr>
            <w:tcW w:w="900" w:type="dxa"/>
          </w:tcPr>
          <w:p w:rsidR="00386622" w:rsidRDefault="00386622">
            <w:pPr>
              <w:spacing w:before="40" w:after="40" w:line="360" w:lineRule="exact"/>
              <w:jc w:val="center"/>
              <w:rPr>
                <w:sz w:val="30"/>
                <w:rtl/>
              </w:rPr>
            </w:pPr>
            <w:r>
              <w:rPr>
                <w:sz w:val="30"/>
                <w:rtl/>
              </w:rPr>
              <w:t>13</w:t>
            </w:r>
            <w:r>
              <w:rPr>
                <w:rFonts w:hint="cs"/>
                <w:sz w:val="30"/>
                <w:rtl/>
              </w:rPr>
              <w:t>.</w:t>
            </w:r>
            <w:r>
              <w:rPr>
                <w:sz w:val="30"/>
                <w:rtl/>
              </w:rPr>
              <w:t>5</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26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r>
      <w:tr w:rsidR="00386622" w:rsidTr="00386622">
        <w:tblPrEx>
          <w:tblCellMar>
            <w:top w:w="0" w:type="dxa"/>
            <w:bottom w:w="0" w:type="dxa"/>
          </w:tblCellMar>
        </w:tblPrEx>
        <w:trPr>
          <w:cantSplit/>
        </w:trPr>
        <w:tc>
          <w:tcPr>
            <w:tcW w:w="2082" w:type="dxa"/>
            <w:shd w:val="pct12" w:color="000000" w:fill="FFFFFF"/>
          </w:tcPr>
          <w:p w:rsidR="00386622" w:rsidRDefault="00386622">
            <w:pPr>
              <w:spacing w:before="40" w:after="40" w:line="360" w:lineRule="exact"/>
              <w:jc w:val="both"/>
              <w:rPr>
                <w:sz w:val="30"/>
                <w:rtl/>
              </w:rPr>
            </w:pPr>
            <w:r>
              <w:rPr>
                <w:sz w:val="30"/>
                <w:rtl/>
              </w:rPr>
              <w:t>المستوى التعليمي</w:t>
            </w:r>
          </w:p>
        </w:tc>
        <w:tc>
          <w:tcPr>
            <w:tcW w:w="7380" w:type="dxa"/>
            <w:gridSpan w:val="6"/>
            <w:shd w:val="pct12" w:color="000000" w:fill="FFFFFF"/>
          </w:tcPr>
          <w:p w:rsidR="00386622" w:rsidRDefault="00386622">
            <w:pPr>
              <w:spacing w:before="40" w:after="40" w:line="360" w:lineRule="exact"/>
              <w:jc w:val="center"/>
              <w:rPr>
                <w:sz w:val="30"/>
                <w:rtl/>
              </w:rPr>
            </w:pPr>
          </w:p>
        </w:tc>
      </w:tr>
      <w:tr w:rsidR="00386622" w:rsidTr="00386622">
        <w:tblPrEx>
          <w:tblCellMar>
            <w:top w:w="0" w:type="dxa"/>
            <w:bottom w:w="0" w:type="dxa"/>
          </w:tblCellMar>
        </w:tblPrEx>
        <w:tc>
          <w:tcPr>
            <w:tcW w:w="2082" w:type="dxa"/>
          </w:tcPr>
          <w:p w:rsidR="00386622" w:rsidRDefault="00386622">
            <w:pPr>
              <w:spacing w:before="40" w:after="40" w:line="360" w:lineRule="exact"/>
              <w:jc w:val="both"/>
              <w:rPr>
                <w:sz w:val="30"/>
                <w:rtl/>
              </w:rPr>
            </w:pPr>
            <w:r>
              <w:rPr>
                <w:sz w:val="30"/>
                <w:rtl/>
              </w:rPr>
              <w:t>لم تحصل على شهادة</w:t>
            </w:r>
          </w:p>
        </w:tc>
        <w:tc>
          <w:tcPr>
            <w:tcW w:w="1080" w:type="dxa"/>
          </w:tcPr>
          <w:p w:rsidR="00386622" w:rsidRDefault="00386622">
            <w:pPr>
              <w:spacing w:before="40" w:after="40" w:line="360" w:lineRule="exact"/>
              <w:jc w:val="center"/>
              <w:rPr>
                <w:sz w:val="30"/>
                <w:rtl/>
              </w:rPr>
            </w:pPr>
            <w:r>
              <w:rPr>
                <w:sz w:val="30"/>
                <w:rtl/>
              </w:rPr>
              <w:t>50</w:t>
            </w:r>
            <w:r>
              <w:rPr>
                <w:rFonts w:hint="cs"/>
                <w:sz w:val="30"/>
                <w:rtl/>
              </w:rPr>
              <w:t>.</w:t>
            </w:r>
            <w:r>
              <w:rPr>
                <w:sz w:val="30"/>
                <w:rtl/>
              </w:rPr>
              <w:t>4</w:t>
            </w:r>
          </w:p>
        </w:tc>
        <w:tc>
          <w:tcPr>
            <w:tcW w:w="1260" w:type="dxa"/>
          </w:tcPr>
          <w:p w:rsidR="00386622" w:rsidRDefault="00386622">
            <w:pPr>
              <w:spacing w:before="40" w:after="40" w:line="360" w:lineRule="exact"/>
              <w:jc w:val="center"/>
              <w:rPr>
                <w:sz w:val="30"/>
                <w:rtl/>
              </w:rPr>
            </w:pPr>
            <w:r>
              <w:rPr>
                <w:sz w:val="30"/>
                <w:rtl/>
              </w:rPr>
              <w:t>21</w:t>
            </w:r>
            <w:r>
              <w:rPr>
                <w:rFonts w:hint="cs"/>
                <w:sz w:val="30"/>
                <w:rtl/>
              </w:rPr>
              <w:t>.</w:t>
            </w:r>
            <w:r>
              <w:rPr>
                <w:sz w:val="30"/>
                <w:rtl/>
              </w:rPr>
              <w:t>8</w:t>
            </w:r>
          </w:p>
        </w:tc>
        <w:tc>
          <w:tcPr>
            <w:tcW w:w="900" w:type="dxa"/>
          </w:tcPr>
          <w:p w:rsidR="00386622" w:rsidRDefault="00386622">
            <w:pPr>
              <w:spacing w:before="40" w:after="40" w:line="360" w:lineRule="exact"/>
              <w:jc w:val="center"/>
              <w:rPr>
                <w:sz w:val="30"/>
                <w:rtl/>
              </w:rPr>
            </w:pPr>
            <w:r>
              <w:rPr>
                <w:sz w:val="30"/>
                <w:rtl/>
              </w:rPr>
              <w:t>26</w:t>
            </w:r>
            <w:r>
              <w:rPr>
                <w:rFonts w:hint="cs"/>
                <w:sz w:val="30"/>
                <w:rtl/>
              </w:rPr>
              <w:t>.</w:t>
            </w:r>
            <w:r>
              <w:rPr>
                <w:sz w:val="30"/>
                <w:rtl/>
              </w:rPr>
              <w:t>1</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8</w:t>
            </w:r>
          </w:p>
        </w:tc>
        <w:tc>
          <w:tcPr>
            <w:tcW w:w="126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9</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r>
      <w:tr w:rsidR="00386622" w:rsidTr="00386622">
        <w:tblPrEx>
          <w:tblCellMar>
            <w:top w:w="0" w:type="dxa"/>
            <w:bottom w:w="0" w:type="dxa"/>
          </w:tblCellMar>
        </w:tblPrEx>
        <w:tc>
          <w:tcPr>
            <w:tcW w:w="2082" w:type="dxa"/>
          </w:tcPr>
          <w:p w:rsidR="00386622" w:rsidRDefault="00386622">
            <w:pPr>
              <w:spacing w:before="40" w:after="40" w:line="360" w:lineRule="exact"/>
              <w:jc w:val="both"/>
              <w:rPr>
                <w:sz w:val="30"/>
                <w:rtl/>
              </w:rPr>
            </w:pPr>
            <w:r>
              <w:rPr>
                <w:sz w:val="30"/>
                <w:rtl/>
              </w:rPr>
              <w:t>ابتدائي</w:t>
            </w:r>
          </w:p>
        </w:tc>
        <w:tc>
          <w:tcPr>
            <w:tcW w:w="1080" w:type="dxa"/>
          </w:tcPr>
          <w:p w:rsidR="00386622" w:rsidRDefault="00386622">
            <w:pPr>
              <w:spacing w:before="40" w:after="40" w:line="360" w:lineRule="exact"/>
              <w:jc w:val="center"/>
              <w:rPr>
                <w:sz w:val="30"/>
                <w:rtl/>
              </w:rPr>
            </w:pPr>
            <w:r>
              <w:rPr>
                <w:sz w:val="30"/>
                <w:rtl/>
              </w:rPr>
              <w:t>68</w:t>
            </w:r>
            <w:r>
              <w:rPr>
                <w:rFonts w:hint="cs"/>
                <w:sz w:val="30"/>
                <w:rtl/>
              </w:rPr>
              <w:t>.</w:t>
            </w:r>
            <w:r>
              <w:rPr>
                <w:sz w:val="30"/>
                <w:rtl/>
              </w:rPr>
              <w:t>9</w:t>
            </w:r>
          </w:p>
        </w:tc>
        <w:tc>
          <w:tcPr>
            <w:tcW w:w="1260" w:type="dxa"/>
          </w:tcPr>
          <w:p w:rsidR="00386622" w:rsidRDefault="00386622">
            <w:pPr>
              <w:spacing w:before="40" w:after="40" w:line="360" w:lineRule="exact"/>
              <w:jc w:val="center"/>
              <w:rPr>
                <w:sz w:val="30"/>
                <w:rtl/>
              </w:rPr>
            </w:pPr>
            <w:r>
              <w:rPr>
                <w:sz w:val="30"/>
                <w:rtl/>
              </w:rPr>
              <w:t>21</w:t>
            </w:r>
            <w:r>
              <w:rPr>
                <w:rFonts w:hint="cs"/>
                <w:sz w:val="30"/>
                <w:rtl/>
              </w:rPr>
              <w:t>.</w:t>
            </w:r>
            <w:r>
              <w:rPr>
                <w:sz w:val="30"/>
                <w:rtl/>
              </w:rPr>
              <w:t>8</w:t>
            </w:r>
          </w:p>
        </w:tc>
        <w:tc>
          <w:tcPr>
            <w:tcW w:w="900" w:type="dxa"/>
          </w:tcPr>
          <w:p w:rsidR="00386622" w:rsidRDefault="00386622">
            <w:pPr>
              <w:spacing w:before="40" w:after="40" w:line="360" w:lineRule="exact"/>
              <w:jc w:val="center"/>
              <w:rPr>
                <w:sz w:val="30"/>
                <w:rtl/>
              </w:rPr>
            </w:pPr>
            <w:r>
              <w:rPr>
                <w:sz w:val="30"/>
                <w:rtl/>
              </w:rPr>
              <w:t>9</w:t>
            </w:r>
            <w:r>
              <w:rPr>
                <w:rFonts w:hint="cs"/>
                <w:sz w:val="30"/>
                <w:rtl/>
              </w:rPr>
              <w:t>.</w:t>
            </w:r>
            <w:r>
              <w:rPr>
                <w:sz w:val="30"/>
                <w:rtl/>
              </w:rPr>
              <w:t>0</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26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3</w:t>
            </w:r>
          </w:p>
        </w:tc>
      </w:tr>
      <w:tr w:rsidR="00386622" w:rsidTr="00386622">
        <w:tblPrEx>
          <w:tblCellMar>
            <w:top w:w="0" w:type="dxa"/>
            <w:bottom w:w="0" w:type="dxa"/>
          </w:tblCellMar>
        </w:tblPrEx>
        <w:tc>
          <w:tcPr>
            <w:tcW w:w="2082" w:type="dxa"/>
          </w:tcPr>
          <w:p w:rsidR="00386622" w:rsidRDefault="00386622">
            <w:pPr>
              <w:spacing w:before="40" w:after="40" w:line="360" w:lineRule="exact"/>
              <w:jc w:val="both"/>
              <w:rPr>
                <w:sz w:val="30"/>
                <w:rtl/>
              </w:rPr>
            </w:pPr>
            <w:r>
              <w:rPr>
                <w:sz w:val="30"/>
                <w:rtl/>
              </w:rPr>
              <w:t>متوسط وأكثر</w:t>
            </w:r>
          </w:p>
        </w:tc>
        <w:tc>
          <w:tcPr>
            <w:tcW w:w="1080" w:type="dxa"/>
          </w:tcPr>
          <w:p w:rsidR="00386622" w:rsidRDefault="00386622">
            <w:pPr>
              <w:spacing w:before="40" w:after="40" w:line="360" w:lineRule="exact"/>
              <w:jc w:val="center"/>
              <w:rPr>
                <w:sz w:val="30"/>
                <w:rtl/>
              </w:rPr>
            </w:pPr>
            <w:r>
              <w:rPr>
                <w:sz w:val="30"/>
                <w:rtl/>
              </w:rPr>
              <w:t>87</w:t>
            </w:r>
            <w:r>
              <w:rPr>
                <w:rFonts w:hint="cs"/>
                <w:sz w:val="30"/>
                <w:rtl/>
              </w:rPr>
              <w:t>.</w:t>
            </w:r>
            <w:r>
              <w:rPr>
                <w:sz w:val="30"/>
                <w:rtl/>
              </w:rPr>
              <w:t>2</w:t>
            </w:r>
          </w:p>
        </w:tc>
        <w:tc>
          <w:tcPr>
            <w:tcW w:w="1260" w:type="dxa"/>
          </w:tcPr>
          <w:p w:rsidR="00386622" w:rsidRDefault="00386622">
            <w:pPr>
              <w:spacing w:before="40" w:after="40" w:line="360" w:lineRule="exact"/>
              <w:jc w:val="center"/>
              <w:rPr>
                <w:sz w:val="30"/>
                <w:rtl/>
              </w:rPr>
            </w:pPr>
            <w:r>
              <w:rPr>
                <w:sz w:val="30"/>
                <w:rtl/>
              </w:rPr>
              <w:t>9</w:t>
            </w:r>
            <w:r>
              <w:rPr>
                <w:rFonts w:hint="cs"/>
                <w:sz w:val="30"/>
                <w:rtl/>
              </w:rPr>
              <w:t>.</w:t>
            </w:r>
            <w:r>
              <w:rPr>
                <w:sz w:val="30"/>
                <w:rtl/>
              </w:rPr>
              <w:t>1</w:t>
            </w:r>
          </w:p>
        </w:tc>
        <w:tc>
          <w:tcPr>
            <w:tcW w:w="900" w:type="dxa"/>
          </w:tcPr>
          <w:p w:rsidR="00386622" w:rsidRDefault="00386622">
            <w:pPr>
              <w:spacing w:before="40" w:after="40" w:line="360" w:lineRule="exact"/>
              <w:jc w:val="center"/>
              <w:rPr>
                <w:sz w:val="30"/>
                <w:rtl/>
              </w:rPr>
            </w:pPr>
            <w:r>
              <w:rPr>
                <w:sz w:val="30"/>
                <w:rtl/>
              </w:rPr>
              <w:t>3</w:t>
            </w:r>
            <w:r>
              <w:rPr>
                <w:rFonts w:hint="cs"/>
                <w:sz w:val="30"/>
                <w:rtl/>
              </w:rPr>
              <w:t>.</w:t>
            </w:r>
            <w:r>
              <w:rPr>
                <w:sz w:val="30"/>
                <w:rtl/>
              </w:rPr>
              <w:t>5</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0</w:t>
            </w:r>
          </w:p>
        </w:tc>
        <w:tc>
          <w:tcPr>
            <w:tcW w:w="126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2</w:t>
            </w:r>
          </w:p>
        </w:tc>
        <w:tc>
          <w:tcPr>
            <w:tcW w:w="1440" w:type="dxa"/>
          </w:tcPr>
          <w:p w:rsidR="00386622" w:rsidRDefault="00386622">
            <w:pPr>
              <w:spacing w:before="40" w:after="40" w:line="360" w:lineRule="exact"/>
              <w:jc w:val="center"/>
              <w:rPr>
                <w:sz w:val="30"/>
                <w:rtl/>
              </w:rPr>
            </w:pPr>
            <w:r>
              <w:rPr>
                <w:sz w:val="30"/>
                <w:rtl/>
              </w:rPr>
              <w:t>0</w:t>
            </w:r>
            <w:r>
              <w:rPr>
                <w:rFonts w:hint="cs"/>
                <w:sz w:val="30"/>
                <w:rtl/>
              </w:rPr>
              <w:t>.</w:t>
            </w:r>
            <w:r>
              <w:rPr>
                <w:sz w:val="30"/>
                <w:rtl/>
              </w:rPr>
              <w:t>1</w:t>
            </w:r>
          </w:p>
        </w:tc>
      </w:tr>
      <w:tr w:rsidR="00386622" w:rsidTr="00386622">
        <w:tblPrEx>
          <w:tblCellMar>
            <w:top w:w="0" w:type="dxa"/>
            <w:bottom w:w="0" w:type="dxa"/>
          </w:tblCellMar>
        </w:tblPrEx>
        <w:tc>
          <w:tcPr>
            <w:tcW w:w="2082" w:type="dxa"/>
          </w:tcPr>
          <w:p w:rsidR="00386622" w:rsidRDefault="00386622">
            <w:pPr>
              <w:spacing w:before="40" w:after="40" w:line="360" w:lineRule="exact"/>
              <w:jc w:val="both"/>
              <w:rPr>
                <w:b/>
                <w:bCs/>
                <w:sz w:val="30"/>
                <w:rtl/>
              </w:rPr>
            </w:pPr>
            <w:r>
              <w:rPr>
                <w:b/>
                <w:bCs/>
                <w:sz w:val="30"/>
                <w:rtl/>
              </w:rPr>
              <w:t>الإجمالي</w:t>
            </w:r>
          </w:p>
        </w:tc>
        <w:tc>
          <w:tcPr>
            <w:tcW w:w="1080" w:type="dxa"/>
          </w:tcPr>
          <w:p w:rsidR="00386622" w:rsidRDefault="00386622">
            <w:pPr>
              <w:spacing w:before="40" w:after="40" w:line="360" w:lineRule="exact"/>
              <w:jc w:val="center"/>
              <w:rPr>
                <w:b/>
                <w:bCs/>
                <w:sz w:val="30"/>
                <w:rtl/>
              </w:rPr>
            </w:pPr>
            <w:r>
              <w:rPr>
                <w:b/>
                <w:bCs/>
                <w:sz w:val="30"/>
                <w:rtl/>
              </w:rPr>
              <w:t>72</w:t>
            </w:r>
            <w:r>
              <w:rPr>
                <w:rFonts w:hint="cs"/>
                <w:b/>
                <w:bCs/>
                <w:sz w:val="30"/>
                <w:rtl/>
              </w:rPr>
              <w:t>.</w:t>
            </w:r>
            <w:r>
              <w:rPr>
                <w:b/>
                <w:bCs/>
                <w:sz w:val="30"/>
                <w:rtl/>
              </w:rPr>
              <w:t>8</w:t>
            </w:r>
          </w:p>
        </w:tc>
        <w:tc>
          <w:tcPr>
            <w:tcW w:w="1260" w:type="dxa"/>
          </w:tcPr>
          <w:p w:rsidR="00386622" w:rsidRDefault="00386622">
            <w:pPr>
              <w:spacing w:before="40" w:after="40" w:line="360" w:lineRule="exact"/>
              <w:jc w:val="center"/>
              <w:rPr>
                <w:b/>
                <w:bCs/>
                <w:sz w:val="30"/>
                <w:rtl/>
              </w:rPr>
            </w:pPr>
            <w:r>
              <w:rPr>
                <w:b/>
                <w:bCs/>
                <w:sz w:val="30"/>
                <w:rtl/>
              </w:rPr>
              <w:t>16</w:t>
            </w:r>
            <w:r>
              <w:rPr>
                <w:rFonts w:hint="cs"/>
                <w:b/>
                <w:bCs/>
                <w:sz w:val="30"/>
                <w:rtl/>
              </w:rPr>
              <w:t>.</w:t>
            </w:r>
            <w:r>
              <w:rPr>
                <w:b/>
                <w:bCs/>
                <w:sz w:val="30"/>
                <w:rtl/>
              </w:rPr>
              <w:t>0</w:t>
            </w:r>
          </w:p>
        </w:tc>
        <w:tc>
          <w:tcPr>
            <w:tcW w:w="900" w:type="dxa"/>
          </w:tcPr>
          <w:p w:rsidR="00386622" w:rsidRDefault="00386622">
            <w:pPr>
              <w:spacing w:before="40" w:after="40" w:line="360" w:lineRule="exact"/>
              <w:jc w:val="center"/>
              <w:rPr>
                <w:b/>
                <w:bCs/>
                <w:sz w:val="30"/>
                <w:rtl/>
              </w:rPr>
            </w:pPr>
            <w:r>
              <w:rPr>
                <w:b/>
                <w:bCs/>
                <w:sz w:val="30"/>
                <w:rtl/>
              </w:rPr>
              <w:t>10</w:t>
            </w:r>
            <w:r>
              <w:rPr>
                <w:rFonts w:hint="cs"/>
                <w:b/>
                <w:bCs/>
                <w:sz w:val="30"/>
                <w:rtl/>
              </w:rPr>
              <w:t>.</w:t>
            </w:r>
            <w:r>
              <w:rPr>
                <w:b/>
                <w:bCs/>
                <w:sz w:val="30"/>
                <w:rtl/>
              </w:rPr>
              <w:t>7</w:t>
            </w:r>
          </w:p>
        </w:tc>
        <w:tc>
          <w:tcPr>
            <w:tcW w:w="1440" w:type="dxa"/>
          </w:tcPr>
          <w:p w:rsidR="00386622" w:rsidRDefault="00386622">
            <w:pPr>
              <w:spacing w:before="40" w:after="40" w:line="360" w:lineRule="exact"/>
              <w:jc w:val="center"/>
              <w:rPr>
                <w:b/>
                <w:bCs/>
                <w:sz w:val="30"/>
                <w:rtl/>
              </w:rPr>
            </w:pPr>
            <w:r>
              <w:rPr>
                <w:b/>
                <w:bCs/>
                <w:sz w:val="30"/>
                <w:rtl/>
              </w:rPr>
              <w:t>0</w:t>
            </w:r>
            <w:r>
              <w:rPr>
                <w:rFonts w:hint="cs"/>
                <w:b/>
                <w:bCs/>
                <w:sz w:val="30"/>
                <w:rtl/>
              </w:rPr>
              <w:t>.</w:t>
            </w:r>
            <w:r>
              <w:rPr>
                <w:b/>
                <w:bCs/>
                <w:sz w:val="30"/>
                <w:rtl/>
              </w:rPr>
              <w:t>1</w:t>
            </w:r>
          </w:p>
        </w:tc>
        <w:tc>
          <w:tcPr>
            <w:tcW w:w="1260" w:type="dxa"/>
          </w:tcPr>
          <w:p w:rsidR="00386622" w:rsidRDefault="00386622">
            <w:pPr>
              <w:spacing w:before="40" w:after="40" w:line="360" w:lineRule="exact"/>
              <w:jc w:val="center"/>
              <w:rPr>
                <w:b/>
                <w:bCs/>
                <w:sz w:val="30"/>
                <w:rtl/>
              </w:rPr>
            </w:pPr>
            <w:r>
              <w:rPr>
                <w:b/>
                <w:bCs/>
                <w:sz w:val="30"/>
                <w:rtl/>
              </w:rPr>
              <w:t>0</w:t>
            </w:r>
            <w:r>
              <w:rPr>
                <w:rFonts w:hint="cs"/>
                <w:b/>
                <w:bCs/>
                <w:sz w:val="30"/>
                <w:rtl/>
              </w:rPr>
              <w:t>.</w:t>
            </w:r>
            <w:r>
              <w:rPr>
                <w:b/>
                <w:bCs/>
                <w:sz w:val="30"/>
                <w:rtl/>
              </w:rPr>
              <w:t>3</w:t>
            </w:r>
          </w:p>
        </w:tc>
        <w:tc>
          <w:tcPr>
            <w:tcW w:w="1440" w:type="dxa"/>
          </w:tcPr>
          <w:p w:rsidR="00386622" w:rsidRDefault="00386622">
            <w:pPr>
              <w:spacing w:before="40" w:after="40" w:line="360" w:lineRule="exact"/>
              <w:jc w:val="center"/>
              <w:rPr>
                <w:b/>
                <w:bCs/>
                <w:sz w:val="30"/>
                <w:rtl/>
              </w:rPr>
            </w:pPr>
            <w:r>
              <w:rPr>
                <w:b/>
                <w:bCs/>
                <w:sz w:val="30"/>
                <w:rtl/>
              </w:rPr>
              <w:t>0</w:t>
            </w:r>
            <w:r>
              <w:rPr>
                <w:rFonts w:hint="cs"/>
                <w:b/>
                <w:bCs/>
                <w:sz w:val="30"/>
                <w:rtl/>
              </w:rPr>
              <w:t>.</w:t>
            </w:r>
            <w:r>
              <w:rPr>
                <w:b/>
                <w:bCs/>
                <w:sz w:val="30"/>
                <w:rtl/>
              </w:rPr>
              <w:t>1</w:t>
            </w:r>
          </w:p>
        </w:tc>
      </w:tr>
    </w:tbl>
    <w:p w:rsidR="00000000" w:rsidRDefault="00386622">
      <w:pPr>
        <w:jc w:val="both"/>
        <w:rPr>
          <w:sz w:val="30"/>
          <w:rtl/>
        </w:rPr>
      </w:pPr>
      <w:r>
        <w:rPr>
          <w:sz w:val="30"/>
          <w:u w:val="single"/>
          <w:rtl/>
        </w:rPr>
        <w:t>المصدر</w:t>
      </w:r>
      <w:r>
        <w:rPr>
          <w:sz w:val="30"/>
          <w:rtl/>
        </w:rPr>
        <w:t>:</w:t>
      </w:r>
      <w:r>
        <w:rPr>
          <w:rFonts w:hint="cs"/>
          <w:sz w:val="30"/>
          <w:rtl/>
        </w:rPr>
        <w:tab/>
      </w:r>
      <w:r>
        <w:rPr>
          <w:sz w:val="30"/>
          <w:rtl/>
        </w:rPr>
        <w:t xml:space="preserve"> المسح اللبناني لصحة الأم والطفل، 1996.</w:t>
      </w:r>
    </w:p>
    <w:p w:rsidR="00000000" w:rsidRDefault="00386622">
      <w:pPr>
        <w:jc w:val="both"/>
        <w:rPr>
          <w:sz w:val="30"/>
          <w:rtl/>
        </w:rPr>
      </w:pPr>
      <w:r>
        <w:rPr>
          <w:sz w:val="30"/>
          <w:rtl/>
        </w:rPr>
        <w:t>7-4-2</w:t>
      </w:r>
      <w:r>
        <w:rPr>
          <w:rFonts w:hint="cs"/>
          <w:sz w:val="30"/>
          <w:rtl/>
        </w:rPr>
        <w:t xml:space="preserve">  </w:t>
      </w:r>
      <w:r>
        <w:rPr>
          <w:sz w:val="30"/>
          <w:u w:val="single"/>
          <w:rtl/>
        </w:rPr>
        <w:t xml:space="preserve">زواج </w:t>
      </w:r>
      <w:r>
        <w:rPr>
          <w:rFonts w:hint="cs"/>
          <w:sz w:val="30"/>
          <w:u w:val="single"/>
          <w:rtl/>
        </w:rPr>
        <w:t>الأ</w:t>
      </w:r>
      <w:r>
        <w:rPr>
          <w:sz w:val="30"/>
          <w:u w:val="single"/>
          <w:rtl/>
        </w:rPr>
        <w:t>قارب</w:t>
      </w:r>
    </w:p>
    <w:p w:rsidR="00000000" w:rsidRDefault="00386622">
      <w:pPr>
        <w:jc w:val="both"/>
        <w:rPr>
          <w:sz w:val="30"/>
          <w:rtl/>
        </w:rPr>
      </w:pPr>
      <w:r>
        <w:rPr>
          <w:rFonts w:hint="cs"/>
          <w:sz w:val="30"/>
          <w:rtl/>
        </w:rPr>
        <w:t>320-</w:t>
      </w:r>
      <w:r>
        <w:rPr>
          <w:rFonts w:hint="cs"/>
          <w:sz w:val="30"/>
          <w:rtl/>
        </w:rPr>
        <w:tab/>
      </w:r>
      <w:r>
        <w:rPr>
          <w:sz w:val="30"/>
          <w:rtl/>
        </w:rPr>
        <w:t>يشكل</w:t>
      </w:r>
      <w:r>
        <w:rPr>
          <w:sz w:val="30"/>
          <w:rtl/>
        </w:rPr>
        <w:t xml:space="preserve"> زواج الأقارب ظاهرة شائعة في المجتمعات التقليدية. وعلاقته بصحة الطفل هو ارتفاع احتمال إصابة الطفل بأمراض وراثية في حال كانت تربط والديه قرابة دم. هذا بالإضافة إلى التعقيدات التربوية في مثل هذه الحالات حيث تتداخل </w:t>
      </w:r>
      <w:r>
        <w:rPr>
          <w:rFonts w:hint="cs"/>
          <w:sz w:val="30"/>
          <w:rtl/>
        </w:rPr>
        <w:t>أ</w:t>
      </w:r>
      <w:r>
        <w:rPr>
          <w:sz w:val="30"/>
          <w:rtl/>
        </w:rPr>
        <w:t>سرة الطفل بعائلة والديه الموسعة، ويزداد احت</w:t>
      </w:r>
      <w:r>
        <w:rPr>
          <w:sz w:val="30"/>
          <w:rtl/>
        </w:rPr>
        <w:t>مال تدخل ا</w:t>
      </w:r>
      <w:r>
        <w:rPr>
          <w:rFonts w:hint="cs"/>
          <w:sz w:val="30"/>
          <w:rtl/>
        </w:rPr>
        <w:t>لأ</w:t>
      </w:r>
      <w:r>
        <w:rPr>
          <w:sz w:val="30"/>
          <w:rtl/>
        </w:rPr>
        <w:t>قرباء في الشؤون الداخلية ل</w:t>
      </w:r>
      <w:r>
        <w:rPr>
          <w:rFonts w:hint="cs"/>
          <w:sz w:val="30"/>
          <w:rtl/>
        </w:rPr>
        <w:t>لأ</w:t>
      </w:r>
      <w:r>
        <w:rPr>
          <w:sz w:val="30"/>
          <w:rtl/>
        </w:rPr>
        <w:t>سرة، بما في ذلك تربية الطفل وتحديد خياراته المستقبلية.</w:t>
      </w:r>
    </w:p>
    <w:p w:rsidR="00000000" w:rsidRDefault="00386622">
      <w:pPr>
        <w:spacing w:before="200" w:after="200"/>
        <w:jc w:val="both"/>
        <w:rPr>
          <w:sz w:val="30"/>
          <w:rtl/>
        </w:rPr>
      </w:pPr>
      <w:r>
        <w:rPr>
          <w:rFonts w:hint="cs"/>
          <w:sz w:val="30"/>
          <w:rtl/>
        </w:rPr>
        <w:t>321-</w:t>
      </w:r>
      <w:r>
        <w:rPr>
          <w:rFonts w:hint="cs"/>
          <w:sz w:val="30"/>
          <w:rtl/>
        </w:rPr>
        <w:tab/>
      </w:r>
      <w:r>
        <w:rPr>
          <w:sz w:val="30"/>
          <w:rtl/>
        </w:rPr>
        <w:t>وقد لوحظ ا</w:t>
      </w:r>
      <w:r>
        <w:rPr>
          <w:rFonts w:hint="cs"/>
          <w:sz w:val="30"/>
          <w:rtl/>
        </w:rPr>
        <w:t>لأ</w:t>
      </w:r>
      <w:r>
        <w:rPr>
          <w:sz w:val="30"/>
          <w:rtl/>
        </w:rPr>
        <w:t>ثر السلبي لهذه الظاهرة في النسبة المرتفعة ل</w:t>
      </w:r>
      <w:r>
        <w:rPr>
          <w:rFonts w:hint="cs"/>
          <w:sz w:val="30"/>
          <w:rtl/>
        </w:rPr>
        <w:t>لإ</w:t>
      </w:r>
      <w:r>
        <w:rPr>
          <w:sz w:val="30"/>
          <w:rtl/>
        </w:rPr>
        <w:t>عاقات بالولادة، وكذلك في لحظ وجود نسبة مرتفعة من الأمراض الوراثية بين الأطفال الذين يدخلون إلى المس</w:t>
      </w:r>
      <w:r>
        <w:rPr>
          <w:sz w:val="30"/>
          <w:rtl/>
        </w:rPr>
        <w:t>تشفيات للمعالجة. ويساعد فرض الشهادة الصحية ا</w:t>
      </w:r>
      <w:r>
        <w:rPr>
          <w:rFonts w:hint="cs"/>
          <w:sz w:val="30"/>
          <w:rtl/>
        </w:rPr>
        <w:t>لإ</w:t>
      </w:r>
      <w:r>
        <w:rPr>
          <w:sz w:val="30"/>
          <w:rtl/>
        </w:rPr>
        <w:t xml:space="preserve">لزامية قبل الزواج على الحد من هذه المخاطر، دون </w:t>
      </w:r>
      <w:r>
        <w:rPr>
          <w:rFonts w:hint="cs"/>
          <w:sz w:val="30"/>
          <w:rtl/>
        </w:rPr>
        <w:t>أ</w:t>
      </w:r>
      <w:r>
        <w:rPr>
          <w:sz w:val="30"/>
          <w:rtl/>
        </w:rPr>
        <w:t xml:space="preserve">ن يلغيها تماما، </w:t>
      </w:r>
      <w:r>
        <w:rPr>
          <w:rFonts w:hint="cs"/>
          <w:sz w:val="30"/>
          <w:rtl/>
        </w:rPr>
        <w:t>إ</w:t>
      </w:r>
      <w:r>
        <w:rPr>
          <w:sz w:val="30"/>
          <w:rtl/>
        </w:rPr>
        <w:t>ما بسبب التحايل على الشهادة الصحية، و</w:t>
      </w:r>
      <w:r>
        <w:rPr>
          <w:rFonts w:hint="cs"/>
          <w:sz w:val="30"/>
          <w:rtl/>
        </w:rPr>
        <w:t>إ</w:t>
      </w:r>
      <w:r>
        <w:rPr>
          <w:sz w:val="30"/>
          <w:rtl/>
        </w:rPr>
        <w:t>ما بسبب عدم القدرة على اكتشاف كل الاحتمالات من خلالها.</w:t>
      </w:r>
    </w:p>
    <w:p w:rsidR="00000000" w:rsidRDefault="00386622">
      <w:pPr>
        <w:spacing w:before="200" w:after="200"/>
        <w:jc w:val="both"/>
        <w:rPr>
          <w:sz w:val="30"/>
          <w:rtl/>
        </w:rPr>
      </w:pPr>
      <w:r>
        <w:rPr>
          <w:rFonts w:hint="cs"/>
          <w:sz w:val="30"/>
          <w:rtl/>
        </w:rPr>
        <w:t>322-</w:t>
      </w:r>
      <w:r>
        <w:rPr>
          <w:rFonts w:hint="cs"/>
          <w:sz w:val="30"/>
          <w:rtl/>
        </w:rPr>
        <w:tab/>
      </w:r>
      <w:r>
        <w:rPr>
          <w:sz w:val="30"/>
          <w:rtl/>
        </w:rPr>
        <w:t xml:space="preserve">وتبين نتائج المسح اللبناني لصحة الأم والطفل، </w:t>
      </w:r>
      <w:r>
        <w:rPr>
          <w:rFonts w:hint="cs"/>
          <w:sz w:val="30"/>
          <w:rtl/>
        </w:rPr>
        <w:t>أ</w:t>
      </w:r>
      <w:r>
        <w:rPr>
          <w:sz w:val="30"/>
          <w:rtl/>
        </w:rPr>
        <w:t>ن</w:t>
      </w:r>
      <w:r>
        <w:rPr>
          <w:sz w:val="30"/>
          <w:rtl/>
        </w:rPr>
        <w:t xml:space="preserve"> </w:t>
      </w:r>
      <w:r>
        <w:rPr>
          <w:rFonts w:hint="cs"/>
          <w:sz w:val="30"/>
          <w:rtl/>
        </w:rPr>
        <w:t>ا</w:t>
      </w:r>
      <w:r>
        <w:rPr>
          <w:sz w:val="30"/>
          <w:rtl/>
        </w:rPr>
        <w:t xml:space="preserve">مرأة واحدة بين كل 5 نساء سبق لهن الزواج، تزوجت ابن عمها أو ابن خالها أو قريباً لها. وهذه النسبة ترتفع </w:t>
      </w:r>
      <w:r>
        <w:rPr>
          <w:rFonts w:hint="cs"/>
          <w:sz w:val="30"/>
          <w:rtl/>
        </w:rPr>
        <w:t>أ</w:t>
      </w:r>
      <w:r>
        <w:rPr>
          <w:sz w:val="30"/>
          <w:rtl/>
        </w:rPr>
        <w:t xml:space="preserve">كثر في المناطق التي يغلب فيها النسيج الاجتماعي العشائري، أو في </w:t>
      </w:r>
      <w:r>
        <w:rPr>
          <w:rFonts w:hint="cs"/>
          <w:sz w:val="30"/>
          <w:rtl/>
        </w:rPr>
        <w:t>أ</w:t>
      </w:r>
      <w:r>
        <w:rPr>
          <w:sz w:val="30"/>
          <w:rtl/>
        </w:rPr>
        <w:t>وساط بعض ا</w:t>
      </w:r>
      <w:r>
        <w:rPr>
          <w:rFonts w:hint="cs"/>
          <w:sz w:val="30"/>
          <w:rtl/>
        </w:rPr>
        <w:t>لأ</w:t>
      </w:r>
      <w:r>
        <w:rPr>
          <w:sz w:val="30"/>
          <w:rtl/>
        </w:rPr>
        <w:t>قليات القومية أو الطوائف.</w:t>
      </w:r>
    </w:p>
    <w:p w:rsidR="00000000" w:rsidRDefault="00386622">
      <w:pPr>
        <w:spacing w:before="200" w:after="200"/>
        <w:jc w:val="both"/>
        <w:rPr>
          <w:sz w:val="30"/>
          <w:rtl/>
        </w:rPr>
      </w:pPr>
      <w:r>
        <w:rPr>
          <w:rFonts w:hint="cs"/>
          <w:sz w:val="30"/>
          <w:rtl/>
        </w:rPr>
        <w:t>323-</w:t>
      </w:r>
      <w:r>
        <w:rPr>
          <w:rFonts w:hint="cs"/>
          <w:sz w:val="30"/>
          <w:rtl/>
        </w:rPr>
        <w:tab/>
      </w:r>
      <w:r>
        <w:rPr>
          <w:sz w:val="30"/>
          <w:rtl/>
        </w:rPr>
        <w:t>وتتباين نسبة زواج الأقارب بحسب الحالة التعلي</w:t>
      </w:r>
      <w:r>
        <w:rPr>
          <w:sz w:val="30"/>
          <w:rtl/>
        </w:rPr>
        <w:t>مية للمرأة فترتفع بين النساء الأميات إلى حوالي 24</w:t>
      </w:r>
      <w:r>
        <w:rPr>
          <w:rFonts w:cs="Mudir MT" w:hint="cs"/>
          <w:sz w:val="30"/>
          <w:szCs w:val="24"/>
          <w:rtl/>
        </w:rPr>
        <w:t>%</w:t>
      </w:r>
      <w:r>
        <w:rPr>
          <w:sz w:val="30"/>
          <w:rtl/>
        </w:rPr>
        <w:t>، وتنخفض إلى نحو 12</w:t>
      </w:r>
      <w:r>
        <w:rPr>
          <w:rFonts w:cs="Mudir MT" w:hint="cs"/>
          <w:sz w:val="24"/>
          <w:szCs w:val="24"/>
          <w:rtl/>
          <w:lang w:eastAsia="en-US"/>
        </w:rPr>
        <w:t>%</w:t>
      </w:r>
      <w:r>
        <w:rPr>
          <w:sz w:val="30"/>
          <w:rtl/>
        </w:rPr>
        <w:t xml:space="preserve"> بين الحاصلات على شهادات ثانوية </w:t>
      </w:r>
      <w:r>
        <w:rPr>
          <w:rFonts w:hint="cs"/>
          <w:sz w:val="30"/>
          <w:rtl/>
        </w:rPr>
        <w:t>أ</w:t>
      </w:r>
      <w:r>
        <w:rPr>
          <w:sz w:val="30"/>
          <w:rtl/>
        </w:rPr>
        <w:t>و</w:t>
      </w:r>
      <w:r>
        <w:rPr>
          <w:rFonts w:hint="cs"/>
          <w:sz w:val="30"/>
          <w:rtl/>
        </w:rPr>
        <w:t xml:space="preserve"> </w:t>
      </w:r>
      <w:r>
        <w:rPr>
          <w:sz w:val="30"/>
          <w:rtl/>
        </w:rPr>
        <w:t>جامعية</w:t>
      </w:r>
      <w:r>
        <w:rPr>
          <w:rFonts w:hint="cs"/>
          <w:sz w:val="30"/>
          <w:rtl/>
        </w:rPr>
        <w:t xml:space="preserve"> </w:t>
      </w:r>
      <w:r>
        <w:rPr>
          <w:sz w:val="30"/>
          <w:rtl/>
        </w:rPr>
        <w:t>إلا أنه يلاحظ اتجاه لانخفاض شيوع زواج الأقارب بين الأفواج الشابة وبين النساء المتزوجات حديثاً،</w:t>
      </w:r>
      <w:r>
        <w:rPr>
          <w:rFonts w:hint="cs"/>
          <w:sz w:val="30"/>
          <w:rtl/>
        </w:rPr>
        <w:t xml:space="preserve"> </w:t>
      </w:r>
      <w:r>
        <w:rPr>
          <w:sz w:val="30"/>
          <w:rtl/>
        </w:rPr>
        <w:t>وكذلك في النصف ا</w:t>
      </w:r>
      <w:r>
        <w:rPr>
          <w:rFonts w:hint="cs"/>
          <w:sz w:val="30"/>
          <w:rtl/>
        </w:rPr>
        <w:t>لأ</w:t>
      </w:r>
      <w:r>
        <w:rPr>
          <w:sz w:val="30"/>
          <w:rtl/>
        </w:rPr>
        <w:t>ول من السبعينات.</w:t>
      </w:r>
    </w:p>
    <w:p w:rsidR="00000000" w:rsidRDefault="00386622">
      <w:pPr>
        <w:spacing w:before="0" w:after="0"/>
        <w:jc w:val="both"/>
        <w:rPr>
          <w:rFonts w:hint="cs"/>
          <w:sz w:val="30"/>
          <w:rtl/>
        </w:rPr>
      </w:pPr>
      <w:r>
        <w:rPr>
          <w:sz w:val="30"/>
          <w:rtl/>
        </w:rPr>
        <w:t>التوزيع النسبي</w:t>
      </w:r>
      <w:r>
        <w:rPr>
          <w:sz w:val="30"/>
          <w:rtl/>
        </w:rPr>
        <w:t xml:space="preserve"> للنساء اللواتي سبق له</w:t>
      </w:r>
      <w:r>
        <w:rPr>
          <w:rFonts w:hint="cs"/>
          <w:sz w:val="30"/>
          <w:rtl/>
        </w:rPr>
        <w:t>ن</w:t>
      </w:r>
      <w:r>
        <w:rPr>
          <w:sz w:val="30"/>
          <w:rtl/>
        </w:rPr>
        <w:t xml:space="preserve"> الزواج بحسب صلة القرابة بين الزوجين،</w:t>
      </w:r>
      <w:r>
        <w:rPr>
          <w:rFonts w:hint="cs"/>
          <w:sz w:val="30"/>
          <w:rtl/>
        </w:rPr>
        <w:t xml:space="preserve"> </w:t>
      </w:r>
      <w:r>
        <w:rPr>
          <w:sz w:val="30"/>
          <w:rtl/>
        </w:rPr>
        <w:t>وعدد السنوات منذ الزواج الأول والحالة التعليمية</w:t>
      </w:r>
      <w:r>
        <w:rPr>
          <w:rFonts w:hint="cs"/>
          <w:sz w:val="30"/>
          <w:rtl/>
        </w:rPr>
        <w:t xml:space="preserve"> </w:t>
      </w:r>
      <w:r>
        <w:rPr>
          <w:sz w:val="30"/>
          <w:rtl/>
        </w:rPr>
        <w:t>(</w:t>
      </w:r>
      <w:r>
        <w:rPr>
          <w:rFonts w:cs="Mudir MT" w:hint="cs"/>
          <w:sz w:val="24"/>
          <w:szCs w:val="24"/>
          <w:rtl/>
          <w:lang w:eastAsia="en-US"/>
        </w:rPr>
        <w:t>%</w:t>
      </w:r>
      <w:r>
        <w:rPr>
          <w:sz w:val="30"/>
          <w:rtl/>
        </w:rPr>
        <w:t>)</w:t>
      </w:r>
    </w:p>
    <w:tbl>
      <w:tblPr>
        <w:bidiVisual/>
        <w:tblW w:w="946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82"/>
        <w:gridCol w:w="2520"/>
        <w:gridCol w:w="1260"/>
        <w:gridCol w:w="1440"/>
        <w:gridCol w:w="1080"/>
        <w:gridCol w:w="1080"/>
      </w:tblGrid>
      <w:tr w:rsidR="00386622" w:rsidTr="00386622">
        <w:tblPrEx>
          <w:tblCellMar>
            <w:top w:w="0" w:type="dxa"/>
            <w:bottom w:w="0" w:type="dxa"/>
          </w:tblCellMar>
        </w:tblPrEx>
        <w:trPr>
          <w:cantSplit/>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p>
        </w:tc>
        <w:tc>
          <w:tcPr>
            <w:tcW w:w="6300" w:type="dxa"/>
            <w:gridSpan w:val="4"/>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صلة القرابة</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ابن عم أو عمة/خال أو خالة</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 xml:space="preserve">صلة </w:t>
            </w:r>
            <w:r>
              <w:rPr>
                <w:rFonts w:hint="cs"/>
                <w:sz w:val="28"/>
                <w:szCs w:val="28"/>
                <w:rtl/>
              </w:rPr>
              <w:t>أ</w:t>
            </w:r>
            <w:r>
              <w:rPr>
                <w:sz w:val="28"/>
                <w:szCs w:val="28"/>
                <w:rtl/>
              </w:rPr>
              <w:t>خرى</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لا توجد صلة</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غير مبين</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مجموع</w:t>
            </w:r>
          </w:p>
        </w:tc>
      </w:tr>
      <w:tr w:rsidR="00386622" w:rsidTr="00386622">
        <w:tblPrEx>
          <w:tblCellMar>
            <w:top w:w="0" w:type="dxa"/>
            <w:bottom w:w="0" w:type="dxa"/>
          </w:tblCellMar>
        </w:tblPrEx>
        <w:trPr>
          <w:cantSplit/>
          <w:jc w:val="center"/>
        </w:trPr>
        <w:tc>
          <w:tcPr>
            <w:tcW w:w="2082" w:type="dxa"/>
            <w:tcBorders>
              <w:top w:val="single" w:sz="6" w:space="0" w:color="auto"/>
              <w:left w:val="single" w:sz="6" w:space="0" w:color="auto"/>
              <w:bottom w:val="single" w:sz="6" w:space="0" w:color="auto"/>
            </w:tcBorders>
            <w:shd w:val="pct12" w:color="000000" w:fill="FFFFFF"/>
          </w:tcPr>
          <w:p w:rsidR="00386622" w:rsidRDefault="00386622">
            <w:pPr>
              <w:spacing w:before="40" w:after="40" w:line="260" w:lineRule="exact"/>
              <w:jc w:val="both"/>
              <w:rPr>
                <w:sz w:val="28"/>
                <w:szCs w:val="28"/>
                <w:rtl/>
              </w:rPr>
            </w:pPr>
            <w:r>
              <w:rPr>
                <w:sz w:val="28"/>
                <w:szCs w:val="28"/>
                <w:rtl/>
              </w:rPr>
              <w:t>المدة منذ الزواج ا</w:t>
            </w:r>
            <w:r>
              <w:rPr>
                <w:rFonts w:hint="cs"/>
                <w:sz w:val="28"/>
                <w:szCs w:val="28"/>
                <w:rtl/>
              </w:rPr>
              <w:t>لأ</w:t>
            </w:r>
            <w:r>
              <w:rPr>
                <w:sz w:val="28"/>
                <w:szCs w:val="28"/>
                <w:rtl/>
              </w:rPr>
              <w:t>ول</w:t>
            </w:r>
          </w:p>
        </w:tc>
        <w:tc>
          <w:tcPr>
            <w:tcW w:w="6300" w:type="dxa"/>
            <w:gridSpan w:val="4"/>
            <w:tcBorders>
              <w:top w:val="single" w:sz="6" w:space="0" w:color="auto"/>
              <w:bottom w:val="single" w:sz="6" w:space="0" w:color="auto"/>
            </w:tcBorders>
            <w:shd w:val="pct12" w:color="000000" w:fill="FFFFFF"/>
          </w:tcPr>
          <w:p w:rsidR="00386622" w:rsidRDefault="00386622">
            <w:pPr>
              <w:spacing w:before="40" w:after="40" w:line="260" w:lineRule="exact"/>
              <w:jc w:val="center"/>
              <w:rPr>
                <w:sz w:val="28"/>
                <w:szCs w:val="28"/>
                <w:rtl/>
              </w:rPr>
            </w:pPr>
          </w:p>
        </w:tc>
        <w:tc>
          <w:tcPr>
            <w:tcW w:w="1080" w:type="dxa"/>
            <w:tcBorders>
              <w:top w:val="single" w:sz="6" w:space="0" w:color="auto"/>
              <w:bottom w:val="single" w:sz="6" w:space="0" w:color="auto"/>
              <w:right w:val="single" w:sz="6" w:space="0" w:color="auto"/>
            </w:tcBorders>
            <w:shd w:val="pct12" w:color="000000" w:fill="FFFFFF"/>
          </w:tcPr>
          <w:p w:rsidR="00386622" w:rsidRDefault="00386622">
            <w:pPr>
              <w:spacing w:before="40" w:after="40" w:line="260" w:lineRule="exact"/>
              <w:jc w:val="center"/>
              <w:rPr>
                <w:sz w:val="28"/>
                <w:szCs w:val="28"/>
                <w:rtl/>
              </w:rPr>
            </w:pP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&lt; 5</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16</w:t>
            </w:r>
            <w:r>
              <w:rPr>
                <w:rFonts w:hint="cs"/>
                <w:sz w:val="28"/>
                <w:szCs w:val="28"/>
                <w:rtl/>
              </w:rPr>
              <w:t>.</w:t>
            </w:r>
            <w:r>
              <w:rPr>
                <w:sz w:val="28"/>
                <w:szCs w:val="28"/>
                <w:rtl/>
              </w:rPr>
              <w:t>2</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4</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83</w:t>
            </w:r>
            <w:r>
              <w:rPr>
                <w:rFonts w:hint="cs"/>
                <w:sz w:val="28"/>
                <w:szCs w:val="28"/>
                <w:rtl/>
              </w:rPr>
              <w:t>.</w:t>
            </w:r>
            <w:r>
              <w:rPr>
                <w:sz w:val="28"/>
                <w:szCs w:val="28"/>
                <w:rtl/>
              </w:rPr>
              <w:t>3</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2</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5</w:t>
            </w:r>
            <w:r>
              <w:rPr>
                <w:rFonts w:hint="cs"/>
                <w:sz w:val="28"/>
                <w:szCs w:val="28"/>
                <w:rtl/>
              </w:rPr>
              <w:t>-9</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17</w:t>
            </w:r>
            <w:r>
              <w:rPr>
                <w:rFonts w:hint="cs"/>
                <w:sz w:val="28"/>
                <w:szCs w:val="28"/>
                <w:rtl/>
              </w:rPr>
              <w:t>.</w:t>
            </w:r>
            <w:r>
              <w:rPr>
                <w:sz w:val="28"/>
                <w:szCs w:val="28"/>
                <w:rtl/>
              </w:rPr>
              <w:t>6</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w:t>
            </w:r>
            <w:r>
              <w:rPr>
                <w:rFonts w:hint="cs"/>
                <w:sz w:val="28"/>
                <w:szCs w:val="28"/>
                <w:rtl/>
              </w:rPr>
              <w:t>.</w:t>
            </w:r>
            <w:r>
              <w:rPr>
                <w:sz w:val="28"/>
                <w:szCs w:val="28"/>
                <w:rtl/>
              </w:rPr>
              <w:t>5</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79</w:t>
            </w:r>
            <w:r>
              <w:rPr>
                <w:rFonts w:hint="cs"/>
                <w:sz w:val="28"/>
                <w:szCs w:val="28"/>
                <w:rtl/>
              </w:rPr>
              <w:t>.</w:t>
            </w:r>
            <w:r>
              <w:rPr>
                <w:sz w:val="28"/>
                <w:szCs w:val="28"/>
                <w:rtl/>
              </w:rPr>
              <w:t>9</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0</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10</w:t>
            </w:r>
            <w:r>
              <w:rPr>
                <w:rFonts w:hint="cs"/>
                <w:sz w:val="28"/>
                <w:szCs w:val="28"/>
                <w:rtl/>
              </w:rPr>
              <w:t>-</w:t>
            </w:r>
            <w:r>
              <w:rPr>
                <w:sz w:val="28"/>
                <w:szCs w:val="28"/>
                <w:rtl/>
              </w:rPr>
              <w:t>14</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19</w:t>
            </w:r>
            <w:r>
              <w:rPr>
                <w:rFonts w:hint="cs"/>
                <w:sz w:val="28"/>
                <w:szCs w:val="28"/>
                <w:rtl/>
              </w:rPr>
              <w:t>.</w:t>
            </w:r>
            <w:r>
              <w:rPr>
                <w:sz w:val="28"/>
                <w:szCs w:val="28"/>
                <w:rtl/>
              </w:rPr>
              <w:t>7</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w:t>
            </w:r>
            <w:r>
              <w:rPr>
                <w:rFonts w:hint="cs"/>
                <w:sz w:val="28"/>
                <w:szCs w:val="28"/>
                <w:rtl/>
              </w:rPr>
              <w:t>.</w:t>
            </w:r>
            <w:r>
              <w:rPr>
                <w:sz w:val="28"/>
                <w:szCs w:val="28"/>
                <w:rtl/>
              </w:rPr>
              <w:t>7</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77</w:t>
            </w:r>
            <w:r>
              <w:rPr>
                <w:rFonts w:hint="cs"/>
                <w:sz w:val="28"/>
                <w:szCs w:val="28"/>
                <w:rtl/>
              </w:rPr>
              <w:t>.</w:t>
            </w:r>
            <w:r>
              <w:rPr>
                <w:sz w:val="28"/>
                <w:szCs w:val="28"/>
                <w:rtl/>
              </w:rPr>
              <w:t>5</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2</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15</w:t>
            </w:r>
            <w:r>
              <w:rPr>
                <w:rFonts w:hint="cs"/>
                <w:sz w:val="28"/>
                <w:szCs w:val="28"/>
                <w:rtl/>
              </w:rPr>
              <w:t>-</w:t>
            </w:r>
            <w:r>
              <w:rPr>
                <w:sz w:val="28"/>
                <w:szCs w:val="28"/>
                <w:rtl/>
              </w:rPr>
              <w:t>19</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20</w:t>
            </w:r>
            <w:r>
              <w:rPr>
                <w:rFonts w:hint="cs"/>
                <w:sz w:val="28"/>
                <w:szCs w:val="28"/>
                <w:rtl/>
              </w:rPr>
              <w:t>.</w:t>
            </w:r>
            <w:r>
              <w:rPr>
                <w:sz w:val="28"/>
                <w:szCs w:val="28"/>
                <w:rtl/>
              </w:rPr>
              <w:t>1</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w:t>
            </w:r>
            <w:r>
              <w:rPr>
                <w:rFonts w:hint="cs"/>
                <w:sz w:val="28"/>
                <w:szCs w:val="28"/>
                <w:rtl/>
              </w:rPr>
              <w:t>.</w:t>
            </w:r>
            <w:r>
              <w:rPr>
                <w:sz w:val="28"/>
                <w:szCs w:val="28"/>
                <w:rtl/>
              </w:rPr>
              <w:t>5</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77</w:t>
            </w:r>
            <w:r>
              <w:rPr>
                <w:rFonts w:hint="cs"/>
                <w:sz w:val="28"/>
                <w:szCs w:val="28"/>
                <w:rtl/>
              </w:rPr>
              <w:t>.</w:t>
            </w:r>
            <w:r>
              <w:rPr>
                <w:sz w:val="28"/>
                <w:szCs w:val="28"/>
                <w:rtl/>
              </w:rPr>
              <w:t>4</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0</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20</w:t>
            </w:r>
            <w:r>
              <w:rPr>
                <w:rFonts w:hint="cs"/>
                <w:sz w:val="28"/>
                <w:szCs w:val="28"/>
                <w:rtl/>
              </w:rPr>
              <w:t>-</w:t>
            </w:r>
            <w:r>
              <w:rPr>
                <w:sz w:val="28"/>
                <w:szCs w:val="28"/>
                <w:rtl/>
              </w:rPr>
              <w:t>24</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15</w:t>
            </w:r>
            <w:r>
              <w:rPr>
                <w:rFonts w:hint="cs"/>
                <w:sz w:val="28"/>
                <w:szCs w:val="28"/>
                <w:rtl/>
              </w:rPr>
              <w:t>.</w:t>
            </w:r>
            <w:r>
              <w:rPr>
                <w:sz w:val="28"/>
                <w:szCs w:val="28"/>
                <w:rtl/>
              </w:rPr>
              <w:t>8</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w:t>
            </w:r>
            <w:r>
              <w:rPr>
                <w:rFonts w:hint="cs"/>
                <w:sz w:val="28"/>
                <w:szCs w:val="28"/>
                <w:rtl/>
              </w:rPr>
              <w:t>.</w:t>
            </w:r>
            <w:r>
              <w:rPr>
                <w:sz w:val="28"/>
                <w:szCs w:val="28"/>
                <w:rtl/>
              </w:rPr>
              <w:t>9</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81</w:t>
            </w:r>
            <w:r>
              <w:rPr>
                <w:rFonts w:hint="cs"/>
                <w:sz w:val="28"/>
                <w:szCs w:val="28"/>
                <w:rtl/>
              </w:rPr>
              <w:t>.</w:t>
            </w:r>
            <w:r>
              <w:rPr>
                <w:sz w:val="28"/>
                <w:szCs w:val="28"/>
                <w:rtl/>
              </w:rPr>
              <w:t>3</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0</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25</w:t>
            </w:r>
            <w:r>
              <w:rPr>
                <w:rFonts w:hint="cs"/>
                <w:sz w:val="28"/>
                <w:szCs w:val="28"/>
                <w:rtl/>
              </w:rPr>
              <w:t>-</w:t>
            </w:r>
            <w:r>
              <w:rPr>
                <w:sz w:val="28"/>
                <w:szCs w:val="28"/>
                <w:rtl/>
              </w:rPr>
              <w:t>29</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19</w:t>
            </w:r>
            <w:r>
              <w:rPr>
                <w:rFonts w:hint="cs"/>
                <w:sz w:val="28"/>
                <w:szCs w:val="28"/>
                <w:rtl/>
              </w:rPr>
              <w:t>.</w:t>
            </w:r>
            <w:r>
              <w:rPr>
                <w:sz w:val="28"/>
                <w:szCs w:val="28"/>
                <w:rtl/>
              </w:rPr>
              <w:t>9</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5</w:t>
            </w:r>
            <w:r>
              <w:rPr>
                <w:rFonts w:hint="cs"/>
                <w:sz w:val="28"/>
                <w:szCs w:val="28"/>
                <w:rtl/>
              </w:rPr>
              <w:t>.</w:t>
            </w:r>
            <w:r>
              <w:rPr>
                <w:sz w:val="28"/>
                <w:szCs w:val="28"/>
                <w:rtl/>
              </w:rPr>
              <w:t>9</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74</w:t>
            </w:r>
            <w:r>
              <w:rPr>
                <w:rFonts w:hint="cs"/>
                <w:sz w:val="28"/>
                <w:szCs w:val="28"/>
                <w:rtl/>
              </w:rPr>
              <w:t>.</w:t>
            </w:r>
            <w:r>
              <w:rPr>
                <w:sz w:val="28"/>
                <w:szCs w:val="28"/>
                <w:rtl/>
              </w:rPr>
              <w:t>2</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0</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+ 30</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18</w:t>
            </w:r>
            <w:r>
              <w:rPr>
                <w:rFonts w:hint="cs"/>
                <w:sz w:val="28"/>
                <w:szCs w:val="28"/>
                <w:rtl/>
              </w:rPr>
              <w:t>.</w:t>
            </w:r>
            <w:r>
              <w:rPr>
                <w:sz w:val="28"/>
                <w:szCs w:val="28"/>
                <w:rtl/>
              </w:rPr>
              <w:t>7</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w:t>
            </w:r>
            <w:r>
              <w:rPr>
                <w:rFonts w:hint="cs"/>
                <w:sz w:val="28"/>
                <w:szCs w:val="28"/>
                <w:rtl/>
              </w:rPr>
              <w:t>.</w:t>
            </w:r>
            <w:r>
              <w:rPr>
                <w:sz w:val="28"/>
                <w:szCs w:val="28"/>
                <w:rtl/>
              </w:rPr>
              <w:t>8</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78</w:t>
            </w:r>
            <w:r>
              <w:rPr>
                <w:rFonts w:hint="cs"/>
                <w:sz w:val="28"/>
                <w:szCs w:val="28"/>
                <w:rtl/>
              </w:rPr>
              <w:t>.</w:t>
            </w:r>
            <w:r>
              <w:rPr>
                <w:sz w:val="28"/>
                <w:szCs w:val="28"/>
                <w:rtl/>
              </w:rPr>
              <w:t>5</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0</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cantSplit/>
          <w:jc w:val="center"/>
        </w:trPr>
        <w:tc>
          <w:tcPr>
            <w:tcW w:w="2082" w:type="dxa"/>
            <w:tcBorders>
              <w:top w:val="single" w:sz="6" w:space="0" w:color="auto"/>
              <w:left w:val="single" w:sz="6" w:space="0" w:color="auto"/>
              <w:bottom w:val="single" w:sz="6" w:space="0" w:color="auto"/>
            </w:tcBorders>
            <w:shd w:val="pct12" w:color="000000" w:fill="FFFFFF"/>
          </w:tcPr>
          <w:p w:rsidR="00386622" w:rsidRDefault="00386622">
            <w:pPr>
              <w:spacing w:before="40" w:after="40" w:line="260" w:lineRule="exact"/>
              <w:jc w:val="both"/>
              <w:rPr>
                <w:sz w:val="28"/>
                <w:szCs w:val="28"/>
                <w:rtl/>
              </w:rPr>
            </w:pPr>
            <w:r>
              <w:rPr>
                <w:sz w:val="28"/>
                <w:szCs w:val="28"/>
                <w:rtl/>
              </w:rPr>
              <w:t>المستوى التعليمي</w:t>
            </w:r>
          </w:p>
        </w:tc>
        <w:tc>
          <w:tcPr>
            <w:tcW w:w="6300" w:type="dxa"/>
            <w:gridSpan w:val="4"/>
            <w:tcBorders>
              <w:top w:val="single" w:sz="6" w:space="0" w:color="auto"/>
              <w:bottom w:val="single" w:sz="6" w:space="0" w:color="auto"/>
            </w:tcBorders>
            <w:shd w:val="pct12" w:color="000000" w:fill="FFFFFF"/>
          </w:tcPr>
          <w:p w:rsidR="00386622" w:rsidRDefault="00386622">
            <w:pPr>
              <w:spacing w:before="40" w:after="40" w:line="260" w:lineRule="exact"/>
              <w:jc w:val="center"/>
              <w:rPr>
                <w:sz w:val="28"/>
                <w:szCs w:val="28"/>
                <w:rtl/>
              </w:rPr>
            </w:pPr>
          </w:p>
        </w:tc>
        <w:tc>
          <w:tcPr>
            <w:tcW w:w="1080" w:type="dxa"/>
            <w:tcBorders>
              <w:top w:val="single" w:sz="6" w:space="0" w:color="auto"/>
              <w:bottom w:val="single" w:sz="6" w:space="0" w:color="auto"/>
              <w:right w:val="single" w:sz="6" w:space="0" w:color="auto"/>
            </w:tcBorders>
            <w:shd w:val="pct12" w:color="000000" w:fill="FFFFFF"/>
          </w:tcPr>
          <w:p w:rsidR="00386622" w:rsidRDefault="00386622">
            <w:pPr>
              <w:spacing w:before="40" w:after="40" w:line="260" w:lineRule="exact"/>
              <w:jc w:val="center"/>
              <w:rPr>
                <w:sz w:val="28"/>
                <w:szCs w:val="28"/>
                <w:rtl/>
              </w:rPr>
            </w:pP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أمية</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21</w:t>
            </w:r>
            <w:r>
              <w:rPr>
                <w:rFonts w:hint="cs"/>
                <w:sz w:val="28"/>
                <w:szCs w:val="28"/>
                <w:rtl/>
              </w:rPr>
              <w:t>.</w:t>
            </w:r>
            <w:r>
              <w:rPr>
                <w:sz w:val="28"/>
                <w:szCs w:val="28"/>
                <w:rtl/>
              </w:rPr>
              <w:t>8</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w:t>
            </w:r>
            <w:r>
              <w:rPr>
                <w:rFonts w:hint="cs"/>
                <w:sz w:val="28"/>
                <w:szCs w:val="28"/>
                <w:rtl/>
              </w:rPr>
              <w:t>.</w:t>
            </w:r>
            <w:r>
              <w:rPr>
                <w:sz w:val="28"/>
                <w:szCs w:val="28"/>
                <w:rtl/>
              </w:rPr>
              <w:t>1</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76</w:t>
            </w:r>
            <w:r>
              <w:rPr>
                <w:rFonts w:hint="cs"/>
                <w:sz w:val="28"/>
                <w:szCs w:val="28"/>
                <w:rtl/>
              </w:rPr>
              <w:t>.</w:t>
            </w:r>
            <w:r>
              <w:rPr>
                <w:sz w:val="28"/>
                <w:szCs w:val="28"/>
                <w:rtl/>
              </w:rPr>
              <w:t>1</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0</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تقرأ وتكتب</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22</w:t>
            </w:r>
            <w:r>
              <w:rPr>
                <w:rFonts w:hint="cs"/>
                <w:sz w:val="28"/>
                <w:szCs w:val="28"/>
                <w:rtl/>
              </w:rPr>
              <w:t>.</w:t>
            </w:r>
            <w:r>
              <w:rPr>
                <w:sz w:val="28"/>
                <w:szCs w:val="28"/>
                <w:rtl/>
              </w:rPr>
              <w:t>2</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3</w:t>
            </w:r>
            <w:r>
              <w:rPr>
                <w:rFonts w:hint="cs"/>
                <w:sz w:val="28"/>
                <w:szCs w:val="28"/>
                <w:rtl/>
              </w:rPr>
              <w:t>.</w:t>
            </w:r>
            <w:r>
              <w:rPr>
                <w:sz w:val="28"/>
                <w:szCs w:val="28"/>
                <w:rtl/>
              </w:rPr>
              <w:t>7</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74</w:t>
            </w:r>
            <w:r>
              <w:rPr>
                <w:rFonts w:hint="cs"/>
                <w:sz w:val="28"/>
                <w:szCs w:val="28"/>
                <w:rtl/>
              </w:rPr>
              <w:t>.</w:t>
            </w:r>
            <w:r>
              <w:rPr>
                <w:sz w:val="28"/>
                <w:szCs w:val="28"/>
                <w:rtl/>
              </w:rPr>
              <w:t>1</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0</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ابتدائي</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21</w:t>
            </w:r>
            <w:r>
              <w:rPr>
                <w:rFonts w:hint="cs"/>
                <w:sz w:val="28"/>
                <w:szCs w:val="28"/>
                <w:rtl/>
              </w:rPr>
              <w:t>.</w:t>
            </w:r>
            <w:r>
              <w:rPr>
                <w:sz w:val="28"/>
                <w:szCs w:val="28"/>
                <w:rtl/>
              </w:rPr>
              <w:t>7</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2</w:t>
            </w:r>
            <w:r>
              <w:rPr>
                <w:rFonts w:hint="cs"/>
                <w:sz w:val="28"/>
                <w:szCs w:val="28"/>
                <w:rtl/>
              </w:rPr>
              <w:t>.</w:t>
            </w:r>
            <w:r>
              <w:rPr>
                <w:sz w:val="28"/>
                <w:szCs w:val="28"/>
                <w:rtl/>
              </w:rPr>
              <w:t>6</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75</w:t>
            </w:r>
            <w:r>
              <w:rPr>
                <w:rFonts w:hint="cs"/>
                <w:sz w:val="28"/>
                <w:szCs w:val="28"/>
                <w:rtl/>
              </w:rPr>
              <w:t>.</w:t>
            </w:r>
            <w:r>
              <w:rPr>
                <w:sz w:val="28"/>
                <w:szCs w:val="28"/>
                <w:rtl/>
              </w:rPr>
              <w:t>6</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1</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متوسط</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18</w:t>
            </w:r>
            <w:r>
              <w:rPr>
                <w:rFonts w:hint="cs"/>
                <w:sz w:val="28"/>
                <w:szCs w:val="28"/>
                <w:rtl/>
              </w:rPr>
              <w:t>.</w:t>
            </w:r>
            <w:r>
              <w:rPr>
                <w:sz w:val="28"/>
                <w:szCs w:val="28"/>
                <w:rtl/>
              </w:rPr>
              <w:t>2</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3</w:t>
            </w:r>
            <w:r>
              <w:rPr>
                <w:rFonts w:hint="cs"/>
                <w:sz w:val="28"/>
                <w:szCs w:val="28"/>
                <w:rtl/>
              </w:rPr>
              <w:t>.</w:t>
            </w:r>
            <w:r>
              <w:rPr>
                <w:sz w:val="28"/>
                <w:szCs w:val="28"/>
                <w:rtl/>
              </w:rPr>
              <w:t>0</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78</w:t>
            </w:r>
            <w:r>
              <w:rPr>
                <w:rFonts w:hint="cs"/>
                <w:sz w:val="28"/>
                <w:szCs w:val="28"/>
                <w:rtl/>
              </w:rPr>
              <w:t>.</w:t>
            </w:r>
            <w:r>
              <w:rPr>
                <w:sz w:val="28"/>
                <w:szCs w:val="28"/>
                <w:rtl/>
              </w:rPr>
              <w:t>7</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1</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sz w:val="28"/>
                <w:szCs w:val="28"/>
                <w:rtl/>
              </w:rPr>
            </w:pPr>
            <w:r>
              <w:rPr>
                <w:sz w:val="28"/>
                <w:szCs w:val="28"/>
                <w:rtl/>
              </w:rPr>
              <w:t>ثانوي وأكثر</w:t>
            </w:r>
          </w:p>
        </w:tc>
        <w:tc>
          <w:tcPr>
            <w:tcW w:w="252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10</w:t>
            </w:r>
            <w:r>
              <w:rPr>
                <w:rFonts w:hint="cs"/>
                <w:sz w:val="28"/>
                <w:szCs w:val="28"/>
                <w:rtl/>
              </w:rPr>
              <w:t>.</w:t>
            </w:r>
            <w:r>
              <w:rPr>
                <w:sz w:val="28"/>
                <w:szCs w:val="28"/>
                <w:rtl/>
              </w:rPr>
              <w:t>2</w:t>
            </w:r>
          </w:p>
        </w:tc>
        <w:tc>
          <w:tcPr>
            <w:tcW w:w="126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1</w:t>
            </w:r>
            <w:r>
              <w:rPr>
                <w:rFonts w:hint="cs"/>
                <w:sz w:val="28"/>
                <w:szCs w:val="28"/>
                <w:rtl/>
              </w:rPr>
              <w:t>.</w:t>
            </w:r>
            <w:r>
              <w:rPr>
                <w:sz w:val="28"/>
                <w:szCs w:val="28"/>
                <w:rtl/>
              </w:rPr>
              <w:t>8</w:t>
            </w:r>
          </w:p>
        </w:tc>
        <w:tc>
          <w:tcPr>
            <w:tcW w:w="144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88</w:t>
            </w:r>
            <w:r>
              <w:rPr>
                <w:rFonts w:hint="cs"/>
                <w:sz w:val="28"/>
                <w:szCs w:val="28"/>
                <w:rtl/>
              </w:rPr>
              <w:t>.</w:t>
            </w:r>
            <w:r>
              <w:rPr>
                <w:sz w:val="28"/>
                <w:szCs w:val="28"/>
                <w:rtl/>
              </w:rPr>
              <w:t>0</w:t>
            </w:r>
          </w:p>
        </w:tc>
        <w:tc>
          <w:tcPr>
            <w:tcW w:w="1080" w:type="dxa"/>
            <w:tcBorders>
              <w:top w:val="single" w:sz="6" w:space="0" w:color="auto"/>
              <w:bottom w:val="single" w:sz="6" w:space="0" w:color="auto"/>
            </w:tcBorders>
          </w:tcPr>
          <w:p w:rsidR="00386622" w:rsidRDefault="00386622">
            <w:pPr>
              <w:spacing w:before="40" w:after="40" w:line="260" w:lineRule="exact"/>
              <w:jc w:val="center"/>
              <w:rPr>
                <w:sz w:val="28"/>
                <w:szCs w:val="28"/>
                <w:rtl/>
              </w:rPr>
            </w:pPr>
            <w:r>
              <w:rPr>
                <w:sz w:val="28"/>
                <w:szCs w:val="28"/>
                <w:rtl/>
              </w:rPr>
              <w:t>0</w:t>
            </w:r>
            <w:r>
              <w:rPr>
                <w:rFonts w:hint="cs"/>
                <w:sz w:val="28"/>
                <w:szCs w:val="28"/>
                <w:rtl/>
              </w:rPr>
              <w:t>.</w:t>
            </w:r>
            <w:r>
              <w:rPr>
                <w:sz w:val="28"/>
                <w:szCs w:val="28"/>
                <w:rtl/>
              </w:rPr>
              <w:t>0</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sz w:val="28"/>
                <w:szCs w:val="28"/>
                <w:rtl/>
              </w:rPr>
            </w:pPr>
            <w:r>
              <w:rPr>
                <w:sz w:val="28"/>
                <w:szCs w:val="28"/>
                <w:rtl/>
              </w:rPr>
              <w:t>100</w:t>
            </w:r>
            <w:r>
              <w:rPr>
                <w:rFonts w:hint="cs"/>
                <w:sz w:val="28"/>
                <w:szCs w:val="28"/>
                <w:rtl/>
              </w:rPr>
              <w:t>.</w:t>
            </w:r>
            <w:r>
              <w:rPr>
                <w:sz w:val="28"/>
                <w:szCs w:val="28"/>
                <w:rtl/>
              </w:rPr>
              <w:t>0</w:t>
            </w:r>
          </w:p>
        </w:tc>
      </w:tr>
      <w:tr w:rsidR="00386622" w:rsidTr="00386622">
        <w:tblPrEx>
          <w:tblCellMar>
            <w:top w:w="0" w:type="dxa"/>
            <w:bottom w:w="0" w:type="dxa"/>
          </w:tblCellMar>
        </w:tblPrEx>
        <w:trPr>
          <w:jc w:val="center"/>
        </w:trPr>
        <w:tc>
          <w:tcPr>
            <w:tcW w:w="2082" w:type="dxa"/>
            <w:tcBorders>
              <w:top w:val="single" w:sz="6" w:space="0" w:color="auto"/>
              <w:left w:val="single" w:sz="6" w:space="0" w:color="auto"/>
              <w:bottom w:val="single" w:sz="6" w:space="0" w:color="auto"/>
            </w:tcBorders>
          </w:tcPr>
          <w:p w:rsidR="00386622" w:rsidRDefault="00386622">
            <w:pPr>
              <w:spacing w:before="40" w:after="40" w:line="260" w:lineRule="exact"/>
              <w:jc w:val="both"/>
              <w:rPr>
                <w:b/>
                <w:bCs/>
                <w:sz w:val="28"/>
                <w:szCs w:val="28"/>
                <w:rtl/>
              </w:rPr>
            </w:pPr>
            <w:r>
              <w:rPr>
                <w:b/>
                <w:bCs/>
                <w:sz w:val="28"/>
                <w:szCs w:val="28"/>
                <w:rtl/>
              </w:rPr>
              <w:t>الإجمالي</w:t>
            </w:r>
          </w:p>
        </w:tc>
        <w:tc>
          <w:tcPr>
            <w:tcW w:w="2520" w:type="dxa"/>
            <w:tcBorders>
              <w:top w:val="single" w:sz="6" w:space="0" w:color="auto"/>
              <w:bottom w:val="single" w:sz="6" w:space="0" w:color="auto"/>
            </w:tcBorders>
          </w:tcPr>
          <w:p w:rsidR="00386622" w:rsidRDefault="00386622">
            <w:pPr>
              <w:spacing w:before="40" w:after="40" w:line="260" w:lineRule="exact"/>
              <w:jc w:val="center"/>
              <w:rPr>
                <w:b/>
                <w:bCs/>
                <w:sz w:val="28"/>
                <w:szCs w:val="28"/>
                <w:rtl/>
              </w:rPr>
            </w:pPr>
            <w:r>
              <w:rPr>
                <w:b/>
                <w:bCs/>
                <w:sz w:val="28"/>
                <w:szCs w:val="28"/>
                <w:rtl/>
              </w:rPr>
              <w:t>18</w:t>
            </w:r>
            <w:r>
              <w:rPr>
                <w:rFonts w:hint="cs"/>
                <w:b/>
                <w:bCs/>
                <w:sz w:val="28"/>
                <w:szCs w:val="28"/>
                <w:rtl/>
              </w:rPr>
              <w:t>.</w:t>
            </w:r>
            <w:r>
              <w:rPr>
                <w:b/>
                <w:bCs/>
                <w:sz w:val="28"/>
                <w:szCs w:val="28"/>
                <w:rtl/>
              </w:rPr>
              <w:t>2</w:t>
            </w:r>
          </w:p>
        </w:tc>
        <w:tc>
          <w:tcPr>
            <w:tcW w:w="1260" w:type="dxa"/>
            <w:tcBorders>
              <w:top w:val="single" w:sz="6" w:space="0" w:color="auto"/>
              <w:bottom w:val="single" w:sz="6" w:space="0" w:color="auto"/>
            </w:tcBorders>
          </w:tcPr>
          <w:p w:rsidR="00386622" w:rsidRDefault="00386622">
            <w:pPr>
              <w:spacing w:before="40" w:after="40" w:line="260" w:lineRule="exact"/>
              <w:jc w:val="center"/>
              <w:rPr>
                <w:b/>
                <w:bCs/>
                <w:sz w:val="28"/>
                <w:szCs w:val="28"/>
                <w:rtl/>
              </w:rPr>
            </w:pPr>
            <w:r>
              <w:rPr>
                <w:b/>
                <w:bCs/>
                <w:sz w:val="28"/>
                <w:szCs w:val="28"/>
                <w:rtl/>
              </w:rPr>
              <w:t>2</w:t>
            </w:r>
            <w:r>
              <w:rPr>
                <w:rFonts w:hint="cs"/>
                <w:b/>
                <w:bCs/>
                <w:sz w:val="28"/>
                <w:szCs w:val="28"/>
                <w:rtl/>
              </w:rPr>
              <w:t>.</w:t>
            </w:r>
            <w:r>
              <w:rPr>
                <w:b/>
                <w:bCs/>
                <w:sz w:val="28"/>
                <w:szCs w:val="28"/>
                <w:rtl/>
              </w:rPr>
              <w:t>6</w:t>
            </w:r>
          </w:p>
        </w:tc>
        <w:tc>
          <w:tcPr>
            <w:tcW w:w="1440" w:type="dxa"/>
            <w:tcBorders>
              <w:top w:val="single" w:sz="6" w:space="0" w:color="auto"/>
              <w:bottom w:val="single" w:sz="6" w:space="0" w:color="auto"/>
            </w:tcBorders>
          </w:tcPr>
          <w:p w:rsidR="00386622" w:rsidRDefault="00386622">
            <w:pPr>
              <w:spacing w:before="40" w:after="40" w:line="260" w:lineRule="exact"/>
              <w:jc w:val="center"/>
              <w:rPr>
                <w:b/>
                <w:bCs/>
                <w:sz w:val="28"/>
                <w:szCs w:val="28"/>
                <w:rtl/>
              </w:rPr>
            </w:pPr>
            <w:r>
              <w:rPr>
                <w:b/>
                <w:bCs/>
                <w:sz w:val="28"/>
                <w:szCs w:val="28"/>
                <w:rtl/>
              </w:rPr>
              <w:t>79</w:t>
            </w:r>
            <w:r>
              <w:rPr>
                <w:rFonts w:hint="cs"/>
                <w:b/>
                <w:bCs/>
                <w:sz w:val="28"/>
                <w:szCs w:val="28"/>
                <w:rtl/>
              </w:rPr>
              <w:t>.</w:t>
            </w:r>
            <w:r>
              <w:rPr>
                <w:b/>
                <w:bCs/>
                <w:sz w:val="28"/>
                <w:szCs w:val="28"/>
                <w:rtl/>
              </w:rPr>
              <w:t>2</w:t>
            </w:r>
          </w:p>
        </w:tc>
        <w:tc>
          <w:tcPr>
            <w:tcW w:w="1080" w:type="dxa"/>
            <w:tcBorders>
              <w:top w:val="single" w:sz="6" w:space="0" w:color="auto"/>
              <w:bottom w:val="single" w:sz="6" w:space="0" w:color="auto"/>
            </w:tcBorders>
          </w:tcPr>
          <w:p w:rsidR="00386622" w:rsidRDefault="00386622">
            <w:pPr>
              <w:spacing w:before="40" w:after="40" w:line="260" w:lineRule="exact"/>
              <w:jc w:val="center"/>
              <w:rPr>
                <w:b/>
                <w:bCs/>
                <w:sz w:val="28"/>
                <w:szCs w:val="28"/>
                <w:rtl/>
              </w:rPr>
            </w:pPr>
            <w:r>
              <w:rPr>
                <w:b/>
                <w:bCs/>
                <w:sz w:val="28"/>
                <w:szCs w:val="28"/>
                <w:rtl/>
              </w:rPr>
              <w:t>0</w:t>
            </w:r>
            <w:r>
              <w:rPr>
                <w:rFonts w:hint="cs"/>
                <w:b/>
                <w:bCs/>
                <w:sz w:val="28"/>
                <w:szCs w:val="28"/>
                <w:rtl/>
              </w:rPr>
              <w:t>.</w:t>
            </w:r>
            <w:r>
              <w:rPr>
                <w:b/>
                <w:bCs/>
                <w:sz w:val="28"/>
                <w:szCs w:val="28"/>
                <w:rtl/>
              </w:rPr>
              <w:t>1</w:t>
            </w:r>
          </w:p>
        </w:tc>
        <w:tc>
          <w:tcPr>
            <w:tcW w:w="1080" w:type="dxa"/>
            <w:tcBorders>
              <w:top w:val="single" w:sz="6" w:space="0" w:color="auto"/>
              <w:bottom w:val="single" w:sz="6" w:space="0" w:color="auto"/>
              <w:right w:val="single" w:sz="6" w:space="0" w:color="auto"/>
            </w:tcBorders>
          </w:tcPr>
          <w:p w:rsidR="00386622" w:rsidRDefault="00386622">
            <w:pPr>
              <w:spacing w:before="40" w:after="40" w:line="260" w:lineRule="exact"/>
              <w:jc w:val="center"/>
              <w:rPr>
                <w:b/>
                <w:bCs/>
                <w:sz w:val="28"/>
                <w:szCs w:val="28"/>
                <w:rtl/>
              </w:rPr>
            </w:pPr>
            <w:r>
              <w:rPr>
                <w:b/>
                <w:bCs/>
                <w:sz w:val="28"/>
                <w:szCs w:val="28"/>
                <w:rtl/>
              </w:rPr>
              <w:t>100</w:t>
            </w:r>
            <w:r>
              <w:rPr>
                <w:rFonts w:hint="cs"/>
                <w:b/>
                <w:bCs/>
                <w:sz w:val="28"/>
                <w:szCs w:val="28"/>
                <w:rtl/>
              </w:rPr>
              <w:t>.</w:t>
            </w:r>
            <w:r>
              <w:rPr>
                <w:b/>
                <w:bCs/>
                <w:sz w:val="28"/>
                <w:szCs w:val="28"/>
                <w:rtl/>
              </w:rPr>
              <w:t>0</w:t>
            </w:r>
          </w:p>
        </w:tc>
      </w:tr>
    </w:tbl>
    <w:p w:rsidR="00000000" w:rsidRDefault="00386622">
      <w:pPr>
        <w:jc w:val="both"/>
        <w:rPr>
          <w:sz w:val="30"/>
          <w:rtl/>
        </w:rPr>
      </w:pPr>
      <w:r>
        <w:rPr>
          <w:sz w:val="30"/>
          <w:u w:val="single"/>
          <w:rtl/>
        </w:rPr>
        <w:t>المصدر</w:t>
      </w:r>
      <w:r>
        <w:rPr>
          <w:sz w:val="30"/>
          <w:rtl/>
        </w:rPr>
        <w:t>:</w:t>
      </w:r>
      <w:r>
        <w:rPr>
          <w:rFonts w:hint="cs"/>
          <w:sz w:val="30"/>
          <w:rtl/>
        </w:rPr>
        <w:tab/>
      </w:r>
      <w:r>
        <w:rPr>
          <w:sz w:val="30"/>
          <w:rtl/>
        </w:rPr>
        <w:t xml:space="preserve"> المسح اللبناني لصحة الأم والطفل، 1996.</w:t>
      </w:r>
    </w:p>
    <w:p w:rsidR="00000000" w:rsidRDefault="00386622">
      <w:pPr>
        <w:jc w:val="both"/>
        <w:rPr>
          <w:rFonts w:hint="cs"/>
          <w:sz w:val="30"/>
          <w:rtl/>
        </w:rPr>
      </w:pPr>
      <w:r>
        <w:rPr>
          <w:sz w:val="30"/>
          <w:rtl/>
        </w:rPr>
        <w:t>7-5</w:t>
      </w:r>
      <w:r>
        <w:rPr>
          <w:rFonts w:hint="cs"/>
          <w:sz w:val="30"/>
          <w:rtl/>
        </w:rPr>
        <w:tab/>
      </w:r>
      <w:r>
        <w:rPr>
          <w:sz w:val="30"/>
          <w:u w:val="single"/>
          <w:rtl/>
        </w:rPr>
        <w:t>مرض نقص المناعة المكتسب</w:t>
      </w:r>
      <w:r>
        <w:rPr>
          <w:rFonts w:hint="cs"/>
          <w:sz w:val="30"/>
          <w:u w:val="single"/>
          <w:rtl/>
        </w:rPr>
        <w:t xml:space="preserve"> (الإيدز/السيدا)</w:t>
      </w:r>
    </w:p>
    <w:p w:rsidR="00000000" w:rsidRDefault="00386622">
      <w:pPr>
        <w:jc w:val="both"/>
        <w:rPr>
          <w:sz w:val="30"/>
          <w:rtl/>
        </w:rPr>
      </w:pPr>
      <w:r>
        <w:rPr>
          <w:rFonts w:hint="cs"/>
          <w:sz w:val="30"/>
          <w:rtl/>
        </w:rPr>
        <w:t>324-</w:t>
      </w:r>
      <w:r>
        <w:rPr>
          <w:rFonts w:hint="cs"/>
          <w:sz w:val="30"/>
          <w:rtl/>
        </w:rPr>
        <w:tab/>
      </w:r>
      <w:r>
        <w:rPr>
          <w:sz w:val="30"/>
          <w:rtl/>
        </w:rPr>
        <w:t>تشير بيانات البرنامج</w:t>
      </w:r>
      <w:r>
        <w:rPr>
          <w:sz w:val="30"/>
          <w:rtl/>
        </w:rPr>
        <w:t xml:space="preserve"> الوطني لمكافحة السيدا </w:t>
      </w:r>
      <w:r>
        <w:rPr>
          <w:rFonts w:hint="cs"/>
          <w:sz w:val="30"/>
          <w:rtl/>
        </w:rPr>
        <w:t>أ</w:t>
      </w:r>
      <w:r>
        <w:rPr>
          <w:sz w:val="30"/>
          <w:rtl/>
        </w:rPr>
        <w:t xml:space="preserve">ن العدد التراكمي للإصابات هو 510 إصابات حتى </w:t>
      </w:r>
      <w:r>
        <w:rPr>
          <w:rFonts w:hint="cs"/>
          <w:sz w:val="30"/>
          <w:rtl/>
        </w:rPr>
        <w:t>ك</w:t>
      </w:r>
      <w:r>
        <w:rPr>
          <w:sz w:val="30"/>
          <w:rtl/>
        </w:rPr>
        <w:t>انون الأول</w:t>
      </w:r>
      <w:r>
        <w:rPr>
          <w:rFonts w:hint="cs"/>
          <w:sz w:val="30"/>
          <w:rtl/>
        </w:rPr>
        <w:t>/ديسمبر</w:t>
      </w:r>
      <w:r>
        <w:rPr>
          <w:sz w:val="30"/>
          <w:rtl/>
        </w:rPr>
        <w:t xml:space="preserve"> 1997، أي بزيادة 60 حالة جديدة عن سنة 1996. ومن المتوقع أن تكون الإصابات المصرح عنها أقل بكثير من الإصابات الحقيقية نظراً لديناميكية المرض نفسه (قد يبقى صامتاً فترات طويل</w:t>
      </w:r>
      <w:r>
        <w:rPr>
          <w:sz w:val="30"/>
          <w:rtl/>
        </w:rPr>
        <w:t>ة من الزمن)، ولصعوبات تتعلق بآلية الإبلاغ المعتمدة ونظام البريد الحالي.</w:t>
      </w:r>
    </w:p>
    <w:p w:rsidR="00000000" w:rsidRDefault="00386622">
      <w:pPr>
        <w:jc w:val="both"/>
        <w:rPr>
          <w:sz w:val="30"/>
          <w:rtl/>
        </w:rPr>
      </w:pPr>
      <w:r>
        <w:rPr>
          <w:rFonts w:hint="cs"/>
          <w:sz w:val="30"/>
          <w:rtl/>
        </w:rPr>
        <w:t>325-</w:t>
      </w:r>
      <w:r>
        <w:rPr>
          <w:rFonts w:hint="cs"/>
          <w:sz w:val="30"/>
          <w:rtl/>
        </w:rPr>
        <w:tab/>
        <w:t>و</w:t>
      </w:r>
      <w:r>
        <w:rPr>
          <w:sz w:val="30"/>
          <w:rtl/>
        </w:rPr>
        <w:t>معدل عمر المصابين ه</w:t>
      </w:r>
      <w:r>
        <w:rPr>
          <w:rFonts w:hint="cs"/>
          <w:sz w:val="30"/>
          <w:rtl/>
        </w:rPr>
        <w:t>ـ</w:t>
      </w:r>
      <w:r>
        <w:rPr>
          <w:sz w:val="30"/>
          <w:rtl/>
        </w:rPr>
        <w:t>و 31 س</w:t>
      </w:r>
      <w:r>
        <w:rPr>
          <w:rFonts w:hint="cs"/>
          <w:sz w:val="30"/>
          <w:rtl/>
        </w:rPr>
        <w:t>ـ</w:t>
      </w:r>
      <w:r>
        <w:rPr>
          <w:sz w:val="30"/>
          <w:rtl/>
        </w:rPr>
        <w:t>نة، وطريق الانتقال الأكثر شيوعاً هو العلاقات الجنسية على أنواعها (80</w:t>
      </w:r>
      <w:r>
        <w:rPr>
          <w:rFonts w:cs="Mudir MT" w:hint="cs"/>
          <w:sz w:val="24"/>
          <w:szCs w:val="24"/>
          <w:rtl/>
          <w:lang w:eastAsia="en-US"/>
        </w:rPr>
        <w:t>%</w:t>
      </w:r>
      <w:r>
        <w:rPr>
          <w:sz w:val="30"/>
          <w:rtl/>
        </w:rPr>
        <w:t xml:space="preserve"> من الحالات). </w:t>
      </w:r>
      <w:r>
        <w:rPr>
          <w:rFonts w:hint="cs"/>
          <w:sz w:val="30"/>
          <w:rtl/>
        </w:rPr>
        <w:t>أ</w:t>
      </w:r>
      <w:r>
        <w:rPr>
          <w:sz w:val="30"/>
          <w:rtl/>
        </w:rPr>
        <w:t>ما الإصابة المتراكمة عبر الدم الملوث فهي تشكل حوالي 7</w:t>
      </w:r>
      <w:r>
        <w:rPr>
          <w:rFonts w:cs="Mudir MT" w:hint="cs"/>
          <w:sz w:val="24"/>
          <w:szCs w:val="24"/>
          <w:rtl/>
          <w:lang w:eastAsia="en-US"/>
        </w:rPr>
        <w:t>%</w:t>
      </w:r>
      <w:r>
        <w:rPr>
          <w:sz w:val="30"/>
          <w:rtl/>
        </w:rPr>
        <w:t xml:space="preserve"> من الحالات، </w:t>
      </w:r>
      <w:r>
        <w:rPr>
          <w:sz w:val="30"/>
          <w:rtl/>
        </w:rPr>
        <w:t>وهي نسبة لم تتغير منذ عام 1993.</w:t>
      </w:r>
    </w:p>
    <w:p w:rsidR="00000000" w:rsidRDefault="00386622">
      <w:pPr>
        <w:jc w:val="both"/>
        <w:rPr>
          <w:rFonts w:hint="cs"/>
          <w:sz w:val="30"/>
          <w:rtl/>
        </w:rPr>
      </w:pPr>
      <w:r>
        <w:rPr>
          <w:rFonts w:hint="cs"/>
          <w:sz w:val="30"/>
          <w:rtl/>
        </w:rPr>
        <w:t>326-</w:t>
      </w:r>
      <w:r>
        <w:rPr>
          <w:rFonts w:hint="cs"/>
          <w:sz w:val="30"/>
          <w:rtl/>
        </w:rPr>
        <w:tab/>
        <w:t>و</w:t>
      </w:r>
      <w:r>
        <w:rPr>
          <w:sz w:val="30"/>
          <w:rtl/>
        </w:rPr>
        <w:t>يشكل الأطفال 4</w:t>
      </w:r>
      <w:r>
        <w:rPr>
          <w:rFonts w:cs="Mudir MT" w:hint="cs"/>
          <w:sz w:val="24"/>
          <w:szCs w:val="24"/>
          <w:rtl/>
          <w:lang w:eastAsia="en-US"/>
        </w:rPr>
        <w:t>%</w:t>
      </w:r>
      <w:r>
        <w:rPr>
          <w:sz w:val="30"/>
          <w:rtl/>
        </w:rPr>
        <w:t xml:space="preserve"> من الإصابات المبلغ عنها (أي 18 طف</w:t>
      </w:r>
      <w:r>
        <w:rPr>
          <w:rFonts w:hint="cs"/>
          <w:sz w:val="30"/>
          <w:rtl/>
        </w:rPr>
        <w:t>لاً</w:t>
      </w:r>
      <w:r>
        <w:rPr>
          <w:sz w:val="30"/>
          <w:rtl/>
        </w:rPr>
        <w:t xml:space="preserve"> مصاب</w:t>
      </w:r>
      <w:r>
        <w:rPr>
          <w:rFonts w:hint="cs"/>
          <w:sz w:val="30"/>
          <w:rtl/>
        </w:rPr>
        <w:t>اً</w:t>
      </w:r>
      <w:r>
        <w:rPr>
          <w:sz w:val="30"/>
          <w:rtl/>
        </w:rPr>
        <w:t xml:space="preserve"> حتى الآن)، وقد تم التقاط العدوى من أم مصابة التقطت العدوى بدورها من زوجها المصاب. </w:t>
      </w:r>
      <w:r>
        <w:rPr>
          <w:rFonts w:hint="cs"/>
          <w:sz w:val="30"/>
          <w:rtl/>
        </w:rPr>
        <w:t>أ</w:t>
      </w:r>
      <w:r>
        <w:rPr>
          <w:sz w:val="30"/>
          <w:rtl/>
        </w:rPr>
        <w:t>ما النساء فيشكلن 21</w:t>
      </w:r>
      <w:r>
        <w:rPr>
          <w:rFonts w:cs="Mudir MT" w:hint="cs"/>
          <w:sz w:val="24"/>
          <w:szCs w:val="24"/>
          <w:rtl/>
          <w:lang w:eastAsia="en-US"/>
        </w:rPr>
        <w:t>%</w:t>
      </w:r>
      <w:r>
        <w:rPr>
          <w:sz w:val="30"/>
          <w:rtl/>
        </w:rPr>
        <w:t xml:space="preserve"> من الإصابات المبلغة. ويلاحظ </w:t>
      </w:r>
      <w:r>
        <w:rPr>
          <w:rFonts w:hint="cs"/>
          <w:sz w:val="30"/>
          <w:rtl/>
        </w:rPr>
        <w:t>أ</w:t>
      </w:r>
      <w:r>
        <w:rPr>
          <w:sz w:val="30"/>
          <w:rtl/>
        </w:rPr>
        <w:t xml:space="preserve">يضا </w:t>
      </w:r>
      <w:r>
        <w:rPr>
          <w:rFonts w:hint="cs"/>
          <w:sz w:val="30"/>
          <w:rtl/>
        </w:rPr>
        <w:t>أ</w:t>
      </w:r>
      <w:r>
        <w:rPr>
          <w:sz w:val="30"/>
          <w:rtl/>
        </w:rPr>
        <w:t>ن حوالي 70</w:t>
      </w:r>
      <w:r>
        <w:rPr>
          <w:rFonts w:cs="Mudir MT" w:hint="cs"/>
          <w:sz w:val="24"/>
          <w:szCs w:val="24"/>
          <w:rtl/>
          <w:lang w:eastAsia="en-US"/>
        </w:rPr>
        <w:t>%</w:t>
      </w:r>
      <w:r>
        <w:rPr>
          <w:sz w:val="30"/>
          <w:rtl/>
        </w:rPr>
        <w:t xml:space="preserve"> من الإصا</w:t>
      </w:r>
      <w:r>
        <w:rPr>
          <w:sz w:val="30"/>
          <w:rtl/>
        </w:rPr>
        <w:t xml:space="preserve">بات هي بين مغتربين/مسافرين أو </w:t>
      </w:r>
      <w:r>
        <w:rPr>
          <w:rFonts w:hint="cs"/>
          <w:sz w:val="30"/>
          <w:rtl/>
        </w:rPr>
        <w:t>أ</w:t>
      </w:r>
      <w:r>
        <w:rPr>
          <w:sz w:val="30"/>
          <w:rtl/>
        </w:rPr>
        <w:t>شخاص لهم ارتباط مباشر بهم</w:t>
      </w:r>
      <w:r>
        <w:rPr>
          <w:rFonts w:hint="cs"/>
          <w:sz w:val="30"/>
          <w:vertAlign w:val="superscript"/>
          <w:rtl/>
        </w:rPr>
        <w:t>(6)</w:t>
      </w:r>
      <w:r>
        <w:rPr>
          <w:rFonts w:hint="cs"/>
          <w:sz w:val="30"/>
          <w:rtl/>
        </w:rPr>
        <w:t>.</w:t>
      </w:r>
    </w:p>
    <w:p w:rsidR="00000000" w:rsidRDefault="00386622">
      <w:pPr>
        <w:jc w:val="both"/>
        <w:rPr>
          <w:sz w:val="30"/>
          <w:rtl/>
        </w:rPr>
      </w:pPr>
      <w:r>
        <w:rPr>
          <w:rFonts w:hint="cs"/>
          <w:sz w:val="30"/>
          <w:rtl/>
        </w:rPr>
        <w:t>327-</w:t>
      </w:r>
      <w:r>
        <w:rPr>
          <w:rFonts w:hint="cs"/>
          <w:sz w:val="30"/>
          <w:rtl/>
        </w:rPr>
        <w:tab/>
      </w:r>
      <w:r>
        <w:rPr>
          <w:sz w:val="30"/>
          <w:rtl/>
        </w:rPr>
        <w:t>وقد تشكلت اللجنة الوطنية لمكافحة السيدا عام 1988 وعدلت سنة 1993 لتشمل مؤسسات حكومية وغير حكومية إضافية ولجان</w:t>
      </w:r>
      <w:r>
        <w:rPr>
          <w:rFonts w:hint="cs"/>
          <w:sz w:val="30"/>
          <w:rtl/>
        </w:rPr>
        <w:t>اً</w:t>
      </w:r>
      <w:r>
        <w:rPr>
          <w:sz w:val="30"/>
          <w:rtl/>
        </w:rPr>
        <w:t xml:space="preserve"> متخصصة، ومهمتها تتراوح بين التوعية والوقاية، إلى تفعيل </w:t>
      </w:r>
      <w:r>
        <w:rPr>
          <w:rFonts w:hint="cs"/>
          <w:sz w:val="30"/>
          <w:rtl/>
        </w:rPr>
        <w:t>إ</w:t>
      </w:r>
      <w:r>
        <w:rPr>
          <w:sz w:val="30"/>
          <w:rtl/>
        </w:rPr>
        <w:t>جراءات التبليغ وعلاج ال</w:t>
      </w:r>
      <w:r>
        <w:rPr>
          <w:sz w:val="30"/>
          <w:rtl/>
        </w:rPr>
        <w:t xml:space="preserve">مصابين. هذا وتجدر الإشارة </w:t>
      </w:r>
      <w:r>
        <w:rPr>
          <w:rFonts w:hint="cs"/>
          <w:sz w:val="30"/>
          <w:rtl/>
        </w:rPr>
        <w:t xml:space="preserve">إلى </w:t>
      </w:r>
      <w:r>
        <w:rPr>
          <w:sz w:val="30"/>
          <w:rtl/>
        </w:rPr>
        <w:t>صدور عدد من القوانين المتعلقة بالسيدا ولا سيما تنظيم الرقابة على نقل الدم، وإلزامية الإبلاغ عن ا</w:t>
      </w:r>
      <w:r>
        <w:rPr>
          <w:rFonts w:hint="cs"/>
          <w:sz w:val="30"/>
          <w:rtl/>
        </w:rPr>
        <w:t>لإ</w:t>
      </w:r>
      <w:r>
        <w:rPr>
          <w:sz w:val="30"/>
          <w:rtl/>
        </w:rPr>
        <w:t>صابات، و</w:t>
      </w:r>
      <w:r>
        <w:rPr>
          <w:rFonts w:hint="cs"/>
          <w:sz w:val="30"/>
          <w:rtl/>
        </w:rPr>
        <w:t>إ</w:t>
      </w:r>
      <w:r>
        <w:rPr>
          <w:sz w:val="30"/>
          <w:rtl/>
        </w:rPr>
        <w:t xml:space="preserve">لزامية </w:t>
      </w:r>
      <w:r>
        <w:rPr>
          <w:rFonts w:hint="cs"/>
          <w:sz w:val="30"/>
          <w:rtl/>
        </w:rPr>
        <w:t>إ</w:t>
      </w:r>
      <w:r>
        <w:rPr>
          <w:sz w:val="30"/>
          <w:rtl/>
        </w:rPr>
        <w:t>جراء فحص السيدا قبل الزواج.</w:t>
      </w:r>
    </w:p>
    <w:p w:rsidR="00000000" w:rsidRDefault="00386622">
      <w:pPr>
        <w:jc w:val="both"/>
        <w:rPr>
          <w:sz w:val="30"/>
          <w:rtl/>
        </w:rPr>
      </w:pPr>
      <w:r>
        <w:rPr>
          <w:sz w:val="30"/>
          <w:rtl/>
        </w:rPr>
        <w:t>7-6</w:t>
      </w:r>
      <w:r>
        <w:rPr>
          <w:rFonts w:hint="cs"/>
          <w:sz w:val="30"/>
          <w:rtl/>
        </w:rPr>
        <w:tab/>
      </w:r>
      <w:r>
        <w:rPr>
          <w:sz w:val="30"/>
          <w:u w:val="single"/>
          <w:rtl/>
        </w:rPr>
        <w:t>البرامج المتعلقة بصحة الطفل</w:t>
      </w:r>
    </w:p>
    <w:p w:rsidR="00000000" w:rsidRDefault="00386622">
      <w:pPr>
        <w:jc w:val="both"/>
        <w:rPr>
          <w:sz w:val="30"/>
          <w:rtl/>
        </w:rPr>
      </w:pPr>
      <w:r>
        <w:rPr>
          <w:rFonts w:hint="cs"/>
          <w:sz w:val="30"/>
          <w:rtl/>
        </w:rPr>
        <w:t>328-</w:t>
      </w:r>
      <w:r>
        <w:rPr>
          <w:rFonts w:hint="cs"/>
          <w:sz w:val="30"/>
          <w:rtl/>
        </w:rPr>
        <w:tab/>
      </w:r>
      <w:r>
        <w:rPr>
          <w:sz w:val="30"/>
          <w:rtl/>
        </w:rPr>
        <w:t>بعد أن عاودت وزارة الصحة نشاطها باشرت بوضع الخ</w:t>
      </w:r>
      <w:r>
        <w:rPr>
          <w:sz w:val="30"/>
          <w:rtl/>
        </w:rPr>
        <w:t>طط والبرامج التي يتم تنفيذها من خلال نظام الرعاية الصحية الأولية والمراكز الصحية المنتشرة في كل المناطق اللبنانية.</w:t>
      </w:r>
    </w:p>
    <w:p w:rsidR="00000000" w:rsidRDefault="00386622">
      <w:pPr>
        <w:ind w:firstLine="720"/>
        <w:jc w:val="both"/>
        <w:rPr>
          <w:rFonts w:hint="cs"/>
          <w:sz w:val="30"/>
          <w:rtl/>
        </w:rPr>
      </w:pPr>
      <w:r>
        <w:rPr>
          <w:rFonts w:hint="cs"/>
          <w:sz w:val="30"/>
          <w:rtl/>
        </w:rPr>
        <w:t>و</w:t>
      </w:r>
      <w:r>
        <w:rPr>
          <w:sz w:val="30"/>
          <w:rtl/>
        </w:rPr>
        <w:t xml:space="preserve">ترتكز الخطط الصحية على مبادئ عدة تدخل في إطار تنفيذ الإعلان العالمي </w:t>
      </w:r>
      <w:r>
        <w:rPr>
          <w:rFonts w:hint="cs"/>
          <w:sz w:val="30"/>
          <w:rtl/>
        </w:rPr>
        <w:t>ل</w:t>
      </w:r>
      <w:r>
        <w:rPr>
          <w:sz w:val="30"/>
          <w:rtl/>
        </w:rPr>
        <w:t>بقاء الطفل وحمايته ون</w:t>
      </w:r>
      <w:r>
        <w:rPr>
          <w:rFonts w:hint="cs"/>
          <w:sz w:val="30"/>
          <w:rtl/>
        </w:rPr>
        <w:t>مائ</w:t>
      </w:r>
      <w:r>
        <w:rPr>
          <w:sz w:val="30"/>
          <w:rtl/>
        </w:rPr>
        <w:t>ه خلال التسعينات أهمها</w:t>
      </w:r>
      <w:r>
        <w:rPr>
          <w:rFonts w:hint="cs"/>
          <w:sz w:val="30"/>
          <w:vertAlign w:val="superscript"/>
          <w:rtl/>
        </w:rPr>
        <w:t>(7)</w:t>
      </w:r>
      <w:r>
        <w:rPr>
          <w:rFonts w:hint="cs"/>
          <w:sz w:val="30"/>
          <w:rtl/>
        </w:rPr>
        <w:t>:</w:t>
      </w:r>
    </w:p>
    <w:p w:rsidR="00000000" w:rsidRDefault="00386622">
      <w:pPr>
        <w:ind w:left="720"/>
        <w:jc w:val="both"/>
        <w:rPr>
          <w:sz w:val="30"/>
          <w:rtl/>
        </w:rPr>
      </w:pPr>
      <w:r>
        <w:rPr>
          <w:sz w:val="30"/>
          <w:rtl/>
        </w:rPr>
        <w:t>مسؤولية الدولة عن تو</w:t>
      </w:r>
      <w:r>
        <w:rPr>
          <w:sz w:val="30"/>
          <w:rtl/>
        </w:rPr>
        <w:t>فير الإمكانات الأساسية والظروف الملائمة لتقديم خدمات الرعاية الصحية للجميع</w:t>
      </w:r>
      <w:r>
        <w:rPr>
          <w:rFonts w:hint="cs"/>
          <w:sz w:val="30"/>
          <w:rtl/>
        </w:rPr>
        <w:t>؛</w:t>
      </w:r>
    </w:p>
    <w:p w:rsidR="00000000" w:rsidRDefault="00386622">
      <w:pPr>
        <w:ind w:left="720"/>
        <w:jc w:val="both"/>
        <w:rPr>
          <w:sz w:val="30"/>
          <w:rtl/>
        </w:rPr>
      </w:pPr>
      <w:r>
        <w:rPr>
          <w:sz w:val="30"/>
          <w:rtl/>
        </w:rPr>
        <w:t>التركيز على النشاطات ذات العلاقة بالمشكلات الصحية للفئات الأكثر تعرضاً للخطر كالأطفال والأمهات</w:t>
      </w:r>
      <w:r>
        <w:rPr>
          <w:rFonts w:hint="cs"/>
          <w:sz w:val="30"/>
          <w:rtl/>
        </w:rPr>
        <w:t>؛</w:t>
      </w:r>
    </w:p>
    <w:p w:rsidR="00000000" w:rsidRDefault="00386622">
      <w:pPr>
        <w:ind w:left="720"/>
        <w:jc w:val="both"/>
        <w:rPr>
          <w:sz w:val="30"/>
          <w:rtl/>
        </w:rPr>
      </w:pPr>
      <w:r>
        <w:rPr>
          <w:sz w:val="30"/>
          <w:rtl/>
        </w:rPr>
        <w:t>توفير التغطية الشاملة للسكان بالخدمات الصحية الأساسية في إطار مفهوم الرعاية الصحية ا</w:t>
      </w:r>
      <w:r>
        <w:rPr>
          <w:sz w:val="30"/>
          <w:rtl/>
        </w:rPr>
        <w:t>لأولية</w:t>
      </w:r>
      <w:r>
        <w:rPr>
          <w:rFonts w:hint="cs"/>
          <w:sz w:val="30"/>
          <w:rtl/>
        </w:rPr>
        <w:t>؛</w:t>
      </w:r>
    </w:p>
    <w:p w:rsidR="00000000" w:rsidRDefault="00386622">
      <w:pPr>
        <w:ind w:left="720"/>
        <w:jc w:val="both"/>
        <w:rPr>
          <w:rFonts w:hint="cs"/>
          <w:sz w:val="30"/>
          <w:rtl/>
        </w:rPr>
      </w:pPr>
      <w:r>
        <w:rPr>
          <w:sz w:val="30"/>
          <w:rtl/>
        </w:rPr>
        <w:t>التنسيق والتكامل بين الجهات التي تتولى تقديم الخدمات الصحية بهدف تطوير التنمية الصحية جزءاً من عملية التنمية الاقتصادية والاجتماعية الشاملة</w:t>
      </w:r>
      <w:r>
        <w:rPr>
          <w:rFonts w:hint="cs"/>
          <w:sz w:val="30"/>
          <w:rtl/>
        </w:rPr>
        <w:t>.</w:t>
      </w:r>
    </w:p>
    <w:p w:rsidR="00000000" w:rsidRDefault="00386622">
      <w:pPr>
        <w:jc w:val="both"/>
        <w:rPr>
          <w:sz w:val="30"/>
          <w:rtl/>
        </w:rPr>
      </w:pPr>
      <w:r>
        <w:rPr>
          <w:rFonts w:hint="cs"/>
          <w:sz w:val="30"/>
          <w:rtl/>
        </w:rPr>
        <w:t>329-</w:t>
      </w:r>
      <w:r>
        <w:rPr>
          <w:rFonts w:hint="cs"/>
          <w:sz w:val="30"/>
          <w:rtl/>
        </w:rPr>
        <w:tab/>
      </w:r>
      <w:r>
        <w:rPr>
          <w:sz w:val="30"/>
          <w:rtl/>
        </w:rPr>
        <w:t>ويركز برنامج الرعاية الصحية الأولية للسنوات الخمس المقبلة على الخدمات الوقائية والتثقيفية ويتكون من ثل</w:t>
      </w:r>
      <w:r>
        <w:rPr>
          <w:sz w:val="30"/>
          <w:rtl/>
        </w:rPr>
        <w:t>اثة مشاريع هي:</w:t>
      </w:r>
    </w:p>
    <w:p w:rsidR="00000000" w:rsidRDefault="00386622">
      <w:pPr>
        <w:jc w:val="both"/>
        <w:rPr>
          <w:sz w:val="30"/>
          <w:rtl/>
        </w:rPr>
      </w:pPr>
      <w:r>
        <w:rPr>
          <w:sz w:val="30"/>
          <w:rtl/>
        </w:rPr>
        <w:tab/>
      </w:r>
      <w:r>
        <w:rPr>
          <w:rFonts w:hint="cs"/>
          <w:sz w:val="30"/>
          <w:rtl/>
        </w:rPr>
        <w:t>‘1‘</w:t>
      </w:r>
      <w:r>
        <w:rPr>
          <w:rFonts w:hint="cs"/>
          <w:sz w:val="30"/>
          <w:rtl/>
        </w:rPr>
        <w:tab/>
      </w:r>
      <w:r>
        <w:rPr>
          <w:sz w:val="30"/>
          <w:rtl/>
        </w:rPr>
        <w:t>مشروع صحة الأم والطفل</w:t>
      </w:r>
      <w:r>
        <w:rPr>
          <w:rFonts w:hint="cs"/>
          <w:sz w:val="30"/>
          <w:rtl/>
        </w:rPr>
        <w:t>؛</w:t>
      </w:r>
    </w:p>
    <w:p w:rsidR="00000000" w:rsidRDefault="00386622">
      <w:pPr>
        <w:jc w:val="both"/>
        <w:rPr>
          <w:sz w:val="30"/>
          <w:rtl/>
        </w:rPr>
      </w:pPr>
      <w:r>
        <w:rPr>
          <w:sz w:val="30"/>
          <w:rtl/>
        </w:rPr>
        <w:tab/>
      </w:r>
      <w:r>
        <w:rPr>
          <w:rFonts w:hint="cs"/>
          <w:sz w:val="30"/>
          <w:rtl/>
        </w:rPr>
        <w:t>‘2‘</w:t>
      </w:r>
      <w:r>
        <w:rPr>
          <w:rFonts w:hint="cs"/>
          <w:sz w:val="30"/>
          <w:rtl/>
        </w:rPr>
        <w:tab/>
      </w:r>
      <w:r>
        <w:rPr>
          <w:sz w:val="30"/>
          <w:rtl/>
        </w:rPr>
        <w:t>مشروع التحصين الشامل</w:t>
      </w:r>
      <w:r>
        <w:rPr>
          <w:rFonts w:hint="cs"/>
          <w:sz w:val="30"/>
          <w:rtl/>
        </w:rPr>
        <w:t>؛</w:t>
      </w:r>
    </w:p>
    <w:p w:rsidR="00000000" w:rsidRDefault="00386622">
      <w:pPr>
        <w:jc w:val="both"/>
        <w:rPr>
          <w:sz w:val="30"/>
          <w:rtl/>
        </w:rPr>
      </w:pPr>
      <w:r>
        <w:rPr>
          <w:sz w:val="30"/>
          <w:rtl/>
        </w:rPr>
        <w:tab/>
      </w:r>
      <w:r>
        <w:rPr>
          <w:rFonts w:hint="cs"/>
          <w:sz w:val="30"/>
          <w:rtl/>
        </w:rPr>
        <w:t>‘3‘</w:t>
      </w:r>
      <w:r>
        <w:rPr>
          <w:rFonts w:hint="cs"/>
          <w:sz w:val="30"/>
          <w:rtl/>
        </w:rPr>
        <w:tab/>
      </w:r>
      <w:r>
        <w:rPr>
          <w:sz w:val="30"/>
          <w:rtl/>
        </w:rPr>
        <w:t>مشروع مكافحة أمراض الجهاز التنفسي الجرثومية الحادة.</w:t>
      </w:r>
    </w:p>
    <w:p w:rsidR="00000000" w:rsidRDefault="00386622">
      <w:pPr>
        <w:jc w:val="both"/>
        <w:rPr>
          <w:sz w:val="30"/>
          <w:rtl/>
        </w:rPr>
      </w:pPr>
      <w:r>
        <w:rPr>
          <w:rFonts w:hint="cs"/>
          <w:sz w:val="30"/>
          <w:rtl/>
        </w:rPr>
        <w:t>و</w:t>
      </w:r>
      <w:r>
        <w:rPr>
          <w:sz w:val="30"/>
          <w:rtl/>
        </w:rPr>
        <w:t>بدأ تنفيذ هذا البرنامج فعليا بافتتاح 30 مركزاً صحياً بدعم من البنك الدولي ليصار إلى توسيعه في مراحل لاحقة، لكن لا تزال الوزارة ت</w:t>
      </w:r>
      <w:r>
        <w:rPr>
          <w:sz w:val="30"/>
          <w:rtl/>
        </w:rPr>
        <w:t>واجه عدد</w:t>
      </w:r>
      <w:r>
        <w:rPr>
          <w:rFonts w:hint="cs"/>
          <w:sz w:val="30"/>
          <w:rtl/>
        </w:rPr>
        <w:t>ا</w:t>
      </w:r>
      <w:r>
        <w:rPr>
          <w:sz w:val="30"/>
          <w:rtl/>
        </w:rPr>
        <w:t xml:space="preserve"> من المعيقات التي تحول دون التطوير الكامل لهذا النظام، منها عدم وجود روابط مرجعية بين مستوى الرعاية الصحية الأول و</w:t>
      </w:r>
      <w:r>
        <w:rPr>
          <w:rFonts w:hint="cs"/>
          <w:sz w:val="30"/>
          <w:rtl/>
        </w:rPr>
        <w:t xml:space="preserve">مستواها </w:t>
      </w:r>
      <w:r>
        <w:rPr>
          <w:sz w:val="30"/>
          <w:rtl/>
        </w:rPr>
        <w:t>الثاني.</w:t>
      </w:r>
    </w:p>
    <w:p w:rsidR="00000000" w:rsidRDefault="00386622">
      <w:pPr>
        <w:jc w:val="both"/>
        <w:rPr>
          <w:sz w:val="30"/>
          <w:rtl/>
        </w:rPr>
      </w:pPr>
      <w:r>
        <w:rPr>
          <w:rFonts w:hint="cs"/>
          <w:sz w:val="30"/>
          <w:rtl/>
        </w:rPr>
        <w:t>330-</w:t>
      </w:r>
      <w:r>
        <w:rPr>
          <w:rFonts w:hint="cs"/>
          <w:sz w:val="30"/>
          <w:rtl/>
        </w:rPr>
        <w:tab/>
        <w:t>و</w:t>
      </w:r>
      <w:r>
        <w:rPr>
          <w:sz w:val="30"/>
          <w:rtl/>
        </w:rPr>
        <w:t>من جهتها تسعى وزارة الشؤون الاجتماعية من خلال استراتيجيتها الجديدة إلى تعميم مراكز الخدمات الإنمائية التابعة له</w:t>
      </w:r>
      <w:r>
        <w:rPr>
          <w:sz w:val="30"/>
          <w:rtl/>
        </w:rPr>
        <w:t>ا على المناطق اللبنانية كافة ومن المتوقع أن لا يقل العدد في المستقبل عن 88 مركزا. وتتعاون وزارة الشؤون الاجتماعية من خلال هذه المراكز مع وزارة الصحة العامة في تنفيذ برنامج الرعاية الصحية الأولية بغية تحقيق شعار الصحة للجميع.</w:t>
      </w:r>
    </w:p>
    <w:p w:rsidR="00000000" w:rsidRDefault="00386622">
      <w:pPr>
        <w:jc w:val="both"/>
        <w:rPr>
          <w:sz w:val="30"/>
          <w:rtl/>
        </w:rPr>
      </w:pPr>
      <w:r>
        <w:rPr>
          <w:rFonts w:hint="cs"/>
          <w:sz w:val="30"/>
          <w:rtl/>
        </w:rPr>
        <w:t>331-</w:t>
      </w:r>
      <w:r>
        <w:rPr>
          <w:rFonts w:hint="cs"/>
          <w:sz w:val="30"/>
          <w:rtl/>
        </w:rPr>
        <w:tab/>
      </w:r>
      <w:r>
        <w:rPr>
          <w:sz w:val="30"/>
          <w:rtl/>
        </w:rPr>
        <w:t>ومن بين البرامج الرائدة في</w:t>
      </w:r>
      <w:r>
        <w:rPr>
          <w:sz w:val="30"/>
          <w:rtl/>
        </w:rPr>
        <w:t>ما يتعلق بالرعاية الصحية ل</w:t>
      </w:r>
      <w:r>
        <w:rPr>
          <w:rFonts w:hint="cs"/>
          <w:sz w:val="30"/>
          <w:rtl/>
        </w:rPr>
        <w:t>لأ</w:t>
      </w:r>
      <w:r>
        <w:rPr>
          <w:sz w:val="30"/>
          <w:rtl/>
        </w:rPr>
        <w:t>طفال، برنامج الصحة المدرسية</w:t>
      </w:r>
      <w:r>
        <w:rPr>
          <w:rFonts w:hint="cs"/>
          <w:sz w:val="30"/>
          <w:vertAlign w:val="superscript"/>
          <w:rtl/>
        </w:rPr>
        <w:t>(8)</w:t>
      </w:r>
      <w:r>
        <w:rPr>
          <w:sz w:val="30"/>
          <w:rtl/>
        </w:rPr>
        <w:t xml:space="preserve"> </w:t>
      </w:r>
      <w:r>
        <w:rPr>
          <w:rFonts w:hint="cs"/>
          <w:sz w:val="30"/>
          <w:rtl/>
        </w:rPr>
        <w:t>نظ</w:t>
      </w:r>
      <w:r>
        <w:rPr>
          <w:sz w:val="30"/>
          <w:rtl/>
        </w:rPr>
        <w:t xml:space="preserve">را لما يتمتع به من ميزات ليس </w:t>
      </w:r>
      <w:r>
        <w:rPr>
          <w:rFonts w:hint="cs"/>
          <w:sz w:val="30"/>
          <w:rtl/>
        </w:rPr>
        <w:t>أ</w:t>
      </w:r>
      <w:r>
        <w:rPr>
          <w:sz w:val="30"/>
          <w:rtl/>
        </w:rPr>
        <w:t xml:space="preserve">قلها الشمولية والاستمرارية. فهذا البرنامج انطلق في </w:t>
      </w:r>
      <w:r>
        <w:rPr>
          <w:rFonts w:hint="cs"/>
          <w:sz w:val="30"/>
          <w:rtl/>
        </w:rPr>
        <w:t>أ</w:t>
      </w:r>
      <w:r>
        <w:rPr>
          <w:sz w:val="30"/>
          <w:rtl/>
        </w:rPr>
        <w:t xml:space="preserve">واسط الثمانينات بمبادرة </w:t>
      </w:r>
      <w:r>
        <w:rPr>
          <w:rFonts w:hint="cs"/>
          <w:sz w:val="30"/>
          <w:rtl/>
        </w:rPr>
        <w:t xml:space="preserve">من </w:t>
      </w:r>
      <w:r>
        <w:rPr>
          <w:sz w:val="30"/>
          <w:rtl/>
        </w:rPr>
        <w:t xml:space="preserve">المنظمات غير الحكومية، ثم </w:t>
      </w:r>
      <w:r>
        <w:rPr>
          <w:rFonts w:hint="cs"/>
          <w:sz w:val="30"/>
          <w:rtl/>
        </w:rPr>
        <w:t>أ</w:t>
      </w:r>
      <w:r>
        <w:rPr>
          <w:sz w:val="30"/>
          <w:rtl/>
        </w:rPr>
        <w:t>خذ يتطور تدريجيا ويكتسب ملامحه الحالية مع تشكل اللجنة الوطن</w:t>
      </w:r>
      <w:r>
        <w:rPr>
          <w:sz w:val="30"/>
          <w:rtl/>
        </w:rPr>
        <w:t>ية لبرنامج الطب المدرسي في</w:t>
      </w:r>
      <w:r>
        <w:rPr>
          <w:rFonts w:hint="cs"/>
          <w:sz w:val="30"/>
          <w:rtl/>
        </w:rPr>
        <w:t xml:space="preserve"> شباط/فبراير </w:t>
      </w:r>
      <w:r>
        <w:rPr>
          <w:sz w:val="30"/>
          <w:rtl/>
        </w:rPr>
        <w:t>1993، التي جمعت ممثلي الحكومة (وزارات الصحة والشؤون الاجتماعية والتربية)، بالإضافة إلى القطاع الأهلي، والمنظمات الدولية المعنية (اليونيس</w:t>
      </w:r>
      <w:r>
        <w:rPr>
          <w:rFonts w:hint="cs"/>
          <w:sz w:val="30"/>
          <w:rtl/>
        </w:rPr>
        <w:t>ي</w:t>
      </w:r>
      <w:r>
        <w:rPr>
          <w:sz w:val="30"/>
          <w:rtl/>
        </w:rPr>
        <w:t>ف، ومنظمة الصحة العالمية).</w:t>
      </w:r>
    </w:p>
    <w:p w:rsidR="00000000" w:rsidRDefault="00386622">
      <w:pPr>
        <w:jc w:val="both"/>
        <w:rPr>
          <w:sz w:val="30"/>
          <w:rtl/>
        </w:rPr>
      </w:pPr>
      <w:r>
        <w:rPr>
          <w:rFonts w:hint="cs"/>
          <w:sz w:val="30"/>
          <w:rtl/>
        </w:rPr>
        <w:t>332-</w:t>
      </w:r>
      <w:r>
        <w:rPr>
          <w:rFonts w:hint="cs"/>
          <w:sz w:val="30"/>
          <w:rtl/>
        </w:rPr>
        <w:tab/>
        <w:t>و</w:t>
      </w:r>
      <w:r>
        <w:rPr>
          <w:sz w:val="30"/>
          <w:rtl/>
        </w:rPr>
        <w:t>يهدف البرنامج إلى الكشف المبكر عن المشكلات الصح</w:t>
      </w:r>
      <w:r>
        <w:rPr>
          <w:sz w:val="30"/>
          <w:rtl/>
        </w:rPr>
        <w:t xml:space="preserve">ية وتخفيض نسبتها، ونسبة الأمراض في المدارس الابتدائية. والوسيلة الرئيسية المتبعة لتحقيق هذا الهدف، هي </w:t>
      </w:r>
      <w:r>
        <w:rPr>
          <w:rFonts w:hint="cs"/>
          <w:sz w:val="30"/>
          <w:rtl/>
        </w:rPr>
        <w:t>إ</w:t>
      </w:r>
      <w:r>
        <w:rPr>
          <w:sz w:val="30"/>
          <w:rtl/>
        </w:rPr>
        <w:t xml:space="preserve">جراء كشف صحي سنوي يشمل جميع تلامذة المرحلة الابتدائية في المدارس الرسمية والخاصة المجانية، حيث يغلب في هذه المدارس تسجيل </w:t>
      </w:r>
      <w:r>
        <w:rPr>
          <w:rFonts w:hint="cs"/>
          <w:sz w:val="30"/>
          <w:rtl/>
        </w:rPr>
        <w:t>أ</w:t>
      </w:r>
      <w:r>
        <w:rPr>
          <w:sz w:val="30"/>
          <w:rtl/>
        </w:rPr>
        <w:t xml:space="preserve">بناء الفئات ذات الدخل المنخفض. </w:t>
      </w:r>
      <w:r>
        <w:rPr>
          <w:sz w:val="30"/>
          <w:rtl/>
        </w:rPr>
        <w:t>كما يتضمن متابعة الحالات التي تقتضي المتابعة، والقيام ب</w:t>
      </w:r>
      <w:r>
        <w:rPr>
          <w:rFonts w:hint="cs"/>
          <w:sz w:val="30"/>
          <w:rtl/>
        </w:rPr>
        <w:t>أ</w:t>
      </w:r>
      <w:r>
        <w:rPr>
          <w:sz w:val="30"/>
          <w:rtl/>
        </w:rPr>
        <w:t>نشطة توعية وتدريب ومتابعة لتعزيز الوقاية من الأمراض وتعميم عادات سليمة صحيا، كالاهتمام بالنظافة الشخصية والعامة، وغيرها.</w:t>
      </w:r>
    </w:p>
    <w:p w:rsidR="00000000" w:rsidRDefault="00386622">
      <w:pPr>
        <w:jc w:val="both"/>
        <w:rPr>
          <w:sz w:val="30"/>
          <w:rtl/>
        </w:rPr>
      </w:pPr>
      <w:r>
        <w:rPr>
          <w:rFonts w:hint="cs"/>
          <w:sz w:val="30"/>
          <w:rtl/>
        </w:rPr>
        <w:t>333-</w:t>
      </w:r>
      <w:r>
        <w:rPr>
          <w:rFonts w:hint="cs"/>
          <w:sz w:val="30"/>
          <w:rtl/>
        </w:rPr>
        <w:tab/>
      </w:r>
      <w:r>
        <w:rPr>
          <w:sz w:val="30"/>
          <w:rtl/>
        </w:rPr>
        <w:t>وقد سجل هذا البرنامج تطورا ثابتا، لا سيما منذ بداية التسعينات. وقد بلغ عدد</w:t>
      </w:r>
      <w:r>
        <w:rPr>
          <w:sz w:val="30"/>
          <w:rtl/>
        </w:rPr>
        <w:t xml:space="preserve"> التلامذة الذين شملهم الكشف الصحي السنوي في العام الدراسي 1993-1994 حوالي </w:t>
      </w:r>
      <w:r>
        <w:rPr>
          <w:rFonts w:hint="cs"/>
          <w:sz w:val="30"/>
          <w:rtl/>
        </w:rPr>
        <w:t>000 108 و</w:t>
      </w:r>
      <w:r>
        <w:rPr>
          <w:sz w:val="30"/>
          <w:rtl/>
        </w:rPr>
        <w:t xml:space="preserve">بلغ هذا العدد في العام الدراسي 1997-1998 حوالي 600 </w:t>
      </w:r>
      <w:r>
        <w:rPr>
          <w:rFonts w:hint="cs"/>
          <w:sz w:val="30"/>
          <w:rtl/>
        </w:rPr>
        <w:t xml:space="preserve">134 </w:t>
      </w:r>
      <w:r>
        <w:rPr>
          <w:sz w:val="30"/>
          <w:rtl/>
        </w:rPr>
        <w:t xml:space="preserve">تلميذ في 005 </w:t>
      </w:r>
      <w:r>
        <w:rPr>
          <w:rFonts w:hint="cs"/>
          <w:sz w:val="30"/>
          <w:rtl/>
        </w:rPr>
        <w:t xml:space="preserve">1 </w:t>
      </w:r>
      <w:r>
        <w:rPr>
          <w:sz w:val="30"/>
          <w:rtl/>
        </w:rPr>
        <w:t>مدارس ابتدائية في كل المناطق اللبنانية. ويشارك في الكشف مئات الأطباء والممرضين (477 طبيبا و169 ممرضة عا</w:t>
      </w:r>
      <w:r>
        <w:rPr>
          <w:sz w:val="30"/>
          <w:rtl/>
        </w:rPr>
        <w:t>م 1996-1997)، وعشرات الجمعيات الأهلية المحلية والوطنية، بالإضافة إلى المشاركة الحكومية.</w:t>
      </w:r>
    </w:p>
    <w:p w:rsidR="00000000" w:rsidRDefault="00386622">
      <w:pPr>
        <w:jc w:val="both"/>
        <w:rPr>
          <w:sz w:val="30"/>
          <w:rtl/>
        </w:rPr>
      </w:pPr>
      <w:r>
        <w:rPr>
          <w:rFonts w:hint="cs"/>
          <w:sz w:val="30"/>
          <w:rtl/>
        </w:rPr>
        <w:t>334-</w:t>
      </w:r>
      <w:r>
        <w:rPr>
          <w:rFonts w:hint="cs"/>
          <w:sz w:val="30"/>
          <w:rtl/>
        </w:rPr>
        <w:tab/>
      </w:r>
      <w:r>
        <w:rPr>
          <w:sz w:val="30"/>
          <w:rtl/>
        </w:rPr>
        <w:t>ويمكن اعتبار هذا الكشف المصدر الأكثر اتساعا واستمرارية لتدفق المعلومات عن الوضع الصحي ل</w:t>
      </w:r>
      <w:r>
        <w:rPr>
          <w:rFonts w:hint="cs"/>
          <w:sz w:val="30"/>
          <w:rtl/>
        </w:rPr>
        <w:t>لأ</w:t>
      </w:r>
      <w:r>
        <w:rPr>
          <w:sz w:val="30"/>
          <w:rtl/>
        </w:rPr>
        <w:t>طفال من عمر 5 إلى 12 سنة. وتفيد النتائج الأولية للكشف للعام الدراسي 1997-1</w:t>
      </w:r>
      <w:r>
        <w:rPr>
          <w:sz w:val="30"/>
          <w:rtl/>
        </w:rPr>
        <w:t>998، عن نسبة التلامذة الذين يعانون من مشكلات صحية تبلغ 44.1</w:t>
      </w:r>
      <w:r>
        <w:rPr>
          <w:rFonts w:cs="Mudir MT"/>
          <w:sz w:val="30"/>
          <w:szCs w:val="24"/>
          <w:rtl/>
        </w:rPr>
        <w:t>%</w:t>
      </w:r>
      <w:r>
        <w:rPr>
          <w:sz w:val="30"/>
          <w:rtl/>
        </w:rPr>
        <w:t xml:space="preserve"> على الصعيد الوطني، مع تفاوتات مناطقية إذ تبلغ نسبة التلامذة الذين يعانون من مشكلات صحية حدها ا</w:t>
      </w:r>
      <w:r>
        <w:rPr>
          <w:rFonts w:hint="cs"/>
          <w:sz w:val="30"/>
          <w:rtl/>
        </w:rPr>
        <w:t>لأ</w:t>
      </w:r>
      <w:r>
        <w:rPr>
          <w:sz w:val="30"/>
          <w:rtl/>
        </w:rPr>
        <w:t>على في محافظة الشمال مع 52.4</w:t>
      </w:r>
      <w:r>
        <w:rPr>
          <w:rFonts w:cs="Mudir MT" w:hint="cs"/>
          <w:sz w:val="24"/>
          <w:szCs w:val="24"/>
          <w:rtl/>
          <w:lang w:eastAsia="en-US"/>
        </w:rPr>
        <w:t>%</w:t>
      </w:r>
      <w:r>
        <w:rPr>
          <w:sz w:val="30"/>
          <w:rtl/>
        </w:rPr>
        <w:t xml:space="preserve"> من </w:t>
      </w:r>
      <w:r>
        <w:rPr>
          <w:rFonts w:hint="cs"/>
          <w:sz w:val="30"/>
          <w:rtl/>
        </w:rPr>
        <w:t>إ</w:t>
      </w:r>
      <w:r>
        <w:rPr>
          <w:sz w:val="30"/>
          <w:rtl/>
        </w:rPr>
        <w:t>جمالي التلاميذ.</w:t>
      </w:r>
    </w:p>
    <w:p w:rsidR="00000000" w:rsidRDefault="00386622">
      <w:pPr>
        <w:jc w:val="center"/>
        <w:rPr>
          <w:sz w:val="30"/>
          <w:rtl/>
        </w:rPr>
      </w:pPr>
      <w:r>
        <w:rPr>
          <w:u w:val="single"/>
        </w:rPr>
        <w:pict>
          <v:shape id="_x0000_s2085" type="#_x0000_t75" style="position:absolute;left:0;text-align:left;margin-left:54pt;margin-top:34.5pt;width:388.55pt;height:240pt;z-index:27">
            <v:imagedata r:id="rId33" o:title=""/>
            <w10:wrap type="topAndBottom"/>
          </v:shape>
          <o:OLEObject Type="Embed" ProgID="Excel.Sheet.8" ShapeID="_x0000_s2085" DrawAspect="Content" ObjectID="_1418837142" r:id="rId34"/>
        </w:pict>
      </w:r>
      <w:r>
        <w:rPr>
          <w:sz w:val="30"/>
          <w:rtl/>
        </w:rPr>
        <w:t>نسبة التلاميذ الذين يعانون من مشكلات صحية حسب ال</w:t>
      </w:r>
      <w:r>
        <w:rPr>
          <w:sz w:val="30"/>
          <w:rtl/>
        </w:rPr>
        <w:t>مناطق الجغرافية (</w:t>
      </w:r>
      <w:r>
        <w:rPr>
          <w:rFonts w:cs="Mudir MT" w:hint="cs"/>
          <w:sz w:val="30"/>
          <w:szCs w:val="24"/>
          <w:rtl/>
        </w:rPr>
        <w:t>%</w:t>
      </w:r>
      <w:r>
        <w:rPr>
          <w:sz w:val="30"/>
          <w:rtl/>
        </w:rPr>
        <w:t xml:space="preserve"> من </w:t>
      </w:r>
      <w:r>
        <w:rPr>
          <w:rFonts w:hint="cs"/>
          <w:sz w:val="30"/>
          <w:rtl/>
        </w:rPr>
        <w:t>إ</w:t>
      </w:r>
      <w:r>
        <w:rPr>
          <w:sz w:val="30"/>
          <w:rtl/>
        </w:rPr>
        <w:t>جمالي التلاميذ)</w:t>
      </w:r>
    </w:p>
    <w:p w:rsidR="00000000" w:rsidRDefault="00386622">
      <w:pPr>
        <w:jc w:val="both"/>
        <w:rPr>
          <w:sz w:val="30"/>
          <w:rtl/>
        </w:rPr>
      </w:pPr>
      <w:r>
        <w:rPr>
          <w:sz w:val="30"/>
          <w:u w:val="single"/>
          <w:rtl/>
        </w:rPr>
        <w:t>المصدر</w:t>
      </w:r>
      <w:r>
        <w:rPr>
          <w:sz w:val="30"/>
          <w:rtl/>
        </w:rPr>
        <w:t>:</w:t>
      </w:r>
      <w:r>
        <w:rPr>
          <w:rFonts w:hint="cs"/>
          <w:sz w:val="30"/>
          <w:rtl/>
        </w:rPr>
        <w:tab/>
      </w:r>
      <w:r>
        <w:rPr>
          <w:sz w:val="30"/>
          <w:rtl/>
        </w:rPr>
        <w:t xml:space="preserve"> تقرير برنامج الصحة المدرسية 1998.</w:t>
      </w:r>
    </w:p>
    <w:p w:rsidR="00000000" w:rsidRDefault="00386622">
      <w:pPr>
        <w:jc w:val="both"/>
        <w:rPr>
          <w:sz w:val="30"/>
          <w:rtl/>
        </w:rPr>
      </w:pPr>
      <w:r>
        <w:rPr>
          <w:sz w:val="30"/>
          <w:rtl/>
        </w:rPr>
        <w:br w:type="page"/>
      </w:r>
      <w:r>
        <w:rPr>
          <w:rFonts w:hint="cs"/>
          <w:sz w:val="30"/>
          <w:rtl/>
        </w:rPr>
        <w:t>335-</w:t>
      </w:r>
      <w:r>
        <w:rPr>
          <w:rFonts w:hint="cs"/>
          <w:sz w:val="30"/>
          <w:rtl/>
        </w:rPr>
        <w:tab/>
      </w:r>
      <w:r>
        <w:rPr>
          <w:sz w:val="30"/>
          <w:rtl/>
        </w:rPr>
        <w:t xml:space="preserve">كما </w:t>
      </w:r>
      <w:r>
        <w:rPr>
          <w:rFonts w:hint="cs"/>
          <w:sz w:val="30"/>
          <w:rtl/>
        </w:rPr>
        <w:t>أ</w:t>
      </w:r>
      <w:r>
        <w:rPr>
          <w:sz w:val="30"/>
          <w:rtl/>
        </w:rPr>
        <w:t>ن هذا البرنامج يساعد في رصد الأمراض الأكثر انتشارا، وفي كيفية تطوره</w:t>
      </w:r>
      <w:r>
        <w:rPr>
          <w:rFonts w:hint="cs"/>
          <w:sz w:val="30"/>
          <w:rtl/>
        </w:rPr>
        <w:t>ـ</w:t>
      </w:r>
      <w:r>
        <w:rPr>
          <w:sz w:val="30"/>
          <w:rtl/>
        </w:rPr>
        <w:t>ا خلال السنوات المتعاقبة. وحسب تقرير عام 1998، فان أمراض الفم وا</w:t>
      </w:r>
      <w:r>
        <w:rPr>
          <w:rFonts w:hint="cs"/>
          <w:sz w:val="30"/>
          <w:rtl/>
        </w:rPr>
        <w:t>لأ</w:t>
      </w:r>
      <w:r>
        <w:rPr>
          <w:sz w:val="30"/>
          <w:rtl/>
        </w:rPr>
        <w:t xml:space="preserve">سنان تأتي </w:t>
      </w:r>
      <w:r>
        <w:rPr>
          <w:rFonts w:hint="cs"/>
          <w:sz w:val="30"/>
          <w:rtl/>
        </w:rPr>
        <w:t>أ</w:t>
      </w:r>
      <w:r>
        <w:rPr>
          <w:sz w:val="30"/>
          <w:rtl/>
        </w:rPr>
        <w:t xml:space="preserve">ولا إذ </w:t>
      </w:r>
      <w:r>
        <w:rPr>
          <w:rFonts w:hint="cs"/>
          <w:sz w:val="30"/>
          <w:rtl/>
        </w:rPr>
        <w:t>أ</w:t>
      </w:r>
      <w:r>
        <w:rPr>
          <w:sz w:val="30"/>
          <w:rtl/>
        </w:rPr>
        <w:t>ن 16.7</w:t>
      </w:r>
      <w:r>
        <w:rPr>
          <w:rFonts w:cs="Mudir MT" w:hint="cs"/>
          <w:sz w:val="24"/>
          <w:szCs w:val="24"/>
          <w:rtl/>
          <w:lang w:eastAsia="en-US"/>
        </w:rPr>
        <w:t>%</w:t>
      </w:r>
      <w:r>
        <w:rPr>
          <w:sz w:val="30"/>
          <w:rtl/>
        </w:rPr>
        <w:t xml:space="preserve"> م</w:t>
      </w:r>
      <w:r>
        <w:rPr>
          <w:rFonts w:hint="cs"/>
          <w:sz w:val="30"/>
          <w:rtl/>
        </w:rPr>
        <w:t>ـ</w:t>
      </w:r>
      <w:r>
        <w:rPr>
          <w:sz w:val="30"/>
          <w:rtl/>
        </w:rPr>
        <w:t>ن التلامذة المعاينين يعانون منها؛ تليها من حيث ا</w:t>
      </w:r>
      <w:r>
        <w:rPr>
          <w:rFonts w:hint="cs"/>
          <w:sz w:val="30"/>
          <w:rtl/>
        </w:rPr>
        <w:t>لأ</w:t>
      </w:r>
      <w:r>
        <w:rPr>
          <w:sz w:val="30"/>
          <w:rtl/>
        </w:rPr>
        <w:t>همية أمراض الحنجرة واللوزتين (5.1</w:t>
      </w:r>
      <w:r>
        <w:rPr>
          <w:rFonts w:cs="Mudir MT" w:hint="cs"/>
          <w:sz w:val="24"/>
          <w:szCs w:val="24"/>
          <w:rtl/>
          <w:lang w:eastAsia="en-US"/>
        </w:rPr>
        <w:t>%</w:t>
      </w:r>
      <w:r>
        <w:rPr>
          <w:sz w:val="30"/>
          <w:rtl/>
        </w:rPr>
        <w:t>)، وا</w:t>
      </w:r>
      <w:r>
        <w:rPr>
          <w:rFonts w:hint="cs"/>
          <w:sz w:val="30"/>
          <w:rtl/>
        </w:rPr>
        <w:t>لأ</w:t>
      </w:r>
      <w:r>
        <w:rPr>
          <w:sz w:val="30"/>
          <w:rtl/>
        </w:rPr>
        <w:t>ذن (3.7</w:t>
      </w:r>
      <w:r>
        <w:rPr>
          <w:rFonts w:cs="Mudir MT" w:hint="cs"/>
          <w:sz w:val="24"/>
          <w:szCs w:val="24"/>
          <w:rtl/>
          <w:lang w:eastAsia="en-US"/>
        </w:rPr>
        <w:t>%</w:t>
      </w:r>
      <w:r>
        <w:rPr>
          <w:sz w:val="30"/>
          <w:rtl/>
        </w:rPr>
        <w:t>)، والجلد والشعر وا</w:t>
      </w:r>
      <w:r>
        <w:rPr>
          <w:rFonts w:hint="cs"/>
          <w:sz w:val="30"/>
          <w:rtl/>
        </w:rPr>
        <w:t>لأ</w:t>
      </w:r>
      <w:r>
        <w:rPr>
          <w:sz w:val="30"/>
          <w:rtl/>
        </w:rPr>
        <w:t>ظافر (3.6</w:t>
      </w:r>
      <w:r>
        <w:rPr>
          <w:rFonts w:cs="Mudir MT" w:hint="cs"/>
          <w:sz w:val="24"/>
          <w:szCs w:val="24"/>
          <w:rtl/>
          <w:lang w:eastAsia="en-US"/>
        </w:rPr>
        <w:t>%</w:t>
      </w:r>
      <w:r>
        <w:rPr>
          <w:sz w:val="30"/>
          <w:rtl/>
        </w:rPr>
        <w:t>)، فأمراض العيون (2.9</w:t>
      </w:r>
      <w:r>
        <w:rPr>
          <w:rFonts w:cs="Mudir MT" w:hint="cs"/>
          <w:sz w:val="24"/>
          <w:szCs w:val="24"/>
          <w:rtl/>
          <w:lang w:eastAsia="en-US"/>
        </w:rPr>
        <w:t>%</w:t>
      </w:r>
      <w:r>
        <w:rPr>
          <w:sz w:val="30"/>
          <w:rtl/>
        </w:rPr>
        <w:t>)، فالأمراض ا</w:t>
      </w:r>
      <w:r>
        <w:rPr>
          <w:rFonts w:hint="cs"/>
          <w:sz w:val="30"/>
          <w:rtl/>
        </w:rPr>
        <w:t>لأ</w:t>
      </w:r>
      <w:r>
        <w:rPr>
          <w:sz w:val="30"/>
          <w:rtl/>
        </w:rPr>
        <w:t xml:space="preserve">خرى. </w:t>
      </w:r>
      <w:r>
        <w:rPr>
          <w:rFonts w:hint="cs"/>
          <w:sz w:val="30"/>
          <w:rtl/>
        </w:rPr>
        <w:t>أ</w:t>
      </w:r>
      <w:r>
        <w:rPr>
          <w:sz w:val="30"/>
          <w:rtl/>
        </w:rPr>
        <w:t>ما لجهة فعالي</w:t>
      </w:r>
      <w:r>
        <w:rPr>
          <w:rFonts w:hint="cs"/>
          <w:sz w:val="30"/>
          <w:rtl/>
        </w:rPr>
        <w:t>ـ</w:t>
      </w:r>
      <w:r>
        <w:rPr>
          <w:sz w:val="30"/>
          <w:rtl/>
        </w:rPr>
        <w:t>ة الوقاي</w:t>
      </w:r>
      <w:r>
        <w:rPr>
          <w:rFonts w:hint="cs"/>
          <w:sz w:val="30"/>
          <w:rtl/>
        </w:rPr>
        <w:t>ـ</w:t>
      </w:r>
      <w:r>
        <w:rPr>
          <w:sz w:val="30"/>
          <w:rtl/>
        </w:rPr>
        <w:t>ة والعلاج، فتشير النتائج المتراكمة إلى تحسن ملحوظ في صحة الت</w:t>
      </w:r>
      <w:r>
        <w:rPr>
          <w:sz w:val="30"/>
          <w:rtl/>
        </w:rPr>
        <w:t>لاميذ، إذ تراجع</w:t>
      </w:r>
      <w:r>
        <w:rPr>
          <w:rFonts w:hint="cs"/>
          <w:sz w:val="30"/>
          <w:rtl/>
        </w:rPr>
        <w:t>ـ</w:t>
      </w:r>
      <w:r>
        <w:rPr>
          <w:sz w:val="30"/>
          <w:rtl/>
        </w:rPr>
        <w:t>ت نس</w:t>
      </w:r>
      <w:r>
        <w:rPr>
          <w:rFonts w:hint="cs"/>
          <w:sz w:val="30"/>
          <w:rtl/>
        </w:rPr>
        <w:t>ـ</w:t>
      </w:r>
      <w:r>
        <w:rPr>
          <w:sz w:val="30"/>
          <w:rtl/>
        </w:rPr>
        <w:t>بة الأمراض عل</w:t>
      </w:r>
      <w:r>
        <w:rPr>
          <w:rFonts w:hint="cs"/>
          <w:sz w:val="30"/>
          <w:rtl/>
        </w:rPr>
        <w:t>ـ</w:t>
      </w:r>
      <w:r>
        <w:rPr>
          <w:sz w:val="30"/>
          <w:rtl/>
        </w:rPr>
        <w:t>ى التوا</w:t>
      </w:r>
      <w:r>
        <w:rPr>
          <w:rFonts w:hint="cs"/>
          <w:sz w:val="30"/>
          <w:rtl/>
        </w:rPr>
        <w:t>لـ</w:t>
      </w:r>
      <w:r>
        <w:rPr>
          <w:sz w:val="30"/>
          <w:rtl/>
        </w:rPr>
        <w:t>ي ب</w:t>
      </w:r>
      <w:r>
        <w:rPr>
          <w:rFonts w:hint="cs"/>
          <w:sz w:val="30"/>
          <w:rtl/>
        </w:rPr>
        <w:t>يـ</w:t>
      </w:r>
      <w:r>
        <w:rPr>
          <w:sz w:val="30"/>
          <w:rtl/>
        </w:rPr>
        <w:t xml:space="preserve">ن </w:t>
      </w:r>
      <w:r>
        <w:rPr>
          <w:rFonts w:hint="cs"/>
          <w:sz w:val="30"/>
          <w:rtl/>
        </w:rPr>
        <w:t>أ</w:t>
      </w:r>
      <w:r>
        <w:rPr>
          <w:sz w:val="30"/>
          <w:rtl/>
        </w:rPr>
        <w:t>عوام 1993-1994 (60.1</w:t>
      </w:r>
      <w:r>
        <w:rPr>
          <w:rFonts w:cs="Mudir MT" w:hint="cs"/>
          <w:sz w:val="24"/>
          <w:szCs w:val="24"/>
          <w:rtl/>
          <w:lang w:eastAsia="en-US"/>
        </w:rPr>
        <w:t>%</w:t>
      </w:r>
      <w:r>
        <w:rPr>
          <w:sz w:val="30"/>
          <w:rtl/>
        </w:rPr>
        <w:t>) وعام 1996-1997 (37.0</w:t>
      </w:r>
      <w:r>
        <w:rPr>
          <w:rFonts w:cs="Mudir MT" w:hint="cs"/>
          <w:sz w:val="24"/>
          <w:szCs w:val="24"/>
          <w:rtl/>
          <w:lang w:eastAsia="en-US"/>
        </w:rPr>
        <w:t>%</w:t>
      </w:r>
      <w:r>
        <w:rPr>
          <w:sz w:val="30"/>
          <w:rtl/>
        </w:rPr>
        <w:t>)، ولكن لتسجل ارتفاعا في العام الحالي 1997-1998 (44.1</w:t>
      </w:r>
      <w:r>
        <w:rPr>
          <w:rFonts w:cs="Mudir MT" w:hint="cs"/>
          <w:sz w:val="24"/>
          <w:szCs w:val="24"/>
          <w:rtl/>
          <w:lang w:eastAsia="en-US"/>
        </w:rPr>
        <w:t>%</w:t>
      </w:r>
      <w:r>
        <w:rPr>
          <w:sz w:val="30"/>
          <w:rtl/>
        </w:rPr>
        <w:t>)</w:t>
      </w:r>
      <w:r>
        <w:rPr>
          <w:rFonts w:hint="cs"/>
          <w:sz w:val="30"/>
          <w:vertAlign w:val="superscript"/>
          <w:rtl/>
        </w:rPr>
        <w:t>(9)</w:t>
      </w:r>
      <w:r>
        <w:rPr>
          <w:sz w:val="30"/>
          <w:rtl/>
        </w:rPr>
        <w:t>.</w:t>
      </w:r>
    </w:p>
    <w:p w:rsidR="00000000" w:rsidRDefault="00386622">
      <w:pPr>
        <w:jc w:val="both"/>
        <w:rPr>
          <w:sz w:val="30"/>
          <w:rtl/>
        </w:rPr>
      </w:pPr>
      <w:r>
        <w:rPr>
          <w:sz w:val="30"/>
          <w:rtl/>
        </w:rPr>
        <w:t>التقدم والتراجع في نسبة الأمراض حسب السنوات (</w:t>
      </w:r>
      <w:r>
        <w:rPr>
          <w:rFonts w:cs="Mudir MT" w:hint="cs"/>
          <w:sz w:val="24"/>
          <w:szCs w:val="24"/>
          <w:rtl/>
          <w:lang w:eastAsia="en-US"/>
        </w:rPr>
        <w:t>%</w:t>
      </w:r>
      <w:r>
        <w:rPr>
          <w:sz w:val="30"/>
          <w:rtl/>
        </w:rPr>
        <w:t>)</w:t>
      </w:r>
    </w:p>
    <w:tbl>
      <w:tblPr>
        <w:bidiVisual/>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2840"/>
        <w:gridCol w:w="3782"/>
      </w:tblGrid>
      <w:tr w:rsidR="00386622" w:rsidTr="00386622">
        <w:tblPrEx>
          <w:tblCellMar>
            <w:top w:w="0" w:type="dxa"/>
            <w:bottom w:w="0" w:type="dxa"/>
          </w:tblCellMar>
        </w:tblPrEx>
        <w:tc>
          <w:tcPr>
            <w:tcW w:w="2840" w:type="dxa"/>
          </w:tcPr>
          <w:p w:rsidR="00386622" w:rsidRDefault="00386622">
            <w:pPr>
              <w:spacing w:before="0" w:after="0"/>
              <w:jc w:val="both"/>
              <w:rPr>
                <w:sz w:val="30"/>
                <w:rtl/>
              </w:rPr>
            </w:pPr>
            <w:r>
              <w:rPr>
                <w:sz w:val="30"/>
                <w:rtl/>
              </w:rPr>
              <w:t>العام الدراسي</w:t>
            </w:r>
          </w:p>
        </w:tc>
        <w:tc>
          <w:tcPr>
            <w:tcW w:w="2840" w:type="dxa"/>
          </w:tcPr>
          <w:p w:rsidR="00386622" w:rsidRDefault="00386622">
            <w:pPr>
              <w:spacing w:before="0" w:after="0"/>
              <w:jc w:val="center"/>
              <w:rPr>
                <w:sz w:val="30"/>
                <w:rtl/>
              </w:rPr>
            </w:pPr>
            <w:r>
              <w:rPr>
                <w:sz w:val="30"/>
                <w:rtl/>
              </w:rPr>
              <w:t>نسبة الأمراض (</w:t>
            </w:r>
            <w:r>
              <w:rPr>
                <w:rFonts w:cs="Mudir MT" w:hint="cs"/>
                <w:sz w:val="24"/>
                <w:szCs w:val="24"/>
                <w:rtl/>
                <w:lang w:eastAsia="en-US"/>
              </w:rPr>
              <w:t>%</w:t>
            </w:r>
            <w:r>
              <w:rPr>
                <w:sz w:val="30"/>
                <w:rtl/>
              </w:rPr>
              <w:t>)</w:t>
            </w:r>
          </w:p>
        </w:tc>
        <w:tc>
          <w:tcPr>
            <w:tcW w:w="3782" w:type="dxa"/>
          </w:tcPr>
          <w:p w:rsidR="00386622" w:rsidRDefault="00386622">
            <w:pPr>
              <w:spacing w:before="0" w:after="0"/>
              <w:jc w:val="center"/>
              <w:rPr>
                <w:sz w:val="30"/>
                <w:rtl/>
              </w:rPr>
            </w:pPr>
            <w:r>
              <w:rPr>
                <w:sz w:val="30"/>
                <w:rtl/>
              </w:rPr>
              <w:t>التراجع (-) أو الزيادة (+)</w:t>
            </w:r>
          </w:p>
        </w:tc>
      </w:tr>
      <w:tr w:rsidR="00386622" w:rsidTr="00386622">
        <w:tblPrEx>
          <w:tblCellMar>
            <w:top w:w="0" w:type="dxa"/>
            <w:bottom w:w="0" w:type="dxa"/>
          </w:tblCellMar>
        </w:tblPrEx>
        <w:tc>
          <w:tcPr>
            <w:tcW w:w="2840" w:type="dxa"/>
          </w:tcPr>
          <w:p w:rsidR="00386622" w:rsidRDefault="00386622">
            <w:pPr>
              <w:spacing w:before="0" w:after="0" w:line="340" w:lineRule="exact"/>
              <w:jc w:val="both"/>
              <w:rPr>
                <w:sz w:val="30"/>
                <w:rtl/>
              </w:rPr>
            </w:pPr>
            <w:r>
              <w:rPr>
                <w:sz w:val="30"/>
                <w:rtl/>
              </w:rPr>
              <w:t>1990/1991</w:t>
            </w:r>
          </w:p>
        </w:tc>
        <w:tc>
          <w:tcPr>
            <w:tcW w:w="2840" w:type="dxa"/>
          </w:tcPr>
          <w:p w:rsidR="00386622" w:rsidRDefault="00386622">
            <w:pPr>
              <w:spacing w:before="0" w:after="0" w:line="340" w:lineRule="exact"/>
              <w:jc w:val="center"/>
              <w:rPr>
                <w:sz w:val="30"/>
                <w:rtl/>
              </w:rPr>
            </w:pPr>
            <w:r>
              <w:rPr>
                <w:sz w:val="30"/>
                <w:rtl/>
              </w:rPr>
              <w:t>60.1</w:t>
            </w:r>
          </w:p>
        </w:tc>
        <w:tc>
          <w:tcPr>
            <w:tcW w:w="3782" w:type="dxa"/>
          </w:tcPr>
          <w:p w:rsidR="00386622" w:rsidRDefault="00386622">
            <w:pPr>
              <w:spacing w:before="0" w:after="0" w:line="340" w:lineRule="exact"/>
              <w:jc w:val="center"/>
              <w:rPr>
                <w:sz w:val="30"/>
                <w:rtl/>
              </w:rPr>
            </w:pPr>
            <w:r>
              <w:rPr>
                <w:sz w:val="30"/>
                <w:rtl/>
              </w:rPr>
              <w:t>-</w:t>
            </w:r>
          </w:p>
        </w:tc>
      </w:tr>
      <w:tr w:rsidR="00386622" w:rsidTr="00386622">
        <w:tblPrEx>
          <w:tblCellMar>
            <w:top w:w="0" w:type="dxa"/>
            <w:bottom w:w="0" w:type="dxa"/>
          </w:tblCellMar>
        </w:tblPrEx>
        <w:tc>
          <w:tcPr>
            <w:tcW w:w="2840" w:type="dxa"/>
          </w:tcPr>
          <w:p w:rsidR="00386622" w:rsidRDefault="00386622">
            <w:pPr>
              <w:spacing w:before="40" w:after="40" w:line="340" w:lineRule="exact"/>
              <w:jc w:val="both"/>
              <w:rPr>
                <w:sz w:val="30"/>
                <w:rtl/>
              </w:rPr>
            </w:pPr>
            <w:r>
              <w:rPr>
                <w:sz w:val="30"/>
                <w:rtl/>
              </w:rPr>
              <w:t>1993/1994</w:t>
            </w:r>
          </w:p>
        </w:tc>
        <w:tc>
          <w:tcPr>
            <w:tcW w:w="2840" w:type="dxa"/>
          </w:tcPr>
          <w:p w:rsidR="00386622" w:rsidRDefault="00386622">
            <w:pPr>
              <w:spacing w:before="40" w:after="40" w:line="340" w:lineRule="exact"/>
              <w:jc w:val="center"/>
              <w:rPr>
                <w:sz w:val="30"/>
                <w:rtl/>
              </w:rPr>
            </w:pPr>
            <w:r>
              <w:rPr>
                <w:sz w:val="30"/>
                <w:rtl/>
              </w:rPr>
              <w:t>46.7</w:t>
            </w:r>
          </w:p>
        </w:tc>
        <w:tc>
          <w:tcPr>
            <w:tcW w:w="3782" w:type="dxa"/>
          </w:tcPr>
          <w:p w:rsidR="00386622" w:rsidRDefault="00386622">
            <w:pPr>
              <w:spacing w:before="40" w:after="40" w:line="340" w:lineRule="exact"/>
              <w:jc w:val="center"/>
              <w:rPr>
                <w:sz w:val="30"/>
                <w:rtl/>
              </w:rPr>
            </w:pPr>
            <w:r>
              <w:rPr>
                <w:sz w:val="30"/>
                <w:rtl/>
              </w:rPr>
              <w:t>- 13.4</w:t>
            </w:r>
          </w:p>
        </w:tc>
      </w:tr>
      <w:tr w:rsidR="00386622" w:rsidTr="00386622">
        <w:tblPrEx>
          <w:tblCellMar>
            <w:top w:w="0" w:type="dxa"/>
            <w:bottom w:w="0" w:type="dxa"/>
          </w:tblCellMar>
        </w:tblPrEx>
        <w:tc>
          <w:tcPr>
            <w:tcW w:w="2840" w:type="dxa"/>
          </w:tcPr>
          <w:p w:rsidR="00386622" w:rsidRDefault="00386622">
            <w:pPr>
              <w:spacing w:before="40" w:after="40" w:line="340" w:lineRule="exact"/>
              <w:jc w:val="both"/>
              <w:rPr>
                <w:sz w:val="30"/>
                <w:rtl/>
              </w:rPr>
            </w:pPr>
            <w:r>
              <w:rPr>
                <w:sz w:val="30"/>
                <w:rtl/>
              </w:rPr>
              <w:t>1994/1995</w:t>
            </w:r>
          </w:p>
        </w:tc>
        <w:tc>
          <w:tcPr>
            <w:tcW w:w="2840" w:type="dxa"/>
          </w:tcPr>
          <w:p w:rsidR="00386622" w:rsidRDefault="00386622">
            <w:pPr>
              <w:spacing w:before="40" w:after="40" w:line="340" w:lineRule="exact"/>
              <w:jc w:val="center"/>
              <w:rPr>
                <w:sz w:val="30"/>
                <w:rtl/>
              </w:rPr>
            </w:pPr>
            <w:r>
              <w:rPr>
                <w:sz w:val="30"/>
                <w:rtl/>
              </w:rPr>
              <w:t>39.8</w:t>
            </w:r>
          </w:p>
        </w:tc>
        <w:tc>
          <w:tcPr>
            <w:tcW w:w="3782" w:type="dxa"/>
          </w:tcPr>
          <w:p w:rsidR="00386622" w:rsidRDefault="00386622">
            <w:pPr>
              <w:spacing w:before="40" w:after="40" w:line="340" w:lineRule="exact"/>
              <w:jc w:val="center"/>
              <w:rPr>
                <w:sz w:val="30"/>
                <w:rtl/>
              </w:rPr>
            </w:pPr>
            <w:r>
              <w:rPr>
                <w:sz w:val="30"/>
                <w:rtl/>
              </w:rPr>
              <w:t>- 6.9</w:t>
            </w:r>
          </w:p>
        </w:tc>
      </w:tr>
      <w:tr w:rsidR="00386622" w:rsidTr="00386622">
        <w:tblPrEx>
          <w:tblCellMar>
            <w:top w:w="0" w:type="dxa"/>
            <w:bottom w:w="0" w:type="dxa"/>
          </w:tblCellMar>
        </w:tblPrEx>
        <w:tc>
          <w:tcPr>
            <w:tcW w:w="2840" w:type="dxa"/>
          </w:tcPr>
          <w:p w:rsidR="00386622" w:rsidRDefault="00386622">
            <w:pPr>
              <w:spacing w:before="40" w:after="40" w:line="340" w:lineRule="exact"/>
              <w:jc w:val="both"/>
              <w:rPr>
                <w:sz w:val="30"/>
                <w:rtl/>
              </w:rPr>
            </w:pPr>
            <w:r>
              <w:rPr>
                <w:sz w:val="30"/>
                <w:rtl/>
              </w:rPr>
              <w:t>1996/1997</w:t>
            </w:r>
          </w:p>
        </w:tc>
        <w:tc>
          <w:tcPr>
            <w:tcW w:w="2840" w:type="dxa"/>
          </w:tcPr>
          <w:p w:rsidR="00386622" w:rsidRDefault="00386622">
            <w:pPr>
              <w:spacing w:before="40" w:after="40" w:line="340" w:lineRule="exact"/>
              <w:jc w:val="center"/>
              <w:rPr>
                <w:sz w:val="30"/>
                <w:rtl/>
              </w:rPr>
            </w:pPr>
            <w:r>
              <w:rPr>
                <w:sz w:val="30"/>
                <w:rtl/>
              </w:rPr>
              <w:t>37.0</w:t>
            </w:r>
          </w:p>
        </w:tc>
        <w:tc>
          <w:tcPr>
            <w:tcW w:w="3782" w:type="dxa"/>
          </w:tcPr>
          <w:p w:rsidR="00386622" w:rsidRDefault="00386622">
            <w:pPr>
              <w:spacing w:before="40" w:after="40" w:line="340" w:lineRule="exact"/>
              <w:jc w:val="center"/>
              <w:rPr>
                <w:sz w:val="30"/>
                <w:rtl/>
              </w:rPr>
            </w:pPr>
            <w:r>
              <w:rPr>
                <w:sz w:val="30"/>
                <w:rtl/>
              </w:rPr>
              <w:t>- 2.8</w:t>
            </w:r>
          </w:p>
        </w:tc>
      </w:tr>
      <w:tr w:rsidR="00386622" w:rsidTr="00386622">
        <w:tblPrEx>
          <w:tblCellMar>
            <w:top w:w="0" w:type="dxa"/>
            <w:bottom w:w="0" w:type="dxa"/>
          </w:tblCellMar>
        </w:tblPrEx>
        <w:tc>
          <w:tcPr>
            <w:tcW w:w="2840" w:type="dxa"/>
          </w:tcPr>
          <w:p w:rsidR="00386622" w:rsidRDefault="00386622">
            <w:pPr>
              <w:spacing w:before="40" w:after="40" w:line="340" w:lineRule="exact"/>
              <w:jc w:val="both"/>
              <w:rPr>
                <w:sz w:val="30"/>
                <w:rtl/>
              </w:rPr>
            </w:pPr>
            <w:r>
              <w:rPr>
                <w:sz w:val="30"/>
                <w:rtl/>
              </w:rPr>
              <w:t>1997/1998</w:t>
            </w:r>
          </w:p>
        </w:tc>
        <w:tc>
          <w:tcPr>
            <w:tcW w:w="2840" w:type="dxa"/>
          </w:tcPr>
          <w:p w:rsidR="00386622" w:rsidRDefault="00386622">
            <w:pPr>
              <w:spacing w:before="40" w:after="40" w:line="340" w:lineRule="exact"/>
              <w:jc w:val="center"/>
              <w:rPr>
                <w:sz w:val="30"/>
                <w:rtl/>
              </w:rPr>
            </w:pPr>
            <w:r>
              <w:rPr>
                <w:sz w:val="30"/>
                <w:rtl/>
              </w:rPr>
              <w:t>44.1</w:t>
            </w:r>
          </w:p>
        </w:tc>
        <w:tc>
          <w:tcPr>
            <w:tcW w:w="3782" w:type="dxa"/>
          </w:tcPr>
          <w:p w:rsidR="00386622" w:rsidRDefault="00386622">
            <w:pPr>
              <w:spacing w:before="40" w:after="40" w:line="340" w:lineRule="exact"/>
              <w:jc w:val="center"/>
              <w:rPr>
                <w:sz w:val="30"/>
                <w:rtl/>
              </w:rPr>
            </w:pPr>
            <w:r>
              <w:rPr>
                <w:sz w:val="30"/>
                <w:rtl/>
              </w:rPr>
              <w:t>+ 7.1</w:t>
            </w:r>
          </w:p>
        </w:tc>
      </w:tr>
    </w:tbl>
    <w:p w:rsidR="00000000" w:rsidRDefault="00386622">
      <w:pPr>
        <w:jc w:val="both"/>
        <w:rPr>
          <w:sz w:val="30"/>
          <w:rtl/>
        </w:rPr>
      </w:pPr>
      <w:r>
        <w:rPr>
          <w:sz w:val="30"/>
          <w:u w:val="single"/>
          <w:rtl/>
        </w:rPr>
        <w:t>المصدر</w:t>
      </w:r>
      <w:r>
        <w:rPr>
          <w:sz w:val="30"/>
          <w:rtl/>
        </w:rPr>
        <w:t>:</w:t>
      </w:r>
      <w:r>
        <w:rPr>
          <w:rFonts w:hint="cs"/>
          <w:sz w:val="30"/>
          <w:rtl/>
        </w:rPr>
        <w:tab/>
      </w:r>
      <w:r>
        <w:rPr>
          <w:sz w:val="30"/>
          <w:rtl/>
        </w:rPr>
        <w:t xml:space="preserve"> تقارير برنامج الطب المدرسي.</w:t>
      </w:r>
    </w:p>
    <w:p w:rsidR="00000000" w:rsidRDefault="00386622">
      <w:pPr>
        <w:jc w:val="both"/>
        <w:rPr>
          <w:sz w:val="30"/>
          <w:rtl/>
        </w:rPr>
      </w:pPr>
      <w:r>
        <w:rPr>
          <w:rFonts w:hint="cs"/>
          <w:sz w:val="30"/>
          <w:rtl/>
        </w:rPr>
        <w:t>336-</w:t>
      </w:r>
      <w:r>
        <w:rPr>
          <w:rFonts w:hint="cs"/>
          <w:sz w:val="30"/>
          <w:rtl/>
        </w:rPr>
        <w:tab/>
      </w:r>
      <w:r>
        <w:rPr>
          <w:sz w:val="30"/>
          <w:rtl/>
        </w:rPr>
        <w:t>أما الوجه الآخر لفائدة هذا البرنامج فهو أنه أبرز الحاجة إلى تشكيل وحدات صحية في وزارة التربية ومرشدي</w:t>
      </w:r>
      <w:r>
        <w:rPr>
          <w:sz w:val="30"/>
          <w:rtl/>
        </w:rPr>
        <w:t xml:space="preserve">ن صحيين في المدارس، بالإضافة إلى بدء العمل على </w:t>
      </w:r>
      <w:r>
        <w:rPr>
          <w:rFonts w:hint="cs"/>
          <w:sz w:val="30"/>
          <w:rtl/>
        </w:rPr>
        <w:t>إ</w:t>
      </w:r>
      <w:r>
        <w:rPr>
          <w:sz w:val="30"/>
          <w:rtl/>
        </w:rPr>
        <w:t xml:space="preserve">لزامية بطاقة صحية لكل تلميذ. وهذا بدوره يفتح </w:t>
      </w:r>
      <w:r>
        <w:rPr>
          <w:rFonts w:hint="cs"/>
          <w:sz w:val="30"/>
          <w:rtl/>
        </w:rPr>
        <w:t>إ</w:t>
      </w:r>
      <w:r>
        <w:rPr>
          <w:sz w:val="30"/>
          <w:rtl/>
        </w:rPr>
        <w:t xml:space="preserve">مكانيات لا حدود لها لمعالجة صحيحة وعلمية للمشكلات الصحية </w:t>
      </w:r>
      <w:r>
        <w:rPr>
          <w:rFonts w:hint="cs"/>
          <w:sz w:val="30"/>
          <w:rtl/>
        </w:rPr>
        <w:t>-</w:t>
      </w:r>
      <w:r>
        <w:rPr>
          <w:sz w:val="30"/>
          <w:rtl/>
        </w:rPr>
        <w:t xml:space="preserve"> الاجتماعية.</w:t>
      </w:r>
    </w:p>
    <w:p w:rsidR="00000000" w:rsidRDefault="00386622">
      <w:pPr>
        <w:jc w:val="both"/>
        <w:rPr>
          <w:rFonts w:hint="cs"/>
          <w:sz w:val="30"/>
          <w:rtl/>
        </w:rPr>
      </w:pPr>
      <w:r>
        <w:rPr>
          <w:sz w:val="30"/>
          <w:rtl/>
        </w:rPr>
        <w:t>7-7</w:t>
      </w:r>
      <w:r>
        <w:rPr>
          <w:rFonts w:hint="cs"/>
          <w:sz w:val="30"/>
          <w:rtl/>
        </w:rPr>
        <w:tab/>
      </w:r>
      <w:r>
        <w:rPr>
          <w:sz w:val="30"/>
          <w:u w:val="single"/>
          <w:rtl/>
        </w:rPr>
        <w:t>ا</w:t>
      </w:r>
      <w:r>
        <w:rPr>
          <w:rFonts w:hint="cs"/>
          <w:sz w:val="30"/>
          <w:u w:val="single"/>
          <w:rtl/>
        </w:rPr>
        <w:t>ل</w:t>
      </w:r>
      <w:r>
        <w:rPr>
          <w:sz w:val="30"/>
          <w:u w:val="single"/>
          <w:rtl/>
        </w:rPr>
        <w:t>انفاق على الصحة والتأمين الصحي</w:t>
      </w:r>
    </w:p>
    <w:p w:rsidR="00000000" w:rsidRDefault="00386622">
      <w:pPr>
        <w:jc w:val="both"/>
        <w:rPr>
          <w:rFonts w:hint="cs"/>
          <w:sz w:val="30"/>
          <w:u w:val="single"/>
          <w:rtl/>
        </w:rPr>
      </w:pPr>
      <w:r>
        <w:rPr>
          <w:sz w:val="30"/>
          <w:rtl/>
        </w:rPr>
        <w:t>7-7-</w:t>
      </w:r>
      <w:r>
        <w:rPr>
          <w:rFonts w:hint="cs"/>
          <w:sz w:val="30"/>
          <w:rtl/>
        </w:rPr>
        <w:t xml:space="preserve">1  </w:t>
      </w:r>
      <w:r>
        <w:rPr>
          <w:sz w:val="30"/>
          <w:u w:val="single"/>
          <w:rtl/>
        </w:rPr>
        <w:t>ا</w:t>
      </w:r>
      <w:r>
        <w:rPr>
          <w:rFonts w:hint="cs"/>
          <w:sz w:val="30"/>
          <w:u w:val="single"/>
          <w:rtl/>
        </w:rPr>
        <w:t>لإ</w:t>
      </w:r>
      <w:r>
        <w:rPr>
          <w:sz w:val="30"/>
          <w:u w:val="single"/>
          <w:rtl/>
        </w:rPr>
        <w:t>نفاق الحكومي</w:t>
      </w:r>
    </w:p>
    <w:p w:rsidR="00000000" w:rsidRDefault="00386622">
      <w:pPr>
        <w:jc w:val="both"/>
        <w:rPr>
          <w:sz w:val="30"/>
          <w:rtl/>
        </w:rPr>
      </w:pPr>
      <w:r>
        <w:rPr>
          <w:rFonts w:hint="cs"/>
          <w:sz w:val="30"/>
          <w:rtl/>
        </w:rPr>
        <w:t>337-</w:t>
      </w:r>
      <w:r>
        <w:rPr>
          <w:rFonts w:hint="cs"/>
          <w:sz w:val="30"/>
          <w:rtl/>
        </w:rPr>
        <w:tab/>
      </w:r>
      <w:r>
        <w:rPr>
          <w:sz w:val="30"/>
          <w:rtl/>
        </w:rPr>
        <w:t xml:space="preserve">تراوحت حصة وزارة الصحة في </w:t>
      </w:r>
      <w:r>
        <w:rPr>
          <w:sz w:val="30"/>
          <w:rtl/>
        </w:rPr>
        <w:t>إجمالي الموازنة العامة في الفترة الممتدة بين 1993 و1998، بين 2.3</w:t>
      </w:r>
      <w:r>
        <w:rPr>
          <w:rFonts w:cs="Mudir MT" w:hint="cs"/>
          <w:sz w:val="24"/>
          <w:szCs w:val="24"/>
          <w:rtl/>
          <w:lang w:eastAsia="en-US"/>
        </w:rPr>
        <w:t>%</w:t>
      </w:r>
      <w:r>
        <w:rPr>
          <w:sz w:val="30"/>
          <w:rtl/>
        </w:rPr>
        <w:t xml:space="preserve"> و3.6</w:t>
      </w:r>
      <w:r>
        <w:rPr>
          <w:rFonts w:cs="Mudir MT" w:hint="cs"/>
          <w:sz w:val="24"/>
          <w:szCs w:val="24"/>
          <w:rtl/>
          <w:lang w:eastAsia="en-US"/>
        </w:rPr>
        <w:t>%</w:t>
      </w:r>
      <w:r>
        <w:rPr>
          <w:rFonts w:hint="cs"/>
          <w:sz w:val="30"/>
          <w:vertAlign w:val="superscript"/>
          <w:rtl/>
        </w:rPr>
        <w:t>(10)</w:t>
      </w:r>
      <w:r>
        <w:rPr>
          <w:sz w:val="30"/>
          <w:rtl/>
        </w:rPr>
        <w:t>. ولا تشمل هذه الموازنة معظم المشاريع المتعلقة ب</w:t>
      </w:r>
      <w:r>
        <w:rPr>
          <w:rFonts w:hint="cs"/>
          <w:sz w:val="30"/>
          <w:rtl/>
        </w:rPr>
        <w:t>إ</w:t>
      </w:r>
      <w:r>
        <w:rPr>
          <w:sz w:val="30"/>
          <w:rtl/>
        </w:rPr>
        <w:t>عادة تأهيل القطاع وتجهيزه والخطط المستقبلية التي يخصص لها برامج إنفاق خاصة خارج الموازنة من خلال القوانين -</w:t>
      </w:r>
      <w:r>
        <w:rPr>
          <w:rFonts w:hint="cs"/>
          <w:sz w:val="30"/>
          <w:rtl/>
        </w:rPr>
        <w:t xml:space="preserve"> </w:t>
      </w:r>
      <w:r>
        <w:rPr>
          <w:sz w:val="30"/>
          <w:rtl/>
        </w:rPr>
        <w:t>البرامج المستخلصة من الخ</w:t>
      </w:r>
      <w:r>
        <w:rPr>
          <w:sz w:val="30"/>
          <w:rtl/>
        </w:rPr>
        <w:t>طة العشرية.</w:t>
      </w:r>
    </w:p>
    <w:p w:rsidR="00000000" w:rsidRDefault="00386622">
      <w:pPr>
        <w:jc w:val="both"/>
        <w:rPr>
          <w:sz w:val="30"/>
          <w:rtl/>
        </w:rPr>
      </w:pPr>
      <w:r>
        <w:rPr>
          <w:rFonts w:hint="cs"/>
          <w:sz w:val="30"/>
          <w:rtl/>
        </w:rPr>
        <w:t>338-</w:t>
      </w:r>
      <w:r>
        <w:rPr>
          <w:rFonts w:hint="cs"/>
          <w:sz w:val="30"/>
          <w:rtl/>
        </w:rPr>
        <w:tab/>
        <w:t>و</w:t>
      </w:r>
      <w:r>
        <w:rPr>
          <w:sz w:val="30"/>
          <w:rtl/>
        </w:rPr>
        <w:t xml:space="preserve">لقد تضاعفت المبالغ المرصودة لوزارة الصحة </w:t>
      </w:r>
      <w:r>
        <w:rPr>
          <w:rFonts w:hint="cs"/>
          <w:sz w:val="30"/>
          <w:rtl/>
        </w:rPr>
        <w:t>أ</w:t>
      </w:r>
      <w:r>
        <w:rPr>
          <w:sz w:val="30"/>
          <w:rtl/>
        </w:rPr>
        <w:t xml:space="preserve">كثر من مرتين بين 1993 و1998، </w:t>
      </w:r>
      <w:r>
        <w:rPr>
          <w:rFonts w:hint="cs"/>
          <w:sz w:val="30"/>
          <w:rtl/>
        </w:rPr>
        <w:t>إ</w:t>
      </w:r>
      <w:r>
        <w:rPr>
          <w:sz w:val="30"/>
          <w:rtl/>
        </w:rPr>
        <w:t xml:space="preserve">لا </w:t>
      </w:r>
      <w:r>
        <w:rPr>
          <w:rFonts w:hint="cs"/>
          <w:sz w:val="30"/>
          <w:rtl/>
        </w:rPr>
        <w:t>أ</w:t>
      </w:r>
      <w:r>
        <w:rPr>
          <w:sz w:val="30"/>
          <w:rtl/>
        </w:rPr>
        <w:t>ن ا</w:t>
      </w:r>
      <w:r>
        <w:rPr>
          <w:rFonts w:hint="cs"/>
          <w:sz w:val="30"/>
          <w:rtl/>
        </w:rPr>
        <w:t>لأ</w:t>
      </w:r>
      <w:r>
        <w:rPr>
          <w:sz w:val="30"/>
          <w:rtl/>
        </w:rPr>
        <w:t>همية النسبية لهذا الباب من ا</w:t>
      </w:r>
      <w:r>
        <w:rPr>
          <w:rFonts w:hint="cs"/>
          <w:sz w:val="30"/>
          <w:rtl/>
        </w:rPr>
        <w:t>لإ</w:t>
      </w:r>
      <w:r>
        <w:rPr>
          <w:sz w:val="30"/>
          <w:rtl/>
        </w:rPr>
        <w:t>نفاق لم تتغير كثيرا (من 3.2</w:t>
      </w:r>
      <w:r>
        <w:rPr>
          <w:rFonts w:cs="Mudir MT" w:hint="cs"/>
          <w:sz w:val="24"/>
          <w:szCs w:val="24"/>
          <w:rtl/>
          <w:lang w:eastAsia="en-US"/>
        </w:rPr>
        <w:t>%</w:t>
      </w:r>
      <w:r>
        <w:rPr>
          <w:sz w:val="30"/>
          <w:rtl/>
        </w:rPr>
        <w:t xml:space="preserve"> إلى 3.6</w:t>
      </w:r>
      <w:r>
        <w:rPr>
          <w:rFonts w:cs="Mudir MT" w:hint="cs"/>
          <w:sz w:val="24"/>
          <w:szCs w:val="24"/>
          <w:rtl/>
          <w:lang w:eastAsia="en-US"/>
        </w:rPr>
        <w:t>%</w:t>
      </w:r>
      <w:r>
        <w:rPr>
          <w:sz w:val="30"/>
          <w:rtl/>
        </w:rPr>
        <w:t xml:space="preserve"> من </w:t>
      </w:r>
      <w:r>
        <w:rPr>
          <w:rFonts w:hint="cs"/>
          <w:sz w:val="30"/>
          <w:rtl/>
        </w:rPr>
        <w:t>إ</w:t>
      </w:r>
      <w:r>
        <w:rPr>
          <w:sz w:val="30"/>
          <w:rtl/>
        </w:rPr>
        <w:t xml:space="preserve">جمالي الموازنة). ولكن ما هو </w:t>
      </w:r>
      <w:r>
        <w:rPr>
          <w:rFonts w:hint="cs"/>
          <w:sz w:val="30"/>
          <w:rtl/>
        </w:rPr>
        <w:t>أ</w:t>
      </w:r>
      <w:r>
        <w:rPr>
          <w:sz w:val="30"/>
          <w:rtl/>
        </w:rPr>
        <w:t xml:space="preserve">كثر </w:t>
      </w:r>
      <w:r>
        <w:rPr>
          <w:rFonts w:hint="cs"/>
          <w:sz w:val="30"/>
          <w:rtl/>
        </w:rPr>
        <w:t>أ</w:t>
      </w:r>
      <w:r>
        <w:rPr>
          <w:sz w:val="30"/>
          <w:rtl/>
        </w:rPr>
        <w:t xml:space="preserve">همية من المبالغ النسب المئوية هو كيفية توزع مخصصات </w:t>
      </w:r>
      <w:r>
        <w:rPr>
          <w:sz w:val="30"/>
          <w:rtl/>
        </w:rPr>
        <w:t xml:space="preserve">الوزارة على مختلف </w:t>
      </w:r>
      <w:r>
        <w:rPr>
          <w:rFonts w:hint="cs"/>
          <w:sz w:val="30"/>
          <w:rtl/>
        </w:rPr>
        <w:t>أ</w:t>
      </w:r>
      <w:r>
        <w:rPr>
          <w:sz w:val="30"/>
          <w:rtl/>
        </w:rPr>
        <w:t>بواب ا</w:t>
      </w:r>
      <w:r>
        <w:rPr>
          <w:rFonts w:hint="cs"/>
          <w:sz w:val="30"/>
          <w:rtl/>
        </w:rPr>
        <w:t>لإ</w:t>
      </w:r>
      <w:r>
        <w:rPr>
          <w:sz w:val="30"/>
          <w:rtl/>
        </w:rPr>
        <w:t>نفاق، وما هي حصة الأطفال منه؟</w:t>
      </w:r>
    </w:p>
    <w:p w:rsidR="00000000" w:rsidRDefault="00386622">
      <w:pPr>
        <w:jc w:val="both"/>
        <w:rPr>
          <w:sz w:val="30"/>
          <w:rtl/>
        </w:rPr>
      </w:pPr>
      <w:r>
        <w:rPr>
          <w:sz w:val="30"/>
          <w:rtl/>
        </w:rPr>
        <w:t xml:space="preserve">توزع موازنة وزارة الصحة على مختلف </w:t>
      </w:r>
      <w:r>
        <w:rPr>
          <w:rFonts w:hint="cs"/>
          <w:sz w:val="30"/>
          <w:rtl/>
        </w:rPr>
        <w:t>أ</w:t>
      </w:r>
      <w:r>
        <w:rPr>
          <w:sz w:val="30"/>
          <w:rtl/>
        </w:rPr>
        <w:t>بواب ا</w:t>
      </w:r>
      <w:r>
        <w:rPr>
          <w:rFonts w:hint="cs"/>
          <w:sz w:val="30"/>
          <w:rtl/>
        </w:rPr>
        <w:t>لإ</w:t>
      </w:r>
      <w:r>
        <w:rPr>
          <w:sz w:val="30"/>
          <w:rtl/>
        </w:rPr>
        <w:t>نفاق 1993-1997(</w:t>
      </w:r>
      <w:r>
        <w:rPr>
          <w:rFonts w:cs="Mudir MT" w:hint="cs"/>
          <w:sz w:val="24"/>
          <w:szCs w:val="24"/>
          <w:rtl/>
          <w:lang w:eastAsia="en-US"/>
        </w:rPr>
        <w:t>%</w:t>
      </w:r>
      <w:r>
        <w:rPr>
          <w:sz w:val="30"/>
          <w:rtl/>
        </w:rPr>
        <w:t xml:space="preserve"> من موازنة الوزارة)</w:t>
      </w:r>
    </w:p>
    <w:tbl>
      <w:tblP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02"/>
        <w:gridCol w:w="1260"/>
        <w:gridCol w:w="1080"/>
        <w:gridCol w:w="1260"/>
        <w:gridCol w:w="1080"/>
        <w:gridCol w:w="1080"/>
      </w:tblGrid>
      <w:tr w:rsidR="00386622" w:rsidTr="00386622">
        <w:tblPrEx>
          <w:tblCellMar>
            <w:top w:w="0" w:type="dxa"/>
            <w:bottom w:w="0" w:type="dxa"/>
          </w:tblCellMar>
        </w:tblPrEx>
        <w:tc>
          <w:tcPr>
            <w:tcW w:w="3702" w:type="dxa"/>
            <w:shd w:val="pct20" w:color="auto" w:fill="auto"/>
          </w:tcPr>
          <w:p w:rsidR="00386622" w:rsidRDefault="00386622">
            <w:pPr>
              <w:spacing w:before="0" w:after="0" w:line="360" w:lineRule="exact"/>
              <w:jc w:val="both"/>
              <w:rPr>
                <w:sz w:val="30"/>
                <w:rtl/>
              </w:rPr>
            </w:pPr>
            <w:r>
              <w:rPr>
                <w:sz w:val="30"/>
                <w:rtl/>
              </w:rPr>
              <w:t>بند ا</w:t>
            </w:r>
            <w:r>
              <w:rPr>
                <w:rFonts w:hint="cs"/>
                <w:sz w:val="30"/>
                <w:rtl/>
              </w:rPr>
              <w:t>لإ</w:t>
            </w:r>
            <w:r>
              <w:rPr>
                <w:sz w:val="30"/>
                <w:rtl/>
              </w:rPr>
              <w:t>نفاق</w:t>
            </w:r>
          </w:p>
        </w:tc>
        <w:tc>
          <w:tcPr>
            <w:tcW w:w="1260" w:type="dxa"/>
            <w:shd w:val="pct20" w:color="auto" w:fill="auto"/>
          </w:tcPr>
          <w:p w:rsidR="00386622" w:rsidRDefault="00386622">
            <w:pPr>
              <w:spacing w:before="0" w:after="0" w:line="360" w:lineRule="exact"/>
              <w:jc w:val="both"/>
              <w:rPr>
                <w:sz w:val="30"/>
                <w:rtl/>
              </w:rPr>
            </w:pPr>
            <w:r>
              <w:rPr>
                <w:sz w:val="30"/>
                <w:rtl/>
              </w:rPr>
              <w:t>1993</w:t>
            </w:r>
          </w:p>
        </w:tc>
        <w:tc>
          <w:tcPr>
            <w:tcW w:w="1080" w:type="dxa"/>
            <w:shd w:val="pct20" w:color="auto" w:fill="auto"/>
          </w:tcPr>
          <w:p w:rsidR="00386622" w:rsidRDefault="00386622">
            <w:pPr>
              <w:spacing w:before="0" w:after="0" w:line="360" w:lineRule="exact"/>
              <w:jc w:val="both"/>
              <w:rPr>
                <w:sz w:val="30"/>
                <w:rtl/>
              </w:rPr>
            </w:pPr>
            <w:r>
              <w:rPr>
                <w:sz w:val="30"/>
                <w:rtl/>
              </w:rPr>
              <w:t>1994</w:t>
            </w:r>
          </w:p>
        </w:tc>
        <w:tc>
          <w:tcPr>
            <w:tcW w:w="1260" w:type="dxa"/>
            <w:shd w:val="pct20" w:color="auto" w:fill="auto"/>
          </w:tcPr>
          <w:p w:rsidR="00386622" w:rsidRDefault="00386622">
            <w:pPr>
              <w:spacing w:before="0" w:after="0" w:line="360" w:lineRule="exact"/>
              <w:jc w:val="both"/>
              <w:rPr>
                <w:sz w:val="30"/>
                <w:rtl/>
              </w:rPr>
            </w:pPr>
            <w:r>
              <w:rPr>
                <w:sz w:val="30"/>
                <w:rtl/>
              </w:rPr>
              <w:t>1995</w:t>
            </w:r>
          </w:p>
        </w:tc>
        <w:tc>
          <w:tcPr>
            <w:tcW w:w="1080" w:type="dxa"/>
            <w:shd w:val="pct20" w:color="auto" w:fill="auto"/>
          </w:tcPr>
          <w:p w:rsidR="00386622" w:rsidRDefault="00386622">
            <w:pPr>
              <w:spacing w:before="0" w:after="0" w:line="360" w:lineRule="exact"/>
              <w:jc w:val="both"/>
              <w:rPr>
                <w:sz w:val="30"/>
                <w:rtl/>
              </w:rPr>
            </w:pPr>
            <w:r>
              <w:rPr>
                <w:sz w:val="30"/>
                <w:rtl/>
              </w:rPr>
              <w:t>1996</w:t>
            </w:r>
          </w:p>
        </w:tc>
        <w:tc>
          <w:tcPr>
            <w:tcW w:w="1080" w:type="dxa"/>
            <w:shd w:val="pct20" w:color="auto" w:fill="auto"/>
          </w:tcPr>
          <w:p w:rsidR="00386622" w:rsidRDefault="00386622">
            <w:pPr>
              <w:spacing w:before="0" w:after="0" w:line="360" w:lineRule="exact"/>
              <w:jc w:val="both"/>
              <w:rPr>
                <w:sz w:val="30"/>
                <w:rtl/>
              </w:rPr>
            </w:pPr>
            <w:r>
              <w:rPr>
                <w:sz w:val="30"/>
                <w:rtl/>
              </w:rPr>
              <w:t>1997</w:t>
            </w:r>
          </w:p>
        </w:tc>
      </w:tr>
      <w:tr w:rsidR="00386622" w:rsidTr="00386622">
        <w:tblPrEx>
          <w:tblCellMar>
            <w:top w:w="0" w:type="dxa"/>
            <w:bottom w:w="0" w:type="dxa"/>
          </w:tblCellMar>
        </w:tblPrEx>
        <w:tc>
          <w:tcPr>
            <w:tcW w:w="3702" w:type="dxa"/>
          </w:tcPr>
          <w:p w:rsidR="00386622" w:rsidRDefault="00386622">
            <w:pPr>
              <w:spacing w:before="0" w:after="0" w:line="360" w:lineRule="exact"/>
              <w:jc w:val="both"/>
              <w:rPr>
                <w:sz w:val="30"/>
                <w:rtl/>
              </w:rPr>
            </w:pPr>
            <w:r>
              <w:rPr>
                <w:sz w:val="30"/>
                <w:rtl/>
              </w:rPr>
              <w:t>رواتب و</w:t>
            </w:r>
            <w:r>
              <w:rPr>
                <w:rFonts w:hint="cs"/>
                <w:sz w:val="30"/>
                <w:rtl/>
              </w:rPr>
              <w:t>أ</w:t>
            </w:r>
            <w:r>
              <w:rPr>
                <w:sz w:val="30"/>
                <w:rtl/>
              </w:rPr>
              <w:t>جور</w:t>
            </w:r>
          </w:p>
        </w:tc>
        <w:tc>
          <w:tcPr>
            <w:tcW w:w="1260" w:type="dxa"/>
          </w:tcPr>
          <w:p w:rsidR="00386622" w:rsidRDefault="00386622">
            <w:pPr>
              <w:spacing w:before="0" w:after="0" w:line="360" w:lineRule="exact"/>
              <w:jc w:val="both"/>
              <w:rPr>
                <w:sz w:val="30"/>
                <w:rtl/>
              </w:rPr>
            </w:pPr>
            <w:r>
              <w:rPr>
                <w:sz w:val="30"/>
                <w:rtl/>
              </w:rPr>
              <w:t>7.5</w:t>
            </w:r>
          </w:p>
        </w:tc>
        <w:tc>
          <w:tcPr>
            <w:tcW w:w="1080" w:type="dxa"/>
          </w:tcPr>
          <w:p w:rsidR="00386622" w:rsidRDefault="00386622">
            <w:pPr>
              <w:spacing w:before="0" w:after="0" w:line="360" w:lineRule="exact"/>
              <w:jc w:val="both"/>
              <w:rPr>
                <w:sz w:val="30"/>
                <w:rtl/>
              </w:rPr>
            </w:pPr>
            <w:r>
              <w:rPr>
                <w:sz w:val="30"/>
                <w:rtl/>
              </w:rPr>
              <w:t>8.3</w:t>
            </w:r>
          </w:p>
        </w:tc>
        <w:tc>
          <w:tcPr>
            <w:tcW w:w="1260" w:type="dxa"/>
          </w:tcPr>
          <w:p w:rsidR="00386622" w:rsidRDefault="00386622">
            <w:pPr>
              <w:spacing w:before="0" w:after="0" w:line="360" w:lineRule="exact"/>
              <w:jc w:val="both"/>
              <w:rPr>
                <w:sz w:val="30"/>
                <w:rtl/>
              </w:rPr>
            </w:pPr>
            <w:r>
              <w:rPr>
                <w:sz w:val="30"/>
                <w:rtl/>
              </w:rPr>
              <w:t>7.2</w:t>
            </w:r>
          </w:p>
        </w:tc>
        <w:tc>
          <w:tcPr>
            <w:tcW w:w="1080" w:type="dxa"/>
          </w:tcPr>
          <w:p w:rsidR="00386622" w:rsidRDefault="00386622">
            <w:pPr>
              <w:spacing w:before="0" w:after="0" w:line="360" w:lineRule="exact"/>
              <w:jc w:val="both"/>
              <w:rPr>
                <w:sz w:val="30"/>
                <w:rtl/>
              </w:rPr>
            </w:pPr>
            <w:r>
              <w:rPr>
                <w:sz w:val="30"/>
                <w:rtl/>
              </w:rPr>
              <w:t>7.4</w:t>
            </w:r>
          </w:p>
        </w:tc>
        <w:tc>
          <w:tcPr>
            <w:tcW w:w="1080" w:type="dxa"/>
          </w:tcPr>
          <w:p w:rsidR="00386622" w:rsidRDefault="00386622">
            <w:pPr>
              <w:spacing w:before="0" w:after="0" w:line="360" w:lineRule="exact"/>
              <w:jc w:val="both"/>
              <w:rPr>
                <w:sz w:val="30"/>
                <w:rtl/>
              </w:rPr>
            </w:pPr>
            <w:r>
              <w:rPr>
                <w:sz w:val="30"/>
                <w:rtl/>
              </w:rPr>
              <w:t>5.7</w:t>
            </w:r>
          </w:p>
        </w:tc>
      </w:tr>
      <w:tr w:rsidR="00386622" w:rsidTr="00386622">
        <w:tblPrEx>
          <w:tblCellMar>
            <w:top w:w="0" w:type="dxa"/>
            <w:bottom w:w="0" w:type="dxa"/>
          </w:tblCellMar>
        </w:tblPrEx>
        <w:tc>
          <w:tcPr>
            <w:tcW w:w="3702" w:type="dxa"/>
          </w:tcPr>
          <w:p w:rsidR="00386622" w:rsidRDefault="00386622">
            <w:pPr>
              <w:spacing w:before="0" w:after="0" w:line="360" w:lineRule="exact"/>
              <w:jc w:val="both"/>
              <w:rPr>
                <w:sz w:val="30"/>
                <w:rtl/>
              </w:rPr>
            </w:pPr>
            <w:r>
              <w:rPr>
                <w:rFonts w:hint="cs"/>
                <w:sz w:val="30"/>
                <w:rtl/>
              </w:rPr>
              <w:t>أ</w:t>
            </w:r>
            <w:r>
              <w:rPr>
                <w:sz w:val="30"/>
                <w:rtl/>
              </w:rPr>
              <w:t>دوية</w:t>
            </w:r>
          </w:p>
        </w:tc>
        <w:tc>
          <w:tcPr>
            <w:tcW w:w="1260" w:type="dxa"/>
          </w:tcPr>
          <w:p w:rsidR="00386622" w:rsidRDefault="00386622">
            <w:pPr>
              <w:spacing w:before="0" w:after="0" w:line="360" w:lineRule="exact"/>
              <w:jc w:val="both"/>
              <w:rPr>
                <w:sz w:val="30"/>
                <w:rtl/>
              </w:rPr>
            </w:pPr>
            <w:r>
              <w:rPr>
                <w:sz w:val="30"/>
                <w:rtl/>
              </w:rPr>
              <w:t>4.3</w:t>
            </w:r>
          </w:p>
        </w:tc>
        <w:tc>
          <w:tcPr>
            <w:tcW w:w="1080" w:type="dxa"/>
          </w:tcPr>
          <w:p w:rsidR="00386622" w:rsidRDefault="00386622">
            <w:pPr>
              <w:spacing w:before="0" w:after="0" w:line="360" w:lineRule="exact"/>
              <w:jc w:val="both"/>
              <w:rPr>
                <w:sz w:val="30"/>
                <w:rtl/>
              </w:rPr>
            </w:pPr>
            <w:r>
              <w:rPr>
                <w:sz w:val="30"/>
                <w:rtl/>
              </w:rPr>
              <w:t>5.4</w:t>
            </w:r>
          </w:p>
        </w:tc>
        <w:tc>
          <w:tcPr>
            <w:tcW w:w="1260" w:type="dxa"/>
          </w:tcPr>
          <w:p w:rsidR="00386622" w:rsidRDefault="00386622">
            <w:pPr>
              <w:spacing w:before="0" w:after="0" w:line="360" w:lineRule="exact"/>
              <w:jc w:val="both"/>
              <w:rPr>
                <w:sz w:val="30"/>
                <w:rtl/>
              </w:rPr>
            </w:pPr>
            <w:r>
              <w:rPr>
                <w:sz w:val="30"/>
                <w:rtl/>
              </w:rPr>
              <w:t>6.9</w:t>
            </w:r>
          </w:p>
        </w:tc>
        <w:tc>
          <w:tcPr>
            <w:tcW w:w="1080" w:type="dxa"/>
          </w:tcPr>
          <w:p w:rsidR="00386622" w:rsidRDefault="00386622">
            <w:pPr>
              <w:spacing w:before="0" w:after="0" w:line="360" w:lineRule="exact"/>
              <w:jc w:val="both"/>
              <w:rPr>
                <w:sz w:val="30"/>
                <w:rtl/>
              </w:rPr>
            </w:pPr>
            <w:r>
              <w:rPr>
                <w:sz w:val="30"/>
                <w:rtl/>
              </w:rPr>
              <w:t>6.9</w:t>
            </w:r>
          </w:p>
        </w:tc>
        <w:tc>
          <w:tcPr>
            <w:tcW w:w="1080" w:type="dxa"/>
          </w:tcPr>
          <w:p w:rsidR="00386622" w:rsidRDefault="00386622">
            <w:pPr>
              <w:spacing w:before="0" w:after="0" w:line="360" w:lineRule="exact"/>
              <w:jc w:val="both"/>
              <w:rPr>
                <w:sz w:val="30"/>
                <w:rtl/>
              </w:rPr>
            </w:pPr>
            <w:r>
              <w:rPr>
                <w:sz w:val="30"/>
                <w:rtl/>
              </w:rPr>
              <w:t>8.1</w:t>
            </w:r>
          </w:p>
        </w:tc>
      </w:tr>
      <w:tr w:rsidR="00386622" w:rsidTr="00386622">
        <w:tblPrEx>
          <w:tblCellMar>
            <w:top w:w="0" w:type="dxa"/>
            <w:bottom w:w="0" w:type="dxa"/>
          </w:tblCellMar>
        </w:tblPrEx>
        <w:tc>
          <w:tcPr>
            <w:tcW w:w="3702" w:type="dxa"/>
          </w:tcPr>
          <w:p w:rsidR="00386622" w:rsidRDefault="00386622">
            <w:pPr>
              <w:spacing w:before="0" w:after="0" w:line="360" w:lineRule="exact"/>
              <w:jc w:val="both"/>
              <w:rPr>
                <w:sz w:val="30"/>
                <w:rtl/>
              </w:rPr>
            </w:pPr>
            <w:r>
              <w:rPr>
                <w:sz w:val="30"/>
                <w:rtl/>
              </w:rPr>
              <w:t>مساهمات ومساعدات واشتراكات</w:t>
            </w:r>
          </w:p>
        </w:tc>
        <w:tc>
          <w:tcPr>
            <w:tcW w:w="1260" w:type="dxa"/>
          </w:tcPr>
          <w:p w:rsidR="00386622" w:rsidRDefault="00386622">
            <w:pPr>
              <w:spacing w:before="0" w:after="0" w:line="360" w:lineRule="exact"/>
              <w:jc w:val="both"/>
              <w:rPr>
                <w:sz w:val="30"/>
                <w:rtl/>
              </w:rPr>
            </w:pPr>
            <w:r>
              <w:rPr>
                <w:sz w:val="30"/>
                <w:rtl/>
              </w:rPr>
              <w:t>1</w:t>
            </w:r>
            <w:r>
              <w:rPr>
                <w:rFonts w:hint="cs"/>
                <w:sz w:val="30"/>
                <w:rtl/>
              </w:rPr>
              <w:t>.</w:t>
            </w:r>
            <w:r>
              <w:rPr>
                <w:sz w:val="30"/>
                <w:rtl/>
              </w:rPr>
              <w:t>1</w:t>
            </w:r>
          </w:p>
        </w:tc>
        <w:tc>
          <w:tcPr>
            <w:tcW w:w="1080" w:type="dxa"/>
          </w:tcPr>
          <w:p w:rsidR="00386622" w:rsidRDefault="00386622">
            <w:pPr>
              <w:spacing w:before="0" w:after="0" w:line="360" w:lineRule="exact"/>
              <w:jc w:val="both"/>
              <w:rPr>
                <w:sz w:val="30"/>
                <w:rtl/>
              </w:rPr>
            </w:pPr>
            <w:r>
              <w:rPr>
                <w:sz w:val="30"/>
                <w:rtl/>
              </w:rPr>
              <w:t>3.0</w:t>
            </w:r>
          </w:p>
        </w:tc>
        <w:tc>
          <w:tcPr>
            <w:tcW w:w="1260" w:type="dxa"/>
          </w:tcPr>
          <w:p w:rsidR="00386622" w:rsidRDefault="00386622">
            <w:pPr>
              <w:spacing w:before="0" w:after="0" w:line="360" w:lineRule="exact"/>
              <w:jc w:val="both"/>
              <w:rPr>
                <w:sz w:val="30"/>
                <w:rtl/>
              </w:rPr>
            </w:pPr>
            <w:r>
              <w:rPr>
                <w:sz w:val="30"/>
                <w:rtl/>
              </w:rPr>
              <w:t>2.9</w:t>
            </w:r>
          </w:p>
        </w:tc>
        <w:tc>
          <w:tcPr>
            <w:tcW w:w="1080" w:type="dxa"/>
          </w:tcPr>
          <w:p w:rsidR="00386622" w:rsidRDefault="00386622">
            <w:pPr>
              <w:spacing w:before="0" w:after="0" w:line="360" w:lineRule="exact"/>
              <w:jc w:val="both"/>
              <w:rPr>
                <w:sz w:val="30"/>
                <w:rtl/>
              </w:rPr>
            </w:pPr>
            <w:r>
              <w:rPr>
                <w:sz w:val="30"/>
                <w:rtl/>
              </w:rPr>
              <w:t>2</w:t>
            </w:r>
            <w:r>
              <w:rPr>
                <w:rFonts w:hint="cs"/>
                <w:sz w:val="30"/>
                <w:rtl/>
              </w:rPr>
              <w:t>.</w:t>
            </w:r>
            <w:r>
              <w:rPr>
                <w:sz w:val="30"/>
                <w:rtl/>
              </w:rPr>
              <w:t>2</w:t>
            </w:r>
          </w:p>
        </w:tc>
        <w:tc>
          <w:tcPr>
            <w:tcW w:w="1080" w:type="dxa"/>
          </w:tcPr>
          <w:p w:rsidR="00386622" w:rsidRDefault="00386622">
            <w:pPr>
              <w:spacing w:before="0" w:after="0" w:line="360" w:lineRule="exact"/>
              <w:jc w:val="both"/>
              <w:rPr>
                <w:sz w:val="30"/>
                <w:rtl/>
              </w:rPr>
            </w:pPr>
            <w:r>
              <w:rPr>
                <w:sz w:val="30"/>
                <w:rtl/>
              </w:rPr>
              <w:t>4.6</w:t>
            </w:r>
          </w:p>
        </w:tc>
      </w:tr>
      <w:tr w:rsidR="00386622" w:rsidTr="00386622">
        <w:tblPrEx>
          <w:tblCellMar>
            <w:top w:w="0" w:type="dxa"/>
            <w:bottom w:w="0" w:type="dxa"/>
          </w:tblCellMar>
        </w:tblPrEx>
        <w:tc>
          <w:tcPr>
            <w:tcW w:w="3702" w:type="dxa"/>
          </w:tcPr>
          <w:p w:rsidR="00386622" w:rsidRDefault="00386622">
            <w:pPr>
              <w:spacing w:before="0" w:after="0" w:line="360" w:lineRule="exact"/>
              <w:jc w:val="both"/>
              <w:rPr>
                <w:sz w:val="30"/>
                <w:rtl/>
              </w:rPr>
            </w:pPr>
            <w:r>
              <w:rPr>
                <w:sz w:val="30"/>
                <w:rtl/>
              </w:rPr>
              <w:t>نفقات الاستشفاء</w:t>
            </w:r>
          </w:p>
        </w:tc>
        <w:tc>
          <w:tcPr>
            <w:tcW w:w="1260" w:type="dxa"/>
          </w:tcPr>
          <w:p w:rsidR="00386622" w:rsidRDefault="00386622">
            <w:pPr>
              <w:spacing w:before="0" w:after="0" w:line="360" w:lineRule="exact"/>
              <w:jc w:val="both"/>
              <w:rPr>
                <w:sz w:val="30"/>
                <w:rtl/>
              </w:rPr>
            </w:pPr>
            <w:r>
              <w:rPr>
                <w:sz w:val="30"/>
                <w:rtl/>
              </w:rPr>
              <w:t>83.9</w:t>
            </w:r>
          </w:p>
        </w:tc>
        <w:tc>
          <w:tcPr>
            <w:tcW w:w="1080" w:type="dxa"/>
          </w:tcPr>
          <w:p w:rsidR="00386622" w:rsidRDefault="00386622">
            <w:pPr>
              <w:spacing w:before="0" w:after="0" w:line="360" w:lineRule="exact"/>
              <w:jc w:val="both"/>
              <w:rPr>
                <w:sz w:val="30"/>
                <w:rtl/>
              </w:rPr>
            </w:pPr>
            <w:r>
              <w:rPr>
                <w:sz w:val="30"/>
                <w:rtl/>
              </w:rPr>
              <w:t>75.8</w:t>
            </w:r>
          </w:p>
        </w:tc>
        <w:tc>
          <w:tcPr>
            <w:tcW w:w="1260" w:type="dxa"/>
          </w:tcPr>
          <w:p w:rsidR="00386622" w:rsidRDefault="00386622">
            <w:pPr>
              <w:spacing w:before="0" w:after="0" w:line="360" w:lineRule="exact"/>
              <w:jc w:val="both"/>
              <w:rPr>
                <w:sz w:val="30"/>
                <w:rtl/>
              </w:rPr>
            </w:pPr>
            <w:r>
              <w:rPr>
                <w:sz w:val="30"/>
                <w:rtl/>
              </w:rPr>
              <w:t>72.2</w:t>
            </w:r>
          </w:p>
        </w:tc>
        <w:tc>
          <w:tcPr>
            <w:tcW w:w="1080" w:type="dxa"/>
          </w:tcPr>
          <w:p w:rsidR="00386622" w:rsidRDefault="00386622">
            <w:pPr>
              <w:spacing w:before="0" w:after="0" w:line="360" w:lineRule="exact"/>
              <w:jc w:val="both"/>
              <w:rPr>
                <w:sz w:val="30"/>
                <w:rtl/>
              </w:rPr>
            </w:pPr>
            <w:r>
              <w:rPr>
                <w:sz w:val="30"/>
                <w:rtl/>
              </w:rPr>
              <w:t>76.9</w:t>
            </w:r>
          </w:p>
        </w:tc>
        <w:tc>
          <w:tcPr>
            <w:tcW w:w="1080" w:type="dxa"/>
          </w:tcPr>
          <w:p w:rsidR="00386622" w:rsidRDefault="00386622">
            <w:pPr>
              <w:spacing w:before="0" w:after="0" w:line="360" w:lineRule="exact"/>
              <w:jc w:val="both"/>
              <w:rPr>
                <w:sz w:val="30"/>
                <w:rtl/>
              </w:rPr>
            </w:pPr>
            <w:r>
              <w:rPr>
                <w:sz w:val="30"/>
                <w:rtl/>
              </w:rPr>
              <w:t>77.8</w:t>
            </w:r>
          </w:p>
        </w:tc>
      </w:tr>
      <w:tr w:rsidR="00386622" w:rsidTr="00386622">
        <w:tblPrEx>
          <w:tblCellMar>
            <w:top w:w="0" w:type="dxa"/>
            <w:bottom w:w="0" w:type="dxa"/>
          </w:tblCellMar>
        </w:tblPrEx>
        <w:tc>
          <w:tcPr>
            <w:tcW w:w="3702" w:type="dxa"/>
          </w:tcPr>
          <w:p w:rsidR="00386622" w:rsidRDefault="00386622">
            <w:pPr>
              <w:spacing w:before="0" w:after="0" w:line="360" w:lineRule="exact"/>
              <w:jc w:val="both"/>
              <w:rPr>
                <w:sz w:val="30"/>
                <w:rtl/>
              </w:rPr>
            </w:pPr>
            <w:r>
              <w:rPr>
                <w:sz w:val="30"/>
                <w:rtl/>
              </w:rPr>
              <w:t xml:space="preserve">مصاريف </w:t>
            </w:r>
            <w:r>
              <w:rPr>
                <w:rFonts w:hint="cs"/>
                <w:sz w:val="30"/>
                <w:rtl/>
              </w:rPr>
              <w:t>أ</w:t>
            </w:r>
            <w:r>
              <w:rPr>
                <w:sz w:val="30"/>
                <w:rtl/>
              </w:rPr>
              <w:t>خرى</w:t>
            </w:r>
          </w:p>
        </w:tc>
        <w:tc>
          <w:tcPr>
            <w:tcW w:w="1260" w:type="dxa"/>
          </w:tcPr>
          <w:p w:rsidR="00386622" w:rsidRDefault="00386622">
            <w:pPr>
              <w:spacing w:before="0" w:after="0" w:line="360" w:lineRule="exact"/>
              <w:jc w:val="both"/>
              <w:rPr>
                <w:sz w:val="30"/>
                <w:rtl/>
              </w:rPr>
            </w:pPr>
            <w:r>
              <w:rPr>
                <w:sz w:val="30"/>
                <w:rtl/>
              </w:rPr>
              <w:t>3</w:t>
            </w:r>
            <w:r>
              <w:rPr>
                <w:rFonts w:hint="cs"/>
                <w:sz w:val="30"/>
                <w:rtl/>
              </w:rPr>
              <w:t>.</w:t>
            </w:r>
            <w:r>
              <w:rPr>
                <w:sz w:val="30"/>
                <w:rtl/>
              </w:rPr>
              <w:t>3</w:t>
            </w:r>
          </w:p>
        </w:tc>
        <w:tc>
          <w:tcPr>
            <w:tcW w:w="1080" w:type="dxa"/>
          </w:tcPr>
          <w:p w:rsidR="00386622" w:rsidRDefault="00386622">
            <w:pPr>
              <w:spacing w:before="0" w:after="0" w:line="360" w:lineRule="exact"/>
              <w:jc w:val="both"/>
              <w:rPr>
                <w:sz w:val="30"/>
                <w:rtl/>
              </w:rPr>
            </w:pPr>
            <w:r>
              <w:rPr>
                <w:sz w:val="30"/>
                <w:rtl/>
              </w:rPr>
              <w:t>7.5</w:t>
            </w:r>
          </w:p>
        </w:tc>
        <w:tc>
          <w:tcPr>
            <w:tcW w:w="1260" w:type="dxa"/>
          </w:tcPr>
          <w:p w:rsidR="00386622" w:rsidRDefault="00386622">
            <w:pPr>
              <w:spacing w:before="0" w:after="0" w:line="360" w:lineRule="exact"/>
              <w:jc w:val="both"/>
              <w:rPr>
                <w:sz w:val="30"/>
                <w:rtl/>
              </w:rPr>
            </w:pPr>
            <w:r>
              <w:rPr>
                <w:sz w:val="30"/>
                <w:rtl/>
              </w:rPr>
              <w:t>10.8</w:t>
            </w:r>
          </w:p>
        </w:tc>
        <w:tc>
          <w:tcPr>
            <w:tcW w:w="1080" w:type="dxa"/>
          </w:tcPr>
          <w:p w:rsidR="00386622" w:rsidRDefault="00386622">
            <w:pPr>
              <w:spacing w:before="0" w:after="0" w:line="360" w:lineRule="exact"/>
              <w:jc w:val="both"/>
              <w:rPr>
                <w:sz w:val="30"/>
                <w:rtl/>
              </w:rPr>
            </w:pPr>
            <w:r>
              <w:rPr>
                <w:sz w:val="30"/>
                <w:rtl/>
              </w:rPr>
              <w:t>6.5</w:t>
            </w:r>
          </w:p>
        </w:tc>
        <w:tc>
          <w:tcPr>
            <w:tcW w:w="1080" w:type="dxa"/>
          </w:tcPr>
          <w:p w:rsidR="00386622" w:rsidRDefault="00386622">
            <w:pPr>
              <w:spacing w:before="0" w:after="0" w:line="360" w:lineRule="exact"/>
              <w:jc w:val="both"/>
              <w:rPr>
                <w:sz w:val="30"/>
                <w:rtl/>
              </w:rPr>
            </w:pPr>
            <w:r>
              <w:rPr>
                <w:sz w:val="30"/>
                <w:rtl/>
              </w:rPr>
              <w:t>3.7</w:t>
            </w:r>
          </w:p>
        </w:tc>
      </w:tr>
      <w:tr w:rsidR="00386622" w:rsidTr="00386622">
        <w:tblPrEx>
          <w:tblCellMar>
            <w:top w:w="0" w:type="dxa"/>
            <w:bottom w:w="0" w:type="dxa"/>
          </w:tblCellMar>
        </w:tblPrEx>
        <w:tc>
          <w:tcPr>
            <w:tcW w:w="3702" w:type="dxa"/>
          </w:tcPr>
          <w:p w:rsidR="00386622" w:rsidRDefault="00386622">
            <w:pPr>
              <w:spacing w:before="0" w:after="0" w:line="360" w:lineRule="exact"/>
              <w:jc w:val="both"/>
              <w:rPr>
                <w:sz w:val="30"/>
                <w:rtl/>
              </w:rPr>
            </w:pPr>
            <w:r>
              <w:rPr>
                <w:sz w:val="30"/>
                <w:rtl/>
              </w:rPr>
              <w:t>مجموع</w:t>
            </w:r>
          </w:p>
        </w:tc>
        <w:tc>
          <w:tcPr>
            <w:tcW w:w="1260" w:type="dxa"/>
          </w:tcPr>
          <w:p w:rsidR="00386622" w:rsidRDefault="00386622">
            <w:pPr>
              <w:spacing w:before="0" w:after="0" w:line="360" w:lineRule="exact"/>
              <w:jc w:val="both"/>
              <w:rPr>
                <w:sz w:val="30"/>
                <w:rtl/>
              </w:rPr>
            </w:pPr>
            <w:r>
              <w:rPr>
                <w:sz w:val="30"/>
                <w:rtl/>
              </w:rPr>
              <w:t>100</w:t>
            </w:r>
          </w:p>
        </w:tc>
        <w:tc>
          <w:tcPr>
            <w:tcW w:w="1080" w:type="dxa"/>
          </w:tcPr>
          <w:p w:rsidR="00386622" w:rsidRDefault="00386622">
            <w:pPr>
              <w:spacing w:before="0" w:after="0" w:line="360" w:lineRule="exact"/>
              <w:jc w:val="both"/>
              <w:rPr>
                <w:sz w:val="30"/>
                <w:rtl/>
              </w:rPr>
            </w:pPr>
            <w:r>
              <w:rPr>
                <w:sz w:val="30"/>
                <w:rtl/>
              </w:rPr>
              <w:t>100</w:t>
            </w:r>
          </w:p>
        </w:tc>
        <w:tc>
          <w:tcPr>
            <w:tcW w:w="1260" w:type="dxa"/>
          </w:tcPr>
          <w:p w:rsidR="00386622" w:rsidRDefault="00386622">
            <w:pPr>
              <w:spacing w:before="0" w:after="0" w:line="360" w:lineRule="exact"/>
              <w:jc w:val="both"/>
              <w:rPr>
                <w:sz w:val="30"/>
                <w:rtl/>
              </w:rPr>
            </w:pPr>
            <w:r>
              <w:rPr>
                <w:sz w:val="30"/>
                <w:rtl/>
              </w:rPr>
              <w:t>100</w:t>
            </w:r>
          </w:p>
        </w:tc>
        <w:tc>
          <w:tcPr>
            <w:tcW w:w="1080" w:type="dxa"/>
          </w:tcPr>
          <w:p w:rsidR="00386622" w:rsidRDefault="00386622">
            <w:pPr>
              <w:spacing w:before="0" w:after="0" w:line="360" w:lineRule="exact"/>
              <w:jc w:val="both"/>
              <w:rPr>
                <w:sz w:val="30"/>
                <w:rtl/>
              </w:rPr>
            </w:pPr>
            <w:r>
              <w:rPr>
                <w:sz w:val="30"/>
                <w:rtl/>
              </w:rPr>
              <w:t>100</w:t>
            </w:r>
          </w:p>
        </w:tc>
        <w:tc>
          <w:tcPr>
            <w:tcW w:w="1080" w:type="dxa"/>
          </w:tcPr>
          <w:p w:rsidR="00386622" w:rsidRDefault="00386622">
            <w:pPr>
              <w:spacing w:before="0" w:after="0" w:line="360" w:lineRule="exact"/>
              <w:jc w:val="both"/>
              <w:rPr>
                <w:sz w:val="30"/>
                <w:rtl/>
              </w:rPr>
            </w:pPr>
            <w:r>
              <w:rPr>
                <w:sz w:val="30"/>
                <w:rtl/>
              </w:rPr>
              <w:t>100</w:t>
            </w:r>
          </w:p>
        </w:tc>
      </w:tr>
    </w:tbl>
    <w:p w:rsidR="00000000" w:rsidRDefault="00386622">
      <w:pPr>
        <w:jc w:val="both"/>
        <w:rPr>
          <w:sz w:val="30"/>
          <w:rtl/>
        </w:rPr>
      </w:pPr>
      <w:r>
        <w:rPr>
          <w:sz w:val="30"/>
          <w:u w:val="single"/>
          <w:rtl/>
        </w:rPr>
        <w:t>المصدر</w:t>
      </w:r>
      <w:r>
        <w:rPr>
          <w:sz w:val="30"/>
          <w:rtl/>
        </w:rPr>
        <w:t>:</w:t>
      </w:r>
      <w:r>
        <w:rPr>
          <w:rFonts w:hint="cs"/>
          <w:sz w:val="30"/>
          <w:rtl/>
        </w:rPr>
        <w:tab/>
      </w:r>
      <w:r>
        <w:rPr>
          <w:sz w:val="30"/>
          <w:rtl/>
        </w:rPr>
        <w:t xml:space="preserve"> وزارة الصحة العامة.</w:t>
      </w:r>
    </w:p>
    <w:p w:rsidR="00000000" w:rsidRDefault="00386622">
      <w:pPr>
        <w:jc w:val="both"/>
        <w:rPr>
          <w:sz w:val="30"/>
          <w:rtl/>
        </w:rPr>
      </w:pPr>
      <w:r>
        <w:rPr>
          <w:rFonts w:hint="cs"/>
          <w:sz w:val="30"/>
          <w:rtl/>
        </w:rPr>
        <w:t>339-</w:t>
      </w:r>
      <w:r>
        <w:rPr>
          <w:rFonts w:hint="cs"/>
          <w:sz w:val="30"/>
          <w:rtl/>
        </w:rPr>
        <w:tab/>
        <w:t>و</w:t>
      </w:r>
      <w:r>
        <w:rPr>
          <w:sz w:val="30"/>
          <w:rtl/>
        </w:rPr>
        <w:t xml:space="preserve">يشير هذا الجدول إلى </w:t>
      </w:r>
      <w:r>
        <w:rPr>
          <w:rFonts w:hint="cs"/>
          <w:sz w:val="30"/>
          <w:rtl/>
        </w:rPr>
        <w:t>أ</w:t>
      </w:r>
      <w:r>
        <w:rPr>
          <w:sz w:val="30"/>
          <w:rtl/>
        </w:rPr>
        <w:t>ن الحصة ا</w:t>
      </w:r>
      <w:r>
        <w:rPr>
          <w:rFonts w:hint="cs"/>
          <w:sz w:val="30"/>
          <w:rtl/>
        </w:rPr>
        <w:t>لأ</w:t>
      </w:r>
      <w:r>
        <w:rPr>
          <w:sz w:val="30"/>
          <w:rtl/>
        </w:rPr>
        <w:t xml:space="preserve">كبر من </w:t>
      </w:r>
      <w:r>
        <w:rPr>
          <w:rFonts w:hint="cs"/>
          <w:sz w:val="30"/>
          <w:rtl/>
        </w:rPr>
        <w:t>إ</w:t>
      </w:r>
      <w:r>
        <w:rPr>
          <w:sz w:val="30"/>
          <w:rtl/>
        </w:rPr>
        <w:t xml:space="preserve">نفاق الوزارة يذهب إلى تغطية </w:t>
      </w:r>
      <w:r>
        <w:rPr>
          <w:rFonts w:hint="cs"/>
          <w:sz w:val="30"/>
          <w:rtl/>
        </w:rPr>
        <w:t>أ</w:t>
      </w:r>
      <w:r>
        <w:rPr>
          <w:sz w:val="30"/>
          <w:rtl/>
        </w:rPr>
        <w:t>كلاف استشفاء غير المضمو</w:t>
      </w:r>
      <w:r>
        <w:rPr>
          <w:sz w:val="30"/>
          <w:rtl/>
        </w:rPr>
        <w:t>نين في المستشفيات الخاصة (بين 73</w:t>
      </w:r>
      <w:r>
        <w:rPr>
          <w:rFonts w:cs="Mudir MT" w:hint="cs"/>
          <w:sz w:val="24"/>
          <w:szCs w:val="24"/>
          <w:rtl/>
          <w:lang w:eastAsia="en-US"/>
        </w:rPr>
        <w:t>%</w:t>
      </w:r>
      <w:r>
        <w:rPr>
          <w:sz w:val="30"/>
          <w:rtl/>
        </w:rPr>
        <w:t xml:space="preserve"> و83</w:t>
      </w:r>
      <w:r>
        <w:rPr>
          <w:rFonts w:cs="Mudir MT" w:hint="cs"/>
          <w:sz w:val="24"/>
          <w:szCs w:val="24"/>
          <w:rtl/>
          <w:lang w:eastAsia="en-US"/>
        </w:rPr>
        <w:t>%</w:t>
      </w:r>
      <w:r>
        <w:rPr>
          <w:sz w:val="30"/>
          <w:rtl/>
        </w:rPr>
        <w:t xml:space="preserve"> من موازنة الوزارة). وهذه ا</w:t>
      </w:r>
      <w:r>
        <w:rPr>
          <w:rFonts w:hint="cs"/>
          <w:sz w:val="30"/>
          <w:rtl/>
        </w:rPr>
        <w:t>لأ</w:t>
      </w:r>
      <w:r>
        <w:rPr>
          <w:sz w:val="30"/>
          <w:rtl/>
        </w:rPr>
        <w:t>كلاف تذهب بمعظمها بدل نفقات عمليات القلب المفتوح وغسل الكل</w:t>
      </w:r>
      <w:r>
        <w:rPr>
          <w:rFonts w:hint="cs"/>
          <w:sz w:val="30"/>
          <w:rtl/>
        </w:rPr>
        <w:t>ى</w:t>
      </w:r>
      <w:r>
        <w:rPr>
          <w:sz w:val="30"/>
          <w:rtl/>
        </w:rPr>
        <w:t xml:space="preserve"> والسرطان، وهي عدة </w:t>
      </w:r>
      <w:r>
        <w:rPr>
          <w:rFonts w:hint="cs"/>
          <w:sz w:val="30"/>
          <w:rtl/>
        </w:rPr>
        <w:t>آ</w:t>
      </w:r>
      <w:r>
        <w:rPr>
          <w:sz w:val="30"/>
          <w:rtl/>
        </w:rPr>
        <w:t>لاف من الحالات نسبة الأطفال منها قليلة جدا.</w:t>
      </w:r>
    </w:p>
    <w:p w:rsidR="00000000" w:rsidRDefault="00386622">
      <w:pPr>
        <w:jc w:val="both"/>
      </w:pPr>
      <w:r>
        <w:rPr>
          <w:rFonts w:hint="cs"/>
          <w:sz w:val="30"/>
          <w:rtl/>
        </w:rPr>
        <w:t>340-</w:t>
      </w:r>
      <w:r>
        <w:rPr>
          <w:rFonts w:hint="cs"/>
          <w:sz w:val="30"/>
          <w:rtl/>
        </w:rPr>
        <w:tab/>
      </w:r>
      <w:r>
        <w:rPr>
          <w:sz w:val="30"/>
          <w:rtl/>
        </w:rPr>
        <w:t xml:space="preserve">فالأطفال </w:t>
      </w:r>
      <w:r>
        <w:rPr>
          <w:rFonts w:hint="cs"/>
          <w:sz w:val="30"/>
          <w:rtl/>
        </w:rPr>
        <w:t>أ</w:t>
      </w:r>
      <w:r>
        <w:rPr>
          <w:sz w:val="30"/>
          <w:rtl/>
        </w:rPr>
        <w:t xml:space="preserve">قل حاجة للاستشفاء، وهم </w:t>
      </w:r>
      <w:r>
        <w:rPr>
          <w:rFonts w:hint="cs"/>
          <w:sz w:val="30"/>
          <w:rtl/>
        </w:rPr>
        <w:t>أ</w:t>
      </w:r>
      <w:r>
        <w:rPr>
          <w:sz w:val="30"/>
          <w:rtl/>
        </w:rPr>
        <w:t>كثر المستفيدين من برامج الر</w:t>
      </w:r>
      <w:r>
        <w:rPr>
          <w:sz w:val="30"/>
          <w:rtl/>
        </w:rPr>
        <w:t>عاية الصحية الأولية والبرامج الوقائية، وحصة هذه ا</w:t>
      </w:r>
      <w:r>
        <w:rPr>
          <w:rFonts w:hint="cs"/>
          <w:sz w:val="30"/>
          <w:rtl/>
        </w:rPr>
        <w:t>لأ</w:t>
      </w:r>
      <w:r>
        <w:rPr>
          <w:sz w:val="30"/>
          <w:rtl/>
        </w:rPr>
        <w:t>خيرة من مجمل ا</w:t>
      </w:r>
      <w:r>
        <w:rPr>
          <w:rFonts w:hint="cs"/>
          <w:sz w:val="30"/>
          <w:rtl/>
        </w:rPr>
        <w:t>لإ</w:t>
      </w:r>
      <w:r>
        <w:rPr>
          <w:sz w:val="30"/>
          <w:rtl/>
        </w:rPr>
        <w:t>نفاق الحكومي قليلة. وحتى فيما يتعلق با</w:t>
      </w:r>
      <w:r>
        <w:rPr>
          <w:rFonts w:hint="cs"/>
          <w:sz w:val="30"/>
          <w:rtl/>
        </w:rPr>
        <w:t>لإ</w:t>
      </w:r>
      <w:r>
        <w:rPr>
          <w:sz w:val="30"/>
          <w:rtl/>
        </w:rPr>
        <w:t>نفاق من خارج الموازنة، ف</w:t>
      </w:r>
      <w:r>
        <w:rPr>
          <w:rFonts w:hint="cs"/>
          <w:sz w:val="30"/>
          <w:rtl/>
        </w:rPr>
        <w:t>إ</w:t>
      </w:r>
      <w:r>
        <w:rPr>
          <w:sz w:val="30"/>
          <w:rtl/>
        </w:rPr>
        <w:t>ن نسبة هامة منه تذهب هي ا</w:t>
      </w:r>
      <w:r>
        <w:rPr>
          <w:rFonts w:hint="cs"/>
          <w:sz w:val="30"/>
          <w:rtl/>
        </w:rPr>
        <w:t>لأ</w:t>
      </w:r>
      <w:r>
        <w:rPr>
          <w:sz w:val="30"/>
          <w:rtl/>
        </w:rPr>
        <w:t xml:space="preserve">خرى من قطاع الاستشفاء، وللطب العلاجي، وبالتالي فهي ليست حساسة لاحتياجات الأطفال بالقدر الكافي. </w:t>
      </w:r>
    </w:p>
    <w:p w:rsidR="00000000" w:rsidRDefault="00386622">
      <w:pPr>
        <w:jc w:val="both"/>
        <w:rPr>
          <w:rFonts w:hint="cs"/>
          <w:sz w:val="30"/>
          <w:u w:val="single"/>
          <w:rtl/>
        </w:rPr>
      </w:pPr>
      <w:r>
        <w:rPr>
          <w:sz w:val="30"/>
          <w:rtl/>
        </w:rPr>
        <w:t>7</w:t>
      </w:r>
      <w:r>
        <w:rPr>
          <w:sz w:val="30"/>
          <w:rtl/>
        </w:rPr>
        <w:t>-7-2</w:t>
      </w:r>
      <w:r>
        <w:rPr>
          <w:rFonts w:hint="cs"/>
          <w:sz w:val="30"/>
          <w:rtl/>
        </w:rPr>
        <w:t xml:space="preserve">  </w:t>
      </w:r>
      <w:r>
        <w:rPr>
          <w:sz w:val="30"/>
          <w:u w:val="single"/>
          <w:rtl/>
        </w:rPr>
        <w:t>ا</w:t>
      </w:r>
      <w:r>
        <w:rPr>
          <w:rFonts w:hint="cs"/>
          <w:sz w:val="30"/>
          <w:u w:val="single"/>
          <w:rtl/>
        </w:rPr>
        <w:t>لإ</w:t>
      </w:r>
      <w:r>
        <w:rPr>
          <w:sz w:val="30"/>
          <w:u w:val="single"/>
          <w:rtl/>
        </w:rPr>
        <w:t>نفاق الخاص</w:t>
      </w:r>
    </w:p>
    <w:p w:rsidR="00000000" w:rsidRDefault="00386622">
      <w:pPr>
        <w:jc w:val="both"/>
        <w:rPr>
          <w:sz w:val="30"/>
          <w:rtl/>
        </w:rPr>
      </w:pPr>
      <w:r>
        <w:rPr>
          <w:rFonts w:hint="cs"/>
          <w:sz w:val="30"/>
          <w:rtl/>
        </w:rPr>
        <w:t>341-</w:t>
      </w:r>
      <w:r>
        <w:rPr>
          <w:rFonts w:hint="cs"/>
          <w:sz w:val="30"/>
          <w:rtl/>
        </w:rPr>
        <w:tab/>
      </w:r>
      <w:r>
        <w:rPr>
          <w:sz w:val="30"/>
          <w:rtl/>
        </w:rPr>
        <w:t xml:space="preserve">لبنان من البلدان التي تتميز بفاتورة صحية مرتفعة لا تتناسب وكمية ونوعية الخدمات الصحية المقدمة. وتبلغ حصة الحكومة من </w:t>
      </w:r>
      <w:r>
        <w:rPr>
          <w:rFonts w:hint="cs"/>
          <w:sz w:val="30"/>
          <w:rtl/>
        </w:rPr>
        <w:t>إ</w:t>
      </w:r>
      <w:r>
        <w:rPr>
          <w:sz w:val="30"/>
          <w:rtl/>
        </w:rPr>
        <w:t>جمال</w:t>
      </w:r>
      <w:r>
        <w:rPr>
          <w:rFonts w:hint="cs"/>
          <w:sz w:val="30"/>
          <w:rtl/>
        </w:rPr>
        <w:t>ي</w:t>
      </w:r>
      <w:r>
        <w:rPr>
          <w:sz w:val="30"/>
          <w:rtl/>
        </w:rPr>
        <w:t xml:space="preserve"> الفاتورة الصحية ما نسبته 31</w:t>
      </w:r>
      <w:r>
        <w:rPr>
          <w:rFonts w:cs="Mudir MT" w:hint="cs"/>
          <w:sz w:val="24"/>
          <w:szCs w:val="24"/>
          <w:rtl/>
          <w:lang w:eastAsia="en-US"/>
        </w:rPr>
        <w:t>%</w:t>
      </w:r>
      <w:r>
        <w:rPr>
          <w:sz w:val="30"/>
          <w:rtl/>
        </w:rPr>
        <w:t xml:space="preserve">، </w:t>
      </w:r>
      <w:r>
        <w:rPr>
          <w:rFonts w:hint="cs"/>
          <w:sz w:val="30"/>
          <w:rtl/>
        </w:rPr>
        <w:t>و</w:t>
      </w:r>
      <w:r>
        <w:rPr>
          <w:sz w:val="30"/>
          <w:rtl/>
        </w:rPr>
        <w:t>تبلغ مساهمة المواطنين فيها 62</w:t>
      </w:r>
      <w:r>
        <w:rPr>
          <w:rFonts w:cs="Mudir MT" w:hint="cs"/>
          <w:sz w:val="24"/>
          <w:szCs w:val="24"/>
          <w:rtl/>
          <w:lang w:eastAsia="en-US"/>
        </w:rPr>
        <w:t>%</w:t>
      </w:r>
      <w:r>
        <w:rPr>
          <w:rFonts w:hint="cs"/>
          <w:sz w:val="30"/>
          <w:vertAlign w:val="superscript"/>
          <w:rtl/>
        </w:rPr>
        <w:t>(11)</w:t>
      </w:r>
      <w:r>
        <w:rPr>
          <w:sz w:val="30"/>
          <w:rtl/>
        </w:rPr>
        <w:t>. ويشكل ا</w:t>
      </w:r>
      <w:r>
        <w:rPr>
          <w:rFonts w:hint="cs"/>
          <w:sz w:val="30"/>
          <w:rtl/>
        </w:rPr>
        <w:t>لإ</w:t>
      </w:r>
      <w:r>
        <w:rPr>
          <w:sz w:val="30"/>
          <w:rtl/>
        </w:rPr>
        <w:t xml:space="preserve">نفاق على الصحة </w:t>
      </w:r>
      <w:r>
        <w:rPr>
          <w:rFonts w:hint="cs"/>
          <w:sz w:val="30"/>
          <w:rtl/>
        </w:rPr>
        <w:t>أ</w:t>
      </w:r>
      <w:r>
        <w:rPr>
          <w:sz w:val="30"/>
          <w:rtl/>
        </w:rPr>
        <w:t xml:space="preserve">حد </w:t>
      </w:r>
      <w:r>
        <w:rPr>
          <w:rFonts w:hint="cs"/>
          <w:sz w:val="30"/>
          <w:rtl/>
        </w:rPr>
        <w:t>أ</w:t>
      </w:r>
      <w:r>
        <w:rPr>
          <w:sz w:val="30"/>
          <w:rtl/>
        </w:rPr>
        <w:t>بواب ا</w:t>
      </w:r>
      <w:r>
        <w:rPr>
          <w:rFonts w:hint="cs"/>
          <w:sz w:val="30"/>
          <w:rtl/>
        </w:rPr>
        <w:t>لإ</w:t>
      </w:r>
      <w:r>
        <w:rPr>
          <w:sz w:val="30"/>
          <w:rtl/>
        </w:rPr>
        <w:t>نفاق</w:t>
      </w:r>
      <w:r>
        <w:rPr>
          <w:sz w:val="30"/>
          <w:rtl/>
        </w:rPr>
        <w:t xml:space="preserve"> الأساسية بالنسبة ل</w:t>
      </w:r>
      <w:r>
        <w:rPr>
          <w:rFonts w:hint="cs"/>
          <w:sz w:val="30"/>
          <w:rtl/>
        </w:rPr>
        <w:t>لأ</w:t>
      </w:r>
      <w:r>
        <w:rPr>
          <w:sz w:val="30"/>
          <w:rtl/>
        </w:rPr>
        <w:t>سرة، بسبب الدور الكبير الذي يحتله القطاع الخاص في هذا القطاع الاجتماعي الحساس، مما يجعل توفير الخدمات الصحية ل</w:t>
      </w:r>
      <w:r>
        <w:rPr>
          <w:rFonts w:hint="cs"/>
          <w:sz w:val="30"/>
          <w:rtl/>
        </w:rPr>
        <w:t>لأ</w:t>
      </w:r>
      <w:r>
        <w:rPr>
          <w:sz w:val="30"/>
          <w:rtl/>
        </w:rPr>
        <w:t>سرة ول</w:t>
      </w:r>
      <w:r>
        <w:rPr>
          <w:rFonts w:hint="cs"/>
          <w:sz w:val="30"/>
          <w:rtl/>
        </w:rPr>
        <w:t>لأ</w:t>
      </w:r>
      <w:r>
        <w:rPr>
          <w:sz w:val="30"/>
          <w:rtl/>
        </w:rPr>
        <w:t>طفال مشروط</w:t>
      </w:r>
      <w:r>
        <w:rPr>
          <w:rFonts w:hint="cs"/>
          <w:sz w:val="30"/>
          <w:rtl/>
        </w:rPr>
        <w:t>اً</w:t>
      </w:r>
      <w:r>
        <w:rPr>
          <w:sz w:val="30"/>
          <w:rtl/>
        </w:rPr>
        <w:t xml:space="preserve"> بتوفر الإمكانيات المالية لذلك. وحسب دراسة الأوضاع المعيشية ل</w:t>
      </w:r>
      <w:r>
        <w:rPr>
          <w:rFonts w:hint="cs"/>
          <w:sz w:val="30"/>
          <w:rtl/>
        </w:rPr>
        <w:t>لأ</w:t>
      </w:r>
      <w:r>
        <w:rPr>
          <w:sz w:val="30"/>
          <w:rtl/>
        </w:rPr>
        <w:t xml:space="preserve">سر، يبلغ متوسط </w:t>
      </w:r>
      <w:r>
        <w:rPr>
          <w:rFonts w:hint="cs"/>
          <w:sz w:val="30"/>
          <w:rtl/>
        </w:rPr>
        <w:t>إ</w:t>
      </w:r>
      <w:r>
        <w:rPr>
          <w:sz w:val="30"/>
          <w:rtl/>
        </w:rPr>
        <w:t xml:space="preserve">نفاق الأسرة على الرعاية </w:t>
      </w:r>
      <w:r>
        <w:rPr>
          <w:sz w:val="30"/>
          <w:rtl/>
        </w:rPr>
        <w:t>الصحية 8.6</w:t>
      </w:r>
      <w:r>
        <w:rPr>
          <w:rFonts w:cs="Mudir MT" w:hint="cs"/>
          <w:sz w:val="24"/>
          <w:szCs w:val="24"/>
          <w:rtl/>
          <w:lang w:eastAsia="en-US"/>
        </w:rPr>
        <w:t>%</w:t>
      </w:r>
      <w:r>
        <w:rPr>
          <w:rFonts w:hint="cs"/>
          <w:sz w:val="30"/>
          <w:vertAlign w:val="superscript"/>
          <w:rtl/>
        </w:rPr>
        <w:t>(12)</w:t>
      </w:r>
      <w:r>
        <w:rPr>
          <w:rFonts w:hint="cs"/>
          <w:sz w:val="30"/>
          <w:rtl/>
        </w:rPr>
        <w:t xml:space="preserve"> من م</w:t>
      </w:r>
      <w:r>
        <w:rPr>
          <w:sz w:val="30"/>
          <w:rtl/>
        </w:rPr>
        <w:t>وازنتها ا</w:t>
      </w:r>
      <w:r>
        <w:rPr>
          <w:rFonts w:hint="cs"/>
          <w:sz w:val="30"/>
          <w:rtl/>
        </w:rPr>
        <w:t>لإ</w:t>
      </w:r>
      <w:r>
        <w:rPr>
          <w:sz w:val="30"/>
          <w:rtl/>
        </w:rPr>
        <w:t>جمالية.</w:t>
      </w:r>
    </w:p>
    <w:p w:rsidR="00000000" w:rsidRDefault="00386622">
      <w:pPr>
        <w:jc w:val="both"/>
        <w:rPr>
          <w:rFonts w:hint="cs"/>
          <w:sz w:val="30"/>
          <w:u w:val="single"/>
          <w:rtl/>
        </w:rPr>
      </w:pPr>
      <w:r>
        <w:rPr>
          <w:sz w:val="30"/>
          <w:rtl/>
        </w:rPr>
        <w:t>7-7-3</w:t>
      </w:r>
      <w:r>
        <w:rPr>
          <w:rFonts w:hint="cs"/>
          <w:sz w:val="30"/>
          <w:rtl/>
        </w:rPr>
        <w:t xml:space="preserve">  </w:t>
      </w:r>
      <w:r>
        <w:rPr>
          <w:sz w:val="30"/>
          <w:u w:val="single"/>
          <w:rtl/>
        </w:rPr>
        <w:t>تغطية التأمينات الصحية</w:t>
      </w:r>
    </w:p>
    <w:p w:rsidR="00000000" w:rsidRDefault="00386622">
      <w:pPr>
        <w:jc w:val="center"/>
        <w:rPr>
          <w:rFonts w:hint="cs"/>
          <w:sz w:val="30"/>
          <w:rtl/>
        </w:rPr>
      </w:pPr>
      <w:r>
        <w:rPr>
          <w:rFonts w:hint="cs"/>
          <w:sz w:val="30"/>
          <w:rtl/>
        </w:rPr>
        <w:t>342-</w:t>
      </w:r>
      <w:r>
        <w:rPr>
          <w:rFonts w:hint="cs"/>
          <w:sz w:val="30"/>
          <w:rtl/>
        </w:rPr>
        <w:tab/>
      </w:r>
      <w:r>
        <w:rPr>
          <w:sz w:val="30"/>
          <w:rtl/>
        </w:rPr>
        <w:t>نسبة المقيمين المشمولين ب</w:t>
      </w:r>
      <w:r>
        <w:rPr>
          <w:rFonts w:hint="cs"/>
          <w:sz w:val="30"/>
          <w:rtl/>
        </w:rPr>
        <w:t>أ</w:t>
      </w:r>
      <w:r>
        <w:rPr>
          <w:sz w:val="30"/>
          <w:rtl/>
        </w:rPr>
        <w:t>نظمة التأمينات الاجتماعية والصحية في لبنان تبلغ 42</w:t>
      </w:r>
      <w:r>
        <w:rPr>
          <w:rFonts w:cs="Mudir MT"/>
          <w:sz w:val="30"/>
          <w:szCs w:val="24"/>
          <w:rtl/>
        </w:rPr>
        <w:t>%</w:t>
      </w:r>
      <w:r>
        <w:rPr>
          <w:sz w:val="30"/>
          <w:rtl/>
        </w:rPr>
        <w:t xml:space="preserve"> فقط. ويلحظ وجود بعض التفاوتات المناطقية. </w:t>
      </w:r>
      <w:r>
        <w:rPr>
          <w:rFonts w:hint="cs"/>
          <w:sz w:val="30"/>
          <w:rtl/>
        </w:rPr>
        <w:t>أ</w:t>
      </w:r>
      <w:r>
        <w:rPr>
          <w:sz w:val="30"/>
          <w:rtl/>
        </w:rPr>
        <w:t>ما نسبة الذين استفادوا من خدمات وزارة الصحة فهم 12.6</w:t>
      </w:r>
      <w:r>
        <w:rPr>
          <w:rFonts w:cs="Mudir MT"/>
          <w:sz w:val="30"/>
          <w:szCs w:val="24"/>
          <w:rtl/>
        </w:rPr>
        <w:t>%</w:t>
      </w:r>
      <w:r>
        <w:rPr>
          <w:sz w:val="30"/>
          <w:rtl/>
        </w:rPr>
        <w:t xml:space="preserve"> من السكا</w:t>
      </w:r>
      <w:r>
        <w:rPr>
          <w:sz w:val="30"/>
          <w:rtl/>
        </w:rPr>
        <w:t>ن</w:t>
      </w:r>
      <w:r>
        <w:rPr>
          <w:rFonts w:hint="cs"/>
          <w:sz w:val="30"/>
          <w:vertAlign w:val="superscript"/>
          <w:rtl/>
        </w:rPr>
        <w:t>(13)</w:t>
      </w:r>
      <w:r>
        <w:rPr>
          <w:sz w:val="30"/>
          <w:rtl/>
        </w:rPr>
        <w:t>.</w:t>
      </w:r>
    </w:p>
    <w:p w:rsidR="00000000" w:rsidRDefault="00386622">
      <w:pPr>
        <w:jc w:val="both"/>
        <w:rPr>
          <w:sz w:val="30"/>
          <w:rtl/>
        </w:rPr>
      </w:pPr>
      <w:r>
        <w:rPr>
          <w:sz w:val="30"/>
          <w:rtl/>
        </w:rPr>
        <w:t>نسب التغطية ب</w:t>
      </w:r>
      <w:r>
        <w:rPr>
          <w:rFonts w:hint="cs"/>
          <w:sz w:val="30"/>
          <w:rtl/>
        </w:rPr>
        <w:t>أ</w:t>
      </w:r>
      <w:r>
        <w:rPr>
          <w:sz w:val="30"/>
          <w:rtl/>
        </w:rPr>
        <w:t>نظمة التأمين الصحي حسب المحافظات (</w:t>
      </w:r>
      <w:r>
        <w:rPr>
          <w:rFonts w:cs="Mudir MT" w:hint="cs"/>
          <w:sz w:val="24"/>
          <w:szCs w:val="24"/>
          <w:rtl/>
          <w:lang w:eastAsia="en-US"/>
        </w:rPr>
        <w:t>%</w:t>
      </w:r>
      <w:r>
        <w:rPr>
          <w:sz w:val="30"/>
          <w:rtl/>
        </w:rPr>
        <w:t>)</w:t>
      </w:r>
    </w:p>
    <w:tbl>
      <w:tblPr>
        <w:bidiVisual/>
        <w:tblW w:w="964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117"/>
        <w:gridCol w:w="823"/>
        <w:gridCol w:w="887"/>
        <w:gridCol w:w="1000"/>
        <w:gridCol w:w="1235"/>
        <w:gridCol w:w="882"/>
        <w:gridCol w:w="882"/>
        <w:gridCol w:w="933"/>
        <w:gridCol w:w="883"/>
      </w:tblGrid>
      <w:tr w:rsidR="00386622" w:rsidTr="00386622">
        <w:tblPrEx>
          <w:tblCellMar>
            <w:top w:w="0" w:type="dxa"/>
            <w:bottom w:w="0" w:type="dxa"/>
          </w:tblCellMar>
        </w:tblPrEx>
        <w:tc>
          <w:tcPr>
            <w:tcW w:w="2041" w:type="dxa"/>
          </w:tcPr>
          <w:p w:rsidR="00386622" w:rsidRDefault="00386622">
            <w:pPr>
              <w:spacing w:before="0" w:after="80" w:line="280" w:lineRule="exact"/>
              <w:jc w:val="both"/>
              <w:rPr>
                <w:sz w:val="30"/>
                <w:szCs w:val="26"/>
                <w:rtl/>
              </w:rPr>
            </w:pPr>
          </w:p>
        </w:tc>
        <w:tc>
          <w:tcPr>
            <w:tcW w:w="794" w:type="dxa"/>
          </w:tcPr>
          <w:p w:rsidR="00386622" w:rsidRDefault="00386622">
            <w:pPr>
              <w:spacing w:before="200" w:after="80" w:line="280" w:lineRule="exact"/>
              <w:jc w:val="both"/>
              <w:rPr>
                <w:b/>
                <w:bCs/>
                <w:sz w:val="30"/>
                <w:szCs w:val="26"/>
                <w:rtl/>
              </w:rPr>
            </w:pPr>
            <w:r>
              <w:rPr>
                <w:b/>
                <w:bCs/>
                <w:sz w:val="30"/>
                <w:szCs w:val="26"/>
                <w:rtl/>
              </w:rPr>
              <w:t>لبنان</w:t>
            </w:r>
          </w:p>
        </w:tc>
        <w:tc>
          <w:tcPr>
            <w:tcW w:w="855" w:type="dxa"/>
          </w:tcPr>
          <w:p w:rsidR="00386622" w:rsidRDefault="00386622">
            <w:pPr>
              <w:spacing w:before="120" w:after="80" w:line="280" w:lineRule="exact"/>
              <w:jc w:val="both"/>
              <w:rPr>
                <w:sz w:val="30"/>
                <w:szCs w:val="26"/>
                <w:rtl/>
              </w:rPr>
            </w:pPr>
            <w:r>
              <w:rPr>
                <w:sz w:val="30"/>
                <w:szCs w:val="26"/>
                <w:rtl/>
              </w:rPr>
              <w:t>بيروت</w:t>
            </w:r>
          </w:p>
        </w:tc>
        <w:tc>
          <w:tcPr>
            <w:tcW w:w="964" w:type="dxa"/>
          </w:tcPr>
          <w:p w:rsidR="00386622" w:rsidRDefault="00386622">
            <w:pPr>
              <w:spacing w:before="0" w:after="80" w:line="280" w:lineRule="exact"/>
              <w:jc w:val="both"/>
              <w:rPr>
                <w:sz w:val="30"/>
                <w:szCs w:val="26"/>
                <w:rtl/>
              </w:rPr>
            </w:pPr>
            <w:r>
              <w:rPr>
                <w:sz w:val="30"/>
                <w:szCs w:val="26"/>
                <w:rtl/>
              </w:rPr>
              <w:t>ضواحي بيروت</w:t>
            </w:r>
          </w:p>
        </w:tc>
        <w:tc>
          <w:tcPr>
            <w:tcW w:w="1191" w:type="dxa"/>
          </w:tcPr>
          <w:p w:rsidR="00386622" w:rsidRDefault="00386622">
            <w:pPr>
              <w:spacing w:before="0" w:after="80" w:line="280" w:lineRule="exact"/>
              <w:jc w:val="both"/>
              <w:rPr>
                <w:sz w:val="30"/>
                <w:szCs w:val="26"/>
                <w:rtl/>
              </w:rPr>
            </w:pPr>
            <w:r>
              <w:rPr>
                <w:sz w:val="30"/>
                <w:szCs w:val="26"/>
                <w:rtl/>
              </w:rPr>
              <w:t>جبل لبنان عدا الضواحي</w:t>
            </w:r>
          </w:p>
        </w:tc>
        <w:tc>
          <w:tcPr>
            <w:tcW w:w="851" w:type="dxa"/>
          </w:tcPr>
          <w:p w:rsidR="00386622" w:rsidRDefault="00386622">
            <w:pPr>
              <w:spacing w:before="200" w:after="80" w:line="280" w:lineRule="exact"/>
              <w:jc w:val="both"/>
              <w:rPr>
                <w:sz w:val="30"/>
                <w:szCs w:val="26"/>
                <w:rtl/>
              </w:rPr>
            </w:pPr>
            <w:r>
              <w:rPr>
                <w:sz w:val="30"/>
                <w:szCs w:val="26"/>
                <w:rtl/>
              </w:rPr>
              <w:t>الشمال</w:t>
            </w:r>
          </w:p>
        </w:tc>
        <w:tc>
          <w:tcPr>
            <w:tcW w:w="851" w:type="dxa"/>
          </w:tcPr>
          <w:p w:rsidR="00386622" w:rsidRDefault="00386622">
            <w:pPr>
              <w:spacing w:before="200" w:after="80" w:line="280" w:lineRule="exact"/>
              <w:jc w:val="both"/>
              <w:rPr>
                <w:sz w:val="30"/>
                <w:szCs w:val="26"/>
                <w:rtl/>
              </w:rPr>
            </w:pPr>
            <w:r>
              <w:rPr>
                <w:sz w:val="30"/>
                <w:szCs w:val="26"/>
                <w:rtl/>
              </w:rPr>
              <w:t>الجنوب</w:t>
            </w:r>
          </w:p>
        </w:tc>
        <w:tc>
          <w:tcPr>
            <w:tcW w:w="900" w:type="dxa"/>
          </w:tcPr>
          <w:p w:rsidR="00386622" w:rsidRDefault="00386622">
            <w:pPr>
              <w:spacing w:before="200" w:after="80" w:line="280" w:lineRule="exact"/>
              <w:jc w:val="both"/>
              <w:rPr>
                <w:sz w:val="30"/>
                <w:szCs w:val="26"/>
                <w:rtl/>
              </w:rPr>
            </w:pPr>
            <w:r>
              <w:rPr>
                <w:sz w:val="30"/>
                <w:szCs w:val="26"/>
                <w:rtl/>
              </w:rPr>
              <w:t>النبطية</w:t>
            </w:r>
          </w:p>
        </w:tc>
        <w:tc>
          <w:tcPr>
            <w:tcW w:w="851" w:type="dxa"/>
          </w:tcPr>
          <w:p w:rsidR="00386622" w:rsidRDefault="00386622">
            <w:pPr>
              <w:spacing w:before="200" w:after="80" w:line="280" w:lineRule="exact"/>
              <w:jc w:val="both"/>
              <w:rPr>
                <w:sz w:val="30"/>
                <w:szCs w:val="26"/>
                <w:rtl/>
              </w:rPr>
            </w:pPr>
            <w:r>
              <w:rPr>
                <w:sz w:val="30"/>
                <w:szCs w:val="26"/>
                <w:rtl/>
              </w:rPr>
              <w:t>البقاع</w:t>
            </w:r>
          </w:p>
        </w:tc>
      </w:tr>
      <w:tr w:rsidR="00386622" w:rsidTr="00386622">
        <w:tblPrEx>
          <w:tblCellMar>
            <w:top w:w="0" w:type="dxa"/>
            <w:bottom w:w="0" w:type="dxa"/>
          </w:tblCellMar>
        </w:tblPrEx>
        <w:tc>
          <w:tcPr>
            <w:tcW w:w="2041" w:type="dxa"/>
            <w:shd w:val="clear" w:color="000000" w:fill="FFFFFF"/>
          </w:tcPr>
          <w:p w:rsidR="00386622" w:rsidRDefault="00386622">
            <w:pPr>
              <w:spacing w:before="0" w:after="0" w:line="280" w:lineRule="exact"/>
              <w:jc w:val="both"/>
              <w:rPr>
                <w:sz w:val="30"/>
                <w:szCs w:val="26"/>
                <w:rtl/>
              </w:rPr>
            </w:pPr>
            <w:r>
              <w:rPr>
                <w:sz w:val="30"/>
                <w:szCs w:val="26"/>
                <w:rtl/>
              </w:rPr>
              <w:t>مضمون</w:t>
            </w:r>
          </w:p>
        </w:tc>
        <w:tc>
          <w:tcPr>
            <w:tcW w:w="794" w:type="dxa"/>
            <w:shd w:val="clear" w:color="000000" w:fill="FFFFFF"/>
          </w:tcPr>
          <w:p w:rsidR="00386622" w:rsidRDefault="00386622">
            <w:pPr>
              <w:spacing w:before="0" w:after="0" w:line="280" w:lineRule="exact"/>
              <w:jc w:val="both"/>
              <w:rPr>
                <w:b/>
                <w:bCs/>
                <w:sz w:val="30"/>
                <w:szCs w:val="26"/>
                <w:rtl/>
              </w:rPr>
            </w:pPr>
            <w:r>
              <w:rPr>
                <w:b/>
                <w:bCs/>
                <w:sz w:val="30"/>
                <w:szCs w:val="26"/>
                <w:rtl/>
              </w:rPr>
              <w:t>42.0</w:t>
            </w:r>
          </w:p>
        </w:tc>
        <w:tc>
          <w:tcPr>
            <w:tcW w:w="855" w:type="dxa"/>
            <w:shd w:val="clear" w:color="000000" w:fill="FFFFFF"/>
          </w:tcPr>
          <w:p w:rsidR="00386622" w:rsidRDefault="00386622">
            <w:pPr>
              <w:spacing w:before="0" w:after="0" w:line="280" w:lineRule="exact"/>
              <w:jc w:val="both"/>
              <w:rPr>
                <w:sz w:val="30"/>
                <w:szCs w:val="26"/>
                <w:rtl/>
              </w:rPr>
            </w:pPr>
            <w:r>
              <w:rPr>
                <w:sz w:val="30"/>
                <w:szCs w:val="26"/>
                <w:rtl/>
              </w:rPr>
              <w:t>55.3</w:t>
            </w:r>
          </w:p>
        </w:tc>
        <w:tc>
          <w:tcPr>
            <w:tcW w:w="964" w:type="dxa"/>
            <w:shd w:val="clear" w:color="000000" w:fill="FFFFFF"/>
          </w:tcPr>
          <w:p w:rsidR="00386622" w:rsidRDefault="00386622">
            <w:pPr>
              <w:spacing w:before="0" w:after="0" w:line="280" w:lineRule="exact"/>
              <w:jc w:val="both"/>
              <w:rPr>
                <w:sz w:val="30"/>
                <w:szCs w:val="26"/>
                <w:rtl/>
              </w:rPr>
            </w:pPr>
            <w:r>
              <w:rPr>
                <w:sz w:val="30"/>
                <w:szCs w:val="26"/>
                <w:rtl/>
              </w:rPr>
              <w:t>50.2</w:t>
            </w:r>
          </w:p>
        </w:tc>
        <w:tc>
          <w:tcPr>
            <w:tcW w:w="1191" w:type="dxa"/>
            <w:shd w:val="clear" w:color="000000" w:fill="FFFFFF"/>
          </w:tcPr>
          <w:p w:rsidR="00386622" w:rsidRDefault="00386622">
            <w:pPr>
              <w:spacing w:before="0" w:after="0" w:line="280" w:lineRule="exact"/>
              <w:jc w:val="both"/>
              <w:rPr>
                <w:sz w:val="30"/>
                <w:szCs w:val="26"/>
                <w:rtl/>
              </w:rPr>
            </w:pPr>
            <w:r>
              <w:rPr>
                <w:sz w:val="30"/>
                <w:szCs w:val="26"/>
                <w:rtl/>
              </w:rPr>
              <w:t>53.2</w:t>
            </w:r>
          </w:p>
        </w:tc>
        <w:tc>
          <w:tcPr>
            <w:tcW w:w="851" w:type="dxa"/>
            <w:shd w:val="clear" w:color="000000" w:fill="FFFFFF"/>
          </w:tcPr>
          <w:p w:rsidR="00386622" w:rsidRDefault="00386622">
            <w:pPr>
              <w:spacing w:before="0" w:after="0" w:line="280" w:lineRule="exact"/>
              <w:jc w:val="both"/>
              <w:rPr>
                <w:sz w:val="30"/>
                <w:szCs w:val="26"/>
                <w:rtl/>
              </w:rPr>
            </w:pPr>
            <w:r>
              <w:rPr>
                <w:sz w:val="30"/>
                <w:szCs w:val="26"/>
                <w:rtl/>
              </w:rPr>
              <w:t>34.6</w:t>
            </w:r>
          </w:p>
        </w:tc>
        <w:tc>
          <w:tcPr>
            <w:tcW w:w="851" w:type="dxa"/>
            <w:shd w:val="clear" w:color="000000" w:fill="FFFFFF"/>
          </w:tcPr>
          <w:p w:rsidR="00386622" w:rsidRDefault="00386622">
            <w:pPr>
              <w:spacing w:before="0" w:after="0" w:line="280" w:lineRule="exact"/>
              <w:jc w:val="both"/>
              <w:rPr>
                <w:sz w:val="30"/>
                <w:szCs w:val="26"/>
                <w:rtl/>
              </w:rPr>
            </w:pPr>
            <w:r>
              <w:rPr>
                <w:sz w:val="30"/>
                <w:szCs w:val="26"/>
                <w:rtl/>
              </w:rPr>
              <w:t>23.5</w:t>
            </w:r>
          </w:p>
        </w:tc>
        <w:tc>
          <w:tcPr>
            <w:tcW w:w="900" w:type="dxa"/>
            <w:shd w:val="clear" w:color="000000" w:fill="FFFFFF"/>
          </w:tcPr>
          <w:p w:rsidR="00386622" w:rsidRDefault="00386622">
            <w:pPr>
              <w:spacing w:before="0" w:after="0" w:line="280" w:lineRule="exact"/>
              <w:jc w:val="both"/>
              <w:rPr>
                <w:sz w:val="30"/>
                <w:szCs w:val="26"/>
                <w:rtl/>
              </w:rPr>
            </w:pPr>
            <w:r>
              <w:rPr>
                <w:sz w:val="30"/>
                <w:szCs w:val="26"/>
                <w:rtl/>
              </w:rPr>
              <w:t>36.6</w:t>
            </w:r>
          </w:p>
        </w:tc>
        <w:tc>
          <w:tcPr>
            <w:tcW w:w="851" w:type="dxa"/>
            <w:shd w:val="clear" w:color="000000" w:fill="FFFFFF"/>
          </w:tcPr>
          <w:p w:rsidR="00386622" w:rsidRDefault="00386622">
            <w:pPr>
              <w:spacing w:before="0" w:after="0" w:line="280" w:lineRule="exact"/>
              <w:jc w:val="both"/>
              <w:rPr>
                <w:sz w:val="30"/>
                <w:szCs w:val="26"/>
                <w:rtl/>
              </w:rPr>
            </w:pPr>
            <w:r>
              <w:rPr>
                <w:sz w:val="30"/>
                <w:szCs w:val="26"/>
                <w:rtl/>
              </w:rPr>
              <w:t>35.6</w:t>
            </w:r>
          </w:p>
        </w:tc>
      </w:tr>
      <w:tr w:rsidR="00386622" w:rsidTr="00386622">
        <w:tblPrEx>
          <w:tblCellMar>
            <w:top w:w="0" w:type="dxa"/>
            <w:bottom w:w="0" w:type="dxa"/>
          </w:tblCellMar>
        </w:tblPrEx>
        <w:tc>
          <w:tcPr>
            <w:tcW w:w="2041" w:type="dxa"/>
          </w:tcPr>
          <w:p w:rsidR="00386622" w:rsidRDefault="00386622">
            <w:pPr>
              <w:spacing w:before="0" w:after="0" w:line="280" w:lineRule="exact"/>
              <w:jc w:val="both"/>
              <w:rPr>
                <w:sz w:val="30"/>
                <w:szCs w:val="26"/>
                <w:rtl/>
              </w:rPr>
            </w:pPr>
            <w:r>
              <w:rPr>
                <w:sz w:val="30"/>
                <w:szCs w:val="26"/>
                <w:rtl/>
              </w:rPr>
              <w:t>ضمان اجتماعي</w:t>
            </w:r>
          </w:p>
        </w:tc>
        <w:tc>
          <w:tcPr>
            <w:tcW w:w="794" w:type="dxa"/>
          </w:tcPr>
          <w:p w:rsidR="00386622" w:rsidRDefault="00386622">
            <w:pPr>
              <w:spacing w:before="0" w:after="0" w:line="280" w:lineRule="exact"/>
              <w:jc w:val="both"/>
              <w:rPr>
                <w:b/>
                <w:bCs/>
                <w:sz w:val="30"/>
                <w:szCs w:val="26"/>
                <w:rtl/>
              </w:rPr>
            </w:pPr>
            <w:r>
              <w:rPr>
                <w:b/>
                <w:bCs/>
                <w:sz w:val="30"/>
                <w:szCs w:val="26"/>
                <w:rtl/>
              </w:rPr>
              <w:t>15.2</w:t>
            </w:r>
          </w:p>
        </w:tc>
        <w:tc>
          <w:tcPr>
            <w:tcW w:w="855" w:type="dxa"/>
          </w:tcPr>
          <w:p w:rsidR="00386622" w:rsidRDefault="00386622">
            <w:pPr>
              <w:spacing w:before="0" w:after="0" w:line="280" w:lineRule="exact"/>
              <w:jc w:val="both"/>
              <w:rPr>
                <w:sz w:val="30"/>
                <w:szCs w:val="26"/>
                <w:rtl/>
              </w:rPr>
            </w:pPr>
            <w:r>
              <w:rPr>
                <w:sz w:val="30"/>
                <w:szCs w:val="26"/>
                <w:rtl/>
              </w:rPr>
              <w:t>21.0</w:t>
            </w:r>
          </w:p>
        </w:tc>
        <w:tc>
          <w:tcPr>
            <w:tcW w:w="964" w:type="dxa"/>
          </w:tcPr>
          <w:p w:rsidR="00386622" w:rsidRDefault="00386622">
            <w:pPr>
              <w:spacing w:before="0" w:after="0" w:line="280" w:lineRule="exact"/>
              <w:jc w:val="both"/>
              <w:rPr>
                <w:sz w:val="30"/>
                <w:szCs w:val="26"/>
                <w:rtl/>
              </w:rPr>
            </w:pPr>
            <w:r>
              <w:rPr>
                <w:sz w:val="30"/>
                <w:szCs w:val="26"/>
                <w:rtl/>
              </w:rPr>
              <w:t>19.7</w:t>
            </w:r>
          </w:p>
        </w:tc>
        <w:tc>
          <w:tcPr>
            <w:tcW w:w="1191" w:type="dxa"/>
          </w:tcPr>
          <w:p w:rsidR="00386622" w:rsidRDefault="00386622">
            <w:pPr>
              <w:spacing w:before="0" w:after="0" w:line="280" w:lineRule="exact"/>
              <w:jc w:val="both"/>
              <w:rPr>
                <w:sz w:val="30"/>
                <w:szCs w:val="26"/>
                <w:rtl/>
              </w:rPr>
            </w:pPr>
            <w:r>
              <w:rPr>
                <w:sz w:val="30"/>
                <w:szCs w:val="26"/>
                <w:rtl/>
              </w:rPr>
              <w:t>16.9</w:t>
            </w:r>
          </w:p>
        </w:tc>
        <w:tc>
          <w:tcPr>
            <w:tcW w:w="851" w:type="dxa"/>
          </w:tcPr>
          <w:p w:rsidR="00386622" w:rsidRDefault="00386622">
            <w:pPr>
              <w:spacing w:before="0" w:after="0" w:line="280" w:lineRule="exact"/>
              <w:jc w:val="both"/>
              <w:rPr>
                <w:sz w:val="30"/>
                <w:szCs w:val="26"/>
                <w:rtl/>
              </w:rPr>
            </w:pPr>
            <w:r>
              <w:rPr>
                <w:sz w:val="30"/>
                <w:szCs w:val="26"/>
                <w:rtl/>
              </w:rPr>
              <w:t>12.4</w:t>
            </w:r>
          </w:p>
        </w:tc>
        <w:tc>
          <w:tcPr>
            <w:tcW w:w="851" w:type="dxa"/>
          </w:tcPr>
          <w:p w:rsidR="00386622" w:rsidRDefault="00386622">
            <w:pPr>
              <w:spacing w:before="0" w:after="0" w:line="280" w:lineRule="exact"/>
              <w:jc w:val="both"/>
              <w:rPr>
                <w:sz w:val="30"/>
                <w:szCs w:val="26"/>
                <w:rtl/>
              </w:rPr>
            </w:pPr>
            <w:r>
              <w:rPr>
                <w:sz w:val="30"/>
                <w:szCs w:val="26"/>
                <w:rtl/>
              </w:rPr>
              <w:t>10.5</w:t>
            </w:r>
          </w:p>
        </w:tc>
        <w:tc>
          <w:tcPr>
            <w:tcW w:w="900" w:type="dxa"/>
          </w:tcPr>
          <w:p w:rsidR="00386622" w:rsidRDefault="00386622">
            <w:pPr>
              <w:spacing w:before="0" w:after="0" w:line="280" w:lineRule="exact"/>
              <w:jc w:val="both"/>
              <w:rPr>
                <w:sz w:val="30"/>
                <w:szCs w:val="26"/>
                <w:rtl/>
              </w:rPr>
            </w:pPr>
            <w:r>
              <w:rPr>
                <w:sz w:val="30"/>
                <w:szCs w:val="26"/>
                <w:rtl/>
              </w:rPr>
              <w:t>11.5</w:t>
            </w:r>
          </w:p>
        </w:tc>
        <w:tc>
          <w:tcPr>
            <w:tcW w:w="851" w:type="dxa"/>
          </w:tcPr>
          <w:p w:rsidR="00386622" w:rsidRDefault="00386622">
            <w:pPr>
              <w:spacing w:before="0" w:after="0" w:line="280" w:lineRule="exact"/>
              <w:jc w:val="both"/>
              <w:rPr>
                <w:sz w:val="30"/>
                <w:szCs w:val="26"/>
                <w:rtl/>
              </w:rPr>
            </w:pPr>
            <w:r>
              <w:rPr>
                <w:sz w:val="30"/>
                <w:szCs w:val="26"/>
                <w:rtl/>
              </w:rPr>
              <w:t>11.7</w:t>
            </w:r>
          </w:p>
        </w:tc>
      </w:tr>
      <w:tr w:rsidR="00386622" w:rsidTr="00386622">
        <w:tblPrEx>
          <w:tblCellMar>
            <w:top w:w="0" w:type="dxa"/>
            <w:bottom w:w="0" w:type="dxa"/>
          </w:tblCellMar>
        </w:tblPrEx>
        <w:tc>
          <w:tcPr>
            <w:tcW w:w="2041" w:type="dxa"/>
          </w:tcPr>
          <w:p w:rsidR="00386622" w:rsidRDefault="00386622">
            <w:pPr>
              <w:spacing w:before="0" w:after="0" w:line="280" w:lineRule="exact"/>
              <w:jc w:val="both"/>
              <w:rPr>
                <w:sz w:val="30"/>
                <w:szCs w:val="26"/>
                <w:rtl/>
              </w:rPr>
            </w:pPr>
            <w:r>
              <w:rPr>
                <w:sz w:val="30"/>
                <w:szCs w:val="26"/>
                <w:rtl/>
              </w:rPr>
              <w:t>تعاونية الموظفين</w:t>
            </w:r>
          </w:p>
        </w:tc>
        <w:tc>
          <w:tcPr>
            <w:tcW w:w="794" w:type="dxa"/>
          </w:tcPr>
          <w:p w:rsidR="00386622" w:rsidRDefault="00386622">
            <w:pPr>
              <w:spacing w:before="0" w:after="0" w:line="280" w:lineRule="exact"/>
              <w:jc w:val="both"/>
              <w:rPr>
                <w:b/>
                <w:bCs/>
                <w:sz w:val="30"/>
                <w:szCs w:val="26"/>
                <w:rtl/>
              </w:rPr>
            </w:pPr>
            <w:r>
              <w:rPr>
                <w:b/>
                <w:bCs/>
                <w:sz w:val="30"/>
                <w:szCs w:val="26"/>
                <w:rtl/>
              </w:rPr>
              <w:t>13.1</w:t>
            </w:r>
          </w:p>
        </w:tc>
        <w:tc>
          <w:tcPr>
            <w:tcW w:w="855" w:type="dxa"/>
          </w:tcPr>
          <w:p w:rsidR="00386622" w:rsidRDefault="00386622">
            <w:pPr>
              <w:spacing w:before="0" w:after="0" w:line="280" w:lineRule="exact"/>
              <w:jc w:val="both"/>
              <w:rPr>
                <w:sz w:val="30"/>
                <w:szCs w:val="26"/>
                <w:rtl/>
              </w:rPr>
            </w:pPr>
            <w:r>
              <w:rPr>
                <w:sz w:val="30"/>
                <w:szCs w:val="26"/>
                <w:rtl/>
              </w:rPr>
              <w:t>8.1</w:t>
            </w:r>
          </w:p>
        </w:tc>
        <w:tc>
          <w:tcPr>
            <w:tcW w:w="964" w:type="dxa"/>
          </w:tcPr>
          <w:p w:rsidR="00386622" w:rsidRDefault="00386622">
            <w:pPr>
              <w:spacing w:before="0" w:after="0" w:line="280" w:lineRule="exact"/>
              <w:jc w:val="both"/>
              <w:rPr>
                <w:sz w:val="30"/>
                <w:szCs w:val="26"/>
                <w:rtl/>
              </w:rPr>
            </w:pPr>
            <w:r>
              <w:rPr>
                <w:sz w:val="30"/>
                <w:szCs w:val="26"/>
                <w:rtl/>
              </w:rPr>
              <w:t>10.8</w:t>
            </w:r>
          </w:p>
        </w:tc>
        <w:tc>
          <w:tcPr>
            <w:tcW w:w="1191" w:type="dxa"/>
          </w:tcPr>
          <w:p w:rsidR="00386622" w:rsidRDefault="00386622">
            <w:pPr>
              <w:spacing w:before="0" w:after="0" w:line="280" w:lineRule="exact"/>
              <w:jc w:val="both"/>
              <w:rPr>
                <w:sz w:val="30"/>
                <w:szCs w:val="26"/>
                <w:rtl/>
              </w:rPr>
            </w:pPr>
            <w:r>
              <w:rPr>
                <w:sz w:val="30"/>
                <w:szCs w:val="26"/>
                <w:rtl/>
              </w:rPr>
              <w:t>13.3</w:t>
            </w:r>
          </w:p>
        </w:tc>
        <w:tc>
          <w:tcPr>
            <w:tcW w:w="851" w:type="dxa"/>
          </w:tcPr>
          <w:p w:rsidR="00386622" w:rsidRDefault="00386622">
            <w:pPr>
              <w:spacing w:before="0" w:after="0" w:line="280" w:lineRule="exact"/>
              <w:jc w:val="both"/>
              <w:rPr>
                <w:sz w:val="30"/>
                <w:szCs w:val="26"/>
                <w:rtl/>
              </w:rPr>
            </w:pPr>
            <w:r>
              <w:rPr>
                <w:sz w:val="30"/>
                <w:szCs w:val="26"/>
                <w:rtl/>
              </w:rPr>
              <w:t>16.8</w:t>
            </w:r>
          </w:p>
        </w:tc>
        <w:tc>
          <w:tcPr>
            <w:tcW w:w="851" w:type="dxa"/>
          </w:tcPr>
          <w:p w:rsidR="00386622" w:rsidRDefault="00386622">
            <w:pPr>
              <w:spacing w:before="0" w:after="0" w:line="280" w:lineRule="exact"/>
              <w:jc w:val="both"/>
              <w:rPr>
                <w:sz w:val="30"/>
                <w:szCs w:val="26"/>
                <w:rtl/>
              </w:rPr>
            </w:pPr>
            <w:r>
              <w:rPr>
                <w:sz w:val="30"/>
                <w:szCs w:val="26"/>
                <w:rtl/>
              </w:rPr>
              <w:t>8.8</w:t>
            </w:r>
          </w:p>
        </w:tc>
        <w:tc>
          <w:tcPr>
            <w:tcW w:w="900" w:type="dxa"/>
          </w:tcPr>
          <w:p w:rsidR="00386622" w:rsidRDefault="00386622">
            <w:pPr>
              <w:spacing w:before="0" w:after="0" w:line="280" w:lineRule="exact"/>
              <w:jc w:val="both"/>
              <w:rPr>
                <w:sz w:val="30"/>
                <w:szCs w:val="26"/>
                <w:rtl/>
              </w:rPr>
            </w:pPr>
            <w:r>
              <w:rPr>
                <w:sz w:val="30"/>
                <w:szCs w:val="26"/>
                <w:rtl/>
              </w:rPr>
              <w:t>14.6</w:t>
            </w:r>
          </w:p>
        </w:tc>
        <w:tc>
          <w:tcPr>
            <w:tcW w:w="851" w:type="dxa"/>
          </w:tcPr>
          <w:p w:rsidR="00386622" w:rsidRDefault="00386622">
            <w:pPr>
              <w:spacing w:before="0" w:after="0" w:line="280" w:lineRule="exact"/>
              <w:jc w:val="both"/>
              <w:rPr>
                <w:sz w:val="30"/>
                <w:szCs w:val="26"/>
                <w:rtl/>
              </w:rPr>
            </w:pPr>
            <w:r>
              <w:rPr>
                <w:sz w:val="30"/>
                <w:szCs w:val="26"/>
                <w:rtl/>
              </w:rPr>
              <w:t>18.4</w:t>
            </w:r>
          </w:p>
        </w:tc>
      </w:tr>
      <w:tr w:rsidR="00386622" w:rsidTr="00386622">
        <w:tblPrEx>
          <w:tblCellMar>
            <w:top w:w="0" w:type="dxa"/>
            <w:bottom w:w="0" w:type="dxa"/>
          </w:tblCellMar>
        </w:tblPrEx>
        <w:tc>
          <w:tcPr>
            <w:tcW w:w="2041" w:type="dxa"/>
          </w:tcPr>
          <w:p w:rsidR="00386622" w:rsidRDefault="00386622">
            <w:pPr>
              <w:spacing w:before="0" w:after="0" w:line="280" w:lineRule="exact"/>
              <w:jc w:val="both"/>
              <w:rPr>
                <w:sz w:val="30"/>
                <w:szCs w:val="26"/>
                <w:rtl/>
              </w:rPr>
            </w:pPr>
            <w:r>
              <w:rPr>
                <w:rFonts w:hint="cs"/>
                <w:sz w:val="30"/>
                <w:szCs w:val="26"/>
                <w:rtl/>
              </w:rPr>
              <w:t>ت</w:t>
            </w:r>
            <w:r>
              <w:rPr>
                <w:sz w:val="30"/>
                <w:szCs w:val="26"/>
                <w:rtl/>
              </w:rPr>
              <w:t>أمين لحساب رب العمل</w:t>
            </w:r>
          </w:p>
        </w:tc>
        <w:tc>
          <w:tcPr>
            <w:tcW w:w="794" w:type="dxa"/>
          </w:tcPr>
          <w:p w:rsidR="00386622" w:rsidRDefault="00386622">
            <w:pPr>
              <w:spacing w:before="0" w:after="0" w:line="280" w:lineRule="exact"/>
              <w:jc w:val="both"/>
              <w:rPr>
                <w:b/>
                <w:bCs/>
                <w:sz w:val="30"/>
                <w:szCs w:val="26"/>
                <w:rtl/>
              </w:rPr>
            </w:pPr>
            <w:r>
              <w:rPr>
                <w:b/>
                <w:bCs/>
                <w:sz w:val="30"/>
                <w:szCs w:val="26"/>
                <w:rtl/>
              </w:rPr>
              <w:t>1.9</w:t>
            </w:r>
          </w:p>
        </w:tc>
        <w:tc>
          <w:tcPr>
            <w:tcW w:w="855" w:type="dxa"/>
          </w:tcPr>
          <w:p w:rsidR="00386622" w:rsidRDefault="00386622">
            <w:pPr>
              <w:spacing w:before="0" w:after="0" w:line="280" w:lineRule="exact"/>
              <w:jc w:val="both"/>
              <w:rPr>
                <w:sz w:val="30"/>
                <w:szCs w:val="26"/>
                <w:rtl/>
              </w:rPr>
            </w:pPr>
            <w:r>
              <w:rPr>
                <w:sz w:val="30"/>
                <w:szCs w:val="26"/>
                <w:rtl/>
              </w:rPr>
              <w:t>4.3</w:t>
            </w:r>
          </w:p>
        </w:tc>
        <w:tc>
          <w:tcPr>
            <w:tcW w:w="964" w:type="dxa"/>
          </w:tcPr>
          <w:p w:rsidR="00386622" w:rsidRDefault="00386622">
            <w:pPr>
              <w:spacing w:before="0" w:after="0" w:line="280" w:lineRule="exact"/>
              <w:jc w:val="both"/>
              <w:rPr>
                <w:sz w:val="30"/>
                <w:szCs w:val="26"/>
                <w:rtl/>
              </w:rPr>
            </w:pPr>
            <w:r>
              <w:rPr>
                <w:sz w:val="30"/>
                <w:szCs w:val="26"/>
                <w:rtl/>
              </w:rPr>
              <w:t>2.2</w:t>
            </w:r>
          </w:p>
        </w:tc>
        <w:tc>
          <w:tcPr>
            <w:tcW w:w="1191" w:type="dxa"/>
          </w:tcPr>
          <w:p w:rsidR="00386622" w:rsidRDefault="00386622">
            <w:pPr>
              <w:spacing w:before="0" w:after="0" w:line="280" w:lineRule="exact"/>
              <w:jc w:val="both"/>
              <w:rPr>
                <w:sz w:val="30"/>
                <w:szCs w:val="26"/>
                <w:rtl/>
              </w:rPr>
            </w:pPr>
            <w:r>
              <w:rPr>
                <w:sz w:val="30"/>
                <w:szCs w:val="26"/>
                <w:rtl/>
              </w:rPr>
              <w:t>2.3</w:t>
            </w:r>
          </w:p>
        </w:tc>
        <w:tc>
          <w:tcPr>
            <w:tcW w:w="851" w:type="dxa"/>
          </w:tcPr>
          <w:p w:rsidR="00386622" w:rsidRDefault="00386622">
            <w:pPr>
              <w:spacing w:before="0" w:after="0" w:line="280" w:lineRule="exact"/>
              <w:jc w:val="both"/>
              <w:rPr>
                <w:sz w:val="30"/>
                <w:szCs w:val="26"/>
                <w:rtl/>
              </w:rPr>
            </w:pPr>
            <w:r>
              <w:rPr>
                <w:sz w:val="30"/>
                <w:szCs w:val="26"/>
                <w:rtl/>
              </w:rPr>
              <w:t>0.9</w:t>
            </w:r>
          </w:p>
        </w:tc>
        <w:tc>
          <w:tcPr>
            <w:tcW w:w="851" w:type="dxa"/>
          </w:tcPr>
          <w:p w:rsidR="00386622" w:rsidRDefault="00386622">
            <w:pPr>
              <w:spacing w:before="0" w:after="0" w:line="280" w:lineRule="exact"/>
              <w:jc w:val="both"/>
              <w:rPr>
                <w:sz w:val="30"/>
                <w:szCs w:val="26"/>
                <w:rtl/>
              </w:rPr>
            </w:pPr>
            <w:r>
              <w:rPr>
                <w:sz w:val="30"/>
                <w:szCs w:val="26"/>
                <w:rtl/>
              </w:rPr>
              <w:t>1.4</w:t>
            </w:r>
          </w:p>
        </w:tc>
        <w:tc>
          <w:tcPr>
            <w:tcW w:w="900" w:type="dxa"/>
          </w:tcPr>
          <w:p w:rsidR="00386622" w:rsidRDefault="00386622">
            <w:pPr>
              <w:spacing w:before="0" w:after="0" w:line="280" w:lineRule="exact"/>
              <w:jc w:val="both"/>
              <w:rPr>
                <w:sz w:val="30"/>
                <w:szCs w:val="26"/>
                <w:rtl/>
              </w:rPr>
            </w:pPr>
            <w:r>
              <w:rPr>
                <w:sz w:val="30"/>
                <w:szCs w:val="26"/>
                <w:rtl/>
              </w:rPr>
              <w:t>1.1</w:t>
            </w:r>
          </w:p>
        </w:tc>
        <w:tc>
          <w:tcPr>
            <w:tcW w:w="851" w:type="dxa"/>
          </w:tcPr>
          <w:p w:rsidR="00386622" w:rsidRDefault="00386622">
            <w:pPr>
              <w:spacing w:before="0" w:after="0" w:line="280" w:lineRule="exact"/>
              <w:jc w:val="both"/>
              <w:rPr>
                <w:sz w:val="30"/>
                <w:szCs w:val="26"/>
                <w:rtl/>
              </w:rPr>
            </w:pPr>
            <w:r>
              <w:rPr>
                <w:sz w:val="30"/>
                <w:szCs w:val="26"/>
                <w:rtl/>
              </w:rPr>
              <w:t>1.5</w:t>
            </w:r>
          </w:p>
        </w:tc>
      </w:tr>
      <w:tr w:rsidR="00386622" w:rsidTr="00386622">
        <w:tblPrEx>
          <w:tblCellMar>
            <w:top w:w="0" w:type="dxa"/>
            <w:bottom w:w="0" w:type="dxa"/>
          </w:tblCellMar>
        </w:tblPrEx>
        <w:tc>
          <w:tcPr>
            <w:tcW w:w="2041" w:type="dxa"/>
          </w:tcPr>
          <w:p w:rsidR="00386622" w:rsidRDefault="00386622">
            <w:pPr>
              <w:spacing w:before="0" w:after="0" w:line="280" w:lineRule="exact"/>
              <w:jc w:val="both"/>
              <w:rPr>
                <w:sz w:val="30"/>
                <w:szCs w:val="26"/>
                <w:rtl/>
              </w:rPr>
            </w:pPr>
            <w:r>
              <w:rPr>
                <w:sz w:val="30"/>
                <w:szCs w:val="26"/>
                <w:rtl/>
              </w:rPr>
              <w:t xml:space="preserve">تأمين خاص </w:t>
            </w:r>
            <w:r>
              <w:rPr>
                <w:rFonts w:hint="cs"/>
                <w:sz w:val="30"/>
                <w:szCs w:val="26"/>
                <w:rtl/>
              </w:rPr>
              <w:t>آ</w:t>
            </w:r>
            <w:r>
              <w:rPr>
                <w:sz w:val="30"/>
                <w:szCs w:val="26"/>
                <w:rtl/>
              </w:rPr>
              <w:t>خر</w:t>
            </w:r>
          </w:p>
        </w:tc>
        <w:tc>
          <w:tcPr>
            <w:tcW w:w="794" w:type="dxa"/>
          </w:tcPr>
          <w:p w:rsidR="00386622" w:rsidRDefault="00386622">
            <w:pPr>
              <w:spacing w:before="0" w:after="0" w:line="280" w:lineRule="exact"/>
              <w:jc w:val="both"/>
              <w:rPr>
                <w:b/>
                <w:bCs/>
                <w:sz w:val="30"/>
                <w:szCs w:val="26"/>
                <w:rtl/>
              </w:rPr>
            </w:pPr>
            <w:r>
              <w:rPr>
                <w:b/>
                <w:bCs/>
                <w:sz w:val="30"/>
                <w:szCs w:val="26"/>
                <w:rtl/>
              </w:rPr>
              <w:t>8.7</w:t>
            </w:r>
          </w:p>
        </w:tc>
        <w:tc>
          <w:tcPr>
            <w:tcW w:w="855" w:type="dxa"/>
          </w:tcPr>
          <w:p w:rsidR="00386622" w:rsidRDefault="00386622">
            <w:pPr>
              <w:spacing w:before="0" w:after="0" w:line="280" w:lineRule="exact"/>
              <w:jc w:val="both"/>
              <w:rPr>
                <w:sz w:val="30"/>
                <w:szCs w:val="26"/>
                <w:rtl/>
              </w:rPr>
            </w:pPr>
            <w:r>
              <w:rPr>
                <w:sz w:val="30"/>
                <w:szCs w:val="26"/>
                <w:rtl/>
              </w:rPr>
              <w:t>15.4</w:t>
            </w:r>
          </w:p>
        </w:tc>
        <w:tc>
          <w:tcPr>
            <w:tcW w:w="964" w:type="dxa"/>
          </w:tcPr>
          <w:p w:rsidR="00386622" w:rsidRDefault="00386622">
            <w:pPr>
              <w:spacing w:before="0" w:after="0" w:line="280" w:lineRule="exact"/>
              <w:jc w:val="both"/>
              <w:rPr>
                <w:sz w:val="30"/>
                <w:szCs w:val="26"/>
                <w:rtl/>
              </w:rPr>
            </w:pPr>
            <w:r>
              <w:rPr>
                <w:sz w:val="30"/>
                <w:szCs w:val="26"/>
                <w:rtl/>
              </w:rPr>
              <w:t>12.3</w:t>
            </w:r>
          </w:p>
        </w:tc>
        <w:tc>
          <w:tcPr>
            <w:tcW w:w="1191" w:type="dxa"/>
          </w:tcPr>
          <w:p w:rsidR="00386622" w:rsidRDefault="00386622">
            <w:pPr>
              <w:spacing w:before="0" w:after="0" w:line="280" w:lineRule="exact"/>
              <w:jc w:val="both"/>
              <w:rPr>
                <w:sz w:val="30"/>
                <w:szCs w:val="26"/>
                <w:rtl/>
              </w:rPr>
            </w:pPr>
            <w:r>
              <w:rPr>
                <w:sz w:val="30"/>
                <w:szCs w:val="26"/>
                <w:rtl/>
              </w:rPr>
              <w:t>16.5</w:t>
            </w:r>
          </w:p>
        </w:tc>
        <w:tc>
          <w:tcPr>
            <w:tcW w:w="851" w:type="dxa"/>
          </w:tcPr>
          <w:p w:rsidR="00386622" w:rsidRDefault="00386622">
            <w:pPr>
              <w:spacing w:before="0" w:after="0" w:line="280" w:lineRule="exact"/>
              <w:jc w:val="both"/>
              <w:rPr>
                <w:sz w:val="30"/>
                <w:szCs w:val="26"/>
                <w:rtl/>
              </w:rPr>
            </w:pPr>
            <w:r>
              <w:rPr>
                <w:sz w:val="30"/>
                <w:szCs w:val="26"/>
                <w:rtl/>
              </w:rPr>
              <w:t>3.3</w:t>
            </w:r>
          </w:p>
        </w:tc>
        <w:tc>
          <w:tcPr>
            <w:tcW w:w="851" w:type="dxa"/>
          </w:tcPr>
          <w:p w:rsidR="00386622" w:rsidRDefault="00386622">
            <w:pPr>
              <w:spacing w:before="0" w:after="0" w:line="280" w:lineRule="exact"/>
              <w:jc w:val="both"/>
              <w:rPr>
                <w:sz w:val="30"/>
                <w:szCs w:val="26"/>
                <w:rtl/>
              </w:rPr>
            </w:pPr>
            <w:r>
              <w:rPr>
                <w:sz w:val="30"/>
                <w:szCs w:val="26"/>
                <w:rtl/>
              </w:rPr>
              <w:t>2.1</w:t>
            </w:r>
          </w:p>
        </w:tc>
        <w:tc>
          <w:tcPr>
            <w:tcW w:w="900" w:type="dxa"/>
          </w:tcPr>
          <w:p w:rsidR="00386622" w:rsidRDefault="00386622">
            <w:pPr>
              <w:spacing w:before="0" w:after="0" w:line="280" w:lineRule="exact"/>
              <w:jc w:val="both"/>
              <w:rPr>
                <w:sz w:val="30"/>
                <w:szCs w:val="26"/>
                <w:rtl/>
              </w:rPr>
            </w:pPr>
            <w:r>
              <w:rPr>
                <w:sz w:val="30"/>
                <w:szCs w:val="26"/>
                <w:rtl/>
              </w:rPr>
              <w:t>8.4</w:t>
            </w:r>
          </w:p>
        </w:tc>
        <w:tc>
          <w:tcPr>
            <w:tcW w:w="851" w:type="dxa"/>
          </w:tcPr>
          <w:p w:rsidR="00386622" w:rsidRDefault="00386622">
            <w:pPr>
              <w:spacing w:before="0" w:after="0" w:line="280" w:lineRule="exact"/>
              <w:jc w:val="both"/>
              <w:rPr>
                <w:sz w:val="30"/>
                <w:szCs w:val="26"/>
                <w:rtl/>
              </w:rPr>
            </w:pPr>
            <w:r>
              <w:rPr>
                <w:sz w:val="30"/>
                <w:szCs w:val="26"/>
                <w:rtl/>
              </w:rPr>
              <w:t>3.2</w:t>
            </w:r>
          </w:p>
        </w:tc>
      </w:tr>
      <w:tr w:rsidR="00386622" w:rsidTr="00386622">
        <w:tblPrEx>
          <w:tblCellMar>
            <w:top w:w="0" w:type="dxa"/>
            <w:bottom w:w="0" w:type="dxa"/>
          </w:tblCellMar>
        </w:tblPrEx>
        <w:tc>
          <w:tcPr>
            <w:tcW w:w="2041" w:type="dxa"/>
          </w:tcPr>
          <w:p w:rsidR="00386622" w:rsidRDefault="00386622">
            <w:pPr>
              <w:spacing w:before="0" w:after="0" w:line="280" w:lineRule="exact"/>
              <w:jc w:val="both"/>
              <w:rPr>
                <w:sz w:val="30"/>
                <w:szCs w:val="26"/>
                <w:rtl/>
              </w:rPr>
            </w:pPr>
            <w:r>
              <w:rPr>
                <w:sz w:val="30"/>
                <w:szCs w:val="26"/>
                <w:rtl/>
              </w:rPr>
              <w:t>تأمين مختلط</w:t>
            </w:r>
          </w:p>
        </w:tc>
        <w:tc>
          <w:tcPr>
            <w:tcW w:w="794" w:type="dxa"/>
          </w:tcPr>
          <w:p w:rsidR="00386622" w:rsidRDefault="00386622">
            <w:pPr>
              <w:spacing w:before="0" w:after="0" w:line="280" w:lineRule="exact"/>
              <w:jc w:val="both"/>
              <w:rPr>
                <w:b/>
                <w:bCs/>
                <w:sz w:val="30"/>
                <w:szCs w:val="26"/>
                <w:rtl/>
              </w:rPr>
            </w:pPr>
            <w:r>
              <w:rPr>
                <w:b/>
                <w:bCs/>
                <w:sz w:val="30"/>
                <w:szCs w:val="26"/>
                <w:rtl/>
              </w:rPr>
              <w:t>2.9</w:t>
            </w:r>
          </w:p>
        </w:tc>
        <w:tc>
          <w:tcPr>
            <w:tcW w:w="855" w:type="dxa"/>
          </w:tcPr>
          <w:p w:rsidR="00386622" w:rsidRDefault="00386622">
            <w:pPr>
              <w:spacing w:before="0" w:after="0" w:line="280" w:lineRule="exact"/>
              <w:jc w:val="both"/>
              <w:rPr>
                <w:sz w:val="30"/>
                <w:szCs w:val="26"/>
                <w:rtl/>
              </w:rPr>
            </w:pPr>
            <w:r>
              <w:rPr>
                <w:sz w:val="30"/>
                <w:szCs w:val="26"/>
                <w:rtl/>
              </w:rPr>
              <w:t>6.5</w:t>
            </w:r>
          </w:p>
        </w:tc>
        <w:tc>
          <w:tcPr>
            <w:tcW w:w="964" w:type="dxa"/>
          </w:tcPr>
          <w:p w:rsidR="00386622" w:rsidRDefault="00386622">
            <w:pPr>
              <w:spacing w:before="0" w:after="0" w:line="280" w:lineRule="exact"/>
              <w:jc w:val="both"/>
              <w:rPr>
                <w:sz w:val="30"/>
                <w:szCs w:val="26"/>
                <w:rtl/>
              </w:rPr>
            </w:pPr>
            <w:r>
              <w:rPr>
                <w:sz w:val="30"/>
                <w:szCs w:val="26"/>
                <w:rtl/>
              </w:rPr>
              <w:t>5.3</w:t>
            </w:r>
          </w:p>
        </w:tc>
        <w:tc>
          <w:tcPr>
            <w:tcW w:w="1191" w:type="dxa"/>
          </w:tcPr>
          <w:p w:rsidR="00386622" w:rsidRDefault="00386622">
            <w:pPr>
              <w:spacing w:before="0" w:after="0" w:line="280" w:lineRule="exact"/>
              <w:jc w:val="both"/>
              <w:rPr>
                <w:sz w:val="30"/>
                <w:szCs w:val="26"/>
                <w:rtl/>
              </w:rPr>
            </w:pPr>
            <w:r>
              <w:rPr>
                <w:sz w:val="30"/>
                <w:szCs w:val="26"/>
                <w:rtl/>
              </w:rPr>
              <w:t>4.2</w:t>
            </w:r>
          </w:p>
        </w:tc>
        <w:tc>
          <w:tcPr>
            <w:tcW w:w="851" w:type="dxa"/>
          </w:tcPr>
          <w:p w:rsidR="00386622" w:rsidRDefault="00386622">
            <w:pPr>
              <w:spacing w:before="0" w:after="0" w:line="280" w:lineRule="exact"/>
              <w:jc w:val="both"/>
              <w:rPr>
                <w:sz w:val="30"/>
                <w:szCs w:val="26"/>
                <w:rtl/>
              </w:rPr>
            </w:pPr>
            <w:r>
              <w:rPr>
                <w:sz w:val="30"/>
                <w:szCs w:val="26"/>
                <w:rtl/>
              </w:rPr>
              <w:t>1.2</w:t>
            </w:r>
          </w:p>
        </w:tc>
        <w:tc>
          <w:tcPr>
            <w:tcW w:w="851" w:type="dxa"/>
          </w:tcPr>
          <w:p w:rsidR="00386622" w:rsidRDefault="00386622">
            <w:pPr>
              <w:spacing w:before="0" w:after="0" w:line="280" w:lineRule="exact"/>
              <w:jc w:val="both"/>
              <w:rPr>
                <w:sz w:val="30"/>
                <w:szCs w:val="26"/>
                <w:rtl/>
              </w:rPr>
            </w:pPr>
            <w:r>
              <w:rPr>
                <w:sz w:val="30"/>
                <w:szCs w:val="26"/>
                <w:rtl/>
              </w:rPr>
              <w:t>0.6</w:t>
            </w:r>
          </w:p>
        </w:tc>
        <w:tc>
          <w:tcPr>
            <w:tcW w:w="900" w:type="dxa"/>
          </w:tcPr>
          <w:p w:rsidR="00386622" w:rsidRDefault="00386622">
            <w:pPr>
              <w:spacing w:before="0" w:after="0" w:line="280" w:lineRule="exact"/>
              <w:jc w:val="both"/>
              <w:rPr>
                <w:sz w:val="30"/>
                <w:szCs w:val="26"/>
                <w:rtl/>
              </w:rPr>
            </w:pPr>
            <w:r>
              <w:rPr>
                <w:sz w:val="30"/>
                <w:szCs w:val="26"/>
                <w:rtl/>
              </w:rPr>
              <w:t>1.0</w:t>
            </w:r>
          </w:p>
        </w:tc>
        <w:tc>
          <w:tcPr>
            <w:tcW w:w="851" w:type="dxa"/>
          </w:tcPr>
          <w:p w:rsidR="00386622" w:rsidRDefault="00386622">
            <w:pPr>
              <w:spacing w:before="0" w:after="0" w:line="280" w:lineRule="exact"/>
              <w:jc w:val="both"/>
              <w:rPr>
                <w:sz w:val="30"/>
                <w:szCs w:val="26"/>
                <w:rtl/>
              </w:rPr>
            </w:pPr>
            <w:r>
              <w:rPr>
                <w:sz w:val="30"/>
                <w:szCs w:val="26"/>
                <w:rtl/>
              </w:rPr>
              <w:t>0.9</w:t>
            </w:r>
          </w:p>
        </w:tc>
      </w:tr>
      <w:tr w:rsidR="00386622" w:rsidTr="00386622">
        <w:tblPrEx>
          <w:tblCellMar>
            <w:top w:w="0" w:type="dxa"/>
            <w:bottom w:w="0" w:type="dxa"/>
          </w:tblCellMar>
        </w:tblPrEx>
        <w:tc>
          <w:tcPr>
            <w:tcW w:w="2041" w:type="dxa"/>
            <w:shd w:val="clear" w:color="000000" w:fill="FFFFFF"/>
          </w:tcPr>
          <w:p w:rsidR="00386622" w:rsidRDefault="00386622">
            <w:pPr>
              <w:spacing w:before="0" w:after="0" w:line="280" w:lineRule="exact"/>
              <w:jc w:val="both"/>
              <w:rPr>
                <w:sz w:val="30"/>
                <w:szCs w:val="26"/>
                <w:rtl/>
              </w:rPr>
            </w:pPr>
            <w:r>
              <w:rPr>
                <w:sz w:val="30"/>
                <w:szCs w:val="26"/>
                <w:rtl/>
              </w:rPr>
              <w:t>غير مضمون</w:t>
            </w:r>
          </w:p>
        </w:tc>
        <w:tc>
          <w:tcPr>
            <w:tcW w:w="794" w:type="dxa"/>
            <w:shd w:val="clear" w:color="000000" w:fill="FFFFFF"/>
          </w:tcPr>
          <w:p w:rsidR="00386622" w:rsidRDefault="00386622">
            <w:pPr>
              <w:spacing w:before="0" w:after="0" w:line="280" w:lineRule="exact"/>
              <w:jc w:val="both"/>
              <w:rPr>
                <w:b/>
                <w:bCs/>
                <w:sz w:val="30"/>
                <w:szCs w:val="26"/>
                <w:rtl/>
              </w:rPr>
            </w:pPr>
            <w:r>
              <w:rPr>
                <w:b/>
                <w:bCs/>
                <w:sz w:val="30"/>
                <w:szCs w:val="26"/>
                <w:rtl/>
              </w:rPr>
              <w:t>58.0</w:t>
            </w:r>
          </w:p>
        </w:tc>
        <w:tc>
          <w:tcPr>
            <w:tcW w:w="855" w:type="dxa"/>
            <w:shd w:val="clear" w:color="000000" w:fill="FFFFFF"/>
          </w:tcPr>
          <w:p w:rsidR="00386622" w:rsidRDefault="00386622">
            <w:pPr>
              <w:spacing w:before="0" w:after="0" w:line="280" w:lineRule="exact"/>
              <w:jc w:val="both"/>
              <w:rPr>
                <w:sz w:val="30"/>
                <w:szCs w:val="26"/>
                <w:rtl/>
              </w:rPr>
            </w:pPr>
            <w:r>
              <w:rPr>
                <w:sz w:val="30"/>
                <w:szCs w:val="26"/>
                <w:rtl/>
              </w:rPr>
              <w:t>44.7</w:t>
            </w:r>
          </w:p>
        </w:tc>
        <w:tc>
          <w:tcPr>
            <w:tcW w:w="964" w:type="dxa"/>
            <w:shd w:val="clear" w:color="000000" w:fill="FFFFFF"/>
          </w:tcPr>
          <w:p w:rsidR="00386622" w:rsidRDefault="00386622">
            <w:pPr>
              <w:spacing w:before="0" w:after="0" w:line="280" w:lineRule="exact"/>
              <w:jc w:val="both"/>
              <w:rPr>
                <w:sz w:val="30"/>
                <w:szCs w:val="26"/>
                <w:rtl/>
              </w:rPr>
            </w:pPr>
            <w:r>
              <w:rPr>
                <w:sz w:val="30"/>
                <w:szCs w:val="26"/>
                <w:rtl/>
              </w:rPr>
              <w:t>49.8</w:t>
            </w:r>
          </w:p>
        </w:tc>
        <w:tc>
          <w:tcPr>
            <w:tcW w:w="1191" w:type="dxa"/>
            <w:shd w:val="clear" w:color="000000" w:fill="FFFFFF"/>
          </w:tcPr>
          <w:p w:rsidR="00386622" w:rsidRDefault="00386622">
            <w:pPr>
              <w:spacing w:before="0" w:after="0" w:line="280" w:lineRule="exact"/>
              <w:jc w:val="both"/>
              <w:rPr>
                <w:sz w:val="30"/>
                <w:szCs w:val="26"/>
                <w:rtl/>
              </w:rPr>
            </w:pPr>
            <w:r>
              <w:rPr>
                <w:sz w:val="30"/>
                <w:szCs w:val="26"/>
                <w:rtl/>
              </w:rPr>
              <w:t>46.8</w:t>
            </w:r>
          </w:p>
        </w:tc>
        <w:tc>
          <w:tcPr>
            <w:tcW w:w="851" w:type="dxa"/>
            <w:shd w:val="clear" w:color="000000" w:fill="FFFFFF"/>
          </w:tcPr>
          <w:p w:rsidR="00386622" w:rsidRDefault="00386622">
            <w:pPr>
              <w:spacing w:before="0" w:after="0" w:line="280" w:lineRule="exact"/>
              <w:jc w:val="both"/>
              <w:rPr>
                <w:sz w:val="30"/>
                <w:szCs w:val="26"/>
                <w:rtl/>
              </w:rPr>
            </w:pPr>
            <w:r>
              <w:rPr>
                <w:sz w:val="30"/>
                <w:szCs w:val="26"/>
                <w:rtl/>
              </w:rPr>
              <w:t>65.4</w:t>
            </w:r>
          </w:p>
        </w:tc>
        <w:tc>
          <w:tcPr>
            <w:tcW w:w="851" w:type="dxa"/>
            <w:shd w:val="clear" w:color="000000" w:fill="FFFFFF"/>
          </w:tcPr>
          <w:p w:rsidR="00386622" w:rsidRDefault="00386622">
            <w:pPr>
              <w:spacing w:before="0" w:after="0" w:line="280" w:lineRule="exact"/>
              <w:jc w:val="both"/>
              <w:rPr>
                <w:sz w:val="30"/>
                <w:szCs w:val="26"/>
                <w:rtl/>
              </w:rPr>
            </w:pPr>
            <w:r>
              <w:rPr>
                <w:sz w:val="30"/>
                <w:szCs w:val="26"/>
                <w:rtl/>
              </w:rPr>
              <w:t>76.5</w:t>
            </w:r>
          </w:p>
        </w:tc>
        <w:tc>
          <w:tcPr>
            <w:tcW w:w="900" w:type="dxa"/>
            <w:shd w:val="clear" w:color="000000" w:fill="FFFFFF"/>
          </w:tcPr>
          <w:p w:rsidR="00386622" w:rsidRDefault="00386622">
            <w:pPr>
              <w:spacing w:before="0" w:after="0" w:line="280" w:lineRule="exact"/>
              <w:jc w:val="both"/>
              <w:rPr>
                <w:sz w:val="30"/>
                <w:szCs w:val="26"/>
                <w:rtl/>
              </w:rPr>
            </w:pPr>
            <w:r>
              <w:rPr>
                <w:sz w:val="30"/>
                <w:szCs w:val="26"/>
                <w:rtl/>
              </w:rPr>
              <w:t>63.4</w:t>
            </w:r>
          </w:p>
        </w:tc>
        <w:tc>
          <w:tcPr>
            <w:tcW w:w="851" w:type="dxa"/>
            <w:shd w:val="clear" w:color="000000" w:fill="FFFFFF"/>
          </w:tcPr>
          <w:p w:rsidR="00386622" w:rsidRDefault="00386622">
            <w:pPr>
              <w:spacing w:before="0" w:after="0" w:line="280" w:lineRule="exact"/>
              <w:jc w:val="both"/>
              <w:rPr>
                <w:sz w:val="30"/>
                <w:szCs w:val="26"/>
                <w:rtl/>
              </w:rPr>
            </w:pPr>
            <w:r>
              <w:rPr>
                <w:sz w:val="30"/>
                <w:szCs w:val="26"/>
                <w:rtl/>
              </w:rPr>
              <w:t>64.4</w:t>
            </w:r>
          </w:p>
        </w:tc>
      </w:tr>
      <w:tr w:rsidR="00386622" w:rsidTr="00386622">
        <w:tblPrEx>
          <w:tblCellMar>
            <w:top w:w="0" w:type="dxa"/>
            <w:bottom w:w="0" w:type="dxa"/>
          </w:tblCellMar>
        </w:tblPrEx>
        <w:tc>
          <w:tcPr>
            <w:tcW w:w="2041" w:type="dxa"/>
          </w:tcPr>
          <w:p w:rsidR="00386622" w:rsidRDefault="00386622">
            <w:pPr>
              <w:spacing w:before="0" w:after="0" w:line="280" w:lineRule="exact"/>
              <w:jc w:val="both"/>
              <w:rPr>
                <w:sz w:val="30"/>
                <w:szCs w:val="26"/>
                <w:rtl/>
              </w:rPr>
            </w:pPr>
            <w:r>
              <w:rPr>
                <w:szCs w:val="24"/>
                <w:rtl/>
              </w:rPr>
              <w:t>مستفيدون من وزارة الصحة</w:t>
            </w:r>
          </w:p>
        </w:tc>
        <w:tc>
          <w:tcPr>
            <w:tcW w:w="794" w:type="dxa"/>
          </w:tcPr>
          <w:p w:rsidR="00386622" w:rsidRDefault="00386622">
            <w:pPr>
              <w:spacing w:before="0" w:after="0" w:line="280" w:lineRule="exact"/>
              <w:jc w:val="both"/>
              <w:rPr>
                <w:b/>
                <w:bCs/>
                <w:sz w:val="30"/>
                <w:szCs w:val="26"/>
                <w:rtl/>
              </w:rPr>
            </w:pPr>
            <w:r>
              <w:rPr>
                <w:b/>
                <w:bCs/>
                <w:sz w:val="30"/>
                <w:szCs w:val="26"/>
                <w:rtl/>
              </w:rPr>
              <w:t>12.6</w:t>
            </w:r>
          </w:p>
        </w:tc>
        <w:tc>
          <w:tcPr>
            <w:tcW w:w="855" w:type="dxa"/>
          </w:tcPr>
          <w:p w:rsidR="00386622" w:rsidRDefault="00386622">
            <w:pPr>
              <w:spacing w:before="0" w:after="0" w:line="280" w:lineRule="exact"/>
              <w:jc w:val="both"/>
              <w:rPr>
                <w:sz w:val="30"/>
                <w:szCs w:val="26"/>
                <w:rtl/>
              </w:rPr>
            </w:pPr>
            <w:r>
              <w:rPr>
                <w:sz w:val="30"/>
                <w:szCs w:val="26"/>
                <w:rtl/>
              </w:rPr>
              <w:t>7.8</w:t>
            </w:r>
          </w:p>
        </w:tc>
        <w:tc>
          <w:tcPr>
            <w:tcW w:w="964" w:type="dxa"/>
          </w:tcPr>
          <w:p w:rsidR="00386622" w:rsidRDefault="00386622">
            <w:pPr>
              <w:spacing w:before="0" w:after="0" w:line="280" w:lineRule="exact"/>
              <w:jc w:val="both"/>
              <w:rPr>
                <w:sz w:val="30"/>
                <w:szCs w:val="26"/>
                <w:rtl/>
              </w:rPr>
            </w:pPr>
            <w:r>
              <w:rPr>
                <w:sz w:val="30"/>
                <w:szCs w:val="26"/>
                <w:rtl/>
              </w:rPr>
              <w:t>12.9</w:t>
            </w:r>
          </w:p>
        </w:tc>
        <w:tc>
          <w:tcPr>
            <w:tcW w:w="1191" w:type="dxa"/>
          </w:tcPr>
          <w:p w:rsidR="00386622" w:rsidRDefault="00386622">
            <w:pPr>
              <w:spacing w:before="0" w:after="0" w:line="280" w:lineRule="exact"/>
              <w:jc w:val="both"/>
              <w:rPr>
                <w:sz w:val="30"/>
                <w:szCs w:val="26"/>
                <w:rtl/>
              </w:rPr>
            </w:pPr>
            <w:r>
              <w:rPr>
                <w:sz w:val="30"/>
                <w:szCs w:val="26"/>
                <w:rtl/>
              </w:rPr>
              <w:t>8.3</w:t>
            </w:r>
          </w:p>
        </w:tc>
        <w:tc>
          <w:tcPr>
            <w:tcW w:w="851" w:type="dxa"/>
          </w:tcPr>
          <w:p w:rsidR="00386622" w:rsidRDefault="00386622">
            <w:pPr>
              <w:spacing w:before="0" w:after="0" w:line="280" w:lineRule="exact"/>
              <w:jc w:val="both"/>
              <w:rPr>
                <w:sz w:val="30"/>
                <w:szCs w:val="26"/>
                <w:rtl/>
              </w:rPr>
            </w:pPr>
            <w:r>
              <w:rPr>
                <w:sz w:val="30"/>
                <w:szCs w:val="26"/>
                <w:rtl/>
              </w:rPr>
              <w:t>13.1</w:t>
            </w:r>
          </w:p>
        </w:tc>
        <w:tc>
          <w:tcPr>
            <w:tcW w:w="851" w:type="dxa"/>
          </w:tcPr>
          <w:p w:rsidR="00386622" w:rsidRDefault="00386622">
            <w:pPr>
              <w:spacing w:before="0" w:after="0" w:line="280" w:lineRule="exact"/>
              <w:jc w:val="both"/>
              <w:rPr>
                <w:sz w:val="30"/>
                <w:szCs w:val="26"/>
                <w:rtl/>
              </w:rPr>
            </w:pPr>
            <w:r>
              <w:rPr>
                <w:sz w:val="30"/>
                <w:szCs w:val="26"/>
                <w:rtl/>
              </w:rPr>
              <w:t>18.5</w:t>
            </w:r>
          </w:p>
        </w:tc>
        <w:tc>
          <w:tcPr>
            <w:tcW w:w="900" w:type="dxa"/>
          </w:tcPr>
          <w:p w:rsidR="00386622" w:rsidRDefault="00386622">
            <w:pPr>
              <w:spacing w:before="0" w:after="0" w:line="280" w:lineRule="exact"/>
              <w:jc w:val="both"/>
              <w:rPr>
                <w:sz w:val="30"/>
                <w:szCs w:val="26"/>
                <w:rtl/>
              </w:rPr>
            </w:pPr>
            <w:r>
              <w:rPr>
                <w:sz w:val="30"/>
                <w:szCs w:val="26"/>
                <w:rtl/>
              </w:rPr>
              <w:t>16.2</w:t>
            </w:r>
          </w:p>
        </w:tc>
        <w:tc>
          <w:tcPr>
            <w:tcW w:w="851" w:type="dxa"/>
          </w:tcPr>
          <w:p w:rsidR="00386622" w:rsidRDefault="00386622">
            <w:pPr>
              <w:spacing w:before="0" w:after="0" w:line="280" w:lineRule="exact"/>
              <w:jc w:val="both"/>
              <w:rPr>
                <w:sz w:val="30"/>
                <w:szCs w:val="26"/>
                <w:rtl/>
              </w:rPr>
            </w:pPr>
            <w:r>
              <w:rPr>
                <w:sz w:val="30"/>
                <w:szCs w:val="26"/>
                <w:rtl/>
              </w:rPr>
              <w:t>13.9</w:t>
            </w:r>
          </w:p>
        </w:tc>
      </w:tr>
    </w:tbl>
    <w:p w:rsidR="00000000" w:rsidRDefault="00386622">
      <w:pPr>
        <w:jc w:val="both"/>
        <w:rPr>
          <w:sz w:val="30"/>
          <w:rtl/>
        </w:rPr>
      </w:pPr>
      <w:r>
        <w:rPr>
          <w:sz w:val="30"/>
          <w:u w:val="single"/>
          <w:rtl/>
        </w:rPr>
        <w:t>المصدر</w:t>
      </w:r>
      <w:r>
        <w:rPr>
          <w:sz w:val="30"/>
          <w:rtl/>
        </w:rPr>
        <w:t>:</w:t>
      </w:r>
      <w:r>
        <w:rPr>
          <w:rFonts w:hint="cs"/>
          <w:sz w:val="30"/>
          <w:rtl/>
        </w:rPr>
        <w:tab/>
        <w:t xml:space="preserve"> </w:t>
      </w:r>
      <w:r>
        <w:rPr>
          <w:sz w:val="30"/>
          <w:rtl/>
        </w:rPr>
        <w:t>الأوضاع المعيشية ل</w:t>
      </w:r>
      <w:r>
        <w:rPr>
          <w:rFonts w:hint="cs"/>
          <w:sz w:val="30"/>
          <w:rtl/>
        </w:rPr>
        <w:t>لأ</w:t>
      </w:r>
      <w:r>
        <w:rPr>
          <w:sz w:val="30"/>
          <w:rtl/>
        </w:rPr>
        <w:t>سر في عام 1997.</w:t>
      </w:r>
    </w:p>
    <w:p w:rsidR="00000000" w:rsidRDefault="00386622">
      <w:pPr>
        <w:spacing w:before="180" w:after="180" w:line="380" w:lineRule="exact"/>
        <w:jc w:val="both"/>
        <w:rPr>
          <w:sz w:val="30"/>
          <w:rtl/>
        </w:rPr>
      </w:pPr>
      <w:r>
        <w:rPr>
          <w:rFonts w:hint="cs"/>
          <w:sz w:val="30"/>
          <w:rtl/>
        </w:rPr>
        <w:t>343-</w:t>
      </w:r>
      <w:r>
        <w:rPr>
          <w:rFonts w:hint="cs"/>
          <w:sz w:val="30"/>
          <w:rtl/>
        </w:rPr>
        <w:tab/>
        <w:t>وحس</w:t>
      </w:r>
      <w:r>
        <w:rPr>
          <w:sz w:val="30"/>
          <w:rtl/>
        </w:rPr>
        <w:t>ب التكوين العمري، تبلغ نسبة المضمونين من الفئة العمرية صفر – 15 سنة، 41.3</w:t>
      </w:r>
      <w:r>
        <w:rPr>
          <w:rFonts w:cs="Mudir MT"/>
          <w:sz w:val="30"/>
          <w:szCs w:val="24"/>
          <w:rtl/>
        </w:rPr>
        <w:t>%</w:t>
      </w:r>
      <w:r>
        <w:rPr>
          <w:sz w:val="30"/>
          <w:rtl/>
        </w:rPr>
        <w:t xml:space="preserve"> </w:t>
      </w:r>
      <w:r>
        <w:rPr>
          <w:rFonts w:hint="cs"/>
          <w:sz w:val="30"/>
          <w:rtl/>
        </w:rPr>
        <w:t>أ</w:t>
      </w:r>
      <w:r>
        <w:rPr>
          <w:sz w:val="30"/>
          <w:rtl/>
        </w:rPr>
        <w:t xml:space="preserve">ي هي </w:t>
      </w:r>
      <w:r>
        <w:rPr>
          <w:rFonts w:hint="cs"/>
          <w:sz w:val="30"/>
          <w:rtl/>
        </w:rPr>
        <w:t>أ</w:t>
      </w:r>
      <w:r>
        <w:rPr>
          <w:sz w:val="30"/>
          <w:rtl/>
        </w:rPr>
        <w:t xml:space="preserve">قل قليلا من المعدل الوطني، ويلاحظ وجود تفاوت بسيط </w:t>
      </w:r>
      <w:r>
        <w:rPr>
          <w:rFonts w:hint="cs"/>
          <w:sz w:val="30"/>
          <w:rtl/>
        </w:rPr>
        <w:t>أ</w:t>
      </w:r>
      <w:r>
        <w:rPr>
          <w:sz w:val="30"/>
          <w:rtl/>
        </w:rPr>
        <w:t>يضا بين الذكور (42.1</w:t>
      </w:r>
      <w:r>
        <w:rPr>
          <w:rFonts w:cs="Mudir MT" w:hint="cs"/>
          <w:sz w:val="24"/>
          <w:szCs w:val="24"/>
          <w:rtl/>
          <w:lang w:eastAsia="en-US"/>
        </w:rPr>
        <w:t>%</w:t>
      </w:r>
      <w:r>
        <w:rPr>
          <w:sz w:val="30"/>
          <w:rtl/>
        </w:rPr>
        <w:t>) وا</w:t>
      </w:r>
      <w:r>
        <w:rPr>
          <w:rFonts w:hint="cs"/>
          <w:sz w:val="30"/>
          <w:rtl/>
        </w:rPr>
        <w:t>لإ</w:t>
      </w:r>
      <w:r>
        <w:rPr>
          <w:sz w:val="30"/>
          <w:rtl/>
        </w:rPr>
        <w:t>ناث (40.4</w:t>
      </w:r>
      <w:r>
        <w:rPr>
          <w:rFonts w:cs="Mudir MT" w:hint="cs"/>
          <w:sz w:val="24"/>
          <w:szCs w:val="24"/>
          <w:rtl/>
          <w:lang w:eastAsia="en-US"/>
        </w:rPr>
        <w:t>%</w:t>
      </w:r>
      <w:r>
        <w:rPr>
          <w:sz w:val="30"/>
          <w:rtl/>
        </w:rPr>
        <w:t xml:space="preserve">). ويدعم هذا الواقع الاستنتاج السابق بعدم وجود </w:t>
      </w:r>
      <w:r>
        <w:rPr>
          <w:rFonts w:hint="cs"/>
          <w:sz w:val="30"/>
          <w:rtl/>
        </w:rPr>
        <w:t>أ</w:t>
      </w:r>
      <w:r>
        <w:rPr>
          <w:sz w:val="30"/>
          <w:rtl/>
        </w:rPr>
        <w:t>فضليات لصالح الأطفال في النظام الصحي اللبناني.</w:t>
      </w:r>
    </w:p>
    <w:p w:rsidR="00000000" w:rsidRDefault="00386622">
      <w:pPr>
        <w:spacing w:before="180" w:after="180" w:line="380" w:lineRule="exact"/>
        <w:jc w:val="both"/>
        <w:rPr>
          <w:sz w:val="30"/>
          <w:rtl/>
        </w:rPr>
      </w:pPr>
      <w:r>
        <w:rPr>
          <w:rFonts w:hint="cs"/>
          <w:sz w:val="30"/>
          <w:rtl/>
        </w:rPr>
        <w:t>344-</w:t>
      </w:r>
      <w:r>
        <w:rPr>
          <w:rFonts w:hint="cs"/>
          <w:sz w:val="30"/>
          <w:rtl/>
        </w:rPr>
        <w:tab/>
        <w:t>وتشكل</w:t>
      </w:r>
      <w:r>
        <w:rPr>
          <w:sz w:val="30"/>
          <w:rtl/>
        </w:rPr>
        <w:t xml:space="preserve"> المستوصفات المنتشرة في كل المناطق اللبنانية مخرج الطوارئ للنظام الصحي الذي يتميز بارتفاع كلفة الرعاية من جهة، وعدم شمول التأمين للفئات المحت</w:t>
      </w:r>
      <w:r>
        <w:rPr>
          <w:sz w:val="30"/>
          <w:rtl/>
        </w:rPr>
        <w:t xml:space="preserve">اجة </w:t>
      </w:r>
      <w:r>
        <w:rPr>
          <w:rFonts w:hint="cs"/>
          <w:sz w:val="30"/>
          <w:rtl/>
        </w:rPr>
        <w:t>إ</w:t>
      </w:r>
      <w:r>
        <w:rPr>
          <w:sz w:val="30"/>
          <w:rtl/>
        </w:rPr>
        <w:t>ليه بالقدر الكافي. وتفيد بيانات دراسة الأوضاع المعيشية ل</w:t>
      </w:r>
      <w:r>
        <w:rPr>
          <w:rFonts w:hint="cs"/>
          <w:sz w:val="30"/>
          <w:rtl/>
        </w:rPr>
        <w:t>لأ</w:t>
      </w:r>
      <w:r>
        <w:rPr>
          <w:sz w:val="30"/>
          <w:rtl/>
        </w:rPr>
        <w:t xml:space="preserve">سر في عام 1997، </w:t>
      </w:r>
      <w:r>
        <w:rPr>
          <w:rFonts w:hint="cs"/>
          <w:sz w:val="30"/>
          <w:rtl/>
        </w:rPr>
        <w:t>وف</w:t>
      </w:r>
      <w:r>
        <w:rPr>
          <w:sz w:val="30"/>
          <w:rtl/>
        </w:rPr>
        <w:t xml:space="preserve">ي هذا الصدد، </w:t>
      </w:r>
      <w:r>
        <w:rPr>
          <w:rFonts w:hint="cs"/>
          <w:sz w:val="30"/>
          <w:rtl/>
        </w:rPr>
        <w:t>أ</w:t>
      </w:r>
      <w:r>
        <w:rPr>
          <w:sz w:val="30"/>
          <w:rtl/>
        </w:rPr>
        <w:t>ن 28.5</w:t>
      </w:r>
      <w:r>
        <w:rPr>
          <w:rFonts w:cs="Mudir MT" w:hint="cs"/>
          <w:sz w:val="24"/>
          <w:szCs w:val="24"/>
          <w:rtl/>
          <w:lang w:eastAsia="en-US"/>
        </w:rPr>
        <w:t>%</w:t>
      </w:r>
      <w:r>
        <w:rPr>
          <w:sz w:val="30"/>
          <w:rtl/>
        </w:rPr>
        <w:t xml:space="preserve"> من السكان قد استعانوا ب</w:t>
      </w:r>
      <w:r>
        <w:rPr>
          <w:rFonts w:hint="cs"/>
          <w:sz w:val="30"/>
          <w:rtl/>
        </w:rPr>
        <w:t>أ</w:t>
      </w:r>
      <w:r>
        <w:rPr>
          <w:sz w:val="30"/>
          <w:rtl/>
        </w:rPr>
        <w:t xml:space="preserve">حد المستوصفات. </w:t>
      </w:r>
      <w:r>
        <w:rPr>
          <w:rFonts w:hint="cs"/>
          <w:sz w:val="30"/>
          <w:rtl/>
        </w:rPr>
        <w:t>و</w:t>
      </w:r>
      <w:r>
        <w:rPr>
          <w:sz w:val="30"/>
          <w:rtl/>
        </w:rPr>
        <w:t>في المقابل فان 33.9</w:t>
      </w:r>
      <w:r>
        <w:rPr>
          <w:rFonts w:cs="Mudir MT" w:hint="cs"/>
          <w:sz w:val="24"/>
          <w:szCs w:val="24"/>
          <w:rtl/>
          <w:lang w:eastAsia="en-US"/>
        </w:rPr>
        <w:t>%</w:t>
      </w:r>
      <w:r>
        <w:rPr>
          <w:sz w:val="30"/>
          <w:rtl/>
        </w:rPr>
        <w:t xml:space="preserve"> من السكان أفادوا بعدم وجود مستوصف في منطقة سكنهم، و6.5</w:t>
      </w:r>
      <w:r>
        <w:rPr>
          <w:rFonts w:cs="Mudir MT" w:hint="cs"/>
          <w:sz w:val="24"/>
          <w:szCs w:val="24"/>
          <w:rtl/>
          <w:lang w:eastAsia="en-US"/>
        </w:rPr>
        <w:t>%</w:t>
      </w:r>
      <w:r>
        <w:rPr>
          <w:sz w:val="30"/>
          <w:rtl/>
        </w:rPr>
        <w:t xml:space="preserve"> أفادوا انهم لا يعرفون بوجود مستوصف، </w:t>
      </w:r>
      <w:r>
        <w:rPr>
          <w:sz w:val="30"/>
          <w:rtl/>
        </w:rPr>
        <w:t>و31.0</w:t>
      </w:r>
      <w:r>
        <w:rPr>
          <w:rFonts w:cs="Mudir MT" w:hint="cs"/>
          <w:sz w:val="24"/>
          <w:szCs w:val="24"/>
          <w:rtl/>
          <w:lang w:eastAsia="en-US"/>
        </w:rPr>
        <w:t>%</w:t>
      </w:r>
      <w:r>
        <w:rPr>
          <w:sz w:val="30"/>
          <w:rtl/>
        </w:rPr>
        <w:t xml:space="preserve"> أفادوا </w:t>
      </w:r>
      <w:r>
        <w:rPr>
          <w:rFonts w:hint="cs"/>
          <w:sz w:val="30"/>
          <w:rtl/>
        </w:rPr>
        <w:t>أ</w:t>
      </w:r>
      <w:r>
        <w:rPr>
          <w:sz w:val="30"/>
          <w:rtl/>
        </w:rPr>
        <w:t>نهم لا يستعينون به. ويعطي ذلك فكرة عن رقعة انتشار خدمات الرعاية الصحية الأولية (جدا) في مختلف المناطق</w:t>
      </w:r>
      <w:r>
        <w:rPr>
          <w:rFonts w:hint="cs"/>
          <w:sz w:val="30"/>
          <w:vertAlign w:val="superscript"/>
          <w:rtl/>
        </w:rPr>
        <w:t>(14)</w:t>
      </w:r>
      <w:r>
        <w:rPr>
          <w:rFonts w:hint="cs"/>
          <w:sz w:val="30"/>
          <w:rtl/>
        </w:rPr>
        <w:t>.</w:t>
      </w:r>
    </w:p>
    <w:p w:rsidR="00000000" w:rsidRDefault="00386622">
      <w:pPr>
        <w:spacing w:before="180" w:after="180" w:line="380" w:lineRule="exact"/>
        <w:jc w:val="center"/>
        <w:rPr>
          <w:sz w:val="30"/>
          <w:rtl/>
        </w:rPr>
      </w:pPr>
      <w:r>
        <w:rPr>
          <w:rFonts w:hint="cs"/>
          <w:sz w:val="30"/>
          <w:u w:val="single"/>
          <w:rtl/>
        </w:rPr>
        <w:t>الحواشي</w:t>
      </w:r>
    </w:p>
    <w:p w:rsidR="00000000" w:rsidRDefault="00386622">
      <w:pPr>
        <w:spacing w:before="180" w:after="180" w:line="380" w:lineRule="exact"/>
        <w:ind w:firstLine="720"/>
        <w:jc w:val="both"/>
      </w:pPr>
      <w:r>
        <w:rPr>
          <w:rFonts w:hint="cs"/>
          <w:sz w:val="30"/>
          <w:rtl/>
        </w:rPr>
        <w:t>(1)</w:t>
      </w:r>
      <w:r>
        <w:rPr>
          <w:rFonts w:hint="cs"/>
          <w:sz w:val="30"/>
          <w:rtl/>
        </w:rPr>
        <w:tab/>
      </w:r>
      <w:r>
        <w:rPr>
          <w:rtl/>
        </w:rPr>
        <w:t>انظر:</w:t>
      </w:r>
      <w:r>
        <w:rPr>
          <w:rFonts w:cs="Simplified Arabic"/>
          <w:rtl/>
        </w:rPr>
        <w:t xml:space="preserve"> </w:t>
      </w:r>
      <w:r>
        <w:rPr>
          <w:rtl/>
        </w:rPr>
        <w:t xml:space="preserve">جيهان طويلة، </w:t>
      </w:r>
      <w:r>
        <w:rPr>
          <w:szCs w:val="22"/>
        </w:rPr>
        <w:t>Revealing facts on health in Lebanon</w:t>
      </w:r>
      <w:r>
        <w:rPr>
          <w:sz w:val="18"/>
        </w:rPr>
        <w:t xml:space="preserve"> </w:t>
      </w:r>
      <w:r>
        <w:rPr>
          <w:sz w:val="18"/>
          <w:rtl/>
        </w:rPr>
        <w:t xml:space="preserve">، ورقة عمل مقدمة </w:t>
      </w:r>
      <w:r>
        <w:rPr>
          <w:rFonts w:hint="cs"/>
          <w:sz w:val="18"/>
          <w:rtl/>
        </w:rPr>
        <w:t xml:space="preserve">في </w:t>
      </w:r>
      <w:r>
        <w:rPr>
          <w:sz w:val="18"/>
          <w:rtl/>
        </w:rPr>
        <w:t>ورشة عمل عن التنمية البشرية المستدامة نظمها بر</w:t>
      </w:r>
      <w:r>
        <w:rPr>
          <w:sz w:val="18"/>
          <w:rtl/>
        </w:rPr>
        <w:t>نامج ا</w:t>
      </w:r>
      <w:r>
        <w:rPr>
          <w:rFonts w:hint="cs"/>
          <w:sz w:val="18"/>
          <w:rtl/>
        </w:rPr>
        <w:t>لأ</w:t>
      </w:r>
      <w:r>
        <w:rPr>
          <w:sz w:val="18"/>
          <w:rtl/>
        </w:rPr>
        <w:t>مم المتحدة ا</w:t>
      </w:r>
      <w:r>
        <w:rPr>
          <w:rFonts w:hint="cs"/>
          <w:sz w:val="18"/>
          <w:rtl/>
        </w:rPr>
        <w:t>لإ</w:t>
      </w:r>
      <w:r>
        <w:rPr>
          <w:sz w:val="18"/>
          <w:rtl/>
        </w:rPr>
        <w:t>نمائي في لبنان. بيروت،</w:t>
      </w:r>
      <w:r>
        <w:rPr>
          <w:rFonts w:hint="cs"/>
          <w:sz w:val="18"/>
          <w:rtl/>
        </w:rPr>
        <w:t xml:space="preserve"> كانون الأول/ديسمبر </w:t>
      </w:r>
      <w:r>
        <w:rPr>
          <w:sz w:val="18"/>
          <w:rtl/>
        </w:rPr>
        <w:t>1996.</w:t>
      </w:r>
    </w:p>
    <w:p w:rsidR="00000000" w:rsidRDefault="00386622">
      <w:pPr>
        <w:spacing w:before="180" w:after="180" w:line="380" w:lineRule="exact"/>
        <w:ind w:firstLine="720"/>
        <w:jc w:val="both"/>
      </w:pPr>
      <w:r>
        <w:rPr>
          <w:rFonts w:hint="cs"/>
          <w:rtl/>
        </w:rPr>
        <w:t>(2)</w:t>
      </w:r>
      <w:r>
        <w:rPr>
          <w:rFonts w:hint="cs"/>
          <w:rtl/>
        </w:rPr>
        <w:tab/>
        <w:t>إن ج</w:t>
      </w:r>
      <w:r>
        <w:rPr>
          <w:rtl/>
        </w:rPr>
        <w:t>ميع البيانات ا</w:t>
      </w:r>
      <w:r>
        <w:rPr>
          <w:rFonts w:hint="cs"/>
          <w:rtl/>
        </w:rPr>
        <w:t>لإحص</w:t>
      </w:r>
      <w:r>
        <w:rPr>
          <w:rtl/>
        </w:rPr>
        <w:t>ائية المتعلقة بمعدلات وفيات ا</w:t>
      </w:r>
      <w:r>
        <w:rPr>
          <w:rFonts w:hint="cs"/>
          <w:rtl/>
        </w:rPr>
        <w:t>لأ</w:t>
      </w:r>
      <w:r>
        <w:rPr>
          <w:rtl/>
        </w:rPr>
        <w:t>طفال، ورعاية الحوامل، والحالة التغذوية ل</w:t>
      </w:r>
      <w:r>
        <w:rPr>
          <w:rFonts w:hint="cs"/>
          <w:rtl/>
        </w:rPr>
        <w:t>لأ</w:t>
      </w:r>
      <w:r>
        <w:rPr>
          <w:rtl/>
        </w:rPr>
        <w:t>طفال، والحوادث التي يتعرضون لها، ومعدلات التحصين الشامل، مأخوذة من "المسح اللبناني لصحة</w:t>
      </w:r>
      <w:r>
        <w:rPr>
          <w:rtl/>
        </w:rPr>
        <w:t xml:space="preserve"> ا</w:t>
      </w:r>
      <w:r>
        <w:rPr>
          <w:rFonts w:hint="cs"/>
          <w:rtl/>
        </w:rPr>
        <w:t>لأ</w:t>
      </w:r>
      <w:r>
        <w:rPr>
          <w:rtl/>
        </w:rPr>
        <w:t xml:space="preserve">م والطفل"، المنفذ من قبل </w:t>
      </w:r>
      <w:r>
        <w:rPr>
          <w:rFonts w:hint="cs"/>
          <w:rtl/>
        </w:rPr>
        <w:t>و</w:t>
      </w:r>
      <w:r>
        <w:rPr>
          <w:rtl/>
        </w:rPr>
        <w:t xml:space="preserve">زارة الصحة في </w:t>
      </w:r>
      <w:r>
        <w:rPr>
          <w:rFonts w:hint="cs"/>
          <w:rtl/>
        </w:rPr>
        <w:t>إ</w:t>
      </w:r>
      <w:r>
        <w:rPr>
          <w:rtl/>
        </w:rPr>
        <w:t>طار مشروع مشترك مع الجامعة العربية. وقد صدرت نتائجه ا</w:t>
      </w:r>
      <w:r>
        <w:rPr>
          <w:rFonts w:hint="cs"/>
          <w:rtl/>
        </w:rPr>
        <w:t>لأ</w:t>
      </w:r>
      <w:r>
        <w:rPr>
          <w:rtl/>
        </w:rPr>
        <w:t>ولية عام 1996، ونشر تقريره النهائي عام 1998. وستجري ا</w:t>
      </w:r>
      <w:r>
        <w:rPr>
          <w:rFonts w:hint="cs"/>
          <w:rtl/>
        </w:rPr>
        <w:t>لإ</w:t>
      </w:r>
      <w:r>
        <w:rPr>
          <w:rtl/>
        </w:rPr>
        <w:t xml:space="preserve">شارة </w:t>
      </w:r>
      <w:r>
        <w:rPr>
          <w:rFonts w:hint="cs"/>
          <w:rtl/>
        </w:rPr>
        <w:t>إ</w:t>
      </w:r>
      <w:r>
        <w:rPr>
          <w:rtl/>
        </w:rPr>
        <w:t xml:space="preserve">لى </w:t>
      </w:r>
      <w:r>
        <w:rPr>
          <w:rFonts w:hint="cs"/>
          <w:rtl/>
        </w:rPr>
        <w:t>أ</w:t>
      </w:r>
      <w:r>
        <w:rPr>
          <w:rtl/>
        </w:rPr>
        <w:t xml:space="preserve">ي مرجع </w:t>
      </w:r>
      <w:r>
        <w:rPr>
          <w:rFonts w:hint="cs"/>
          <w:rtl/>
        </w:rPr>
        <w:t>آ</w:t>
      </w:r>
      <w:r>
        <w:rPr>
          <w:rtl/>
        </w:rPr>
        <w:t>خر في حينه.</w:t>
      </w:r>
      <w:r>
        <w:t xml:space="preserve"> </w:t>
      </w:r>
    </w:p>
    <w:p w:rsidR="00000000" w:rsidRDefault="00386622">
      <w:pPr>
        <w:spacing w:before="180" w:after="180" w:line="380" w:lineRule="exact"/>
        <w:ind w:firstLine="720"/>
        <w:jc w:val="both"/>
        <w:rPr>
          <w:rFonts w:hint="cs"/>
          <w:rtl/>
        </w:rPr>
      </w:pPr>
      <w:r>
        <w:rPr>
          <w:rFonts w:hint="cs"/>
          <w:rtl/>
        </w:rPr>
        <w:t>(3)</w:t>
      </w:r>
      <w:r>
        <w:rPr>
          <w:rFonts w:hint="cs"/>
          <w:rtl/>
        </w:rPr>
        <w:tab/>
      </w:r>
      <w:r>
        <w:rPr>
          <w:rtl/>
        </w:rPr>
        <w:t xml:space="preserve">استندنا في </w:t>
      </w:r>
      <w:r>
        <w:rPr>
          <w:rFonts w:hint="cs"/>
          <w:rtl/>
        </w:rPr>
        <w:t>إ</w:t>
      </w:r>
      <w:r>
        <w:rPr>
          <w:rtl/>
        </w:rPr>
        <w:t>عداد هذه اللمحة عن الوضع الصحي العام ل</w:t>
      </w:r>
      <w:r>
        <w:rPr>
          <w:rFonts w:hint="cs"/>
          <w:rtl/>
        </w:rPr>
        <w:t>لأ</w:t>
      </w:r>
      <w:r>
        <w:rPr>
          <w:rtl/>
        </w:rPr>
        <w:t xml:space="preserve">طفال </w:t>
      </w:r>
      <w:r>
        <w:rPr>
          <w:rFonts w:hint="cs"/>
          <w:rtl/>
        </w:rPr>
        <w:t>إ</w:t>
      </w:r>
      <w:r>
        <w:rPr>
          <w:rtl/>
        </w:rPr>
        <w:t xml:space="preserve">لى </w:t>
      </w:r>
      <w:r>
        <w:rPr>
          <w:rFonts w:hint="cs"/>
          <w:rtl/>
        </w:rPr>
        <w:t>أ</w:t>
      </w:r>
      <w:r>
        <w:rPr>
          <w:rtl/>
        </w:rPr>
        <w:t xml:space="preserve">ربع </w:t>
      </w:r>
      <w:r>
        <w:rPr>
          <w:rtl/>
        </w:rPr>
        <w:t xml:space="preserve">مقابلات </w:t>
      </w:r>
      <w:r>
        <w:rPr>
          <w:rFonts w:hint="cs"/>
          <w:rtl/>
        </w:rPr>
        <w:t>أ</w:t>
      </w:r>
      <w:r>
        <w:rPr>
          <w:rtl/>
        </w:rPr>
        <w:t xml:space="preserve">جريت مع </w:t>
      </w:r>
      <w:r>
        <w:rPr>
          <w:rFonts w:hint="cs"/>
          <w:rtl/>
        </w:rPr>
        <w:t>أ</w:t>
      </w:r>
      <w:r>
        <w:rPr>
          <w:rtl/>
        </w:rPr>
        <w:t>طباء مختصين في طب ا</w:t>
      </w:r>
      <w:r>
        <w:rPr>
          <w:rFonts w:hint="cs"/>
          <w:rtl/>
        </w:rPr>
        <w:t>لأ</w:t>
      </w:r>
      <w:r>
        <w:rPr>
          <w:rtl/>
        </w:rPr>
        <w:t xml:space="preserve">طفال في </w:t>
      </w:r>
      <w:r>
        <w:rPr>
          <w:rFonts w:hint="cs"/>
          <w:rtl/>
        </w:rPr>
        <w:t>أ</w:t>
      </w:r>
      <w:r>
        <w:rPr>
          <w:rtl/>
        </w:rPr>
        <w:t>ربع مناطق لبنانية مختلفة (بيروت، الضاحية الجنوبية، الجنوب، البقاع). وتتضمن هذه الفقرة خلاصة استنتاجاتهم استنادا</w:t>
      </w:r>
      <w:r>
        <w:rPr>
          <w:rFonts w:hint="cs"/>
          <w:rtl/>
        </w:rPr>
        <w:t xml:space="preserve"> إلى خبرتهم ومشاهداتهم العيانية في عياداتهم والمستشفيات والمستوصفات التي يعملون فيها.</w:t>
      </w:r>
    </w:p>
    <w:p w:rsidR="00000000" w:rsidRDefault="00386622">
      <w:pPr>
        <w:spacing w:before="180" w:after="180" w:line="380" w:lineRule="exact"/>
        <w:ind w:firstLine="720"/>
        <w:jc w:val="both"/>
        <w:rPr>
          <w:rFonts w:hint="cs"/>
          <w:rtl/>
        </w:rPr>
      </w:pPr>
      <w:r>
        <w:rPr>
          <w:rFonts w:hint="cs"/>
          <w:rtl/>
        </w:rPr>
        <w:t>(4)</w:t>
      </w:r>
      <w:r>
        <w:rPr>
          <w:rFonts w:hint="cs"/>
          <w:rtl/>
        </w:rPr>
        <w:tab/>
        <w:t>اليونيس</w:t>
      </w:r>
      <w:r>
        <w:rPr>
          <w:rFonts w:hint="cs"/>
          <w:rtl/>
        </w:rPr>
        <w:t>يف، لبنان، التقرير السنوي 1997.</w:t>
      </w:r>
    </w:p>
    <w:p w:rsidR="00000000" w:rsidRDefault="00386622">
      <w:pPr>
        <w:spacing w:before="180" w:after="180" w:line="380" w:lineRule="exact"/>
        <w:ind w:firstLine="720"/>
        <w:jc w:val="both"/>
        <w:rPr>
          <w:rFonts w:hint="cs"/>
          <w:rtl/>
        </w:rPr>
      </w:pPr>
      <w:r>
        <w:rPr>
          <w:rFonts w:hint="cs"/>
          <w:rtl/>
        </w:rPr>
        <w:t>(5)</w:t>
      </w:r>
      <w:r>
        <w:rPr>
          <w:rFonts w:hint="cs"/>
          <w:rtl/>
        </w:rPr>
        <w:tab/>
        <w:t>اليونيسيف، أطفال لبنان - أهداف منتصف ا</w:t>
      </w:r>
      <w:r>
        <w:rPr>
          <w:rtl/>
        </w:rPr>
        <w:t>لتسعينات، 1996</w:t>
      </w:r>
      <w:r>
        <w:rPr>
          <w:rFonts w:hint="cs"/>
          <w:rtl/>
        </w:rPr>
        <w:t>.</w:t>
      </w:r>
    </w:p>
    <w:p w:rsidR="00000000" w:rsidRDefault="00386622">
      <w:pPr>
        <w:spacing w:before="180" w:after="180" w:line="380" w:lineRule="exact"/>
        <w:ind w:firstLine="720"/>
        <w:jc w:val="both"/>
      </w:pPr>
      <w:r>
        <w:rPr>
          <w:rFonts w:hint="cs"/>
          <w:rtl/>
        </w:rPr>
        <w:t>(6)</w:t>
      </w:r>
      <w:r>
        <w:rPr>
          <w:rFonts w:hint="cs"/>
          <w:rtl/>
        </w:rPr>
        <w:tab/>
      </w:r>
      <w:r>
        <w:rPr>
          <w:rtl/>
        </w:rPr>
        <w:t>وزارة الصحة العامة، البرنامج الوطني لمكافحة السيدا، نشر</w:t>
      </w:r>
      <w:r>
        <w:rPr>
          <w:rFonts w:hint="cs"/>
          <w:rtl/>
        </w:rPr>
        <w:t>ة</w:t>
      </w:r>
      <w:r>
        <w:rPr>
          <w:rtl/>
        </w:rPr>
        <w:t xml:space="preserve"> </w:t>
      </w:r>
      <w:r>
        <w:rPr>
          <w:rFonts w:hint="cs"/>
          <w:rtl/>
        </w:rPr>
        <w:t xml:space="preserve">كانون الثاني/يناير </w:t>
      </w:r>
      <w:r>
        <w:rPr>
          <w:rtl/>
        </w:rPr>
        <w:t>1998.</w:t>
      </w:r>
    </w:p>
    <w:p w:rsidR="00000000" w:rsidRDefault="00386622">
      <w:pPr>
        <w:spacing w:before="180" w:after="180" w:line="380" w:lineRule="exact"/>
        <w:ind w:firstLine="720"/>
        <w:jc w:val="both"/>
        <w:rPr>
          <w:rFonts w:hint="cs"/>
          <w:rtl/>
        </w:rPr>
      </w:pPr>
      <w:r>
        <w:rPr>
          <w:rFonts w:hint="cs"/>
          <w:rtl/>
        </w:rPr>
        <w:t>(7)</w:t>
      </w:r>
      <w:r>
        <w:rPr>
          <w:rFonts w:hint="cs"/>
          <w:rtl/>
        </w:rPr>
        <w:tab/>
      </w:r>
      <w:r>
        <w:rPr>
          <w:rtl/>
        </w:rPr>
        <w:t>المسح اللبناني لصحة ا</w:t>
      </w:r>
      <w:r>
        <w:rPr>
          <w:rFonts w:hint="cs"/>
          <w:rtl/>
        </w:rPr>
        <w:t>لأ</w:t>
      </w:r>
      <w:r>
        <w:rPr>
          <w:rtl/>
        </w:rPr>
        <w:t>م والطفل، مصدر مذكور.</w:t>
      </w:r>
    </w:p>
    <w:p w:rsidR="00000000" w:rsidRDefault="00386622">
      <w:pPr>
        <w:spacing w:before="180" w:after="180" w:line="380" w:lineRule="exact"/>
        <w:ind w:firstLine="720"/>
        <w:jc w:val="both"/>
      </w:pPr>
      <w:r>
        <w:rPr>
          <w:rFonts w:hint="cs"/>
          <w:rtl/>
        </w:rPr>
        <w:t>(8)</w:t>
      </w:r>
      <w:r>
        <w:rPr>
          <w:rFonts w:hint="cs"/>
          <w:rtl/>
        </w:rPr>
        <w:tab/>
      </w:r>
      <w:r>
        <w:rPr>
          <w:rtl/>
        </w:rPr>
        <w:t>المعلومات والبيانات المتعلق</w:t>
      </w:r>
      <w:r>
        <w:rPr>
          <w:rtl/>
        </w:rPr>
        <w:t>ة ببرنامج الصحة المدرسية مأخوذة من التقرير الذي يعده تجمع الهيئات ا</w:t>
      </w:r>
      <w:r>
        <w:rPr>
          <w:rFonts w:hint="cs"/>
          <w:rtl/>
        </w:rPr>
        <w:t>لأ</w:t>
      </w:r>
      <w:r>
        <w:rPr>
          <w:rtl/>
        </w:rPr>
        <w:t>هلية التطوعية في لبنان عن نتائج الكشف الصحي في المدارس للعام الدراسي 1997/1998، والتقارير السنوية السابقة.</w:t>
      </w:r>
      <w:r>
        <w:t xml:space="preserve"> </w:t>
      </w:r>
    </w:p>
    <w:p w:rsidR="00000000" w:rsidRDefault="00386622">
      <w:pPr>
        <w:spacing w:before="180" w:after="180" w:line="360" w:lineRule="exact"/>
        <w:ind w:firstLine="720"/>
        <w:jc w:val="both"/>
        <w:rPr>
          <w:rFonts w:hint="cs"/>
          <w:rtl/>
        </w:rPr>
      </w:pPr>
      <w:r>
        <w:rPr>
          <w:rFonts w:hint="cs"/>
          <w:rtl/>
        </w:rPr>
        <w:t>(9)</w:t>
      </w:r>
      <w:r>
        <w:rPr>
          <w:rFonts w:hint="cs"/>
          <w:rtl/>
        </w:rPr>
        <w:tab/>
      </w:r>
      <w:r>
        <w:rPr>
          <w:rtl/>
        </w:rPr>
        <w:t>لا بد من ملاحظتين خاصة وعامة على هذه البيانات. الملاحظة الخاصة تتعلق بانخفا</w:t>
      </w:r>
      <w:r>
        <w:rPr>
          <w:rtl/>
        </w:rPr>
        <w:t>ض نسبة التلاميذ الذين يعانون من مشكلات صحية في محافظة النبطية (والجنوب نسبيا) مقارنة بالمناطق ا</w:t>
      </w:r>
      <w:r>
        <w:rPr>
          <w:rFonts w:hint="cs"/>
          <w:rtl/>
        </w:rPr>
        <w:t>لأ</w:t>
      </w:r>
      <w:r>
        <w:rPr>
          <w:rtl/>
        </w:rPr>
        <w:t xml:space="preserve">خرى، وهو انخفاض غير منطقي </w:t>
      </w:r>
      <w:r>
        <w:rPr>
          <w:rFonts w:hint="cs"/>
          <w:rtl/>
        </w:rPr>
        <w:t>أ</w:t>
      </w:r>
      <w:r>
        <w:rPr>
          <w:rtl/>
        </w:rPr>
        <w:t xml:space="preserve">مكن ملاحظته في </w:t>
      </w:r>
      <w:r>
        <w:rPr>
          <w:rFonts w:hint="cs"/>
          <w:rtl/>
        </w:rPr>
        <w:t>أ</w:t>
      </w:r>
      <w:r>
        <w:rPr>
          <w:rtl/>
        </w:rPr>
        <w:t xml:space="preserve">كثر من تحقيق ميداني. والملاحظة العامة، هي </w:t>
      </w:r>
      <w:r>
        <w:rPr>
          <w:rFonts w:hint="cs"/>
          <w:rtl/>
        </w:rPr>
        <w:t>أ</w:t>
      </w:r>
      <w:r>
        <w:rPr>
          <w:rtl/>
        </w:rPr>
        <w:t>ن هذه البيانات تجمع من خلال تقارير المنظمات غير الحكومية وا</w:t>
      </w:r>
      <w:r>
        <w:rPr>
          <w:rFonts w:hint="cs"/>
          <w:rtl/>
        </w:rPr>
        <w:t>لأ</w:t>
      </w:r>
      <w:r>
        <w:rPr>
          <w:rtl/>
        </w:rPr>
        <w:t>طباء الذين ي</w:t>
      </w:r>
      <w:r>
        <w:rPr>
          <w:rtl/>
        </w:rPr>
        <w:t>نفذون المسح الطبي. وتتفاوت درجة الاهتمام بدقة المعلومات بشدة بين حالة و</w:t>
      </w:r>
      <w:r>
        <w:rPr>
          <w:rFonts w:hint="cs"/>
          <w:rtl/>
        </w:rPr>
        <w:t>أ</w:t>
      </w:r>
      <w:r>
        <w:rPr>
          <w:rtl/>
        </w:rPr>
        <w:t xml:space="preserve">خرى، وهو ما يعنى </w:t>
      </w:r>
      <w:r>
        <w:rPr>
          <w:rFonts w:hint="cs"/>
          <w:rtl/>
        </w:rPr>
        <w:t>إ</w:t>
      </w:r>
      <w:r>
        <w:rPr>
          <w:rtl/>
        </w:rPr>
        <w:t xml:space="preserve">مكانية اضطراب البيانات وبالتالي يصعب الوصول </w:t>
      </w:r>
      <w:r>
        <w:rPr>
          <w:rFonts w:hint="cs"/>
          <w:rtl/>
        </w:rPr>
        <w:t>إ</w:t>
      </w:r>
      <w:r>
        <w:rPr>
          <w:rtl/>
        </w:rPr>
        <w:t xml:space="preserve">لى استنتاجات دقيقة بشأن تطور الحالة الصحية. وقد لفت معدو التقرير النظر </w:t>
      </w:r>
      <w:r>
        <w:rPr>
          <w:rFonts w:hint="cs"/>
          <w:rtl/>
        </w:rPr>
        <w:t>إ</w:t>
      </w:r>
      <w:r>
        <w:rPr>
          <w:rtl/>
        </w:rPr>
        <w:t>لى انخفاض حاد وغير مبرر في تقارير العام الحالي في</w:t>
      </w:r>
      <w:r>
        <w:rPr>
          <w:rtl/>
        </w:rPr>
        <w:t>ما يختص ب</w:t>
      </w:r>
      <w:r>
        <w:rPr>
          <w:rFonts w:hint="cs"/>
          <w:rtl/>
        </w:rPr>
        <w:t>أ</w:t>
      </w:r>
      <w:r>
        <w:rPr>
          <w:rtl/>
        </w:rPr>
        <w:t>مراض الفم وا</w:t>
      </w:r>
      <w:r>
        <w:rPr>
          <w:rFonts w:hint="cs"/>
          <w:rtl/>
        </w:rPr>
        <w:t>لأ</w:t>
      </w:r>
      <w:r>
        <w:rPr>
          <w:rtl/>
        </w:rPr>
        <w:t>سنان (16.7</w:t>
      </w:r>
      <w:r>
        <w:rPr>
          <w:rFonts w:cs="Mudir MT"/>
          <w:szCs w:val="24"/>
          <w:rtl/>
        </w:rPr>
        <w:t>%</w:t>
      </w:r>
      <w:r>
        <w:rPr>
          <w:rtl/>
        </w:rPr>
        <w:t>)، مقارنة بالعام السابق (88.6</w:t>
      </w:r>
      <w:r>
        <w:rPr>
          <w:rFonts w:cs="Mudir MT"/>
          <w:szCs w:val="24"/>
          <w:rtl/>
        </w:rPr>
        <w:t>%</w:t>
      </w:r>
      <w:r>
        <w:rPr>
          <w:rtl/>
        </w:rPr>
        <w:t xml:space="preserve">). </w:t>
      </w:r>
      <w:r>
        <w:rPr>
          <w:rFonts w:hint="cs"/>
          <w:rtl/>
        </w:rPr>
        <w:t>إ</w:t>
      </w:r>
      <w:r>
        <w:rPr>
          <w:rtl/>
        </w:rPr>
        <w:t>ن الاهتمام بتطوير الجانب ا</w:t>
      </w:r>
      <w:r>
        <w:rPr>
          <w:rFonts w:hint="cs"/>
          <w:rtl/>
        </w:rPr>
        <w:t>لإ</w:t>
      </w:r>
      <w:r>
        <w:rPr>
          <w:rtl/>
        </w:rPr>
        <w:t xml:space="preserve">حصائي في هذا البرنامح </w:t>
      </w:r>
      <w:r>
        <w:rPr>
          <w:rFonts w:hint="cs"/>
          <w:rtl/>
        </w:rPr>
        <w:t>أ</w:t>
      </w:r>
      <w:r>
        <w:rPr>
          <w:rtl/>
        </w:rPr>
        <w:t>مر ضروري ل</w:t>
      </w:r>
      <w:r>
        <w:rPr>
          <w:rFonts w:hint="cs"/>
          <w:rtl/>
        </w:rPr>
        <w:t>لإ</w:t>
      </w:r>
      <w:r>
        <w:rPr>
          <w:rtl/>
        </w:rPr>
        <w:t>فادة القصوى من هذا المصدر الغزير من المعلومات عن صحة ا</w:t>
      </w:r>
      <w:r>
        <w:rPr>
          <w:rFonts w:hint="cs"/>
          <w:rtl/>
        </w:rPr>
        <w:t>لأ</w:t>
      </w:r>
      <w:r>
        <w:rPr>
          <w:rtl/>
        </w:rPr>
        <w:t>طفال.</w:t>
      </w:r>
    </w:p>
    <w:p w:rsidR="00000000" w:rsidRDefault="00386622">
      <w:pPr>
        <w:spacing w:before="180" w:after="180" w:line="380" w:lineRule="exact"/>
        <w:ind w:firstLine="720"/>
        <w:jc w:val="both"/>
        <w:rPr>
          <w:rFonts w:hint="cs"/>
          <w:rtl/>
        </w:rPr>
      </w:pPr>
      <w:r>
        <w:rPr>
          <w:rFonts w:hint="cs"/>
          <w:rtl/>
        </w:rPr>
        <w:t>(10)</w:t>
      </w:r>
      <w:r>
        <w:rPr>
          <w:rFonts w:hint="cs"/>
          <w:rtl/>
        </w:rPr>
        <w:tab/>
      </w:r>
      <w:r>
        <w:rPr>
          <w:rtl/>
        </w:rPr>
        <w:t>وزارة المالية، الموازنات العامة.</w:t>
      </w:r>
    </w:p>
    <w:p w:rsidR="00000000" w:rsidRDefault="00386622">
      <w:pPr>
        <w:spacing w:before="180" w:after="180" w:line="380" w:lineRule="exact"/>
        <w:ind w:firstLine="720"/>
        <w:jc w:val="both"/>
      </w:pPr>
      <w:r>
        <w:rPr>
          <w:rFonts w:hint="cs"/>
          <w:rtl/>
        </w:rPr>
        <w:t>(11)</w:t>
      </w:r>
      <w:r>
        <w:rPr>
          <w:rFonts w:hint="cs"/>
          <w:rtl/>
        </w:rPr>
        <w:tab/>
      </w:r>
      <w:r>
        <w:rPr>
          <w:rtl/>
        </w:rPr>
        <w:t>ملامح التنمية البشر</w:t>
      </w:r>
      <w:r>
        <w:rPr>
          <w:rtl/>
        </w:rPr>
        <w:t>ية المستدامة في لبنان، برنامج ا</w:t>
      </w:r>
      <w:r>
        <w:rPr>
          <w:rFonts w:hint="cs"/>
          <w:rtl/>
        </w:rPr>
        <w:t>لأ</w:t>
      </w:r>
      <w:r>
        <w:rPr>
          <w:rtl/>
        </w:rPr>
        <w:t>مم المتحدة ا</w:t>
      </w:r>
      <w:r>
        <w:rPr>
          <w:rFonts w:hint="cs"/>
          <w:rtl/>
        </w:rPr>
        <w:t>لإ</w:t>
      </w:r>
      <w:r>
        <w:rPr>
          <w:rtl/>
        </w:rPr>
        <w:t>نمائي 1997.</w:t>
      </w:r>
    </w:p>
    <w:p w:rsidR="00000000" w:rsidRDefault="00386622">
      <w:pPr>
        <w:spacing w:before="180" w:after="180" w:line="380" w:lineRule="exact"/>
        <w:ind w:firstLine="720"/>
        <w:jc w:val="both"/>
      </w:pPr>
      <w:r>
        <w:rPr>
          <w:rFonts w:hint="cs"/>
          <w:rtl/>
        </w:rPr>
        <w:t>(12)</w:t>
      </w:r>
      <w:r>
        <w:rPr>
          <w:rFonts w:hint="cs"/>
          <w:rtl/>
        </w:rPr>
        <w:tab/>
      </w:r>
      <w:r>
        <w:rPr>
          <w:rStyle w:val="FootnoteReference"/>
          <w:rFonts w:cs="Arabic Transparent"/>
          <w:bCs w:val="0"/>
          <w:rtl/>
        </w:rPr>
        <w:t xml:space="preserve"> </w:t>
      </w:r>
      <w:r>
        <w:rPr>
          <w:rtl/>
        </w:rPr>
        <w:t xml:space="preserve">الجمهورية اللبنانية، </w:t>
      </w:r>
      <w:r>
        <w:rPr>
          <w:rFonts w:hint="cs"/>
          <w:rtl/>
        </w:rPr>
        <w:t>إ</w:t>
      </w:r>
      <w:r>
        <w:rPr>
          <w:rtl/>
        </w:rPr>
        <w:t>دارة ا</w:t>
      </w:r>
      <w:r>
        <w:rPr>
          <w:rFonts w:hint="cs"/>
          <w:rtl/>
        </w:rPr>
        <w:t>لإ</w:t>
      </w:r>
      <w:r>
        <w:rPr>
          <w:rtl/>
        </w:rPr>
        <w:t>حصاء المركزي: ا</w:t>
      </w:r>
      <w:r>
        <w:rPr>
          <w:rFonts w:hint="cs"/>
          <w:rtl/>
        </w:rPr>
        <w:t>لأ</w:t>
      </w:r>
      <w:r>
        <w:rPr>
          <w:rtl/>
        </w:rPr>
        <w:t>وضاع المعيشية ل</w:t>
      </w:r>
      <w:r>
        <w:rPr>
          <w:rFonts w:hint="cs"/>
          <w:rtl/>
        </w:rPr>
        <w:t>لأ</w:t>
      </w:r>
      <w:r>
        <w:rPr>
          <w:rtl/>
        </w:rPr>
        <w:t xml:space="preserve">سر في عام 1997، دراسات </w:t>
      </w:r>
      <w:r>
        <w:rPr>
          <w:rFonts w:hint="cs"/>
          <w:rtl/>
        </w:rPr>
        <w:t>إ</w:t>
      </w:r>
      <w:r>
        <w:rPr>
          <w:rtl/>
        </w:rPr>
        <w:t xml:space="preserve">حصائية العدد 9، </w:t>
      </w:r>
      <w:r>
        <w:rPr>
          <w:rFonts w:hint="cs"/>
          <w:rtl/>
        </w:rPr>
        <w:t xml:space="preserve">شباط/فبراير </w:t>
      </w:r>
      <w:r>
        <w:rPr>
          <w:rtl/>
        </w:rPr>
        <w:t>1998.</w:t>
      </w:r>
    </w:p>
    <w:p w:rsidR="00000000" w:rsidRDefault="00386622">
      <w:pPr>
        <w:spacing w:before="180" w:after="180" w:line="380" w:lineRule="exact"/>
        <w:ind w:firstLine="720"/>
        <w:jc w:val="both"/>
        <w:rPr>
          <w:rFonts w:hint="cs"/>
          <w:rtl/>
        </w:rPr>
      </w:pPr>
      <w:r>
        <w:rPr>
          <w:rFonts w:hint="cs"/>
          <w:rtl/>
        </w:rPr>
        <w:t>(13)</w:t>
      </w:r>
      <w:r>
        <w:rPr>
          <w:rFonts w:hint="cs"/>
          <w:rtl/>
        </w:rPr>
        <w:tab/>
        <w:t>الم</w:t>
      </w:r>
      <w:r>
        <w:rPr>
          <w:rtl/>
        </w:rPr>
        <w:t>صدر السابق نفسه.</w:t>
      </w:r>
    </w:p>
    <w:p w:rsidR="00000000" w:rsidRDefault="00386622">
      <w:pPr>
        <w:spacing w:before="180" w:after="180" w:line="380" w:lineRule="exact"/>
        <w:ind w:firstLine="720"/>
        <w:jc w:val="both"/>
      </w:pPr>
      <w:r>
        <w:rPr>
          <w:rFonts w:hint="cs"/>
          <w:rtl/>
        </w:rPr>
        <w:t>(14)</w:t>
      </w:r>
      <w:r>
        <w:rPr>
          <w:rFonts w:hint="cs"/>
          <w:rtl/>
        </w:rPr>
        <w:tab/>
        <w:t>الم</w:t>
      </w:r>
      <w:r>
        <w:rPr>
          <w:rtl/>
        </w:rPr>
        <w:t>صدر السابق نفسه.</w:t>
      </w:r>
    </w:p>
    <w:p w:rsidR="00000000" w:rsidRDefault="00386622">
      <w:pPr>
        <w:spacing w:before="0"/>
        <w:jc w:val="center"/>
        <w:rPr>
          <w:sz w:val="36"/>
          <w:szCs w:val="36"/>
          <w:rtl/>
        </w:rPr>
      </w:pPr>
      <w:r>
        <w:rPr>
          <w:sz w:val="36"/>
          <w:szCs w:val="36"/>
          <w:rtl/>
        </w:rPr>
        <w:t>الفصل الثامن</w:t>
      </w:r>
    </w:p>
    <w:p w:rsidR="00000000" w:rsidRDefault="00386622">
      <w:pPr>
        <w:spacing w:before="0"/>
        <w:jc w:val="center"/>
        <w:rPr>
          <w:sz w:val="36"/>
          <w:szCs w:val="36"/>
        </w:rPr>
      </w:pPr>
      <w:r>
        <w:rPr>
          <w:sz w:val="36"/>
          <w:szCs w:val="36"/>
          <w:rtl/>
        </w:rPr>
        <w:t>الأطفا</w:t>
      </w:r>
      <w:r>
        <w:rPr>
          <w:sz w:val="36"/>
          <w:szCs w:val="36"/>
          <w:rtl/>
        </w:rPr>
        <w:t>ل المعوقون في لبنان</w:t>
      </w:r>
    </w:p>
    <w:p w:rsidR="00000000" w:rsidRDefault="00386622">
      <w:pPr>
        <w:jc w:val="both"/>
        <w:rPr>
          <w:rtl/>
        </w:rPr>
      </w:pPr>
      <w:r>
        <w:rPr>
          <w:rtl/>
        </w:rPr>
        <w:t>8-1</w:t>
      </w:r>
      <w:r>
        <w:rPr>
          <w:rFonts w:hint="cs"/>
          <w:rtl/>
        </w:rPr>
        <w:tab/>
      </w:r>
      <w:r>
        <w:rPr>
          <w:u w:val="single"/>
          <w:rtl/>
        </w:rPr>
        <w:t>مقدمة</w:t>
      </w:r>
    </w:p>
    <w:p w:rsidR="00000000" w:rsidRDefault="00386622">
      <w:pPr>
        <w:jc w:val="both"/>
        <w:rPr>
          <w:rtl/>
        </w:rPr>
      </w:pPr>
      <w:r>
        <w:rPr>
          <w:rFonts w:hint="cs"/>
          <w:rtl/>
        </w:rPr>
        <w:t>345-</w:t>
      </w:r>
      <w:r>
        <w:rPr>
          <w:rFonts w:hint="cs"/>
          <w:rtl/>
        </w:rPr>
        <w:tab/>
      </w:r>
      <w:r>
        <w:rPr>
          <w:rtl/>
        </w:rPr>
        <w:t>تواجه الباحث في موضوع الإعاقة في لبنان صعوبات متعددة المصادر، تبدأ من اختيار تعريف المعوق، إلى</w:t>
      </w:r>
      <w:r>
        <w:rPr>
          <w:rFonts w:hint="cs"/>
          <w:rtl/>
        </w:rPr>
        <w:t xml:space="preserve"> ا</w:t>
      </w:r>
      <w:r>
        <w:rPr>
          <w:rtl/>
        </w:rPr>
        <w:t>ضطراب البيانات ا</w:t>
      </w:r>
      <w:r>
        <w:rPr>
          <w:rFonts w:hint="cs"/>
          <w:rtl/>
        </w:rPr>
        <w:t>لإ</w:t>
      </w:r>
      <w:r>
        <w:rPr>
          <w:rtl/>
        </w:rPr>
        <w:t>حصائية التي تسمح بتحديد دقيق لحجم هذه الظاهرة، مرورا بكل التعقيدات الناجمة عن النظرة الاجتماعية السائدة إلى</w:t>
      </w:r>
      <w:r>
        <w:rPr>
          <w:rFonts w:hint="cs"/>
          <w:rtl/>
        </w:rPr>
        <w:t xml:space="preserve"> </w:t>
      </w:r>
      <w:r>
        <w:rPr>
          <w:rtl/>
        </w:rPr>
        <w:t xml:space="preserve">هذه الفئة من المواطنين، التي تتعرض لتهميش شديد على مختلف المستويات. وتصبح المشكلة </w:t>
      </w:r>
      <w:r>
        <w:rPr>
          <w:rFonts w:hint="cs"/>
          <w:rtl/>
        </w:rPr>
        <w:t>أ</w:t>
      </w:r>
      <w:r>
        <w:rPr>
          <w:rtl/>
        </w:rPr>
        <w:t>كثر صعوبة عند التصدي لمشكلة الإعاقة عند الأطفال.</w:t>
      </w:r>
    </w:p>
    <w:p w:rsidR="00000000" w:rsidRDefault="00386622">
      <w:pPr>
        <w:jc w:val="both"/>
        <w:rPr>
          <w:rtl/>
        </w:rPr>
      </w:pPr>
      <w:r>
        <w:rPr>
          <w:rFonts w:hint="cs"/>
          <w:rtl/>
        </w:rPr>
        <w:t>346-</w:t>
      </w:r>
      <w:r>
        <w:rPr>
          <w:rFonts w:hint="cs"/>
          <w:rtl/>
        </w:rPr>
        <w:tab/>
      </w:r>
      <w:r>
        <w:rPr>
          <w:rtl/>
        </w:rPr>
        <w:t>وقد ازداد الاهتمام العالمي بقضية الإعاقة وحقوق المعوقين في السنوات ا</w:t>
      </w:r>
      <w:r>
        <w:rPr>
          <w:rFonts w:hint="cs"/>
          <w:rtl/>
        </w:rPr>
        <w:t>لأ</w:t>
      </w:r>
      <w:r>
        <w:rPr>
          <w:rtl/>
        </w:rPr>
        <w:t>خيرة بشكل ملحوظ ارتباطا بانتشار مفاهيم التنمية ا</w:t>
      </w:r>
      <w:r>
        <w:rPr>
          <w:rtl/>
        </w:rPr>
        <w:t>لحديثة والتمكين وحقوق ا</w:t>
      </w:r>
      <w:r>
        <w:rPr>
          <w:rFonts w:hint="cs"/>
          <w:rtl/>
        </w:rPr>
        <w:t>لإ</w:t>
      </w:r>
      <w:r>
        <w:rPr>
          <w:rtl/>
        </w:rPr>
        <w:t>نسان..</w:t>
      </w:r>
      <w:r>
        <w:rPr>
          <w:rFonts w:hint="cs"/>
          <w:rtl/>
        </w:rPr>
        <w:t>إ</w:t>
      </w:r>
      <w:r>
        <w:rPr>
          <w:rtl/>
        </w:rPr>
        <w:t xml:space="preserve">لخ؛ وكذلك الاهتمام الوطني. </w:t>
      </w:r>
      <w:r>
        <w:rPr>
          <w:rFonts w:hint="cs"/>
          <w:rtl/>
        </w:rPr>
        <w:t>و</w:t>
      </w:r>
      <w:r>
        <w:rPr>
          <w:rtl/>
        </w:rPr>
        <w:t>مع ذلك، لا بد من ا</w:t>
      </w:r>
      <w:r>
        <w:rPr>
          <w:rFonts w:hint="cs"/>
          <w:rtl/>
        </w:rPr>
        <w:t>لإ</w:t>
      </w:r>
      <w:r>
        <w:rPr>
          <w:rtl/>
        </w:rPr>
        <w:t>شار</w:t>
      </w:r>
      <w:r>
        <w:rPr>
          <w:rFonts w:hint="cs"/>
          <w:rtl/>
        </w:rPr>
        <w:t>ة إلى أن التقدم</w:t>
      </w:r>
      <w:r>
        <w:rPr>
          <w:rtl/>
        </w:rPr>
        <w:t xml:space="preserve"> نحو تحقيق كامل ا</w:t>
      </w:r>
      <w:r>
        <w:rPr>
          <w:rFonts w:hint="cs"/>
          <w:rtl/>
        </w:rPr>
        <w:t>لأ</w:t>
      </w:r>
      <w:r>
        <w:rPr>
          <w:rtl/>
        </w:rPr>
        <w:t xml:space="preserve">هداف الموضوعة على هذا الصعيد يواجه عائقين </w:t>
      </w:r>
      <w:r>
        <w:rPr>
          <w:rFonts w:hint="cs"/>
          <w:rtl/>
        </w:rPr>
        <w:t>أ</w:t>
      </w:r>
      <w:r>
        <w:rPr>
          <w:rtl/>
        </w:rPr>
        <w:t>ساسيين. ا</w:t>
      </w:r>
      <w:r>
        <w:rPr>
          <w:rFonts w:hint="cs"/>
          <w:rtl/>
        </w:rPr>
        <w:t>لأو</w:t>
      </w:r>
      <w:r>
        <w:rPr>
          <w:rtl/>
        </w:rPr>
        <w:t>ل، يتمثل في توفير الموارد وا</w:t>
      </w:r>
      <w:r>
        <w:rPr>
          <w:rFonts w:hint="cs"/>
          <w:rtl/>
        </w:rPr>
        <w:t>لإ</w:t>
      </w:r>
      <w:r>
        <w:rPr>
          <w:rtl/>
        </w:rPr>
        <w:t>مكانات المادية لتأمين كافة حقوق المعوقين، ولا سيما متط</w:t>
      </w:r>
      <w:r>
        <w:rPr>
          <w:rtl/>
        </w:rPr>
        <w:t>لبات دمجهم في المجتمع بشكل فعلي، بدءا من توفير الرعاية الصحية والتجهيز الضروري لتعويض النقص الحاصل بسبب الإعاقة، وصولا إلى</w:t>
      </w:r>
      <w:r>
        <w:rPr>
          <w:rFonts w:hint="cs"/>
          <w:rtl/>
        </w:rPr>
        <w:t xml:space="preserve"> </w:t>
      </w:r>
      <w:r>
        <w:rPr>
          <w:rtl/>
        </w:rPr>
        <w:t>تكييف بيئة العمل والسكن، والتشريع بما يتناسب مع تحقيق المس</w:t>
      </w:r>
      <w:r>
        <w:rPr>
          <w:rFonts w:hint="cs"/>
          <w:rtl/>
        </w:rPr>
        <w:t>او</w:t>
      </w:r>
      <w:r>
        <w:rPr>
          <w:rtl/>
        </w:rPr>
        <w:t xml:space="preserve">اة في الحقوق والدمج في المجتمع. </w:t>
      </w:r>
      <w:r>
        <w:rPr>
          <w:rFonts w:hint="cs"/>
          <w:rtl/>
        </w:rPr>
        <w:t>أ</w:t>
      </w:r>
      <w:r>
        <w:rPr>
          <w:rtl/>
        </w:rPr>
        <w:t>ما العائق الثاني فيتمثل في كون المنظور ا</w:t>
      </w:r>
      <w:r>
        <w:rPr>
          <w:rtl/>
        </w:rPr>
        <w:t xml:space="preserve">لرعائي لا يزال سائدا في </w:t>
      </w:r>
      <w:r>
        <w:rPr>
          <w:rFonts w:hint="cs"/>
          <w:rtl/>
        </w:rPr>
        <w:t>أو</w:t>
      </w:r>
      <w:r>
        <w:rPr>
          <w:rtl/>
        </w:rPr>
        <w:t>ساط الرأي العام والبيئة الاجتماعية في حين يشق المنظور التنموي الذي يقوم على مفهومي الحق والمشاركة طريقه بشكل تدريجي، ولكن بثبات.</w:t>
      </w:r>
    </w:p>
    <w:p w:rsidR="00000000" w:rsidRDefault="00386622">
      <w:pPr>
        <w:jc w:val="both"/>
        <w:rPr>
          <w:rtl/>
        </w:rPr>
      </w:pPr>
      <w:r>
        <w:rPr>
          <w:rFonts w:hint="cs"/>
          <w:rtl/>
        </w:rPr>
        <w:t>347-</w:t>
      </w:r>
      <w:r>
        <w:rPr>
          <w:rFonts w:hint="cs"/>
          <w:rtl/>
        </w:rPr>
        <w:tab/>
        <w:t>و</w:t>
      </w:r>
      <w:r>
        <w:rPr>
          <w:rtl/>
        </w:rPr>
        <w:t xml:space="preserve">في هذا السياق، يسجل تقدم في مجال التصدي لمشكلة الإعاقة في لبنان حيث </w:t>
      </w:r>
      <w:r>
        <w:rPr>
          <w:rFonts w:hint="cs"/>
          <w:rtl/>
        </w:rPr>
        <w:t>إن</w:t>
      </w:r>
      <w:r>
        <w:rPr>
          <w:rtl/>
        </w:rPr>
        <w:t xml:space="preserve"> الرأي العام بات </w:t>
      </w:r>
      <w:r>
        <w:rPr>
          <w:rFonts w:hint="cs"/>
          <w:rtl/>
        </w:rPr>
        <w:t>أ</w:t>
      </w:r>
      <w:r>
        <w:rPr>
          <w:rtl/>
        </w:rPr>
        <w:t>كثر تحس</w:t>
      </w:r>
      <w:r>
        <w:rPr>
          <w:rtl/>
        </w:rPr>
        <w:t>سا بهذه القضية، وكذلك الجهات الحكومية وغير الحكومية، و</w:t>
      </w:r>
      <w:r>
        <w:rPr>
          <w:rFonts w:hint="cs"/>
          <w:rtl/>
        </w:rPr>
        <w:t>إن</w:t>
      </w:r>
      <w:r>
        <w:rPr>
          <w:rtl/>
        </w:rPr>
        <w:t xml:space="preserve"> كانت الحاجات الفعلية في هذا الميدان، وفي ظروف لبنان بالذات، تتج</w:t>
      </w:r>
      <w:r>
        <w:rPr>
          <w:rFonts w:hint="cs"/>
          <w:rtl/>
        </w:rPr>
        <w:t>ا</w:t>
      </w:r>
      <w:r>
        <w:rPr>
          <w:rtl/>
        </w:rPr>
        <w:t>وز ا</w:t>
      </w:r>
      <w:r>
        <w:rPr>
          <w:rFonts w:hint="cs"/>
          <w:rtl/>
        </w:rPr>
        <w:t>لإ</w:t>
      </w:r>
      <w:r>
        <w:rPr>
          <w:rtl/>
        </w:rPr>
        <w:t>مكانيات المرصودة. ويطال ذلك بشكل خاص الأطفال المعوقين، الذين تفوق حاجاتهم حاجات الكبار، والذين يحتاجون إلى</w:t>
      </w:r>
      <w:r>
        <w:rPr>
          <w:rFonts w:hint="cs"/>
          <w:rtl/>
        </w:rPr>
        <w:t xml:space="preserve"> </w:t>
      </w:r>
      <w:r>
        <w:rPr>
          <w:rtl/>
        </w:rPr>
        <w:t>رعاية خاصة مضاعفة لبلو</w:t>
      </w:r>
      <w:r>
        <w:rPr>
          <w:rtl/>
        </w:rPr>
        <w:t>غ الوضعية التي نصت عليها اتفاقية حقوق الطفل.</w:t>
      </w:r>
    </w:p>
    <w:p w:rsidR="00000000" w:rsidRDefault="00386622">
      <w:pPr>
        <w:jc w:val="both"/>
        <w:rPr>
          <w:rtl/>
        </w:rPr>
      </w:pPr>
      <w:r>
        <w:rPr>
          <w:rtl/>
        </w:rPr>
        <w:t>8-2</w:t>
      </w:r>
      <w:r>
        <w:rPr>
          <w:rFonts w:hint="cs"/>
          <w:rtl/>
        </w:rPr>
        <w:tab/>
      </w:r>
      <w:r>
        <w:rPr>
          <w:u w:val="single"/>
          <w:rtl/>
        </w:rPr>
        <w:t>تعريف المعوق</w:t>
      </w:r>
    </w:p>
    <w:p w:rsidR="00000000" w:rsidRDefault="00386622">
      <w:pPr>
        <w:jc w:val="both"/>
        <w:rPr>
          <w:rtl/>
        </w:rPr>
      </w:pPr>
      <w:r>
        <w:rPr>
          <w:rFonts w:hint="cs"/>
          <w:rtl/>
        </w:rPr>
        <w:t>348-</w:t>
      </w:r>
      <w:r>
        <w:rPr>
          <w:rFonts w:hint="cs"/>
          <w:rtl/>
        </w:rPr>
        <w:tab/>
      </w:r>
      <w:r>
        <w:rPr>
          <w:rtl/>
        </w:rPr>
        <w:t>لم تكن ا</w:t>
      </w:r>
      <w:r>
        <w:rPr>
          <w:rFonts w:hint="cs"/>
          <w:rtl/>
        </w:rPr>
        <w:t>لإ</w:t>
      </w:r>
      <w:r>
        <w:rPr>
          <w:rtl/>
        </w:rPr>
        <w:t xml:space="preserve">شارة </w:t>
      </w:r>
      <w:r>
        <w:rPr>
          <w:rFonts w:hint="cs"/>
          <w:rtl/>
          <w:lang w:eastAsia="en-US"/>
        </w:rPr>
        <w:t>إل</w:t>
      </w:r>
      <w:r>
        <w:rPr>
          <w:rtl/>
        </w:rPr>
        <w:t>ى</w:t>
      </w:r>
      <w:r>
        <w:rPr>
          <w:rFonts w:hint="cs"/>
          <w:rtl/>
        </w:rPr>
        <w:t xml:space="preserve"> </w:t>
      </w:r>
      <w:r>
        <w:rPr>
          <w:rtl/>
        </w:rPr>
        <w:t xml:space="preserve">الشخص المعوق </w:t>
      </w:r>
      <w:r>
        <w:rPr>
          <w:rFonts w:hint="cs"/>
          <w:rtl/>
        </w:rPr>
        <w:t xml:space="preserve">يوماً واحدة أو </w:t>
      </w:r>
      <w:r>
        <w:rPr>
          <w:rtl/>
        </w:rPr>
        <w:t xml:space="preserve">موحدة في التشريع اللبناني. وبسبب عدم وجود قانون موحد للمعوقين، فقد وردت في القوانين المختلفة </w:t>
      </w:r>
      <w:r>
        <w:rPr>
          <w:rFonts w:hint="cs"/>
          <w:rtl/>
        </w:rPr>
        <w:t>إ</w:t>
      </w:r>
      <w:r>
        <w:rPr>
          <w:rtl/>
        </w:rPr>
        <w:t>شارات إلى</w:t>
      </w:r>
      <w:r>
        <w:rPr>
          <w:rFonts w:hint="cs"/>
          <w:rtl/>
        </w:rPr>
        <w:t xml:space="preserve"> </w:t>
      </w:r>
      <w:r>
        <w:rPr>
          <w:rtl/>
        </w:rPr>
        <w:t>المعوقين تستخدم تعريفات وتعابير مختلفة</w:t>
      </w:r>
      <w:r>
        <w:rPr>
          <w:rtl/>
        </w:rPr>
        <w:t xml:space="preserve"> بل ومتناقضة </w:t>
      </w:r>
      <w:r>
        <w:rPr>
          <w:rFonts w:hint="cs"/>
          <w:rtl/>
        </w:rPr>
        <w:t>أ</w:t>
      </w:r>
      <w:r>
        <w:rPr>
          <w:rtl/>
        </w:rPr>
        <w:t>حيانا.</w:t>
      </w:r>
    </w:p>
    <w:p w:rsidR="00000000" w:rsidRDefault="00386622">
      <w:pPr>
        <w:jc w:val="both"/>
        <w:rPr>
          <w:rFonts w:hint="cs"/>
          <w:rtl/>
        </w:rPr>
      </w:pPr>
      <w:r>
        <w:rPr>
          <w:rFonts w:hint="cs"/>
          <w:rtl/>
        </w:rPr>
        <w:t>349-</w:t>
      </w:r>
      <w:r>
        <w:rPr>
          <w:rFonts w:hint="cs"/>
          <w:rtl/>
        </w:rPr>
        <w:tab/>
      </w:r>
      <w:r>
        <w:rPr>
          <w:rtl/>
        </w:rPr>
        <w:t xml:space="preserve">ففي قانون الضمان الاجتماعي (المادة 14) </w:t>
      </w:r>
      <w:r>
        <w:rPr>
          <w:rFonts w:hint="cs"/>
          <w:rtl/>
        </w:rPr>
        <w:t>إ</w:t>
      </w:r>
      <w:r>
        <w:rPr>
          <w:rtl/>
        </w:rPr>
        <w:t>شارة إلى"..ا</w:t>
      </w:r>
      <w:r>
        <w:rPr>
          <w:rFonts w:hint="cs"/>
          <w:rtl/>
        </w:rPr>
        <w:t>لأو</w:t>
      </w:r>
      <w:r>
        <w:rPr>
          <w:rtl/>
        </w:rPr>
        <w:t>لاد المصابون بعاهات جسدية أو عقلية تحدث عج</w:t>
      </w:r>
      <w:r>
        <w:rPr>
          <w:rFonts w:hint="cs"/>
          <w:rtl/>
        </w:rPr>
        <w:t>ـ</w:t>
      </w:r>
      <w:r>
        <w:rPr>
          <w:rtl/>
        </w:rPr>
        <w:t>زا دائم</w:t>
      </w:r>
      <w:r>
        <w:rPr>
          <w:rFonts w:hint="cs"/>
          <w:rtl/>
        </w:rPr>
        <w:t>ـ</w:t>
      </w:r>
      <w:r>
        <w:rPr>
          <w:rtl/>
        </w:rPr>
        <w:t>ا.."؛ وفي قان</w:t>
      </w:r>
      <w:r>
        <w:rPr>
          <w:rFonts w:hint="cs"/>
          <w:rtl/>
        </w:rPr>
        <w:t>ـ</w:t>
      </w:r>
      <w:r>
        <w:rPr>
          <w:rtl/>
        </w:rPr>
        <w:t>ون ضريبة الدخ</w:t>
      </w:r>
      <w:r>
        <w:rPr>
          <w:rFonts w:hint="cs"/>
          <w:rtl/>
        </w:rPr>
        <w:t>ـ</w:t>
      </w:r>
      <w:r>
        <w:rPr>
          <w:rtl/>
        </w:rPr>
        <w:t>ل (ال</w:t>
      </w:r>
      <w:r>
        <w:rPr>
          <w:rFonts w:hint="cs"/>
          <w:rtl/>
        </w:rPr>
        <w:t>ـ</w:t>
      </w:r>
      <w:r>
        <w:rPr>
          <w:rtl/>
        </w:rPr>
        <w:t>مادة 56) تنزيل للضرائب عن الولد الذكر على عاتق والده "</w:t>
      </w:r>
      <w:r>
        <w:rPr>
          <w:rFonts w:hint="cs"/>
          <w:rtl/>
        </w:rPr>
        <w:t xml:space="preserve"> </w:t>
      </w:r>
      <w:r>
        <w:rPr>
          <w:rtl/>
        </w:rPr>
        <w:t>..</w:t>
      </w:r>
      <w:r>
        <w:rPr>
          <w:rFonts w:hint="cs"/>
          <w:rtl/>
        </w:rPr>
        <w:t xml:space="preserve"> </w:t>
      </w:r>
      <w:r>
        <w:rPr>
          <w:rtl/>
        </w:rPr>
        <w:t xml:space="preserve">المصاب بعلة مقعدة ولا يقوم بعمل </w:t>
      </w:r>
      <w:r>
        <w:rPr>
          <w:rtl/>
        </w:rPr>
        <w:t>م</w:t>
      </w:r>
      <w:r>
        <w:rPr>
          <w:rFonts w:hint="cs"/>
          <w:rtl/>
        </w:rPr>
        <w:t>أ</w:t>
      </w:r>
      <w:r>
        <w:rPr>
          <w:rtl/>
        </w:rPr>
        <w:t xml:space="preserve">جور"؛ وفي قانون طوارئ العمل استخدام لعبارات "عجز مستديم أو مؤقت جزئي أو كلي، وعطب.."، </w:t>
      </w:r>
      <w:r>
        <w:rPr>
          <w:rFonts w:hint="cs"/>
          <w:rtl/>
        </w:rPr>
        <w:t>إ</w:t>
      </w:r>
      <w:r>
        <w:rPr>
          <w:rtl/>
        </w:rPr>
        <w:t xml:space="preserve">لخ. </w:t>
      </w:r>
      <w:r>
        <w:rPr>
          <w:rFonts w:hint="cs"/>
          <w:rtl/>
        </w:rPr>
        <w:t>أ</w:t>
      </w:r>
      <w:r>
        <w:rPr>
          <w:rtl/>
        </w:rPr>
        <w:t>ما في المادة الأولى من القانون 243 تاريخ 7/93، فقد جاء تعريف المعوق على النحو التالي:</w:t>
      </w:r>
      <w:r>
        <w:rPr>
          <w:rFonts w:hint="cs"/>
          <w:rtl/>
        </w:rPr>
        <w:t xml:space="preserve"> </w:t>
      </w:r>
      <w:r>
        <w:rPr>
          <w:rtl/>
        </w:rPr>
        <w:t>"المعوّق هو كل شخص يجد صعوبة في القيام بعمل يعتبر أساسياً في الحياة اليومية،</w:t>
      </w:r>
      <w:r>
        <w:rPr>
          <w:rtl/>
        </w:rPr>
        <w:t xml:space="preserve"> بسبب عجز أو نقص في مؤهلاته الجسدية أو العقلية"</w:t>
      </w:r>
      <w:r>
        <w:rPr>
          <w:rFonts w:hint="cs"/>
          <w:vertAlign w:val="superscript"/>
          <w:rtl/>
        </w:rPr>
        <w:t>(1)</w:t>
      </w:r>
      <w:r>
        <w:rPr>
          <w:rFonts w:hint="cs"/>
          <w:rtl/>
        </w:rPr>
        <w:t>.</w:t>
      </w:r>
    </w:p>
    <w:p w:rsidR="00000000" w:rsidRDefault="00386622">
      <w:pPr>
        <w:jc w:val="both"/>
      </w:pPr>
      <w:r>
        <w:rPr>
          <w:rFonts w:hint="cs"/>
          <w:rtl/>
        </w:rPr>
        <w:t>350-</w:t>
      </w:r>
      <w:r>
        <w:rPr>
          <w:rFonts w:hint="cs"/>
          <w:rtl/>
        </w:rPr>
        <w:tab/>
        <w:t>أن</w:t>
      </w:r>
      <w:r>
        <w:rPr>
          <w:rtl/>
        </w:rPr>
        <w:t xml:space="preserve"> هذه التعريفات كلها قاصرة عن الاحاطة بحالة الإعاقة كما هو متوافق على تحديدها عالميا. كما </w:t>
      </w:r>
      <w:r>
        <w:rPr>
          <w:rFonts w:hint="cs"/>
          <w:rtl/>
        </w:rPr>
        <w:t>أ</w:t>
      </w:r>
      <w:r>
        <w:rPr>
          <w:rtl/>
        </w:rPr>
        <w:t>ن تعددها لا يخلو من التناقض ومن الخلط بين الإعاقة والعاهة والمرض المزمن، وهو ما يتطلب التوافق على تعريف موح</w:t>
      </w:r>
      <w:r>
        <w:rPr>
          <w:rtl/>
        </w:rPr>
        <w:t xml:space="preserve">د وشامل للشخص المعوق، سيما </w:t>
      </w:r>
      <w:r>
        <w:rPr>
          <w:rFonts w:hint="cs"/>
          <w:rtl/>
        </w:rPr>
        <w:t>وأ</w:t>
      </w:r>
      <w:r>
        <w:rPr>
          <w:rtl/>
        </w:rPr>
        <w:t xml:space="preserve">ن ذلك ضروري من </w:t>
      </w:r>
      <w:r>
        <w:rPr>
          <w:rFonts w:hint="cs"/>
          <w:rtl/>
        </w:rPr>
        <w:t>أ</w:t>
      </w:r>
      <w:r>
        <w:rPr>
          <w:rtl/>
        </w:rPr>
        <w:t>جل تحديد ا</w:t>
      </w:r>
      <w:r>
        <w:rPr>
          <w:rFonts w:hint="cs"/>
          <w:rtl/>
        </w:rPr>
        <w:t>لأ</w:t>
      </w:r>
      <w:r>
        <w:rPr>
          <w:rtl/>
        </w:rPr>
        <w:t>شخاص الذين يجب توفير الحقوق والخدمات الخاصة لهم، في حال انطباق التعريف على حالتهم. ويتضمن اقتراح القانون الذي قدمته الهيئة الوطنية لشؤون المعوقين، في مادته الأولى</w:t>
      </w:r>
      <w:r>
        <w:rPr>
          <w:rFonts w:hint="cs"/>
          <w:rtl/>
        </w:rPr>
        <w:t>،</w:t>
      </w:r>
      <w:r>
        <w:rPr>
          <w:rtl/>
        </w:rPr>
        <w:t xml:space="preserve"> هذا التعريف المتوافق مع المعايير ال</w:t>
      </w:r>
      <w:r>
        <w:rPr>
          <w:rtl/>
        </w:rPr>
        <w:t>عالمية والمتكيف مع ظروف لبنان:</w:t>
      </w:r>
    </w:p>
    <w:p w:rsidR="00000000" w:rsidRDefault="00386622">
      <w:pPr>
        <w:jc w:val="both"/>
        <w:rPr>
          <w:rtl/>
        </w:rPr>
      </w:pPr>
      <w:r>
        <w:rPr>
          <w:u w:val="single"/>
          <w:rtl/>
        </w:rPr>
        <w:t>المادة الأولى</w:t>
      </w:r>
      <w:r>
        <w:rPr>
          <w:rtl/>
        </w:rPr>
        <w:t>:</w:t>
      </w:r>
    </w:p>
    <w:p w:rsidR="00000000" w:rsidRDefault="00386622">
      <w:pPr>
        <w:spacing w:before="120" w:after="120"/>
        <w:ind w:left="720" w:firstLine="720"/>
        <w:jc w:val="both"/>
        <w:rPr>
          <w:rtl/>
        </w:rPr>
      </w:pPr>
      <w:r>
        <w:rPr>
          <w:rFonts w:hint="cs"/>
          <w:rtl/>
        </w:rPr>
        <w:t>"</w:t>
      </w:r>
      <w:r>
        <w:rPr>
          <w:rtl/>
        </w:rPr>
        <w:t>المعوق هو الشخص الذي تدنت أو انعدمت قدرته على:</w:t>
      </w:r>
    </w:p>
    <w:p w:rsidR="00000000" w:rsidRDefault="00386622">
      <w:pPr>
        <w:spacing w:before="120" w:after="120"/>
        <w:ind w:left="720" w:firstLine="720"/>
        <w:jc w:val="both"/>
        <w:rPr>
          <w:rtl/>
        </w:rPr>
      </w:pPr>
      <w:r>
        <w:rPr>
          <w:rtl/>
        </w:rPr>
        <w:t xml:space="preserve">ممارسة نشاط حياتي هام واحد أو </w:t>
      </w:r>
      <w:r>
        <w:rPr>
          <w:rFonts w:hint="cs"/>
          <w:rtl/>
        </w:rPr>
        <w:t>أ</w:t>
      </w:r>
      <w:r>
        <w:rPr>
          <w:rtl/>
        </w:rPr>
        <w:t>كثر</w:t>
      </w:r>
      <w:r>
        <w:rPr>
          <w:rFonts w:hint="cs"/>
          <w:rtl/>
        </w:rPr>
        <w:t>؛</w:t>
      </w:r>
    </w:p>
    <w:p w:rsidR="00000000" w:rsidRDefault="00386622">
      <w:pPr>
        <w:spacing w:before="120" w:after="120"/>
        <w:ind w:left="720" w:firstLine="720"/>
        <w:jc w:val="both"/>
        <w:rPr>
          <w:rFonts w:hint="cs"/>
          <w:rtl/>
        </w:rPr>
      </w:pPr>
      <w:r>
        <w:rPr>
          <w:rtl/>
        </w:rPr>
        <w:t>أو تأمين مستلزمات حياته الشخصية بمفرده</w:t>
      </w:r>
      <w:r>
        <w:rPr>
          <w:rFonts w:hint="cs"/>
          <w:rtl/>
        </w:rPr>
        <w:t>؛</w:t>
      </w:r>
    </w:p>
    <w:p w:rsidR="00000000" w:rsidRDefault="00386622">
      <w:pPr>
        <w:spacing w:before="120" w:after="120"/>
        <w:ind w:left="720" w:firstLine="720"/>
        <w:jc w:val="both"/>
        <w:rPr>
          <w:rFonts w:hint="cs"/>
          <w:rtl/>
        </w:rPr>
      </w:pPr>
      <w:r>
        <w:rPr>
          <w:rtl/>
        </w:rPr>
        <w:t>أو المشاركة في النشاطات الاجتماعية على قدم المس</w:t>
      </w:r>
      <w:r>
        <w:rPr>
          <w:rFonts w:hint="cs"/>
          <w:rtl/>
        </w:rPr>
        <w:t>ا</w:t>
      </w:r>
      <w:r>
        <w:rPr>
          <w:rtl/>
        </w:rPr>
        <w:t>واة مع ا</w:t>
      </w:r>
      <w:r>
        <w:rPr>
          <w:rFonts w:hint="cs"/>
          <w:rtl/>
        </w:rPr>
        <w:t>لآ</w:t>
      </w:r>
      <w:r>
        <w:rPr>
          <w:rtl/>
        </w:rPr>
        <w:t>خرين</w:t>
      </w:r>
      <w:r>
        <w:rPr>
          <w:rFonts w:hint="cs"/>
          <w:rtl/>
        </w:rPr>
        <w:t>؛</w:t>
      </w:r>
    </w:p>
    <w:p w:rsidR="00000000" w:rsidRDefault="00386622">
      <w:pPr>
        <w:spacing w:before="120" w:after="120"/>
        <w:ind w:left="720" w:firstLine="720"/>
        <w:jc w:val="both"/>
        <w:rPr>
          <w:rFonts w:hint="cs"/>
          <w:rtl/>
        </w:rPr>
      </w:pPr>
      <w:r>
        <w:rPr>
          <w:rtl/>
        </w:rPr>
        <w:t xml:space="preserve">أو ضمان حياة شخصية أو </w:t>
      </w:r>
      <w:r>
        <w:rPr>
          <w:rtl/>
        </w:rPr>
        <w:t>اجتماعية طبيعية بحسب معايير مجتمعه السائدة</w:t>
      </w:r>
      <w:r>
        <w:rPr>
          <w:rFonts w:hint="cs"/>
          <w:rtl/>
        </w:rPr>
        <w:t>؛</w:t>
      </w:r>
    </w:p>
    <w:p w:rsidR="00000000" w:rsidRDefault="00386622">
      <w:pPr>
        <w:spacing w:before="120" w:after="120"/>
        <w:ind w:left="720" w:firstLine="720"/>
        <w:jc w:val="both"/>
      </w:pPr>
      <w:r>
        <w:rPr>
          <w:rFonts w:hint="cs"/>
          <w:rtl/>
        </w:rPr>
        <w:t>"</w:t>
      </w:r>
      <w:r>
        <w:rPr>
          <w:rtl/>
        </w:rPr>
        <w:t xml:space="preserve">وذلك بسبب فقدان أو تقصير وظيفي، بدني حسي أو ذهني، كلي أو جزئي، دائم أو مؤقت ناتج عن اعتلال خلقي أو مكتسب أو عن حالة مرضية دامت </w:t>
      </w:r>
      <w:r>
        <w:rPr>
          <w:rFonts w:hint="cs"/>
          <w:rtl/>
        </w:rPr>
        <w:t>أ</w:t>
      </w:r>
      <w:r>
        <w:rPr>
          <w:rtl/>
        </w:rPr>
        <w:t xml:space="preserve">كثر مما ينبغي لها طبيا </w:t>
      </w:r>
      <w:r>
        <w:rPr>
          <w:rFonts w:hint="cs"/>
          <w:rtl/>
        </w:rPr>
        <w:t>أن</w:t>
      </w:r>
      <w:r>
        <w:rPr>
          <w:rtl/>
        </w:rPr>
        <w:t xml:space="preserve"> تدوم</w:t>
      </w:r>
      <w:r>
        <w:rPr>
          <w:rFonts w:hint="cs"/>
          <w:rtl/>
        </w:rPr>
        <w:t>"</w:t>
      </w:r>
      <w:r>
        <w:rPr>
          <w:rFonts w:hint="cs"/>
          <w:vertAlign w:val="superscript"/>
          <w:rtl/>
        </w:rPr>
        <w:t>(2)</w:t>
      </w:r>
      <w:r>
        <w:rPr>
          <w:rtl/>
        </w:rPr>
        <w:t>.</w:t>
      </w:r>
    </w:p>
    <w:p w:rsidR="00000000" w:rsidRDefault="00386622">
      <w:pPr>
        <w:jc w:val="both"/>
        <w:rPr>
          <w:u w:val="single"/>
          <w:rtl/>
        </w:rPr>
      </w:pPr>
      <w:r>
        <w:rPr>
          <w:rtl/>
        </w:rPr>
        <w:t>8-3</w:t>
      </w:r>
      <w:r>
        <w:rPr>
          <w:rFonts w:hint="cs"/>
          <w:rtl/>
        </w:rPr>
        <w:tab/>
      </w:r>
      <w:r>
        <w:rPr>
          <w:u w:val="single"/>
          <w:rtl/>
        </w:rPr>
        <w:t>الجهات المعنية برعاية المعوقين</w:t>
      </w:r>
    </w:p>
    <w:p w:rsidR="00000000" w:rsidRDefault="00386622">
      <w:pPr>
        <w:jc w:val="both"/>
        <w:rPr>
          <w:rFonts w:hint="cs"/>
          <w:rtl/>
        </w:rPr>
      </w:pPr>
      <w:r>
        <w:rPr>
          <w:rFonts w:hint="cs"/>
          <w:rtl/>
        </w:rPr>
        <w:t>351-</w:t>
      </w:r>
      <w:r>
        <w:rPr>
          <w:rFonts w:hint="cs"/>
          <w:rtl/>
        </w:rPr>
        <w:tab/>
      </w:r>
      <w:r>
        <w:rPr>
          <w:rtl/>
        </w:rPr>
        <w:t>ي</w:t>
      </w:r>
      <w:r>
        <w:rPr>
          <w:rFonts w:hint="cs"/>
          <w:rtl/>
        </w:rPr>
        <w:t>تولى م</w:t>
      </w:r>
      <w:r>
        <w:rPr>
          <w:rFonts w:hint="cs"/>
          <w:rtl/>
        </w:rPr>
        <w:t xml:space="preserve">وضوع الرعاية والاهتمام </w:t>
      </w:r>
      <w:r>
        <w:rPr>
          <w:rtl/>
        </w:rPr>
        <w:t xml:space="preserve">بالمعوقين </w:t>
      </w:r>
      <w:r>
        <w:rPr>
          <w:rFonts w:hint="cs"/>
          <w:rtl/>
        </w:rPr>
        <w:t>كل من القطاعين الرسمي والأهلي في لبنان</w:t>
      </w:r>
      <w:r>
        <w:rPr>
          <w:rtl/>
        </w:rPr>
        <w:t>.</w:t>
      </w:r>
    </w:p>
    <w:p w:rsidR="00000000" w:rsidRDefault="00386622">
      <w:pPr>
        <w:jc w:val="both"/>
        <w:rPr>
          <w:rtl/>
        </w:rPr>
      </w:pPr>
      <w:r>
        <w:rPr>
          <w:rtl/>
        </w:rPr>
        <w:br w:type="page"/>
        <w:t>8-3-</w:t>
      </w:r>
      <w:r>
        <w:rPr>
          <w:rFonts w:hint="cs"/>
          <w:rtl/>
        </w:rPr>
        <w:t xml:space="preserve">   </w:t>
      </w:r>
      <w:r>
        <w:rPr>
          <w:u w:val="single"/>
          <w:rtl/>
        </w:rPr>
        <w:t>القطاع ا</w:t>
      </w:r>
      <w:r>
        <w:rPr>
          <w:rFonts w:hint="cs"/>
          <w:u w:val="single"/>
          <w:rtl/>
        </w:rPr>
        <w:t>لأ</w:t>
      </w:r>
      <w:r>
        <w:rPr>
          <w:u w:val="single"/>
          <w:rtl/>
        </w:rPr>
        <w:t>هلي</w:t>
      </w:r>
    </w:p>
    <w:p w:rsidR="00000000" w:rsidRDefault="00386622">
      <w:pPr>
        <w:jc w:val="both"/>
        <w:rPr>
          <w:rtl/>
        </w:rPr>
      </w:pPr>
      <w:r>
        <w:rPr>
          <w:rFonts w:hint="cs"/>
          <w:rtl/>
        </w:rPr>
        <w:t>352-</w:t>
      </w:r>
      <w:r>
        <w:rPr>
          <w:rFonts w:hint="cs"/>
          <w:rtl/>
        </w:rPr>
        <w:tab/>
      </w:r>
      <w:r>
        <w:rPr>
          <w:rtl/>
        </w:rPr>
        <w:t>لقد تزايد عدد المؤسسات المتخصصة بشؤون المعوقين، منذ المؤسسات الرعائية الأولى في الثلاثينات، ليصل في الوقت الحاضر إلى</w:t>
      </w:r>
      <w:r>
        <w:rPr>
          <w:rFonts w:hint="cs"/>
          <w:rtl/>
        </w:rPr>
        <w:t xml:space="preserve"> </w:t>
      </w:r>
      <w:r>
        <w:rPr>
          <w:rtl/>
        </w:rPr>
        <w:t>82 مؤسسة</w:t>
      </w:r>
      <w:r>
        <w:rPr>
          <w:rFonts w:hint="cs"/>
          <w:vertAlign w:val="superscript"/>
          <w:rtl/>
        </w:rPr>
        <w:t>(3)</w:t>
      </w:r>
      <w:r>
        <w:rPr>
          <w:rtl/>
        </w:rPr>
        <w:t>. وتجدر ا</w:t>
      </w:r>
      <w:r>
        <w:rPr>
          <w:rFonts w:hint="cs"/>
          <w:rtl/>
        </w:rPr>
        <w:t>لإ</w:t>
      </w:r>
      <w:r>
        <w:rPr>
          <w:rtl/>
        </w:rPr>
        <w:t>شارة إلى</w:t>
      </w:r>
      <w:r>
        <w:rPr>
          <w:rFonts w:hint="cs"/>
          <w:rtl/>
        </w:rPr>
        <w:t xml:space="preserve"> أن</w:t>
      </w:r>
      <w:r>
        <w:rPr>
          <w:rtl/>
        </w:rPr>
        <w:t xml:space="preserve"> نشاطا</w:t>
      </w:r>
      <w:r>
        <w:rPr>
          <w:rtl/>
        </w:rPr>
        <w:t xml:space="preserve">تها لم تعد منحصرة بالرعاية وحسب، </w:t>
      </w:r>
      <w:r>
        <w:rPr>
          <w:rFonts w:hint="cs"/>
          <w:rtl/>
        </w:rPr>
        <w:t>إن</w:t>
      </w:r>
      <w:r>
        <w:rPr>
          <w:rtl/>
        </w:rPr>
        <w:t xml:space="preserve">ما تشمل تقديم خدمات </w:t>
      </w:r>
      <w:r>
        <w:rPr>
          <w:rFonts w:hint="cs"/>
          <w:rtl/>
        </w:rPr>
        <w:t>أ</w:t>
      </w:r>
      <w:r>
        <w:rPr>
          <w:rtl/>
        </w:rPr>
        <w:t>خرى محددة وعملا ضمن البيئة.</w:t>
      </w:r>
    </w:p>
    <w:p w:rsidR="00000000" w:rsidRDefault="00386622">
      <w:pPr>
        <w:jc w:val="both"/>
        <w:rPr>
          <w:rtl/>
        </w:rPr>
      </w:pPr>
      <w:r>
        <w:rPr>
          <w:rFonts w:hint="cs"/>
          <w:rtl/>
        </w:rPr>
        <w:t>353-</w:t>
      </w:r>
      <w:r>
        <w:rPr>
          <w:rFonts w:hint="cs"/>
          <w:rtl/>
        </w:rPr>
        <w:tab/>
      </w:r>
      <w:r>
        <w:rPr>
          <w:rtl/>
        </w:rPr>
        <w:t>وتنقسم مؤسسات الرعاية من حيث طبيعة الخدمات التي تقدمها إلى</w:t>
      </w:r>
      <w:r>
        <w:rPr>
          <w:rFonts w:hint="cs"/>
          <w:rtl/>
        </w:rPr>
        <w:t xml:space="preserve"> </w:t>
      </w:r>
      <w:r>
        <w:rPr>
          <w:rtl/>
        </w:rPr>
        <w:t>نوعين</w:t>
      </w:r>
      <w:r>
        <w:rPr>
          <w:rFonts w:hint="cs"/>
          <w:vertAlign w:val="superscript"/>
          <w:rtl/>
        </w:rPr>
        <w:t>(4)</w:t>
      </w:r>
      <w:r>
        <w:rPr>
          <w:rtl/>
        </w:rPr>
        <w:t>:</w:t>
      </w:r>
    </w:p>
    <w:p w:rsidR="00000000" w:rsidRDefault="00386622">
      <w:pPr>
        <w:ind w:left="720"/>
        <w:jc w:val="both"/>
        <w:rPr>
          <w:rtl/>
        </w:rPr>
      </w:pPr>
      <w:r>
        <w:rPr>
          <w:rtl/>
        </w:rPr>
        <w:t>رعاية مؤسساتية مع ا</w:t>
      </w:r>
      <w:r>
        <w:rPr>
          <w:rFonts w:hint="cs"/>
          <w:rtl/>
        </w:rPr>
        <w:t>لإ</w:t>
      </w:r>
      <w:r>
        <w:rPr>
          <w:rtl/>
        </w:rPr>
        <w:t>قامة، وهي على نوعين:</w:t>
      </w:r>
    </w:p>
    <w:p w:rsidR="00000000" w:rsidRDefault="00386622">
      <w:pPr>
        <w:ind w:left="720"/>
        <w:jc w:val="both"/>
        <w:rPr>
          <w:rtl/>
        </w:rPr>
      </w:pPr>
      <w:r>
        <w:rPr>
          <w:rtl/>
        </w:rPr>
        <w:t>داخلي وتشكل حوالي 25</w:t>
      </w:r>
      <w:r>
        <w:rPr>
          <w:rFonts w:hint="cs"/>
          <w:rtl/>
        </w:rPr>
        <w:t xml:space="preserve"> </w:t>
      </w:r>
      <w:r>
        <w:rPr>
          <w:rFonts w:cs="Mudir MT" w:hint="cs"/>
          <w:szCs w:val="24"/>
          <w:rtl/>
        </w:rPr>
        <w:t>%</w:t>
      </w:r>
      <w:r>
        <w:rPr>
          <w:rtl/>
        </w:rPr>
        <w:t xml:space="preserve"> من مجموع المؤسسات الرعائية في لبن</w:t>
      </w:r>
      <w:r>
        <w:rPr>
          <w:rtl/>
        </w:rPr>
        <w:t>ان.</w:t>
      </w:r>
    </w:p>
    <w:p w:rsidR="00000000" w:rsidRDefault="00386622">
      <w:pPr>
        <w:ind w:left="720"/>
        <w:jc w:val="both"/>
      </w:pPr>
      <w:r>
        <w:rPr>
          <w:rtl/>
        </w:rPr>
        <w:t>رعاية نهارية</w:t>
      </w:r>
      <w:r>
        <w:rPr>
          <w:rFonts w:hint="cs"/>
          <w:rtl/>
        </w:rPr>
        <w:t xml:space="preserve">، </w:t>
      </w:r>
      <w:r>
        <w:rPr>
          <w:rtl/>
        </w:rPr>
        <w:t>نصف داخلي (ينام الأطفال في منازلهم وتقدم لهم المؤسسة وجبة غذاء)، وتشكل حوالي 30</w:t>
      </w:r>
      <w:r>
        <w:rPr>
          <w:rFonts w:cs="Mudir MT" w:hint="cs"/>
          <w:szCs w:val="24"/>
          <w:rtl/>
        </w:rPr>
        <w:t>%</w:t>
      </w:r>
      <w:r>
        <w:rPr>
          <w:rtl/>
        </w:rPr>
        <w:t xml:space="preserve"> من مجموع المؤسسات</w:t>
      </w:r>
      <w:r>
        <w:rPr>
          <w:rFonts w:hint="cs"/>
          <w:rtl/>
        </w:rPr>
        <w:t xml:space="preserve">، أو </w:t>
      </w:r>
      <w:r>
        <w:rPr>
          <w:rtl/>
        </w:rPr>
        <w:t>خارجي، (يتردد المعوق</w:t>
      </w:r>
      <w:r>
        <w:rPr>
          <w:rFonts w:hint="cs"/>
          <w:rtl/>
        </w:rPr>
        <w:t xml:space="preserve"> إلى </w:t>
      </w:r>
      <w:r>
        <w:rPr>
          <w:rtl/>
        </w:rPr>
        <w:t>المؤسسة نصف نهار)، وتشكل 45</w:t>
      </w:r>
      <w:r>
        <w:rPr>
          <w:rFonts w:hint="cs"/>
          <w:rtl/>
        </w:rPr>
        <w:t xml:space="preserve"> </w:t>
      </w:r>
      <w:r>
        <w:rPr>
          <w:rFonts w:cs="Mudir MT" w:hint="cs"/>
          <w:szCs w:val="24"/>
          <w:rtl/>
        </w:rPr>
        <w:t>%</w:t>
      </w:r>
      <w:r>
        <w:rPr>
          <w:rtl/>
        </w:rPr>
        <w:t xml:space="preserve"> من المؤسسات.</w:t>
      </w:r>
    </w:p>
    <w:p w:rsidR="00000000" w:rsidRDefault="00386622">
      <w:pPr>
        <w:jc w:val="both"/>
      </w:pPr>
      <w:r>
        <w:rPr>
          <w:rFonts w:hint="cs"/>
          <w:rtl/>
        </w:rPr>
        <w:t>354-</w:t>
      </w:r>
      <w:r>
        <w:rPr>
          <w:rFonts w:hint="cs"/>
          <w:rtl/>
        </w:rPr>
        <w:tab/>
      </w:r>
      <w:r>
        <w:rPr>
          <w:rtl/>
        </w:rPr>
        <w:t>وتستفيد هذه المؤسسات من مساعدات تقدمها وزارة الشؤون الاجتماعية</w:t>
      </w:r>
      <w:r>
        <w:rPr>
          <w:rtl/>
        </w:rPr>
        <w:t xml:space="preserve"> وفق عقود توقع بين الطرفين وقابلة للتجديد سنويا. ويبلغ عدد الأولاد المعوقين في المؤسسات المتعاقدة مع وزارة الشؤون </w:t>
      </w:r>
      <w:r>
        <w:rPr>
          <w:rFonts w:hint="cs"/>
          <w:rtl/>
        </w:rPr>
        <w:t>الاجتماعية</w:t>
      </w:r>
      <w:r>
        <w:rPr>
          <w:rtl/>
        </w:rPr>
        <w:t xml:space="preserve"> عن مختلف الفئات وفي جميع المحافظات لعام 1996، 4096 معوقاً</w:t>
      </w:r>
      <w:r>
        <w:rPr>
          <w:rFonts w:hint="cs"/>
          <w:vertAlign w:val="superscript"/>
          <w:rtl/>
        </w:rPr>
        <w:t>(5)</w:t>
      </w:r>
      <w:r>
        <w:rPr>
          <w:rtl/>
        </w:rPr>
        <w:t>.</w:t>
      </w:r>
    </w:p>
    <w:p w:rsidR="00000000" w:rsidRDefault="00386622">
      <w:pPr>
        <w:jc w:val="both"/>
        <w:rPr>
          <w:rFonts w:hint="cs"/>
          <w:rtl/>
        </w:rPr>
      </w:pPr>
      <w:r>
        <w:rPr>
          <w:rFonts w:hint="cs"/>
          <w:rtl/>
        </w:rPr>
        <w:t>355-</w:t>
      </w:r>
      <w:r>
        <w:rPr>
          <w:rFonts w:hint="cs"/>
          <w:rtl/>
        </w:rPr>
        <w:tab/>
        <w:t>إ</w:t>
      </w:r>
      <w:r>
        <w:rPr>
          <w:rtl/>
        </w:rPr>
        <w:t>ن وضع الأطفال في إطار مؤسسات رعاية المعوقين يتف</w:t>
      </w:r>
      <w:r>
        <w:rPr>
          <w:rFonts w:hint="cs"/>
          <w:rtl/>
        </w:rPr>
        <w:t>ا</w:t>
      </w:r>
      <w:r>
        <w:rPr>
          <w:rtl/>
        </w:rPr>
        <w:t>وت بين مؤسسة وأ</w:t>
      </w:r>
      <w:r>
        <w:rPr>
          <w:rtl/>
        </w:rPr>
        <w:t>خرى، تبعاً لحجم المؤسسة وأساليبها وخدماتها (تأهيلية، طبية، تربوية،</w:t>
      </w:r>
      <w:r>
        <w:rPr>
          <w:rFonts w:hint="cs"/>
          <w:rtl/>
        </w:rPr>
        <w:t xml:space="preserve"> </w:t>
      </w:r>
      <w:r>
        <w:rPr>
          <w:rtl/>
        </w:rPr>
        <w:t>...</w:t>
      </w:r>
      <w:r>
        <w:rPr>
          <w:rFonts w:hint="cs"/>
          <w:rtl/>
        </w:rPr>
        <w:t xml:space="preserve"> إلخ</w:t>
      </w:r>
      <w:r>
        <w:rPr>
          <w:rtl/>
        </w:rPr>
        <w:t>) و</w:t>
      </w:r>
      <w:r>
        <w:rPr>
          <w:rFonts w:hint="cs"/>
          <w:rtl/>
        </w:rPr>
        <w:t>ا</w:t>
      </w:r>
      <w:r>
        <w:rPr>
          <w:rtl/>
        </w:rPr>
        <w:t>ختصاصها وطبيعة إعاقة الطفل. كما تجدر ال</w:t>
      </w:r>
      <w:r>
        <w:rPr>
          <w:rFonts w:hint="cs"/>
          <w:rtl/>
        </w:rPr>
        <w:t>إ</w:t>
      </w:r>
      <w:r>
        <w:rPr>
          <w:rtl/>
        </w:rPr>
        <w:t>شارة إلى</w:t>
      </w:r>
      <w:r>
        <w:rPr>
          <w:rFonts w:hint="cs"/>
          <w:rtl/>
        </w:rPr>
        <w:t xml:space="preserve"> أ</w:t>
      </w:r>
      <w:r>
        <w:rPr>
          <w:rtl/>
        </w:rPr>
        <w:t>ن بعض هذه المؤسسات يعاني من جملة مشاكل كالنقص في أعداد ا</w:t>
      </w:r>
      <w:r>
        <w:rPr>
          <w:rFonts w:hint="cs"/>
          <w:rtl/>
        </w:rPr>
        <w:t>لا</w:t>
      </w:r>
      <w:r>
        <w:rPr>
          <w:rtl/>
        </w:rPr>
        <w:t>ختصاصيين المهنيين، والمرشدين ال</w:t>
      </w:r>
      <w:r>
        <w:rPr>
          <w:rFonts w:hint="cs"/>
          <w:rtl/>
        </w:rPr>
        <w:t>ا</w:t>
      </w:r>
      <w:r>
        <w:rPr>
          <w:rtl/>
        </w:rPr>
        <w:t xml:space="preserve">جتماعيين، وفي </w:t>
      </w:r>
      <w:r>
        <w:rPr>
          <w:rFonts w:hint="cs"/>
          <w:rtl/>
        </w:rPr>
        <w:t>ا</w:t>
      </w:r>
      <w:r>
        <w:rPr>
          <w:rtl/>
        </w:rPr>
        <w:t xml:space="preserve">ختصاص التغذية، والعلوم </w:t>
      </w:r>
      <w:r>
        <w:rPr>
          <w:rtl/>
        </w:rPr>
        <w:t xml:space="preserve">النفسية، كذلك عدم ملاءمة بعض المباني والتجهيزات </w:t>
      </w:r>
      <w:r>
        <w:rPr>
          <w:rFonts w:hint="cs"/>
          <w:rtl/>
        </w:rPr>
        <w:t>لأن</w:t>
      </w:r>
      <w:r>
        <w:rPr>
          <w:rtl/>
        </w:rPr>
        <w:t xml:space="preserve"> معظمها شيد لأغراض خاصة بالأولاد والأيتام.</w:t>
      </w:r>
    </w:p>
    <w:p w:rsidR="00000000" w:rsidRDefault="00386622">
      <w:pPr>
        <w:jc w:val="both"/>
      </w:pPr>
      <w:r>
        <w:rPr>
          <w:rtl/>
        </w:rPr>
        <w:t>8-3-2</w:t>
      </w:r>
      <w:r>
        <w:rPr>
          <w:rFonts w:hint="cs"/>
          <w:rtl/>
        </w:rPr>
        <w:t xml:space="preserve"> </w:t>
      </w:r>
      <w:r>
        <w:rPr>
          <w:u w:val="single"/>
          <w:rtl/>
        </w:rPr>
        <w:t>القطاع الرسمي</w:t>
      </w:r>
    </w:p>
    <w:p w:rsidR="00000000" w:rsidRDefault="00386622">
      <w:pPr>
        <w:ind w:firstLine="720"/>
        <w:jc w:val="both"/>
        <w:rPr>
          <w:rtl/>
        </w:rPr>
      </w:pPr>
      <w:r>
        <w:rPr>
          <w:rFonts w:hint="cs"/>
          <w:rtl/>
        </w:rPr>
        <w:t>(أ)</w:t>
      </w:r>
      <w:r>
        <w:rPr>
          <w:rFonts w:hint="cs"/>
          <w:rtl/>
        </w:rPr>
        <w:tab/>
      </w:r>
      <w:r>
        <w:rPr>
          <w:u w:val="single"/>
          <w:rtl/>
        </w:rPr>
        <w:t>وزارة الشؤون الاجتماعية</w:t>
      </w:r>
    </w:p>
    <w:p w:rsidR="00000000" w:rsidRDefault="00386622">
      <w:pPr>
        <w:jc w:val="both"/>
        <w:rPr>
          <w:rtl/>
        </w:rPr>
      </w:pPr>
      <w:r>
        <w:rPr>
          <w:rFonts w:hint="cs"/>
          <w:rtl/>
        </w:rPr>
        <w:t>356-</w:t>
      </w:r>
      <w:r>
        <w:rPr>
          <w:rFonts w:hint="cs"/>
          <w:rtl/>
        </w:rPr>
        <w:tab/>
      </w:r>
      <w:r>
        <w:rPr>
          <w:rtl/>
        </w:rPr>
        <w:t xml:space="preserve">عام 1977، </w:t>
      </w:r>
      <w:r>
        <w:rPr>
          <w:rFonts w:hint="cs"/>
          <w:rtl/>
        </w:rPr>
        <w:t>أ</w:t>
      </w:r>
      <w:r>
        <w:rPr>
          <w:rtl/>
        </w:rPr>
        <w:t>نشأت الحكومة وحدة متخصصة في ملاك مصلحة ا</w:t>
      </w:r>
      <w:r>
        <w:rPr>
          <w:rFonts w:hint="cs"/>
          <w:rtl/>
        </w:rPr>
        <w:t>لإ</w:t>
      </w:r>
      <w:r>
        <w:rPr>
          <w:rtl/>
        </w:rPr>
        <w:t>نعاش ا</w:t>
      </w:r>
      <w:r>
        <w:rPr>
          <w:rFonts w:hint="cs"/>
          <w:rtl/>
        </w:rPr>
        <w:t>لا</w:t>
      </w:r>
      <w:r>
        <w:rPr>
          <w:rtl/>
        </w:rPr>
        <w:t xml:space="preserve">جتماعي لرعاية وتأهيل المعوقين، شمل نشاطها إعداد </w:t>
      </w:r>
      <w:r>
        <w:rPr>
          <w:rtl/>
        </w:rPr>
        <w:t>البرامج وتنظيم الدورات التدريبية. وفي عام 1983 تمّ استحداث المديرية العامة للشؤون ال</w:t>
      </w:r>
      <w:r>
        <w:rPr>
          <w:rFonts w:hint="cs"/>
          <w:rtl/>
        </w:rPr>
        <w:t>ا</w:t>
      </w:r>
      <w:r>
        <w:rPr>
          <w:rtl/>
        </w:rPr>
        <w:t>جتماعية لتحل محل مصلحة ا</w:t>
      </w:r>
      <w:r>
        <w:rPr>
          <w:rFonts w:hint="cs"/>
          <w:rtl/>
        </w:rPr>
        <w:t>لإ</w:t>
      </w:r>
      <w:r>
        <w:rPr>
          <w:rtl/>
        </w:rPr>
        <w:t>نعاش ال</w:t>
      </w:r>
      <w:r>
        <w:rPr>
          <w:rFonts w:hint="cs"/>
          <w:rtl/>
        </w:rPr>
        <w:t>ا</w:t>
      </w:r>
      <w:r>
        <w:rPr>
          <w:rtl/>
        </w:rPr>
        <w:t>جتماعي، وتتولى هذه المديرية مهمة التعاقد مع المؤسسات الأهلية المتخصصة في مجال الإعاقة، مقابل دفع نسبة من كلفة الخدمات المقدمة للمسعف يومي</w:t>
      </w:r>
      <w:r>
        <w:rPr>
          <w:rtl/>
        </w:rPr>
        <w:t xml:space="preserve">اً. وبلغ عدد المعوقين الذين كانوا يتلقون الدعم من المديرية </w:t>
      </w:r>
      <w:r>
        <w:rPr>
          <w:rFonts w:hint="cs"/>
          <w:rtl/>
        </w:rPr>
        <w:t>458 2</w:t>
      </w:r>
      <w:r>
        <w:rPr>
          <w:rtl/>
        </w:rPr>
        <w:t xml:space="preserve"> معوقاً (أوائل العام 1993)، بينهم 658 يتلقون التدريب المهني في 24 مؤسسة. وقد بلغت كلفة الدعم هذا ما يقارب </w:t>
      </w:r>
      <w:r>
        <w:rPr>
          <w:rFonts w:hint="cs"/>
          <w:rtl/>
        </w:rPr>
        <w:t xml:space="preserve">2.1 مليار ل. ل. (000 235 1 </w:t>
      </w:r>
      <w:r>
        <w:rPr>
          <w:rtl/>
        </w:rPr>
        <w:t xml:space="preserve">دولار). </w:t>
      </w:r>
      <w:r>
        <w:rPr>
          <w:rFonts w:hint="cs"/>
          <w:rtl/>
        </w:rPr>
        <w:t>أ</w:t>
      </w:r>
      <w:r>
        <w:rPr>
          <w:rtl/>
        </w:rPr>
        <w:t xml:space="preserve">ما عام 1996، فمن </w:t>
      </w:r>
      <w:r>
        <w:rPr>
          <w:rFonts w:hint="cs"/>
          <w:rtl/>
        </w:rPr>
        <w:t>أ</w:t>
      </w:r>
      <w:r>
        <w:rPr>
          <w:rtl/>
        </w:rPr>
        <w:t xml:space="preserve">صل </w:t>
      </w:r>
      <w:r>
        <w:rPr>
          <w:rFonts w:hint="cs"/>
          <w:rtl/>
        </w:rPr>
        <w:t xml:space="preserve">096 4 </w:t>
      </w:r>
      <w:r>
        <w:rPr>
          <w:rtl/>
        </w:rPr>
        <w:t>معوقا</w:t>
      </w:r>
      <w:r>
        <w:rPr>
          <w:rFonts w:hint="cs"/>
          <w:rtl/>
        </w:rPr>
        <w:t>ً</w:t>
      </w:r>
      <w:r>
        <w:rPr>
          <w:rtl/>
        </w:rPr>
        <w:t xml:space="preserve"> يستفيدون من دعم </w:t>
      </w:r>
      <w:r>
        <w:rPr>
          <w:rtl/>
        </w:rPr>
        <w:t>وزارة الشؤون الاجت</w:t>
      </w:r>
      <w:r>
        <w:rPr>
          <w:rFonts w:hint="cs"/>
          <w:rtl/>
        </w:rPr>
        <w:t>م</w:t>
      </w:r>
      <w:r>
        <w:rPr>
          <w:rtl/>
        </w:rPr>
        <w:t xml:space="preserve">اعية، هناك </w:t>
      </w:r>
      <w:r>
        <w:rPr>
          <w:rFonts w:hint="cs"/>
          <w:rtl/>
        </w:rPr>
        <w:t xml:space="preserve">663 1 </w:t>
      </w:r>
      <w:r>
        <w:rPr>
          <w:rtl/>
        </w:rPr>
        <w:t>يتلقون تدريبا مهنيا</w:t>
      </w:r>
      <w:r>
        <w:rPr>
          <w:rFonts w:hint="cs"/>
          <w:rtl/>
        </w:rPr>
        <w:t>ً</w:t>
      </w:r>
      <w:r>
        <w:rPr>
          <w:rtl/>
        </w:rPr>
        <w:t xml:space="preserve"> في 39 مؤسسة.</w:t>
      </w:r>
    </w:p>
    <w:p w:rsidR="00000000" w:rsidRDefault="00386622">
      <w:pPr>
        <w:jc w:val="both"/>
        <w:rPr>
          <w:rFonts w:hint="cs"/>
        </w:rPr>
      </w:pPr>
      <w:r>
        <w:rPr>
          <w:rFonts w:hint="cs"/>
          <w:rtl/>
        </w:rPr>
        <w:t>357-</w:t>
      </w:r>
      <w:r>
        <w:rPr>
          <w:rFonts w:hint="cs"/>
          <w:rtl/>
        </w:rPr>
        <w:tab/>
        <w:t>و</w:t>
      </w:r>
      <w:r>
        <w:rPr>
          <w:rtl/>
        </w:rPr>
        <w:t xml:space="preserve">بعد </w:t>
      </w:r>
      <w:r>
        <w:rPr>
          <w:rFonts w:hint="cs"/>
          <w:rtl/>
        </w:rPr>
        <w:t>إ</w:t>
      </w:r>
      <w:r>
        <w:rPr>
          <w:rtl/>
        </w:rPr>
        <w:t>نشاء وزارة الشؤون ال</w:t>
      </w:r>
      <w:r>
        <w:rPr>
          <w:rFonts w:hint="cs"/>
          <w:rtl/>
        </w:rPr>
        <w:t>ا</w:t>
      </w:r>
      <w:r>
        <w:rPr>
          <w:rtl/>
        </w:rPr>
        <w:t>جتماعية عام 1993، أقر مجلس النواب بتاريخ 12 تموز</w:t>
      </w:r>
      <w:r>
        <w:rPr>
          <w:rFonts w:hint="cs"/>
          <w:rtl/>
        </w:rPr>
        <w:t>/يوليه</w:t>
      </w:r>
      <w:r>
        <w:rPr>
          <w:rtl/>
        </w:rPr>
        <w:t xml:space="preserve"> 1993 القانون رقم 243 الذي ينص على </w:t>
      </w:r>
      <w:r>
        <w:rPr>
          <w:rFonts w:hint="cs"/>
          <w:rtl/>
        </w:rPr>
        <w:t>إ</w:t>
      </w:r>
      <w:r>
        <w:rPr>
          <w:rtl/>
        </w:rPr>
        <w:t>نشاء هيئة وطنية دائمة لشؤون المعوقين ملحقة بوزارة الشؤون ال</w:t>
      </w:r>
      <w:r>
        <w:rPr>
          <w:rFonts w:hint="cs"/>
          <w:rtl/>
        </w:rPr>
        <w:t>ا</w:t>
      </w:r>
      <w:r>
        <w:rPr>
          <w:rtl/>
        </w:rPr>
        <w:t>جتما</w:t>
      </w:r>
      <w:r>
        <w:rPr>
          <w:rtl/>
        </w:rPr>
        <w:t>عية وير</w:t>
      </w:r>
      <w:r>
        <w:rPr>
          <w:rFonts w:hint="cs"/>
          <w:rtl/>
        </w:rPr>
        <w:t>أ</w:t>
      </w:r>
      <w:r>
        <w:rPr>
          <w:rtl/>
        </w:rPr>
        <w:t>سها وزير الشؤون الاجتماعية</w:t>
      </w:r>
      <w:r>
        <w:rPr>
          <w:rFonts w:hint="cs"/>
          <w:vertAlign w:val="superscript"/>
          <w:rtl/>
        </w:rPr>
        <w:t>(6)</w:t>
      </w:r>
      <w:r>
        <w:rPr>
          <w:rFonts w:hint="cs"/>
          <w:rtl/>
        </w:rPr>
        <w:t>.</w:t>
      </w:r>
    </w:p>
    <w:p w:rsidR="00000000" w:rsidRDefault="00386622">
      <w:pPr>
        <w:ind w:firstLine="720"/>
        <w:jc w:val="both"/>
        <w:rPr>
          <w:rtl/>
        </w:rPr>
      </w:pPr>
      <w:r>
        <w:rPr>
          <w:rFonts w:hint="cs"/>
          <w:rtl/>
        </w:rPr>
        <w:t>(ب)</w:t>
      </w:r>
      <w:r>
        <w:rPr>
          <w:rFonts w:hint="cs"/>
          <w:rtl/>
        </w:rPr>
        <w:tab/>
      </w:r>
      <w:r>
        <w:rPr>
          <w:rFonts w:hint="cs"/>
          <w:u w:val="single"/>
          <w:rtl/>
        </w:rPr>
        <w:t>الهي</w:t>
      </w:r>
      <w:r>
        <w:rPr>
          <w:u w:val="single"/>
          <w:rtl/>
        </w:rPr>
        <w:t>ئة الوطنية لشؤون المعوقين</w:t>
      </w:r>
    </w:p>
    <w:p w:rsidR="00000000" w:rsidRDefault="00386622">
      <w:pPr>
        <w:jc w:val="both"/>
        <w:rPr>
          <w:rtl/>
        </w:rPr>
      </w:pPr>
      <w:r>
        <w:rPr>
          <w:rFonts w:hint="cs"/>
          <w:rtl/>
        </w:rPr>
        <w:t>358-</w:t>
      </w:r>
      <w:r>
        <w:rPr>
          <w:rFonts w:hint="cs"/>
          <w:rtl/>
        </w:rPr>
        <w:tab/>
      </w:r>
      <w:r>
        <w:rPr>
          <w:rtl/>
        </w:rPr>
        <w:t xml:space="preserve">يشكل </w:t>
      </w:r>
      <w:r>
        <w:rPr>
          <w:rFonts w:hint="cs"/>
          <w:rtl/>
        </w:rPr>
        <w:t>إ</w:t>
      </w:r>
      <w:r>
        <w:rPr>
          <w:rtl/>
        </w:rPr>
        <w:t>نشاء الهيئة الوطنية لشؤون المعوقين منعطفا هاما في مقاربة موضوع الإعاقة في لبنان. فمن جهة أولى، تكونت الهيئة على قاعدة التع</w:t>
      </w:r>
      <w:r>
        <w:rPr>
          <w:rFonts w:hint="cs"/>
          <w:rtl/>
        </w:rPr>
        <w:t>ا</w:t>
      </w:r>
      <w:r>
        <w:rPr>
          <w:rtl/>
        </w:rPr>
        <w:t>ون والمشاركة الوثيقة بين الحكومة ممثلة بوز</w:t>
      </w:r>
      <w:r>
        <w:rPr>
          <w:rFonts w:hint="cs"/>
          <w:rtl/>
        </w:rPr>
        <w:t>ا</w:t>
      </w:r>
      <w:r>
        <w:rPr>
          <w:rtl/>
        </w:rPr>
        <w:t>رة الش</w:t>
      </w:r>
      <w:r>
        <w:rPr>
          <w:rtl/>
        </w:rPr>
        <w:t xml:space="preserve">ؤون الاجتماعية المسؤولة عن </w:t>
      </w:r>
      <w:r>
        <w:rPr>
          <w:rFonts w:hint="cs"/>
          <w:rtl/>
        </w:rPr>
        <w:t>إ</w:t>
      </w:r>
      <w:r>
        <w:rPr>
          <w:rtl/>
        </w:rPr>
        <w:t>دارة العمل (</w:t>
      </w:r>
      <w:r>
        <w:rPr>
          <w:rFonts w:hint="cs"/>
          <w:rtl/>
        </w:rPr>
        <w:t>أ</w:t>
      </w:r>
      <w:r>
        <w:rPr>
          <w:rtl/>
        </w:rPr>
        <w:t>ربعة ممثلين)، والقطاع ا</w:t>
      </w:r>
      <w:r>
        <w:rPr>
          <w:rFonts w:hint="cs"/>
          <w:rtl/>
        </w:rPr>
        <w:t>لأ</w:t>
      </w:r>
      <w:r>
        <w:rPr>
          <w:rtl/>
        </w:rPr>
        <w:t>هلي ممثلا ب</w:t>
      </w:r>
      <w:r>
        <w:rPr>
          <w:rFonts w:hint="cs"/>
          <w:rtl/>
        </w:rPr>
        <w:t>أ</w:t>
      </w:r>
      <w:r>
        <w:rPr>
          <w:rtl/>
        </w:rPr>
        <w:t xml:space="preserve">ربع جمعيات تمثل </w:t>
      </w:r>
      <w:r>
        <w:rPr>
          <w:rFonts w:hint="cs"/>
          <w:rtl/>
        </w:rPr>
        <w:t>أ</w:t>
      </w:r>
      <w:r>
        <w:rPr>
          <w:rtl/>
        </w:rPr>
        <w:t>نواع الإعاقة ا</w:t>
      </w:r>
      <w:r>
        <w:rPr>
          <w:rFonts w:hint="cs"/>
          <w:rtl/>
        </w:rPr>
        <w:t>لأ</w:t>
      </w:r>
      <w:r>
        <w:rPr>
          <w:rtl/>
        </w:rPr>
        <w:t xml:space="preserve">ربعة (الحركية، والسمعية، والبصرية، والعقلية)، وبمشاركة </w:t>
      </w:r>
      <w:r>
        <w:rPr>
          <w:rFonts w:hint="cs"/>
          <w:rtl/>
        </w:rPr>
        <w:t>أ</w:t>
      </w:r>
      <w:r>
        <w:rPr>
          <w:rtl/>
        </w:rPr>
        <w:t xml:space="preserve">ربعة ممثلين عن المعوقين </w:t>
      </w:r>
      <w:r>
        <w:rPr>
          <w:rFonts w:hint="cs"/>
          <w:rtl/>
        </w:rPr>
        <w:t>أ</w:t>
      </w:r>
      <w:r>
        <w:rPr>
          <w:rtl/>
        </w:rPr>
        <w:t xml:space="preserve">نفسهم. وتعتبر هذه الهيئة من </w:t>
      </w:r>
      <w:r>
        <w:rPr>
          <w:rFonts w:hint="cs"/>
          <w:rtl/>
        </w:rPr>
        <w:t>أ</w:t>
      </w:r>
      <w:r>
        <w:rPr>
          <w:rtl/>
        </w:rPr>
        <w:t>كثر الهيئات الوطنية حيوية ونشاطا سو</w:t>
      </w:r>
      <w:r>
        <w:rPr>
          <w:rtl/>
        </w:rPr>
        <w:t xml:space="preserve">اء لجهة وتيرة اجتماعاتها (عقدت حوالي 60 اجتماعا منذ تأسيسها في </w:t>
      </w:r>
      <w:r>
        <w:rPr>
          <w:rFonts w:hint="cs"/>
          <w:rtl/>
        </w:rPr>
        <w:t>أ</w:t>
      </w:r>
      <w:r>
        <w:rPr>
          <w:rtl/>
        </w:rPr>
        <w:t>يلول</w:t>
      </w:r>
      <w:r>
        <w:rPr>
          <w:rFonts w:hint="cs"/>
          <w:rtl/>
        </w:rPr>
        <w:t>/سبتمبر</w:t>
      </w:r>
      <w:r>
        <w:rPr>
          <w:rtl/>
        </w:rPr>
        <w:t xml:space="preserve"> 1993)، أو لجهة </w:t>
      </w:r>
      <w:r>
        <w:rPr>
          <w:rFonts w:hint="cs"/>
          <w:rtl/>
        </w:rPr>
        <w:t>أ</w:t>
      </w:r>
      <w:r>
        <w:rPr>
          <w:rtl/>
        </w:rPr>
        <w:t>سلوب عملها (</w:t>
      </w:r>
      <w:r>
        <w:rPr>
          <w:rFonts w:hint="cs"/>
          <w:rtl/>
        </w:rPr>
        <w:t>أ</w:t>
      </w:r>
      <w:r>
        <w:rPr>
          <w:rtl/>
        </w:rPr>
        <w:t>سلوب حديث وممكن)، أو لجهة مضمون العمل ومنهجيته.</w:t>
      </w:r>
    </w:p>
    <w:p w:rsidR="00000000" w:rsidRDefault="00386622">
      <w:pPr>
        <w:jc w:val="both"/>
      </w:pPr>
      <w:r>
        <w:rPr>
          <w:rFonts w:hint="cs"/>
          <w:rtl/>
        </w:rPr>
        <w:t>359-</w:t>
      </w:r>
      <w:r>
        <w:rPr>
          <w:rFonts w:hint="cs"/>
          <w:rtl/>
        </w:rPr>
        <w:tab/>
      </w:r>
      <w:r>
        <w:rPr>
          <w:rtl/>
        </w:rPr>
        <w:t>ولعل</w:t>
      </w:r>
      <w:r>
        <w:rPr>
          <w:rFonts w:hint="cs"/>
          <w:rtl/>
        </w:rPr>
        <w:t xml:space="preserve"> أ</w:t>
      </w:r>
      <w:r>
        <w:rPr>
          <w:rtl/>
        </w:rPr>
        <w:t xml:space="preserve">برز تقدم على هذا الصعيد يتمثل في </w:t>
      </w:r>
      <w:r>
        <w:rPr>
          <w:rFonts w:hint="cs"/>
          <w:rtl/>
        </w:rPr>
        <w:t>أ</w:t>
      </w:r>
      <w:r>
        <w:rPr>
          <w:rtl/>
        </w:rPr>
        <w:t xml:space="preserve">ن الهيئة كرست الانتقال من النظرة الرعائية البحت في مقاربة </w:t>
      </w:r>
      <w:r>
        <w:rPr>
          <w:rtl/>
        </w:rPr>
        <w:t>موضوع الإعاقة، إلى</w:t>
      </w:r>
      <w:r>
        <w:rPr>
          <w:rFonts w:hint="cs"/>
          <w:rtl/>
        </w:rPr>
        <w:t xml:space="preserve"> </w:t>
      </w:r>
      <w:r>
        <w:rPr>
          <w:rtl/>
        </w:rPr>
        <w:t xml:space="preserve">جعل الخدمات الرعائية عنصرا في منهجية تقوم على الحق والمشاركة، وفي </w:t>
      </w:r>
      <w:r>
        <w:rPr>
          <w:rFonts w:hint="cs"/>
          <w:rtl/>
        </w:rPr>
        <w:t>إ</w:t>
      </w:r>
      <w:r>
        <w:rPr>
          <w:rtl/>
        </w:rPr>
        <w:t xml:space="preserve">عطاء الأولوية لدمج المعوقين في البيئة الاجتماعية على </w:t>
      </w:r>
      <w:r>
        <w:rPr>
          <w:rFonts w:hint="cs"/>
          <w:rtl/>
        </w:rPr>
        <w:t>أ</w:t>
      </w:r>
      <w:r>
        <w:rPr>
          <w:rtl/>
        </w:rPr>
        <w:t xml:space="preserve">سلوب العزل الذي لا يزال </w:t>
      </w:r>
      <w:r>
        <w:rPr>
          <w:rFonts w:hint="cs"/>
          <w:rtl/>
        </w:rPr>
        <w:t>هو ال</w:t>
      </w:r>
      <w:r>
        <w:rPr>
          <w:rtl/>
        </w:rPr>
        <w:t>سائد.</w:t>
      </w:r>
    </w:p>
    <w:p w:rsidR="00000000" w:rsidRDefault="00386622">
      <w:pPr>
        <w:ind w:firstLine="720"/>
        <w:jc w:val="both"/>
      </w:pPr>
      <w:r>
        <w:rPr>
          <w:rFonts w:hint="cs"/>
          <w:rtl/>
        </w:rPr>
        <w:t>(</w:t>
      </w:r>
      <w:r>
        <w:rPr>
          <w:rtl/>
        </w:rPr>
        <w:t>ج</w:t>
      </w:r>
      <w:r>
        <w:rPr>
          <w:rFonts w:hint="cs"/>
          <w:rtl/>
        </w:rPr>
        <w:t>)</w:t>
      </w:r>
      <w:r>
        <w:rPr>
          <w:rFonts w:hint="cs"/>
          <w:rtl/>
        </w:rPr>
        <w:tab/>
      </w:r>
      <w:r>
        <w:rPr>
          <w:u w:val="single"/>
          <w:rtl/>
        </w:rPr>
        <w:t>وزارة الصحة العامة</w:t>
      </w:r>
    </w:p>
    <w:p w:rsidR="00000000" w:rsidRDefault="00386622">
      <w:pPr>
        <w:jc w:val="both"/>
        <w:rPr>
          <w:rFonts w:ascii="CG Times" w:hint="cs"/>
          <w:sz w:val="28"/>
          <w:rtl/>
        </w:rPr>
      </w:pPr>
      <w:r>
        <w:rPr>
          <w:rFonts w:hint="cs"/>
          <w:rtl/>
        </w:rPr>
        <w:t>360-</w:t>
      </w:r>
      <w:r>
        <w:rPr>
          <w:rFonts w:ascii="CG Times"/>
          <w:sz w:val="28"/>
        </w:rPr>
        <w:tab/>
      </w:r>
      <w:r>
        <w:rPr>
          <w:rFonts w:ascii="CG Times" w:hint="cs"/>
          <w:sz w:val="28"/>
          <w:rtl/>
        </w:rPr>
        <w:t>أ</w:t>
      </w:r>
      <w:r>
        <w:rPr>
          <w:rFonts w:ascii="CG Times"/>
          <w:sz w:val="28"/>
          <w:rtl/>
        </w:rPr>
        <w:t xml:space="preserve">بدت </w:t>
      </w:r>
      <w:r>
        <w:rPr>
          <w:rFonts w:ascii="CG Times" w:hint="cs"/>
          <w:sz w:val="28"/>
          <w:rtl/>
        </w:rPr>
        <w:t>وزارة</w:t>
      </w:r>
      <w:r>
        <w:rPr>
          <w:rFonts w:ascii="CG Times"/>
          <w:sz w:val="28"/>
          <w:rtl/>
        </w:rPr>
        <w:t xml:space="preserve"> الصحة اهتماما</w:t>
      </w:r>
      <w:r>
        <w:rPr>
          <w:rFonts w:ascii="CG Times" w:hint="cs"/>
          <w:sz w:val="28"/>
          <w:rtl/>
        </w:rPr>
        <w:t>ً</w:t>
      </w:r>
      <w:r>
        <w:rPr>
          <w:rFonts w:ascii="CG Times"/>
          <w:sz w:val="28"/>
          <w:rtl/>
        </w:rPr>
        <w:t xml:space="preserve"> خاصا</w:t>
      </w:r>
      <w:r>
        <w:rPr>
          <w:rFonts w:ascii="CG Times" w:hint="cs"/>
          <w:sz w:val="28"/>
          <w:rtl/>
        </w:rPr>
        <w:t>ً</w:t>
      </w:r>
      <w:r>
        <w:rPr>
          <w:rFonts w:ascii="CG Times"/>
          <w:sz w:val="28"/>
          <w:rtl/>
        </w:rPr>
        <w:t xml:space="preserve"> بشؤون المعوقين، بالتن</w:t>
      </w:r>
      <w:r>
        <w:rPr>
          <w:rFonts w:ascii="CG Times"/>
          <w:sz w:val="28"/>
          <w:rtl/>
        </w:rPr>
        <w:t>سيق مع اليونيس</w:t>
      </w:r>
      <w:r>
        <w:rPr>
          <w:rFonts w:ascii="CG Times" w:hint="cs"/>
          <w:sz w:val="28"/>
          <w:rtl/>
        </w:rPr>
        <w:t>ي</w:t>
      </w:r>
      <w:r>
        <w:rPr>
          <w:rFonts w:ascii="CG Times"/>
          <w:sz w:val="28"/>
          <w:rtl/>
        </w:rPr>
        <w:t>ف والقطاع ا</w:t>
      </w:r>
      <w:r>
        <w:rPr>
          <w:rFonts w:ascii="CG Times" w:hint="cs"/>
          <w:sz w:val="28"/>
          <w:rtl/>
        </w:rPr>
        <w:t>لأ</w:t>
      </w:r>
      <w:r>
        <w:rPr>
          <w:rFonts w:ascii="CG Times"/>
          <w:sz w:val="28"/>
          <w:rtl/>
        </w:rPr>
        <w:t>هلي والوزارات المعنية ا</w:t>
      </w:r>
      <w:r>
        <w:rPr>
          <w:rFonts w:ascii="CG Times" w:hint="cs"/>
          <w:sz w:val="28"/>
          <w:rtl/>
        </w:rPr>
        <w:t>لأ</w:t>
      </w:r>
      <w:r>
        <w:rPr>
          <w:rFonts w:ascii="CG Times"/>
          <w:sz w:val="28"/>
          <w:rtl/>
        </w:rPr>
        <w:t xml:space="preserve">خرى، بتنظيم حملات تلقيح ووقاية ضد شلل الأطفال، والأمراض المسببة لوفاة الأطفال أو </w:t>
      </w:r>
      <w:r>
        <w:rPr>
          <w:rFonts w:ascii="CG Times" w:hint="cs"/>
          <w:sz w:val="28"/>
          <w:rtl/>
        </w:rPr>
        <w:t>إ</w:t>
      </w:r>
      <w:r>
        <w:rPr>
          <w:rFonts w:ascii="CG Times"/>
          <w:sz w:val="28"/>
          <w:rtl/>
        </w:rPr>
        <w:t>عاقتهم الدائمة. كما قامت بنشاط تدريبي في هذا المجال بالتع</w:t>
      </w:r>
      <w:r>
        <w:rPr>
          <w:rFonts w:ascii="CG Times" w:hint="cs"/>
          <w:sz w:val="28"/>
          <w:rtl/>
        </w:rPr>
        <w:t>ا</w:t>
      </w:r>
      <w:r>
        <w:rPr>
          <w:rFonts w:ascii="CG Times"/>
          <w:sz w:val="28"/>
          <w:rtl/>
        </w:rPr>
        <w:t>ون مع منظمة الصحة العالمية</w:t>
      </w:r>
      <w:r>
        <w:rPr>
          <w:rFonts w:ascii="CG Times"/>
          <w:sz w:val="28"/>
        </w:rPr>
        <w:t xml:space="preserve">. </w:t>
      </w:r>
    </w:p>
    <w:p w:rsidR="00000000" w:rsidRDefault="00386622">
      <w:pPr>
        <w:jc w:val="both"/>
        <w:rPr>
          <w:rFonts w:ascii="CG Times"/>
          <w:sz w:val="28"/>
          <w:rtl/>
        </w:rPr>
      </w:pPr>
      <w:r>
        <w:rPr>
          <w:rFonts w:ascii="CG Times"/>
          <w:sz w:val="28"/>
          <w:rtl/>
        </w:rPr>
        <w:t>8-4</w:t>
      </w:r>
      <w:r>
        <w:rPr>
          <w:rFonts w:ascii="CG Times" w:hint="cs"/>
          <w:sz w:val="28"/>
          <w:rtl/>
        </w:rPr>
        <w:tab/>
      </w:r>
      <w:r>
        <w:rPr>
          <w:rFonts w:ascii="CG Times"/>
          <w:sz w:val="28"/>
          <w:u w:val="single"/>
          <w:rtl/>
        </w:rPr>
        <w:t>مشروع تأمين حقوق المعوقين</w:t>
      </w:r>
    </w:p>
    <w:p w:rsidR="00000000" w:rsidRDefault="00386622">
      <w:pPr>
        <w:jc w:val="both"/>
        <w:rPr>
          <w:rtl/>
        </w:rPr>
      </w:pPr>
      <w:r>
        <w:rPr>
          <w:rFonts w:hint="cs"/>
          <w:rtl/>
        </w:rPr>
        <w:t>361-</w:t>
      </w:r>
      <w:r>
        <w:rPr>
          <w:rFonts w:hint="cs"/>
          <w:rtl/>
        </w:rPr>
        <w:tab/>
        <w:t xml:space="preserve">هذا </w:t>
      </w:r>
      <w:r>
        <w:rPr>
          <w:rtl/>
        </w:rPr>
        <w:t xml:space="preserve">المشروع الرائد الذي أقرته </w:t>
      </w:r>
      <w:r>
        <w:rPr>
          <w:rFonts w:ascii="Univers"/>
          <w:sz w:val="24"/>
          <w:rtl/>
        </w:rPr>
        <w:t>الهيئة الوطنية لشؤون المعوقين</w:t>
      </w:r>
      <w:r>
        <w:rPr>
          <w:rtl/>
        </w:rPr>
        <w:t>، وتنفذه وزارة الشؤون ال</w:t>
      </w:r>
      <w:r>
        <w:rPr>
          <w:rFonts w:hint="cs"/>
          <w:rtl/>
        </w:rPr>
        <w:t>ا</w:t>
      </w:r>
      <w:r>
        <w:rPr>
          <w:rtl/>
        </w:rPr>
        <w:t xml:space="preserve">جتماعية، تحت </w:t>
      </w:r>
      <w:r>
        <w:rPr>
          <w:rFonts w:hint="cs"/>
          <w:rtl/>
        </w:rPr>
        <w:t>إ</w:t>
      </w:r>
      <w:r>
        <w:rPr>
          <w:rtl/>
        </w:rPr>
        <w:t xml:space="preserve">شراف لجنة تنفيذية خاصة مشتركة بين الهيئة والوزارة. </w:t>
      </w:r>
    </w:p>
    <w:p w:rsidR="00000000" w:rsidRDefault="00386622">
      <w:pPr>
        <w:jc w:val="both"/>
        <w:rPr>
          <w:rFonts w:hint="cs"/>
        </w:rPr>
      </w:pPr>
      <w:r>
        <w:rPr>
          <w:rFonts w:hint="cs"/>
          <w:rtl/>
        </w:rPr>
        <w:t>362-</w:t>
      </w:r>
      <w:r>
        <w:rPr>
          <w:rFonts w:hint="cs"/>
          <w:rtl/>
        </w:rPr>
        <w:tab/>
      </w:r>
      <w:r>
        <w:rPr>
          <w:rtl/>
        </w:rPr>
        <w:t>ويهدف هذا المشروع إلى</w:t>
      </w:r>
      <w:r>
        <w:rPr>
          <w:rFonts w:hint="cs"/>
          <w:rtl/>
        </w:rPr>
        <w:t xml:space="preserve"> </w:t>
      </w:r>
      <w:r>
        <w:rPr>
          <w:rtl/>
        </w:rPr>
        <w:t>وضع سياسة اجتماعية متكاملة ومستقبلية تؤدي إلى</w:t>
      </w:r>
      <w:r>
        <w:rPr>
          <w:rFonts w:hint="cs"/>
          <w:rtl/>
        </w:rPr>
        <w:t xml:space="preserve"> </w:t>
      </w:r>
      <w:r>
        <w:rPr>
          <w:rtl/>
        </w:rPr>
        <w:t xml:space="preserve">تحقيق اندماج المعوقين الكامل في </w:t>
      </w:r>
      <w:r>
        <w:rPr>
          <w:rtl/>
        </w:rPr>
        <w:t xml:space="preserve">المجتمع بشموليته دون </w:t>
      </w:r>
      <w:r>
        <w:rPr>
          <w:rFonts w:hint="cs"/>
          <w:rtl/>
        </w:rPr>
        <w:t>أ</w:t>
      </w:r>
      <w:r>
        <w:rPr>
          <w:rtl/>
        </w:rPr>
        <w:t xml:space="preserve">ي اعتبار </w:t>
      </w:r>
      <w:r>
        <w:rPr>
          <w:rFonts w:hint="cs"/>
          <w:rtl/>
        </w:rPr>
        <w:t>لأ</w:t>
      </w:r>
      <w:r>
        <w:rPr>
          <w:rtl/>
        </w:rPr>
        <w:t>ي نظرة ضيقة سوى القيمة ال</w:t>
      </w:r>
      <w:r>
        <w:rPr>
          <w:rFonts w:hint="cs"/>
          <w:rtl/>
        </w:rPr>
        <w:t>إ</w:t>
      </w:r>
      <w:r>
        <w:rPr>
          <w:rtl/>
        </w:rPr>
        <w:t>نسانية والمواطنية الحق</w:t>
      </w:r>
      <w:r>
        <w:rPr>
          <w:rFonts w:hint="cs"/>
          <w:rtl/>
        </w:rPr>
        <w:t>يقي</w:t>
      </w:r>
      <w:r>
        <w:rPr>
          <w:rtl/>
        </w:rPr>
        <w:t>ة</w:t>
      </w:r>
      <w:r>
        <w:rPr>
          <w:rFonts w:hint="cs"/>
          <w:rtl/>
        </w:rPr>
        <w:t>.</w:t>
      </w:r>
    </w:p>
    <w:p w:rsidR="00000000" w:rsidRDefault="00386622">
      <w:pPr>
        <w:jc w:val="both"/>
        <w:rPr>
          <w:u w:val="single"/>
        </w:rPr>
      </w:pPr>
      <w:r>
        <w:rPr>
          <w:rtl/>
        </w:rPr>
        <w:t>8-4-1</w:t>
      </w:r>
      <w:r>
        <w:rPr>
          <w:rFonts w:hint="cs"/>
          <w:rtl/>
        </w:rPr>
        <w:t xml:space="preserve"> </w:t>
      </w:r>
      <w:r>
        <w:rPr>
          <w:u w:val="single"/>
          <w:rtl/>
        </w:rPr>
        <w:t>الخطة</w:t>
      </w:r>
    </w:p>
    <w:p w:rsidR="00000000" w:rsidRDefault="00386622">
      <w:pPr>
        <w:jc w:val="both"/>
        <w:rPr>
          <w:rFonts w:hint="cs"/>
        </w:rPr>
      </w:pPr>
      <w:r>
        <w:rPr>
          <w:rFonts w:hint="cs"/>
          <w:rtl/>
        </w:rPr>
        <w:t>363-</w:t>
      </w:r>
      <w:r>
        <w:rPr>
          <w:rFonts w:hint="cs"/>
          <w:rtl/>
        </w:rPr>
        <w:tab/>
      </w:r>
      <w:r>
        <w:rPr>
          <w:rtl/>
        </w:rPr>
        <w:t>يتم تحقيق هذا الهدف من خلال ت</w:t>
      </w:r>
      <w:r>
        <w:rPr>
          <w:rFonts w:hint="cs"/>
          <w:rtl/>
        </w:rPr>
        <w:t>أ</w:t>
      </w:r>
      <w:r>
        <w:rPr>
          <w:rtl/>
        </w:rPr>
        <w:t>مين ا</w:t>
      </w:r>
      <w:r>
        <w:rPr>
          <w:rFonts w:hint="cs"/>
          <w:rtl/>
        </w:rPr>
        <w:t>لأ</w:t>
      </w:r>
      <w:r>
        <w:rPr>
          <w:rtl/>
        </w:rPr>
        <w:t>مور ا</w:t>
      </w:r>
      <w:r>
        <w:rPr>
          <w:rFonts w:hint="cs"/>
          <w:rtl/>
        </w:rPr>
        <w:t>لأ</w:t>
      </w:r>
      <w:r>
        <w:rPr>
          <w:rtl/>
        </w:rPr>
        <w:t>ساسية التالية</w:t>
      </w:r>
      <w:r>
        <w:rPr>
          <w:rFonts w:hint="cs"/>
          <w:rtl/>
        </w:rPr>
        <w:t>:</w:t>
      </w:r>
    </w:p>
    <w:p w:rsidR="00000000" w:rsidRDefault="00386622">
      <w:pPr>
        <w:ind w:firstLine="720"/>
        <w:jc w:val="both"/>
        <w:rPr>
          <w:rFonts w:hint="cs"/>
          <w:rtl/>
        </w:rPr>
      </w:pPr>
      <w:r>
        <w:rPr>
          <w:rFonts w:hint="cs"/>
          <w:rtl/>
        </w:rPr>
        <w:t>‘1‘</w:t>
      </w:r>
      <w:r>
        <w:rPr>
          <w:rFonts w:hint="cs"/>
          <w:rtl/>
        </w:rPr>
        <w:tab/>
      </w:r>
      <w:r>
        <w:rPr>
          <w:rtl/>
        </w:rPr>
        <w:t>وضع تشريع خاص بالمعوقين يتن</w:t>
      </w:r>
      <w:r>
        <w:rPr>
          <w:rFonts w:hint="cs"/>
          <w:rtl/>
        </w:rPr>
        <w:t>ا</w:t>
      </w:r>
      <w:r>
        <w:rPr>
          <w:rtl/>
        </w:rPr>
        <w:t>ول حقوقهم وأوضاعهم</w:t>
      </w:r>
      <w:r>
        <w:rPr>
          <w:rFonts w:hint="cs"/>
          <w:rtl/>
        </w:rPr>
        <w:t>؛</w:t>
      </w:r>
    </w:p>
    <w:p w:rsidR="00000000" w:rsidRDefault="00386622">
      <w:pPr>
        <w:ind w:firstLine="720"/>
        <w:jc w:val="both"/>
        <w:rPr>
          <w:rFonts w:hint="cs"/>
        </w:rPr>
      </w:pPr>
      <w:r>
        <w:rPr>
          <w:rFonts w:hint="cs"/>
          <w:rtl/>
        </w:rPr>
        <w:t>‘2‘</w:t>
      </w:r>
      <w:r>
        <w:rPr>
          <w:rFonts w:hint="cs"/>
          <w:rtl/>
        </w:rPr>
        <w:tab/>
      </w:r>
      <w:r>
        <w:rPr>
          <w:rtl/>
        </w:rPr>
        <w:t xml:space="preserve">تسهيل الوصول </w:t>
      </w:r>
      <w:r>
        <w:rPr>
          <w:rFonts w:hint="cs"/>
          <w:rtl/>
        </w:rPr>
        <w:t>والاستفادة من تلك الحقوق</w:t>
      </w:r>
      <w:r>
        <w:rPr>
          <w:rFonts w:hint="cs"/>
          <w:rtl/>
        </w:rPr>
        <w:t xml:space="preserve"> وغيرها من الامتيازات؛</w:t>
      </w:r>
    </w:p>
    <w:p w:rsidR="00000000" w:rsidRDefault="00386622">
      <w:pPr>
        <w:ind w:left="1440" w:hanging="720"/>
        <w:jc w:val="both"/>
      </w:pPr>
      <w:r>
        <w:rPr>
          <w:rFonts w:hint="cs"/>
          <w:rtl/>
        </w:rPr>
        <w:t>‘3‘</w:t>
      </w:r>
      <w:r>
        <w:rPr>
          <w:rFonts w:hint="cs"/>
          <w:rtl/>
        </w:rPr>
        <w:tab/>
        <w:t>ت</w:t>
      </w:r>
      <w:r>
        <w:rPr>
          <w:rtl/>
        </w:rPr>
        <w:t>حويل العلاقة بين القطاعين العام والخاص (مؤسسة أو شخص) من علاقة مبنية على الانتماء</w:t>
      </w:r>
      <w:r>
        <w:rPr>
          <w:rFonts w:hint="cs"/>
          <w:rtl/>
        </w:rPr>
        <w:t xml:space="preserve"> </w:t>
      </w:r>
      <w:r>
        <w:rPr>
          <w:rtl/>
        </w:rPr>
        <w:br/>
        <w:t xml:space="preserve">العائلي، السياسي، الطائفي، </w:t>
      </w:r>
      <w:r>
        <w:rPr>
          <w:rFonts w:hint="cs"/>
          <w:rtl/>
        </w:rPr>
        <w:t>إ</w:t>
      </w:r>
      <w:r>
        <w:rPr>
          <w:rtl/>
        </w:rPr>
        <w:t>لخ)، إلى</w:t>
      </w:r>
      <w:r>
        <w:rPr>
          <w:rFonts w:hint="cs"/>
          <w:rtl/>
        </w:rPr>
        <w:t xml:space="preserve"> </w:t>
      </w:r>
      <w:r>
        <w:rPr>
          <w:rtl/>
        </w:rPr>
        <w:t>علاقة مبنية على الحق</w:t>
      </w:r>
      <w:r>
        <w:t xml:space="preserve"> .</w:t>
      </w:r>
    </w:p>
    <w:p w:rsidR="00000000" w:rsidRDefault="00386622">
      <w:pPr>
        <w:jc w:val="both"/>
        <w:rPr>
          <w:rFonts w:hint="cs"/>
        </w:rPr>
      </w:pPr>
      <w:r>
        <w:rPr>
          <w:rFonts w:hint="cs"/>
          <w:rtl/>
        </w:rPr>
        <w:t>364-</w:t>
      </w:r>
      <w:r>
        <w:rPr>
          <w:rFonts w:hint="cs"/>
          <w:rtl/>
        </w:rPr>
        <w:tab/>
      </w:r>
      <w:r>
        <w:rPr>
          <w:rtl/>
        </w:rPr>
        <w:t>أما العناصر</w:t>
      </w:r>
      <w:r>
        <w:rPr>
          <w:rFonts w:hint="cs"/>
          <w:rtl/>
        </w:rPr>
        <w:t xml:space="preserve"> </w:t>
      </w:r>
      <w:r>
        <w:rPr>
          <w:rtl/>
        </w:rPr>
        <w:t>وا</w:t>
      </w:r>
      <w:r>
        <w:rPr>
          <w:rFonts w:hint="cs"/>
          <w:rtl/>
        </w:rPr>
        <w:t>لأ</w:t>
      </w:r>
      <w:r>
        <w:rPr>
          <w:rtl/>
        </w:rPr>
        <w:t>ساليب المعتمدة للتنفيذ، فقد تقررت</w:t>
      </w:r>
      <w:r>
        <w:rPr>
          <w:rFonts w:hint="cs"/>
          <w:rtl/>
        </w:rPr>
        <w:t xml:space="preserve"> ب</w:t>
      </w:r>
      <w:r>
        <w:rPr>
          <w:rtl/>
        </w:rPr>
        <w:t xml:space="preserve">ناء على المعطيات الواقعية، </w:t>
      </w:r>
      <w:r>
        <w:rPr>
          <w:rFonts w:hint="cs"/>
          <w:rtl/>
        </w:rPr>
        <w:t>مم</w:t>
      </w:r>
      <w:r>
        <w:rPr>
          <w:rFonts w:hint="cs"/>
          <w:rtl/>
        </w:rPr>
        <w:t xml:space="preserve">ا </w:t>
      </w:r>
      <w:r>
        <w:rPr>
          <w:rtl/>
        </w:rPr>
        <w:t>حتم استحداث وسائل وطرق عمل خاصة فعالة تسمح بتحقيق القفزة النوعية المطلوبة في شتى المستويات، وعلى ا</w:t>
      </w:r>
      <w:r>
        <w:rPr>
          <w:rFonts w:hint="cs"/>
          <w:rtl/>
        </w:rPr>
        <w:t>لأ</w:t>
      </w:r>
      <w:r>
        <w:rPr>
          <w:rtl/>
        </w:rPr>
        <w:t>خص</w:t>
      </w:r>
      <w:r>
        <w:rPr>
          <w:rFonts w:hint="cs"/>
          <w:rtl/>
        </w:rPr>
        <w:t>:</w:t>
      </w:r>
    </w:p>
    <w:p w:rsidR="00000000" w:rsidRDefault="00386622">
      <w:pPr>
        <w:ind w:firstLine="720"/>
        <w:jc w:val="both"/>
        <w:rPr>
          <w:rFonts w:hint="cs"/>
          <w:rtl/>
        </w:rPr>
      </w:pPr>
      <w:r>
        <w:rPr>
          <w:rtl/>
        </w:rPr>
        <w:t>سن تشريع متكامل لت</w:t>
      </w:r>
      <w:r>
        <w:rPr>
          <w:rFonts w:hint="cs"/>
          <w:rtl/>
        </w:rPr>
        <w:t>أ</w:t>
      </w:r>
      <w:r>
        <w:rPr>
          <w:rtl/>
        </w:rPr>
        <w:t>مين الحقوق وا</w:t>
      </w:r>
      <w:r>
        <w:rPr>
          <w:rFonts w:hint="cs"/>
          <w:rtl/>
        </w:rPr>
        <w:t>لا</w:t>
      </w:r>
      <w:r>
        <w:rPr>
          <w:rtl/>
        </w:rPr>
        <w:t>متيازات</w:t>
      </w:r>
      <w:r>
        <w:rPr>
          <w:rFonts w:hint="cs"/>
          <w:rtl/>
        </w:rPr>
        <w:t>؛</w:t>
      </w:r>
    </w:p>
    <w:p w:rsidR="00000000" w:rsidRDefault="00386622">
      <w:pPr>
        <w:ind w:firstLine="720"/>
        <w:jc w:val="both"/>
        <w:rPr>
          <w:rFonts w:hint="cs"/>
        </w:rPr>
      </w:pPr>
      <w:r>
        <w:rPr>
          <w:rFonts w:hint="cs"/>
          <w:rtl/>
        </w:rPr>
        <w:t>إ</w:t>
      </w:r>
      <w:r>
        <w:rPr>
          <w:rtl/>
        </w:rPr>
        <w:t>صدار بطاقة شخصية للمعوق، تعطى استنادا</w:t>
      </w:r>
      <w:r>
        <w:rPr>
          <w:rFonts w:hint="cs"/>
          <w:rtl/>
        </w:rPr>
        <w:t>ً</w:t>
      </w:r>
      <w:r>
        <w:rPr>
          <w:rtl/>
        </w:rPr>
        <w:t xml:space="preserve"> إلى</w:t>
      </w:r>
      <w:r>
        <w:rPr>
          <w:rFonts w:hint="cs"/>
          <w:rtl/>
        </w:rPr>
        <w:t xml:space="preserve"> </w:t>
      </w:r>
      <w:r>
        <w:rPr>
          <w:rtl/>
        </w:rPr>
        <w:t>تصنيف مفصل ل</w:t>
      </w:r>
      <w:r>
        <w:rPr>
          <w:rFonts w:hint="cs"/>
          <w:rtl/>
        </w:rPr>
        <w:t>لإ</w:t>
      </w:r>
      <w:r>
        <w:rPr>
          <w:rtl/>
        </w:rPr>
        <w:t>عاقات</w:t>
      </w:r>
      <w:r>
        <w:rPr>
          <w:rFonts w:hint="cs"/>
          <w:rtl/>
        </w:rPr>
        <w:t>؛</w:t>
      </w:r>
    </w:p>
    <w:p w:rsidR="00000000" w:rsidRDefault="00386622">
      <w:pPr>
        <w:ind w:firstLine="720"/>
        <w:jc w:val="both"/>
      </w:pPr>
      <w:r>
        <w:rPr>
          <w:rtl/>
        </w:rPr>
        <w:t>وضع دراسة شاملة عن المؤسسات والجمعيات واله</w:t>
      </w:r>
      <w:r>
        <w:rPr>
          <w:rtl/>
        </w:rPr>
        <w:t>يئات العاملة في خدمة المعوقين</w:t>
      </w:r>
      <w:r>
        <w:rPr>
          <w:rFonts w:hint="cs"/>
          <w:rtl/>
        </w:rPr>
        <w:t>؛</w:t>
      </w:r>
    </w:p>
    <w:p w:rsidR="00000000" w:rsidRDefault="00386622">
      <w:pPr>
        <w:ind w:firstLine="720"/>
        <w:jc w:val="both"/>
      </w:pPr>
      <w:r>
        <w:rPr>
          <w:rtl/>
        </w:rPr>
        <w:t>تحديد معايير ومواصفات موضوعية وعملية لجميع الخدمات الموجهة للأشخاص المعوقين.</w:t>
      </w:r>
    </w:p>
    <w:p w:rsidR="00000000" w:rsidRDefault="00386622">
      <w:pPr>
        <w:jc w:val="both"/>
        <w:rPr>
          <w:u w:val="single"/>
        </w:rPr>
      </w:pPr>
      <w:r>
        <w:rPr>
          <w:rtl/>
        </w:rPr>
        <w:t>8-4-2</w:t>
      </w:r>
      <w:r>
        <w:rPr>
          <w:rFonts w:hint="cs"/>
          <w:rtl/>
        </w:rPr>
        <w:t xml:space="preserve"> </w:t>
      </w:r>
      <w:r>
        <w:rPr>
          <w:u w:val="single"/>
          <w:rtl/>
        </w:rPr>
        <w:t>ا</w:t>
      </w:r>
      <w:r>
        <w:rPr>
          <w:rFonts w:hint="cs"/>
          <w:u w:val="single"/>
          <w:rtl/>
        </w:rPr>
        <w:t>لإ</w:t>
      </w:r>
      <w:r>
        <w:rPr>
          <w:u w:val="single"/>
          <w:rtl/>
        </w:rPr>
        <w:t>نجازات</w:t>
      </w:r>
    </w:p>
    <w:p w:rsidR="00000000" w:rsidRDefault="00386622">
      <w:pPr>
        <w:jc w:val="both"/>
        <w:rPr>
          <w:rFonts w:ascii="CG Times"/>
          <w:sz w:val="28"/>
          <w:rtl/>
        </w:rPr>
      </w:pPr>
      <w:r>
        <w:rPr>
          <w:rFonts w:ascii="CG Times" w:hint="cs"/>
          <w:sz w:val="28"/>
          <w:rtl/>
        </w:rPr>
        <w:t>365-</w:t>
      </w:r>
      <w:r>
        <w:rPr>
          <w:rFonts w:ascii="CG Times" w:hint="cs"/>
          <w:sz w:val="28"/>
          <w:rtl/>
        </w:rPr>
        <w:tab/>
      </w:r>
      <w:r>
        <w:rPr>
          <w:rFonts w:ascii="CG Times"/>
          <w:sz w:val="28"/>
          <w:rtl/>
        </w:rPr>
        <w:t>تشمل الخطوات المنجزة إلى</w:t>
      </w:r>
      <w:r>
        <w:rPr>
          <w:rFonts w:ascii="CG Times" w:hint="cs"/>
          <w:sz w:val="28"/>
          <w:rtl/>
        </w:rPr>
        <w:t xml:space="preserve"> </w:t>
      </w:r>
      <w:r>
        <w:rPr>
          <w:rFonts w:ascii="CG Times"/>
          <w:sz w:val="28"/>
          <w:rtl/>
        </w:rPr>
        <w:t>ا</w:t>
      </w:r>
      <w:r>
        <w:rPr>
          <w:rFonts w:ascii="CG Times" w:hint="cs"/>
          <w:sz w:val="28"/>
          <w:rtl/>
        </w:rPr>
        <w:t>لآ</w:t>
      </w:r>
      <w:r>
        <w:rPr>
          <w:rFonts w:ascii="CG Times"/>
          <w:sz w:val="28"/>
          <w:rtl/>
        </w:rPr>
        <w:t>ن في هذا الميدان المعوقين ككل، ومن ضمنهم الأطفال المعوقون. و</w:t>
      </w:r>
      <w:r>
        <w:rPr>
          <w:rFonts w:ascii="CG Times" w:hint="cs"/>
          <w:sz w:val="28"/>
          <w:rtl/>
        </w:rPr>
        <w:t>أ</w:t>
      </w:r>
      <w:r>
        <w:rPr>
          <w:rFonts w:ascii="CG Times"/>
          <w:sz w:val="28"/>
          <w:rtl/>
        </w:rPr>
        <w:t xml:space="preserve">برز ما </w:t>
      </w:r>
      <w:r>
        <w:rPr>
          <w:rFonts w:ascii="CG Times" w:hint="cs"/>
          <w:sz w:val="28"/>
          <w:rtl/>
        </w:rPr>
        <w:t>أ</w:t>
      </w:r>
      <w:r>
        <w:rPr>
          <w:rFonts w:ascii="CG Times"/>
          <w:sz w:val="28"/>
          <w:rtl/>
        </w:rPr>
        <w:t>نجز هو التالي</w:t>
      </w:r>
      <w:r>
        <w:rPr>
          <w:rFonts w:ascii="CG Times"/>
          <w:sz w:val="28"/>
        </w:rPr>
        <w:t>:</w:t>
      </w:r>
    </w:p>
    <w:p w:rsidR="00000000" w:rsidRDefault="00386622">
      <w:pPr>
        <w:ind w:firstLine="720"/>
        <w:jc w:val="both"/>
        <w:rPr>
          <w:rFonts w:hint="cs"/>
          <w:rtl/>
        </w:rPr>
      </w:pPr>
      <w:r>
        <w:rPr>
          <w:rtl/>
        </w:rPr>
        <w:t>وضع</w:t>
      </w:r>
      <w:r>
        <w:rPr>
          <w:rFonts w:hint="cs"/>
          <w:rtl/>
        </w:rPr>
        <w:t xml:space="preserve"> </w:t>
      </w:r>
      <w:r>
        <w:rPr>
          <w:rtl/>
        </w:rPr>
        <w:t>شعار للمشرو</w:t>
      </w:r>
      <w:r>
        <w:rPr>
          <w:rtl/>
        </w:rPr>
        <w:t>ع</w:t>
      </w:r>
      <w:r>
        <w:rPr>
          <w:rFonts w:hint="cs"/>
          <w:rtl/>
        </w:rPr>
        <w:t xml:space="preserve"> </w:t>
      </w:r>
      <w:r>
        <w:rPr>
          <w:rtl/>
        </w:rPr>
        <w:t>يعبر عن الطموحات</w:t>
      </w:r>
      <w:r>
        <w:rPr>
          <w:rFonts w:hint="cs"/>
          <w:rtl/>
        </w:rPr>
        <w:t>؛</w:t>
      </w:r>
    </w:p>
    <w:p w:rsidR="00000000" w:rsidRDefault="00386622">
      <w:pPr>
        <w:ind w:left="720"/>
        <w:jc w:val="both"/>
        <w:rPr>
          <w:rFonts w:hint="cs"/>
          <w:rtl/>
        </w:rPr>
      </w:pPr>
      <w:r>
        <w:rPr>
          <w:rFonts w:hint="cs"/>
          <w:rtl/>
        </w:rPr>
        <w:t>إ</w:t>
      </w:r>
      <w:r>
        <w:rPr>
          <w:rtl/>
        </w:rPr>
        <w:t>نجاز تصنيف لل</w:t>
      </w:r>
      <w:r>
        <w:rPr>
          <w:rFonts w:hint="cs"/>
          <w:rtl/>
        </w:rPr>
        <w:t>إ</w:t>
      </w:r>
      <w:r>
        <w:rPr>
          <w:rtl/>
        </w:rPr>
        <w:t>عاقات حركية/سمعية/بصرية/عقلية، وأسبابها، وذلك بموافقة جمعيات الأطباء المعنيين، واستنادا</w:t>
      </w:r>
      <w:r>
        <w:rPr>
          <w:rFonts w:hint="cs"/>
          <w:rtl/>
        </w:rPr>
        <w:t>ً</w:t>
      </w:r>
      <w:r>
        <w:rPr>
          <w:rtl/>
        </w:rPr>
        <w:t xml:space="preserve"> إلى</w:t>
      </w:r>
      <w:r>
        <w:rPr>
          <w:rFonts w:hint="cs"/>
          <w:rtl/>
        </w:rPr>
        <w:t xml:space="preserve"> </w:t>
      </w:r>
      <w:r>
        <w:rPr>
          <w:rtl/>
        </w:rPr>
        <w:t>التصنيف المعتمد من قبل منظمة الصحة العالمية عام 1983</w:t>
      </w:r>
      <w:r>
        <w:rPr>
          <w:rFonts w:hint="cs"/>
          <w:rtl/>
        </w:rPr>
        <w:t>؛</w:t>
      </w:r>
    </w:p>
    <w:p w:rsidR="00000000" w:rsidRDefault="00386622">
      <w:pPr>
        <w:ind w:left="720"/>
        <w:jc w:val="both"/>
        <w:rPr>
          <w:rtl/>
        </w:rPr>
      </w:pPr>
      <w:r>
        <w:rPr>
          <w:rFonts w:hint="cs"/>
          <w:rtl/>
        </w:rPr>
        <w:t>إ</w:t>
      </w:r>
      <w:r>
        <w:rPr>
          <w:rtl/>
        </w:rPr>
        <w:t xml:space="preserve">صدار تصنيف </w:t>
      </w:r>
      <w:r>
        <w:rPr>
          <w:rFonts w:hint="cs"/>
          <w:rtl/>
        </w:rPr>
        <w:t xml:space="preserve">ل‍ </w:t>
      </w:r>
      <w:r>
        <w:rPr>
          <w:rtl/>
        </w:rPr>
        <w:t xml:space="preserve">146 </w:t>
      </w:r>
      <w:r>
        <w:rPr>
          <w:rFonts w:hint="cs"/>
          <w:rtl/>
        </w:rPr>
        <w:t>إ</w:t>
      </w:r>
      <w:r>
        <w:rPr>
          <w:rtl/>
        </w:rPr>
        <w:t>عاقة (قرار رقم 36/1-30/6/95</w:t>
      </w:r>
      <w:r>
        <w:rPr>
          <w:rFonts w:hint="cs"/>
          <w:rtl/>
        </w:rPr>
        <w:t xml:space="preserve"> </w:t>
      </w:r>
      <w:r>
        <w:rPr>
          <w:rtl/>
        </w:rPr>
        <w:t>وملحقاته)</w:t>
      </w:r>
      <w:r>
        <w:rPr>
          <w:rFonts w:ascii="CG Times"/>
          <w:sz w:val="28"/>
          <w:rtl/>
        </w:rPr>
        <w:t xml:space="preserve"> بعد وضع آلية لتع</w:t>
      </w:r>
      <w:r>
        <w:rPr>
          <w:rFonts w:ascii="CG Times"/>
          <w:sz w:val="28"/>
          <w:rtl/>
        </w:rPr>
        <w:t>ديله، في ضوء التطورات (</w:t>
      </w:r>
      <w:r>
        <w:rPr>
          <w:rFonts w:ascii="CG Times" w:hint="cs"/>
          <w:sz w:val="28"/>
          <w:rtl/>
        </w:rPr>
        <w:t>أ</w:t>
      </w:r>
      <w:r>
        <w:rPr>
          <w:rFonts w:ascii="CG Times"/>
          <w:sz w:val="28"/>
          <w:rtl/>
        </w:rPr>
        <w:t xml:space="preserve">دخلت </w:t>
      </w:r>
      <w:r>
        <w:rPr>
          <w:rFonts w:ascii="CG Times" w:hint="cs"/>
          <w:sz w:val="28"/>
          <w:rtl/>
        </w:rPr>
        <w:t>إ</w:t>
      </w:r>
      <w:r>
        <w:rPr>
          <w:rFonts w:ascii="CG Times"/>
          <w:sz w:val="28"/>
          <w:rtl/>
        </w:rPr>
        <w:t>ضافات بموجب قرار حكومي تحت الرقم 158/1 تاريخ 4/7/1997)</w:t>
      </w:r>
      <w:r>
        <w:rPr>
          <w:rFonts w:ascii="CG Times" w:hint="cs"/>
          <w:sz w:val="28"/>
          <w:rtl/>
        </w:rPr>
        <w:t>؛</w:t>
      </w:r>
    </w:p>
    <w:p w:rsidR="00000000" w:rsidRDefault="00386622">
      <w:pPr>
        <w:ind w:left="720"/>
        <w:jc w:val="both"/>
        <w:rPr>
          <w:rFonts w:hint="cs"/>
          <w:rtl/>
        </w:rPr>
      </w:pPr>
      <w:r>
        <w:rPr>
          <w:rtl/>
        </w:rPr>
        <w:t>فتح خمسة مراكز مؤهلة مخصصة للمشروع في المحافظات الخمس</w:t>
      </w:r>
      <w:r>
        <w:rPr>
          <w:rFonts w:hint="cs"/>
          <w:rtl/>
        </w:rPr>
        <w:t>؛</w:t>
      </w:r>
    </w:p>
    <w:p w:rsidR="00000000" w:rsidRDefault="00386622">
      <w:pPr>
        <w:ind w:left="720"/>
        <w:jc w:val="both"/>
        <w:rPr>
          <w:rtl/>
        </w:rPr>
      </w:pPr>
      <w:r>
        <w:rPr>
          <w:rtl/>
        </w:rPr>
        <w:t>توظيف فريق عمل متخصص: 29 شخصا</w:t>
      </w:r>
      <w:r>
        <w:rPr>
          <w:rFonts w:hint="cs"/>
          <w:rtl/>
        </w:rPr>
        <w:t>ً</w:t>
      </w:r>
      <w:r>
        <w:rPr>
          <w:rtl/>
        </w:rPr>
        <w:t xml:space="preserve">، بدوام </w:t>
      </w:r>
      <w:r>
        <w:rPr>
          <w:rFonts w:hint="cs"/>
          <w:rtl/>
        </w:rPr>
        <w:t xml:space="preserve">من 8 إلى 4 و24 طبيباً </w:t>
      </w:r>
      <w:r>
        <w:rPr>
          <w:rtl/>
        </w:rPr>
        <w:t>اختصاصيا</w:t>
      </w:r>
      <w:r>
        <w:rPr>
          <w:rFonts w:hint="cs"/>
          <w:rtl/>
        </w:rPr>
        <w:t>ً</w:t>
      </w:r>
      <w:r>
        <w:rPr>
          <w:rtl/>
        </w:rPr>
        <w:t xml:space="preserve"> يؤمنون 129 ساعة معاينة </w:t>
      </w:r>
      <w:r>
        <w:rPr>
          <w:rFonts w:hint="cs"/>
          <w:rtl/>
        </w:rPr>
        <w:t>أ</w:t>
      </w:r>
      <w:r>
        <w:rPr>
          <w:rtl/>
        </w:rPr>
        <w:t>سبوعية. ويتم تنظيم دو</w:t>
      </w:r>
      <w:r>
        <w:rPr>
          <w:rtl/>
        </w:rPr>
        <w:t>را</w:t>
      </w:r>
      <w:r>
        <w:rPr>
          <w:rFonts w:hint="cs"/>
          <w:rtl/>
        </w:rPr>
        <w:t>ت</w:t>
      </w:r>
      <w:r>
        <w:rPr>
          <w:rtl/>
        </w:rPr>
        <w:t xml:space="preserve"> تدريبية لفريق العمل بمعدل 4 دورات سنويا.</w:t>
      </w:r>
    </w:p>
    <w:p w:rsidR="00000000" w:rsidRDefault="00386622">
      <w:pPr>
        <w:ind w:left="720"/>
        <w:jc w:val="both"/>
        <w:rPr>
          <w:rFonts w:hint="cs"/>
          <w:rtl/>
        </w:rPr>
      </w:pPr>
      <w:r>
        <w:rPr>
          <w:rFonts w:hint="cs"/>
          <w:rtl/>
        </w:rPr>
        <w:t xml:space="preserve">وضع وتنفيذ </w:t>
      </w:r>
      <w:r>
        <w:rPr>
          <w:rtl/>
        </w:rPr>
        <w:t>نظام معلوماتي وقاعدة بيانات ممكننة خاصة، ديناميكية، وباللغة العربية، تسمح ب</w:t>
      </w:r>
      <w:r>
        <w:rPr>
          <w:rFonts w:hint="cs"/>
          <w:rtl/>
        </w:rPr>
        <w:t>إ</w:t>
      </w:r>
      <w:r>
        <w:rPr>
          <w:rtl/>
        </w:rPr>
        <w:t xml:space="preserve">دارة العمليات التالية: </w:t>
      </w:r>
      <w:r>
        <w:rPr>
          <w:rFonts w:hint="cs"/>
          <w:rtl/>
        </w:rPr>
        <w:t>إ</w:t>
      </w:r>
      <w:r>
        <w:rPr>
          <w:rtl/>
        </w:rPr>
        <w:t>صدار البطاقة</w:t>
      </w:r>
      <w:r>
        <w:rPr>
          <w:rFonts w:hint="cs"/>
          <w:rtl/>
        </w:rPr>
        <w:t>/إ</w:t>
      </w:r>
      <w:r>
        <w:rPr>
          <w:rtl/>
        </w:rPr>
        <w:t>صدار طلبات الخدمات ومتابعتها</w:t>
      </w:r>
      <w:r>
        <w:rPr>
          <w:rFonts w:hint="cs"/>
          <w:rtl/>
        </w:rPr>
        <w:t>/</w:t>
      </w:r>
      <w:r>
        <w:rPr>
          <w:rtl/>
        </w:rPr>
        <w:t>مكننة معاملات الرعاية ومتابعتها</w:t>
      </w:r>
      <w:r>
        <w:rPr>
          <w:rFonts w:hint="cs"/>
          <w:rtl/>
        </w:rPr>
        <w:t>/إ</w:t>
      </w:r>
      <w:r>
        <w:rPr>
          <w:rtl/>
        </w:rPr>
        <w:t>صدار التقارير</w:t>
      </w:r>
      <w:r>
        <w:rPr>
          <w:rFonts w:hint="cs"/>
          <w:rtl/>
        </w:rPr>
        <w:t>؛</w:t>
      </w:r>
    </w:p>
    <w:p w:rsidR="00000000" w:rsidRDefault="00386622">
      <w:pPr>
        <w:ind w:left="720"/>
        <w:jc w:val="both"/>
        <w:rPr>
          <w:rtl/>
        </w:rPr>
      </w:pPr>
      <w:r>
        <w:rPr>
          <w:rFonts w:hint="cs"/>
          <w:rtl/>
        </w:rPr>
        <w:t>إ</w:t>
      </w:r>
      <w:r>
        <w:rPr>
          <w:rtl/>
        </w:rPr>
        <w:t>نجاز درا</w:t>
      </w:r>
      <w:r>
        <w:rPr>
          <w:rtl/>
        </w:rPr>
        <w:t xml:space="preserve">سة متكاملة </w:t>
      </w:r>
      <w:r>
        <w:rPr>
          <w:rFonts w:hint="cs"/>
          <w:rtl/>
        </w:rPr>
        <w:t>حول</w:t>
      </w:r>
      <w:r>
        <w:rPr>
          <w:rtl/>
        </w:rPr>
        <w:t xml:space="preserve"> سرية المعلومات المجم</w:t>
      </w:r>
      <w:r>
        <w:rPr>
          <w:rFonts w:hint="cs"/>
          <w:rtl/>
        </w:rPr>
        <w:t>و</w:t>
      </w:r>
      <w:r>
        <w:rPr>
          <w:rtl/>
        </w:rPr>
        <w:t>عة</w:t>
      </w:r>
      <w:r>
        <w:rPr>
          <w:rFonts w:hint="cs"/>
          <w:rtl/>
        </w:rPr>
        <w:t xml:space="preserve"> وكيفية التعاطي في القاعدة الممكننة؛</w:t>
      </w:r>
    </w:p>
    <w:p w:rsidR="00000000" w:rsidRDefault="00386622">
      <w:pPr>
        <w:ind w:left="720"/>
        <w:jc w:val="both"/>
        <w:rPr>
          <w:rFonts w:hint="cs"/>
          <w:rtl/>
        </w:rPr>
      </w:pPr>
      <w:r>
        <w:rPr>
          <w:rtl/>
        </w:rPr>
        <w:t>بدء العمل ب</w:t>
      </w:r>
      <w:r>
        <w:rPr>
          <w:rFonts w:hint="cs"/>
          <w:rtl/>
        </w:rPr>
        <w:t>إ</w:t>
      </w:r>
      <w:r>
        <w:rPr>
          <w:rtl/>
        </w:rPr>
        <w:t>صدار بطاقة المعوق الشخصية منذ 4/7/95، بموجب القرار رقم 36/1 المذكور أعلاه</w:t>
      </w:r>
      <w:r>
        <w:rPr>
          <w:rFonts w:hint="cs"/>
          <w:rtl/>
        </w:rPr>
        <w:t>؛</w:t>
      </w:r>
    </w:p>
    <w:p w:rsidR="00000000" w:rsidRDefault="00386622">
      <w:pPr>
        <w:ind w:left="720"/>
        <w:jc w:val="both"/>
        <w:rPr>
          <w:rFonts w:ascii="CG Times" w:hint="cs"/>
          <w:sz w:val="28"/>
        </w:rPr>
      </w:pPr>
      <w:r>
        <w:rPr>
          <w:rtl/>
        </w:rPr>
        <w:t>عقد اتفاق مع وزارة الصحة العامة يمنح تغطية 100</w:t>
      </w:r>
      <w:r>
        <w:rPr>
          <w:rFonts w:hint="cs"/>
          <w:rtl/>
        </w:rPr>
        <w:t xml:space="preserve"> </w:t>
      </w:r>
      <w:r>
        <w:rPr>
          <w:rFonts w:cs="Mudir MT" w:hint="cs"/>
          <w:szCs w:val="24"/>
          <w:rtl/>
        </w:rPr>
        <w:t>%</w:t>
      </w:r>
      <w:r>
        <w:rPr>
          <w:rtl/>
        </w:rPr>
        <w:t xml:space="preserve"> للعمليات الجراحية لكل حامل بطاقة، </w:t>
      </w:r>
      <w:r>
        <w:rPr>
          <w:rFonts w:ascii="CG Times"/>
          <w:sz w:val="28"/>
          <w:rtl/>
        </w:rPr>
        <w:t xml:space="preserve">دون حاجة </w:t>
      </w:r>
      <w:r>
        <w:rPr>
          <w:rFonts w:ascii="CG Times" w:hint="cs"/>
          <w:sz w:val="28"/>
          <w:rtl/>
        </w:rPr>
        <w:t>لأ</w:t>
      </w:r>
      <w:r>
        <w:rPr>
          <w:rFonts w:ascii="CG Times"/>
          <w:sz w:val="28"/>
          <w:rtl/>
        </w:rPr>
        <w:t xml:space="preserve">ي مراجعة </w:t>
      </w:r>
      <w:r>
        <w:rPr>
          <w:rFonts w:ascii="CG Times" w:hint="cs"/>
          <w:sz w:val="28"/>
          <w:rtl/>
        </w:rPr>
        <w:t>إ</w:t>
      </w:r>
      <w:r>
        <w:rPr>
          <w:rFonts w:ascii="CG Times"/>
          <w:sz w:val="28"/>
          <w:rtl/>
        </w:rPr>
        <w:t xml:space="preserve">ضافية كما كان يجري سابقا. كما تمنح البطاقة حاملها حق الحصول على خدمات خاصة </w:t>
      </w:r>
      <w:r>
        <w:rPr>
          <w:rFonts w:ascii="CG Times" w:hint="cs"/>
          <w:sz w:val="28"/>
          <w:rtl/>
        </w:rPr>
        <w:t>أ</w:t>
      </w:r>
      <w:r>
        <w:rPr>
          <w:rFonts w:ascii="CG Times"/>
          <w:sz w:val="28"/>
          <w:rtl/>
        </w:rPr>
        <w:t>خرى، مثل ا</w:t>
      </w:r>
      <w:r>
        <w:rPr>
          <w:rFonts w:ascii="CG Times" w:hint="cs"/>
          <w:sz w:val="28"/>
          <w:rtl/>
        </w:rPr>
        <w:t>لأ</w:t>
      </w:r>
      <w:r>
        <w:rPr>
          <w:rFonts w:ascii="CG Times"/>
          <w:sz w:val="28"/>
          <w:rtl/>
        </w:rPr>
        <w:t>طراف الاصطناعية، والكراسي المتحركة، والمعينات الأخرى وفق نظام محدد لكل حالة</w:t>
      </w:r>
      <w:r>
        <w:rPr>
          <w:rFonts w:ascii="CG Times" w:hint="cs"/>
          <w:sz w:val="28"/>
          <w:rtl/>
        </w:rPr>
        <w:t>؛</w:t>
      </w:r>
    </w:p>
    <w:p w:rsidR="00000000" w:rsidRDefault="00386622">
      <w:pPr>
        <w:ind w:left="720"/>
        <w:jc w:val="both"/>
        <w:rPr>
          <w:rFonts w:hint="cs"/>
          <w:rtl/>
        </w:rPr>
      </w:pPr>
      <w:r>
        <w:rPr>
          <w:rFonts w:hint="cs"/>
          <w:rtl/>
        </w:rPr>
        <w:t>إ</w:t>
      </w:r>
      <w:r>
        <w:rPr>
          <w:rtl/>
        </w:rPr>
        <w:t>نجاز كتيب لمعايير تسهيل الحركة في الأبنية والشوارع وغيرها بالتع</w:t>
      </w:r>
      <w:r>
        <w:rPr>
          <w:rFonts w:hint="cs"/>
          <w:rtl/>
        </w:rPr>
        <w:t>ا</w:t>
      </w:r>
      <w:r>
        <w:rPr>
          <w:rtl/>
        </w:rPr>
        <w:t xml:space="preserve">ون مع شركة </w:t>
      </w:r>
      <w:r>
        <w:rPr>
          <w:rFonts w:hint="cs"/>
          <w:rtl/>
        </w:rPr>
        <w:t>"</w:t>
      </w:r>
      <w:r>
        <w:rPr>
          <w:rtl/>
        </w:rPr>
        <w:t>سولي</w:t>
      </w:r>
      <w:r>
        <w:rPr>
          <w:rtl/>
        </w:rPr>
        <w:t>دير" ومنظمة ا</w:t>
      </w:r>
      <w:r>
        <w:rPr>
          <w:rFonts w:hint="cs"/>
          <w:rtl/>
        </w:rPr>
        <w:t>لإ</w:t>
      </w:r>
      <w:r>
        <w:rPr>
          <w:rtl/>
        </w:rPr>
        <w:t>سكوا</w:t>
      </w:r>
      <w:r>
        <w:rPr>
          <w:rFonts w:hint="cs"/>
          <w:rtl/>
        </w:rPr>
        <w:t>؛</w:t>
      </w:r>
    </w:p>
    <w:p w:rsidR="00000000" w:rsidRDefault="00386622">
      <w:pPr>
        <w:ind w:left="720"/>
        <w:jc w:val="both"/>
        <w:rPr>
          <w:rFonts w:ascii="CG Times" w:hint="cs"/>
          <w:sz w:val="28"/>
        </w:rPr>
      </w:pPr>
      <w:r>
        <w:rPr>
          <w:rtl/>
        </w:rPr>
        <w:t>دراسة الواقع التشريعي الحالي ووضع مشروع قانون توجيهي عام متكامل</w:t>
      </w:r>
      <w:r>
        <w:rPr>
          <w:rFonts w:hint="cs"/>
          <w:rtl/>
        </w:rPr>
        <w:t xml:space="preserve">. </w:t>
      </w:r>
      <w:r>
        <w:rPr>
          <w:rtl/>
        </w:rPr>
        <w:t>وقد تم تقديم القانون إلى</w:t>
      </w:r>
      <w:r>
        <w:rPr>
          <w:rFonts w:hint="cs"/>
          <w:rtl/>
        </w:rPr>
        <w:t xml:space="preserve"> </w:t>
      </w:r>
      <w:r>
        <w:rPr>
          <w:rtl/>
        </w:rPr>
        <w:t>مجلس الوزراء في 5/96، وتعمل الهيئة والوزارة على متابعته</w:t>
      </w:r>
      <w:r>
        <w:rPr>
          <w:rFonts w:hint="cs"/>
          <w:rtl/>
        </w:rPr>
        <w:t>: اتصالات مع نواب ووزراء وإداريين - و</w:t>
      </w:r>
      <w:r>
        <w:rPr>
          <w:rtl/>
        </w:rPr>
        <w:t xml:space="preserve">مراسلات مع رئاسة مجلس الوزراء، </w:t>
      </w:r>
      <w:r>
        <w:rPr>
          <w:rFonts w:hint="cs"/>
          <w:rtl/>
        </w:rPr>
        <w:t xml:space="preserve">أدت إلى </w:t>
      </w:r>
      <w:r>
        <w:rPr>
          <w:rtl/>
        </w:rPr>
        <w:t xml:space="preserve">تجزئة المشروع </w:t>
      </w:r>
      <w:r>
        <w:rPr>
          <w:rtl/>
        </w:rPr>
        <w:t>التوجيهي العام إلى</w:t>
      </w:r>
      <w:r>
        <w:rPr>
          <w:rFonts w:hint="cs"/>
          <w:rtl/>
        </w:rPr>
        <w:t xml:space="preserve"> </w:t>
      </w:r>
      <w:r>
        <w:rPr>
          <w:rFonts w:ascii="CG Times"/>
          <w:sz w:val="28"/>
          <w:rtl/>
        </w:rPr>
        <w:t>أربعة مشاريع قوانين، يطال الأول منها التعريف والتصنيف والبطاقة الشخصية؛ والثاني يشمل البيئة المؤهلة والسكن والتعليم؛ والثالث يتن</w:t>
      </w:r>
      <w:r>
        <w:rPr>
          <w:rFonts w:ascii="CG Times" w:hint="cs"/>
          <w:sz w:val="28"/>
          <w:rtl/>
        </w:rPr>
        <w:t>ا</w:t>
      </w:r>
      <w:r>
        <w:rPr>
          <w:rFonts w:ascii="CG Times"/>
          <w:sz w:val="28"/>
          <w:rtl/>
        </w:rPr>
        <w:t>ول العمل والتوظيف والخدمات الاجتماعية والضرائب. أما الرابع فيتن</w:t>
      </w:r>
      <w:r>
        <w:rPr>
          <w:rFonts w:ascii="CG Times" w:hint="cs"/>
          <w:sz w:val="28"/>
          <w:rtl/>
        </w:rPr>
        <w:t>ا</w:t>
      </w:r>
      <w:r>
        <w:rPr>
          <w:rFonts w:ascii="CG Times"/>
          <w:sz w:val="28"/>
          <w:rtl/>
        </w:rPr>
        <w:t xml:space="preserve">ول تنظيم </w:t>
      </w:r>
      <w:r>
        <w:rPr>
          <w:rFonts w:ascii="Univers"/>
          <w:sz w:val="24"/>
          <w:rtl/>
        </w:rPr>
        <w:t>الهيئة الوطنية لشؤون المعوقين</w:t>
      </w:r>
      <w:r>
        <w:rPr>
          <w:rFonts w:ascii="CG Times"/>
          <w:sz w:val="28"/>
          <w:rtl/>
        </w:rPr>
        <w:t>. ومشا</w:t>
      </w:r>
      <w:r>
        <w:rPr>
          <w:rFonts w:ascii="CG Times"/>
          <w:sz w:val="28"/>
          <w:rtl/>
        </w:rPr>
        <w:t>ريع القوانين هذه موجودة ا</w:t>
      </w:r>
      <w:r>
        <w:rPr>
          <w:rFonts w:ascii="CG Times" w:hint="cs"/>
          <w:sz w:val="28"/>
          <w:rtl/>
        </w:rPr>
        <w:t>لآ</w:t>
      </w:r>
      <w:r>
        <w:rPr>
          <w:rFonts w:ascii="CG Times"/>
          <w:sz w:val="28"/>
          <w:rtl/>
        </w:rPr>
        <w:t>ن لدى الحكومة بانتظار درسها و</w:t>
      </w:r>
      <w:r>
        <w:rPr>
          <w:rFonts w:ascii="CG Times" w:hint="cs"/>
          <w:sz w:val="28"/>
          <w:rtl/>
        </w:rPr>
        <w:t>إ</w:t>
      </w:r>
      <w:r>
        <w:rPr>
          <w:rFonts w:ascii="CG Times"/>
          <w:sz w:val="28"/>
          <w:rtl/>
        </w:rPr>
        <w:t>حالتها إلى</w:t>
      </w:r>
      <w:r>
        <w:rPr>
          <w:rFonts w:ascii="CG Times" w:hint="cs"/>
          <w:sz w:val="28"/>
          <w:rtl/>
        </w:rPr>
        <w:t xml:space="preserve"> </w:t>
      </w:r>
      <w:r>
        <w:rPr>
          <w:rFonts w:ascii="CG Times"/>
          <w:sz w:val="28"/>
          <w:rtl/>
        </w:rPr>
        <w:t>الهيئات التشريعية</w:t>
      </w:r>
      <w:r>
        <w:rPr>
          <w:rFonts w:ascii="CG Times" w:hint="cs"/>
          <w:sz w:val="28"/>
          <w:rtl/>
        </w:rPr>
        <w:t>؛</w:t>
      </w:r>
    </w:p>
    <w:p w:rsidR="00000000" w:rsidRDefault="00386622">
      <w:pPr>
        <w:ind w:left="720"/>
        <w:jc w:val="both"/>
        <w:rPr>
          <w:rFonts w:ascii="CG Times"/>
          <w:sz w:val="28"/>
          <w:rtl/>
        </w:rPr>
      </w:pPr>
      <w:r>
        <w:rPr>
          <w:rFonts w:ascii="CG Times" w:hint="cs"/>
          <w:sz w:val="28"/>
          <w:rtl/>
        </w:rPr>
        <w:t>إ</w:t>
      </w:r>
      <w:r>
        <w:rPr>
          <w:rFonts w:ascii="CG Times"/>
          <w:sz w:val="28"/>
          <w:rtl/>
        </w:rPr>
        <w:t xml:space="preserve">نشاء وحدة أبحاث ودراسات في 3/7/98 من مهامها وضع ملفات معايير للخدمات الخاصة بالأشخاص المعوقين، وبالمراكز التي تعمل على تأمينها، ولقد </w:t>
      </w:r>
      <w:r>
        <w:rPr>
          <w:rFonts w:ascii="CG Times" w:hint="cs"/>
          <w:sz w:val="28"/>
          <w:rtl/>
        </w:rPr>
        <w:t>أ</w:t>
      </w:r>
      <w:r>
        <w:rPr>
          <w:rFonts w:ascii="CG Times"/>
          <w:sz w:val="28"/>
          <w:rtl/>
        </w:rPr>
        <w:t>نجزت لتاريخه:</w:t>
      </w:r>
    </w:p>
    <w:p w:rsidR="00000000" w:rsidRDefault="00386622">
      <w:pPr>
        <w:ind w:left="1440"/>
        <w:jc w:val="both"/>
        <w:rPr>
          <w:rtl/>
        </w:rPr>
      </w:pPr>
      <w:r>
        <w:rPr>
          <w:rtl/>
        </w:rPr>
        <w:t>تصنيف الخدمات التي ي</w:t>
      </w:r>
      <w:r>
        <w:rPr>
          <w:rtl/>
        </w:rPr>
        <w:t>مكن ان تغطيها الوزارة إلى30 نوع خدمة (كراسي/سماعات/</w:t>
      </w:r>
      <w:r>
        <w:t>WALKER</w:t>
      </w:r>
      <w:r>
        <w:rPr>
          <w:rtl/>
        </w:rPr>
        <w:t xml:space="preserve"> وعكازات/حفاضات وأميال/</w:t>
      </w:r>
      <w:r>
        <w:rPr>
          <w:rFonts w:hint="cs"/>
          <w:rtl/>
        </w:rPr>
        <w:t>.</w:t>
      </w:r>
      <w:r>
        <w:rPr>
          <w:rtl/>
        </w:rPr>
        <w:t xml:space="preserve">.. </w:t>
      </w:r>
      <w:r>
        <w:rPr>
          <w:rFonts w:hint="cs"/>
          <w:rtl/>
        </w:rPr>
        <w:t>إ</w:t>
      </w:r>
      <w:r>
        <w:rPr>
          <w:rtl/>
        </w:rPr>
        <w:t>ل</w:t>
      </w:r>
      <w:r>
        <w:rPr>
          <w:rFonts w:hint="cs"/>
          <w:rtl/>
        </w:rPr>
        <w:t>خ</w:t>
      </w:r>
      <w:r>
        <w:rPr>
          <w:rtl/>
        </w:rPr>
        <w:t>)، موزعة على 99 صنفا</w:t>
      </w:r>
      <w:r>
        <w:rPr>
          <w:rFonts w:hint="cs"/>
          <w:rtl/>
        </w:rPr>
        <w:t>ً؛</w:t>
      </w:r>
    </w:p>
    <w:p w:rsidR="00000000" w:rsidRDefault="00386622">
      <w:pPr>
        <w:ind w:left="1440"/>
        <w:jc w:val="both"/>
        <w:rPr>
          <w:rFonts w:hint="cs"/>
          <w:rtl/>
        </w:rPr>
      </w:pPr>
      <w:r>
        <w:rPr>
          <w:rtl/>
        </w:rPr>
        <w:t>ثلاث عشر</w:t>
      </w:r>
      <w:r>
        <w:rPr>
          <w:rFonts w:hint="cs"/>
          <w:rtl/>
        </w:rPr>
        <w:t>ة</w:t>
      </w:r>
      <w:r>
        <w:rPr>
          <w:rtl/>
        </w:rPr>
        <w:t xml:space="preserve"> دراسة متعلقة بالخدمات المتخصصة</w:t>
      </w:r>
      <w:r>
        <w:rPr>
          <w:rFonts w:hint="cs"/>
          <w:rtl/>
        </w:rPr>
        <w:t>؛</w:t>
      </w:r>
    </w:p>
    <w:p w:rsidR="00000000" w:rsidRDefault="00386622">
      <w:pPr>
        <w:ind w:left="1440"/>
        <w:jc w:val="both"/>
        <w:rPr>
          <w:rFonts w:hint="cs"/>
          <w:rtl/>
        </w:rPr>
      </w:pPr>
      <w:r>
        <w:rPr>
          <w:rtl/>
        </w:rPr>
        <w:t>ملف متكامل يحدد معايير للكرسي النقال وللمراكز التي تسلم معينات للتنقل</w:t>
      </w:r>
      <w:r>
        <w:rPr>
          <w:rFonts w:hint="cs"/>
          <w:rtl/>
        </w:rPr>
        <w:t>؛</w:t>
      </w:r>
    </w:p>
    <w:p w:rsidR="00000000" w:rsidRDefault="00386622">
      <w:pPr>
        <w:jc w:val="both"/>
        <w:rPr>
          <w:rFonts w:hint="cs"/>
          <w:rtl/>
        </w:rPr>
      </w:pPr>
      <w:r>
        <w:rPr>
          <w:rtl/>
        </w:rPr>
        <w:t>وقد صدرت هذه الشروط في قرار وزاري</w:t>
      </w:r>
      <w:r>
        <w:rPr>
          <w:rtl/>
        </w:rPr>
        <w:t xml:space="preserve"> يحمل الرقم 181/1 تاريخ 29/7/</w:t>
      </w:r>
      <w:r>
        <w:rPr>
          <w:rFonts w:hint="cs"/>
          <w:rtl/>
        </w:rPr>
        <w:t>1997</w:t>
      </w:r>
      <w:r>
        <w:rPr>
          <w:rtl/>
        </w:rPr>
        <w:t>.</w:t>
      </w:r>
    </w:p>
    <w:p w:rsidR="00000000" w:rsidRDefault="00386622">
      <w:pPr>
        <w:jc w:val="both"/>
        <w:rPr>
          <w:rtl/>
        </w:rPr>
      </w:pPr>
      <w:r>
        <w:rPr>
          <w:rFonts w:hint="cs"/>
          <w:rtl/>
        </w:rPr>
        <w:t>366-</w:t>
      </w:r>
      <w:r>
        <w:rPr>
          <w:rFonts w:hint="cs"/>
          <w:rtl/>
        </w:rPr>
        <w:tab/>
        <w:t>و</w:t>
      </w:r>
      <w:r>
        <w:rPr>
          <w:rtl/>
        </w:rPr>
        <w:t>اش</w:t>
      </w:r>
      <w:r>
        <w:rPr>
          <w:rFonts w:hint="cs"/>
          <w:rtl/>
        </w:rPr>
        <w:t>ترك</w:t>
      </w:r>
      <w:r>
        <w:rPr>
          <w:rtl/>
        </w:rPr>
        <w:t xml:space="preserve"> المجتمع في </w:t>
      </w:r>
      <w:r>
        <w:rPr>
          <w:rFonts w:hint="cs"/>
          <w:rtl/>
        </w:rPr>
        <w:t>إ</w:t>
      </w:r>
      <w:r>
        <w:rPr>
          <w:rtl/>
        </w:rPr>
        <w:t>نجاح هذا المخطط من خلال:</w:t>
      </w:r>
    </w:p>
    <w:p w:rsidR="00000000" w:rsidRDefault="00386622">
      <w:pPr>
        <w:ind w:left="720"/>
        <w:jc w:val="both"/>
        <w:rPr>
          <w:rtl/>
        </w:rPr>
      </w:pPr>
      <w:r>
        <w:rPr>
          <w:rtl/>
        </w:rPr>
        <w:t>تنظيم اجتماعات، توجيه أكثر من 56 كتابا</w:t>
      </w:r>
      <w:r>
        <w:rPr>
          <w:rFonts w:hint="cs"/>
          <w:rtl/>
        </w:rPr>
        <w:t>ً</w:t>
      </w:r>
      <w:r>
        <w:rPr>
          <w:rtl/>
        </w:rPr>
        <w:t xml:space="preserve"> إلى</w:t>
      </w:r>
      <w:r>
        <w:rPr>
          <w:rFonts w:hint="cs"/>
          <w:rtl/>
        </w:rPr>
        <w:t xml:space="preserve"> إ</w:t>
      </w:r>
      <w:r>
        <w:rPr>
          <w:rtl/>
        </w:rPr>
        <w:t xml:space="preserve">دارات ومؤسسات معنية </w:t>
      </w:r>
      <w:r>
        <w:rPr>
          <w:rFonts w:hint="cs"/>
          <w:rtl/>
        </w:rPr>
        <w:t>بمواضيع: ا</w:t>
      </w:r>
      <w:r>
        <w:rPr>
          <w:rtl/>
        </w:rPr>
        <w:t xml:space="preserve">لتأهيل </w:t>
      </w:r>
      <w:r>
        <w:rPr>
          <w:rFonts w:hint="cs"/>
          <w:rtl/>
        </w:rPr>
        <w:t xml:space="preserve">- </w:t>
      </w:r>
      <w:r>
        <w:rPr>
          <w:rtl/>
        </w:rPr>
        <w:t xml:space="preserve">التربية </w:t>
      </w:r>
      <w:r>
        <w:rPr>
          <w:rFonts w:hint="cs"/>
          <w:rtl/>
        </w:rPr>
        <w:t xml:space="preserve">- </w:t>
      </w:r>
      <w:r>
        <w:rPr>
          <w:rtl/>
        </w:rPr>
        <w:t xml:space="preserve">الصحة، </w:t>
      </w:r>
      <w:r>
        <w:rPr>
          <w:rFonts w:hint="cs"/>
          <w:rtl/>
        </w:rPr>
        <w:t>إلخ؛</w:t>
      </w:r>
    </w:p>
    <w:p w:rsidR="00000000" w:rsidRDefault="00386622">
      <w:pPr>
        <w:ind w:left="720"/>
        <w:jc w:val="both"/>
        <w:rPr>
          <w:rFonts w:hint="cs"/>
          <w:rtl/>
        </w:rPr>
      </w:pPr>
      <w:r>
        <w:rPr>
          <w:rtl/>
        </w:rPr>
        <w:t>تلبية أكثر من 30 طلب معلومات ودراسات وبيانات، تقدم بها باحثون وطلا</w:t>
      </w:r>
      <w:r>
        <w:rPr>
          <w:rtl/>
        </w:rPr>
        <w:t>ب ومؤسسات أهلية،</w:t>
      </w:r>
      <w:r>
        <w:rPr>
          <w:rFonts w:hint="cs"/>
          <w:rtl/>
        </w:rPr>
        <w:t xml:space="preserve"> </w:t>
      </w:r>
      <w:r>
        <w:rPr>
          <w:rtl/>
        </w:rPr>
        <w:t>محلية ودولية، و</w:t>
      </w:r>
      <w:r>
        <w:rPr>
          <w:rFonts w:hint="cs"/>
          <w:rtl/>
        </w:rPr>
        <w:t>إ</w:t>
      </w:r>
      <w:r>
        <w:rPr>
          <w:rtl/>
        </w:rPr>
        <w:t>دارات رسمية</w:t>
      </w:r>
      <w:r>
        <w:rPr>
          <w:rFonts w:hint="cs"/>
          <w:rtl/>
        </w:rPr>
        <w:t>؛</w:t>
      </w:r>
    </w:p>
    <w:p w:rsidR="00000000" w:rsidRDefault="00386622">
      <w:pPr>
        <w:ind w:left="720"/>
        <w:jc w:val="both"/>
        <w:rPr>
          <w:rFonts w:hint="cs"/>
          <w:rtl/>
        </w:rPr>
      </w:pPr>
      <w:r>
        <w:rPr>
          <w:rtl/>
        </w:rPr>
        <w:t>المشاركة في أكثر من 17 ندوة وورشة عمل محلية</w:t>
      </w:r>
      <w:r>
        <w:rPr>
          <w:rFonts w:hint="cs"/>
          <w:rtl/>
        </w:rPr>
        <w:t>/إ</w:t>
      </w:r>
      <w:r>
        <w:rPr>
          <w:rtl/>
        </w:rPr>
        <w:t>قليمية</w:t>
      </w:r>
      <w:r>
        <w:rPr>
          <w:rFonts w:hint="cs"/>
          <w:rtl/>
        </w:rPr>
        <w:t>/</w:t>
      </w:r>
      <w:r>
        <w:rPr>
          <w:rtl/>
        </w:rPr>
        <w:t>عالمية</w:t>
      </w:r>
      <w:r>
        <w:rPr>
          <w:rFonts w:hint="cs"/>
          <w:rtl/>
        </w:rPr>
        <w:t>؛</w:t>
      </w:r>
    </w:p>
    <w:p w:rsidR="00000000" w:rsidRDefault="00386622">
      <w:pPr>
        <w:ind w:left="720"/>
        <w:jc w:val="both"/>
        <w:rPr>
          <w:rtl/>
        </w:rPr>
      </w:pPr>
      <w:r>
        <w:rPr>
          <w:rtl/>
        </w:rPr>
        <w:t xml:space="preserve">استقبال وفود فرنسية وسويدية وعربية، خاصة ورسمية، </w:t>
      </w:r>
      <w:r>
        <w:rPr>
          <w:rFonts w:hint="cs"/>
          <w:rtl/>
        </w:rPr>
        <w:t>أ</w:t>
      </w:r>
      <w:r>
        <w:rPr>
          <w:rtl/>
        </w:rPr>
        <w:t>تت للتعرف إلى</w:t>
      </w:r>
      <w:r>
        <w:rPr>
          <w:rFonts w:hint="cs"/>
          <w:rtl/>
        </w:rPr>
        <w:t xml:space="preserve"> إ</w:t>
      </w:r>
      <w:r>
        <w:rPr>
          <w:rtl/>
        </w:rPr>
        <w:t xml:space="preserve">نجازات لبنان في حقل الإعاقة. </w:t>
      </w:r>
      <w:r>
        <w:rPr>
          <w:rFonts w:hint="cs"/>
          <w:rtl/>
        </w:rPr>
        <w:t>والبدء بتصدير مشروع تأمين حقوق المعوقين إلى بلاد أخرى (م</w:t>
      </w:r>
      <w:r>
        <w:rPr>
          <w:rFonts w:hint="cs"/>
          <w:rtl/>
        </w:rPr>
        <w:t>وزامبيق، الجزائر، فلسطين ...) من خلال منظمات ومؤسسات أجنبية خاصة ورسمية؛</w:t>
      </w:r>
    </w:p>
    <w:p w:rsidR="00000000" w:rsidRDefault="00386622">
      <w:pPr>
        <w:ind w:left="720"/>
        <w:jc w:val="both"/>
      </w:pPr>
      <w:r>
        <w:rPr>
          <w:rFonts w:hint="cs"/>
          <w:rtl/>
        </w:rPr>
        <w:t>إ</w:t>
      </w:r>
      <w:r>
        <w:rPr>
          <w:rtl/>
        </w:rPr>
        <w:t>نجاز مس</w:t>
      </w:r>
      <w:r>
        <w:rPr>
          <w:rFonts w:hint="cs"/>
          <w:rtl/>
        </w:rPr>
        <w:t>ـ</w:t>
      </w:r>
      <w:r>
        <w:rPr>
          <w:rtl/>
        </w:rPr>
        <w:t>ح المؤسسات المتخصصة و</w:t>
      </w:r>
      <w:r>
        <w:rPr>
          <w:rFonts w:hint="cs"/>
          <w:rtl/>
        </w:rPr>
        <w:t>إ</w:t>
      </w:r>
      <w:r>
        <w:rPr>
          <w:rtl/>
        </w:rPr>
        <w:t>صدار دليل الخدمات المؤمنة من خلال هذه المؤسسات وتوزيعه مجانا</w:t>
      </w:r>
      <w:r>
        <w:rPr>
          <w:rFonts w:hint="cs"/>
          <w:rtl/>
        </w:rPr>
        <w:t xml:space="preserve">ً </w:t>
      </w:r>
      <w:r>
        <w:rPr>
          <w:rtl/>
        </w:rPr>
        <w:t>(1/1/98).</w:t>
      </w:r>
    </w:p>
    <w:p w:rsidR="00000000" w:rsidRDefault="00386622">
      <w:pPr>
        <w:jc w:val="both"/>
        <w:rPr>
          <w:rtl/>
        </w:rPr>
      </w:pPr>
      <w:r>
        <w:rPr>
          <w:rFonts w:hint="cs"/>
          <w:rtl/>
        </w:rPr>
        <w:t>367-</w:t>
      </w:r>
      <w:r>
        <w:rPr>
          <w:rFonts w:hint="cs"/>
          <w:rtl/>
        </w:rPr>
        <w:tab/>
      </w:r>
      <w:r>
        <w:rPr>
          <w:rtl/>
        </w:rPr>
        <w:t xml:space="preserve"> </w:t>
      </w:r>
      <w:r>
        <w:rPr>
          <w:rFonts w:hint="cs"/>
          <w:rtl/>
        </w:rPr>
        <w:t>ويمكن عر</w:t>
      </w:r>
      <w:r>
        <w:rPr>
          <w:rtl/>
        </w:rPr>
        <w:t xml:space="preserve">ض </w:t>
      </w:r>
      <w:r>
        <w:rPr>
          <w:rFonts w:hint="cs"/>
          <w:rtl/>
        </w:rPr>
        <w:t xml:space="preserve">بعض </w:t>
      </w:r>
      <w:r>
        <w:rPr>
          <w:rtl/>
        </w:rPr>
        <w:t>النتائج التي تعبر عن التقدم المنجز بصورة متوازية بين ما هو د</w:t>
      </w:r>
      <w:r>
        <w:rPr>
          <w:rtl/>
        </w:rPr>
        <w:t xml:space="preserve">راسات نظرية وما هو عمل تنفيذي على الأرض، حيث </w:t>
      </w:r>
      <w:r>
        <w:rPr>
          <w:rFonts w:hint="cs"/>
          <w:rtl/>
        </w:rPr>
        <w:t>إ</w:t>
      </w:r>
      <w:r>
        <w:rPr>
          <w:rtl/>
        </w:rPr>
        <w:t>نه تم لتاريخه:</w:t>
      </w:r>
    </w:p>
    <w:p w:rsidR="00000000" w:rsidRDefault="00386622">
      <w:pPr>
        <w:spacing w:before="120" w:after="120"/>
        <w:ind w:left="720"/>
        <w:jc w:val="both"/>
        <w:rPr>
          <w:rFonts w:hint="cs"/>
          <w:rtl/>
        </w:rPr>
      </w:pPr>
      <w:r>
        <w:rPr>
          <w:rtl/>
        </w:rPr>
        <w:t xml:space="preserve">تسليم </w:t>
      </w:r>
      <w:r>
        <w:rPr>
          <w:rFonts w:hint="cs"/>
          <w:rtl/>
        </w:rPr>
        <w:t xml:space="preserve">730 18 </w:t>
      </w:r>
      <w:r>
        <w:rPr>
          <w:rtl/>
        </w:rPr>
        <w:t>بطاقة موزعة على جميع المناطق اللبنانية</w:t>
      </w:r>
      <w:r>
        <w:rPr>
          <w:rFonts w:hint="cs"/>
          <w:rtl/>
        </w:rPr>
        <w:t>؛</w:t>
      </w:r>
    </w:p>
    <w:p w:rsidR="00000000" w:rsidRDefault="00386622">
      <w:pPr>
        <w:spacing w:before="120" w:after="120"/>
        <w:ind w:left="720"/>
        <w:jc w:val="both"/>
        <w:rPr>
          <w:rFonts w:hint="cs"/>
          <w:rtl/>
        </w:rPr>
      </w:pPr>
      <w:r>
        <w:rPr>
          <w:rtl/>
        </w:rPr>
        <w:t>اعتماد 3 مراكز في بيروت والجنوب والشمال، جاءت مطابقة للمعايير المطلوبة لتسليم المعينات، وفقا</w:t>
      </w:r>
      <w:r>
        <w:rPr>
          <w:rFonts w:hint="cs"/>
          <w:rtl/>
        </w:rPr>
        <w:t>ً</w:t>
      </w:r>
      <w:r>
        <w:rPr>
          <w:rtl/>
        </w:rPr>
        <w:t xml:space="preserve"> للقرار 181/1</w:t>
      </w:r>
      <w:r>
        <w:rPr>
          <w:rFonts w:hint="cs"/>
          <w:rtl/>
        </w:rPr>
        <w:t>؛</w:t>
      </w:r>
    </w:p>
    <w:p w:rsidR="00000000" w:rsidRDefault="00386622">
      <w:pPr>
        <w:spacing w:before="120" w:after="120"/>
        <w:ind w:left="720"/>
        <w:jc w:val="both"/>
        <w:rPr>
          <w:rFonts w:hint="cs"/>
          <w:rtl/>
        </w:rPr>
      </w:pPr>
      <w:r>
        <w:rPr>
          <w:rtl/>
        </w:rPr>
        <w:t xml:space="preserve">البدء في تغطية نفقات معينات تقنية </w:t>
      </w:r>
      <w:r>
        <w:rPr>
          <w:rtl/>
        </w:rPr>
        <w:t xml:space="preserve">(كراسي نقالة، سماعات، أحذية طبية، فرش ووسادات خاصة، أميال وأكياس بول وحفاضات، مقاعد خاصة للأطفال المصابين بشلل دماغي </w:t>
      </w:r>
      <w:r>
        <w:rPr>
          <w:rFonts w:hint="cs"/>
          <w:rtl/>
        </w:rPr>
        <w:t>إ</w:t>
      </w:r>
      <w:r>
        <w:rPr>
          <w:rtl/>
        </w:rPr>
        <w:t>لخ)</w:t>
      </w:r>
      <w:r>
        <w:rPr>
          <w:rFonts w:hint="cs"/>
          <w:rtl/>
        </w:rPr>
        <w:t>؛</w:t>
      </w:r>
    </w:p>
    <w:p w:rsidR="00000000" w:rsidRDefault="00386622">
      <w:pPr>
        <w:spacing w:before="120" w:after="120"/>
        <w:ind w:left="720"/>
        <w:jc w:val="both"/>
        <w:rPr>
          <w:rFonts w:hint="cs"/>
          <w:rtl/>
        </w:rPr>
      </w:pPr>
      <w:r>
        <w:rPr>
          <w:rtl/>
        </w:rPr>
        <w:t xml:space="preserve">تلبية احتياجات </w:t>
      </w:r>
      <w:r>
        <w:rPr>
          <w:rFonts w:hint="cs"/>
          <w:rtl/>
        </w:rPr>
        <w:t>954 1</w:t>
      </w:r>
      <w:r>
        <w:rPr>
          <w:rtl/>
        </w:rPr>
        <w:t xml:space="preserve"> شخصا</w:t>
      </w:r>
      <w:r>
        <w:rPr>
          <w:rFonts w:hint="cs"/>
          <w:rtl/>
        </w:rPr>
        <w:t>ً</w:t>
      </w:r>
      <w:r>
        <w:rPr>
          <w:rtl/>
        </w:rPr>
        <w:t xml:space="preserve"> معوقا</w:t>
      </w:r>
      <w:r>
        <w:rPr>
          <w:rFonts w:hint="cs"/>
          <w:rtl/>
        </w:rPr>
        <w:t>ً</w:t>
      </w:r>
      <w:r>
        <w:rPr>
          <w:rtl/>
        </w:rPr>
        <w:t>، خلال 5 أشهر من العمل المتتالي في تسليم المعينات، وفقا</w:t>
      </w:r>
      <w:r>
        <w:rPr>
          <w:rFonts w:hint="cs"/>
          <w:rtl/>
        </w:rPr>
        <w:t>ً</w:t>
      </w:r>
      <w:r>
        <w:rPr>
          <w:rtl/>
        </w:rPr>
        <w:t xml:space="preserve"> للنظام المقرر (قرار 181/1)</w:t>
      </w:r>
      <w:r>
        <w:rPr>
          <w:rFonts w:hint="cs"/>
          <w:rtl/>
        </w:rPr>
        <w:t>؛</w:t>
      </w:r>
    </w:p>
    <w:p w:rsidR="00000000" w:rsidRDefault="00386622">
      <w:pPr>
        <w:spacing w:before="120" w:after="120"/>
        <w:ind w:left="720"/>
        <w:jc w:val="both"/>
      </w:pPr>
      <w:r>
        <w:rPr>
          <w:rtl/>
        </w:rPr>
        <w:t>مكننة معاملات ا</w:t>
      </w:r>
      <w:r>
        <w:rPr>
          <w:rtl/>
        </w:rPr>
        <w:t>لرعاية في المؤسسات المتخصصة استنادا إلى</w:t>
      </w:r>
      <w:r>
        <w:rPr>
          <w:rFonts w:hint="cs"/>
          <w:rtl/>
        </w:rPr>
        <w:t xml:space="preserve"> </w:t>
      </w:r>
      <w:r>
        <w:rPr>
          <w:rtl/>
        </w:rPr>
        <w:t>ملفات البطاقة.</w:t>
      </w:r>
    </w:p>
    <w:p w:rsidR="00000000" w:rsidRDefault="00386622">
      <w:pPr>
        <w:spacing w:line="380" w:lineRule="exact"/>
        <w:jc w:val="both"/>
        <w:rPr>
          <w:rFonts w:ascii="CG Times"/>
          <w:sz w:val="28"/>
        </w:rPr>
      </w:pPr>
      <w:r>
        <w:rPr>
          <w:rFonts w:ascii="CG Times" w:hint="cs"/>
          <w:sz w:val="28"/>
          <w:rtl/>
        </w:rPr>
        <w:t>368-</w:t>
      </w:r>
      <w:r>
        <w:rPr>
          <w:rFonts w:ascii="CG Times" w:hint="cs"/>
          <w:sz w:val="28"/>
          <w:rtl/>
        </w:rPr>
        <w:tab/>
      </w:r>
      <w:r>
        <w:rPr>
          <w:rFonts w:ascii="CG Times"/>
          <w:sz w:val="28"/>
          <w:rtl/>
        </w:rPr>
        <w:t>وقد برزت إلى</w:t>
      </w:r>
      <w:r>
        <w:rPr>
          <w:rFonts w:ascii="CG Times" w:hint="cs"/>
          <w:sz w:val="28"/>
          <w:rtl/>
        </w:rPr>
        <w:t xml:space="preserve"> </w:t>
      </w:r>
      <w:r>
        <w:rPr>
          <w:rFonts w:ascii="CG Times"/>
          <w:sz w:val="28"/>
          <w:rtl/>
        </w:rPr>
        <w:t>ا</w:t>
      </w:r>
      <w:r>
        <w:rPr>
          <w:rFonts w:ascii="CG Times" w:hint="cs"/>
          <w:sz w:val="28"/>
          <w:rtl/>
        </w:rPr>
        <w:t>لآ</w:t>
      </w:r>
      <w:r>
        <w:rPr>
          <w:rFonts w:ascii="CG Times"/>
          <w:sz w:val="28"/>
          <w:rtl/>
        </w:rPr>
        <w:t xml:space="preserve">ن بعض المشكلات في التطبيق تعود بشكل </w:t>
      </w:r>
      <w:r>
        <w:rPr>
          <w:rFonts w:ascii="CG Times" w:hint="cs"/>
          <w:sz w:val="28"/>
          <w:rtl/>
        </w:rPr>
        <w:t>أ</w:t>
      </w:r>
      <w:r>
        <w:rPr>
          <w:rFonts w:ascii="CG Times"/>
          <w:sz w:val="28"/>
          <w:rtl/>
        </w:rPr>
        <w:t>ساسي إلى</w:t>
      </w:r>
      <w:r>
        <w:rPr>
          <w:rFonts w:ascii="CG Times" w:hint="cs"/>
          <w:sz w:val="28"/>
          <w:rtl/>
        </w:rPr>
        <w:t xml:space="preserve"> </w:t>
      </w:r>
      <w:r>
        <w:rPr>
          <w:rFonts w:ascii="CG Times"/>
          <w:sz w:val="28"/>
          <w:rtl/>
        </w:rPr>
        <w:t xml:space="preserve">اضطراب العلاقة بين المستشفيات ووزارة الصحة، مما يحد من </w:t>
      </w:r>
      <w:r>
        <w:rPr>
          <w:rFonts w:ascii="CG Times" w:hint="cs"/>
          <w:sz w:val="28"/>
          <w:rtl/>
        </w:rPr>
        <w:t>إ</w:t>
      </w:r>
      <w:r>
        <w:rPr>
          <w:rFonts w:ascii="CG Times"/>
          <w:sz w:val="28"/>
          <w:rtl/>
        </w:rPr>
        <w:t xml:space="preserve">فادة المعوقين من التغطية الصحية الكاملة. </w:t>
      </w:r>
      <w:r>
        <w:rPr>
          <w:rFonts w:ascii="CG Times" w:hint="cs"/>
          <w:sz w:val="28"/>
          <w:rtl/>
        </w:rPr>
        <w:t>و</w:t>
      </w:r>
      <w:r>
        <w:rPr>
          <w:rFonts w:ascii="CG Times"/>
          <w:sz w:val="28"/>
          <w:rtl/>
        </w:rPr>
        <w:t xml:space="preserve">من جهة </w:t>
      </w:r>
      <w:r>
        <w:rPr>
          <w:rFonts w:ascii="CG Times" w:hint="cs"/>
          <w:sz w:val="28"/>
          <w:rtl/>
        </w:rPr>
        <w:t>أ</w:t>
      </w:r>
      <w:r>
        <w:rPr>
          <w:rFonts w:ascii="CG Times"/>
          <w:sz w:val="28"/>
          <w:rtl/>
        </w:rPr>
        <w:t xml:space="preserve">خرى، </w:t>
      </w:r>
      <w:r>
        <w:rPr>
          <w:rFonts w:ascii="CG Times" w:hint="cs"/>
          <w:sz w:val="28"/>
          <w:rtl/>
        </w:rPr>
        <w:t>فإ</w:t>
      </w:r>
      <w:r>
        <w:rPr>
          <w:rFonts w:ascii="CG Times"/>
          <w:sz w:val="28"/>
          <w:rtl/>
        </w:rPr>
        <w:t>ن الاستفادة من كامل ا</w:t>
      </w:r>
      <w:r>
        <w:rPr>
          <w:rFonts w:ascii="CG Times"/>
          <w:sz w:val="28"/>
          <w:rtl/>
        </w:rPr>
        <w:t>لميزات الراهنة والمفترضة للبطاقة (كا</w:t>
      </w:r>
      <w:r>
        <w:rPr>
          <w:rFonts w:ascii="CG Times" w:hint="cs"/>
          <w:sz w:val="28"/>
          <w:rtl/>
        </w:rPr>
        <w:t>لإ</w:t>
      </w:r>
      <w:r>
        <w:rPr>
          <w:rFonts w:ascii="CG Times"/>
          <w:sz w:val="28"/>
          <w:rtl/>
        </w:rPr>
        <w:t xml:space="preserve">فادة من </w:t>
      </w:r>
      <w:r>
        <w:rPr>
          <w:rFonts w:ascii="CG Times" w:hint="cs"/>
          <w:sz w:val="28"/>
          <w:rtl/>
        </w:rPr>
        <w:t>أ</w:t>
      </w:r>
      <w:r>
        <w:rPr>
          <w:rFonts w:ascii="CG Times"/>
          <w:sz w:val="28"/>
          <w:rtl/>
        </w:rPr>
        <w:t>سعار مخفضة في النقل العام، وفي بعض المرافق ا</w:t>
      </w:r>
      <w:r>
        <w:rPr>
          <w:rFonts w:ascii="CG Times" w:hint="cs"/>
          <w:sz w:val="28"/>
          <w:rtl/>
        </w:rPr>
        <w:t>لأ</w:t>
      </w:r>
      <w:r>
        <w:rPr>
          <w:rFonts w:ascii="CG Times"/>
          <w:sz w:val="28"/>
          <w:rtl/>
        </w:rPr>
        <w:t>خرى)، يتطلب صدور القانون</w:t>
      </w:r>
      <w:r>
        <w:rPr>
          <w:rFonts w:ascii="CG Times" w:hint="cs"/>
          <w:sz w:val="28"/>
          <w:rtl/>
        </w:rPr>
        <w:t xml:space="preserve"> ا</w:t>
      </w:r>
      <w:r>
        <w:rPr>
          <w:rFonts w:ascii="CG Times"/>
          <w:sz w:val="28"/>
          <w:rtl/>
        </w:rPr>
        <w:t>لشامل الذي ينظم الحقوق العامة والخاصة ل</w:t>
      </w:r>
      <w:r>
        <w:rPr>
          <w:rFonts w:ascii="CG Times" w:hint="cs"/>
          <w:sz w:val="28"/>
          <w:rtl/>
        </w:rPr>
        <w:t>لأ</w:t>
      </w:r>
      <w:r>
        <w:rPr>
          <w:rFonts w:ascii="CG Times"/>
          <w:sz w:val="28"/>
          <w:rtl/>
        </w:rPr>
        <w:t>شخاص المعوقين، والتي تحول البطاقة إلى</w:t>
      </w:r>
      <w:r>
        <w:rPr>
          <w:rFonts w:ascii="CG Times" w:hint="cs"/>
          <w:sz w:val="28"/>
          <w:rtl/>
        </w:rPr>
        <w:t xml:space="preserve"> </w:t>
      </w:r>
      <w:r>
        <w:rPr>
          <w:rFonts w:ascii="CG Times"/>
          <w:sz w:val="28"/>
          <w:rtl/>
        </w:rPr>
        <w:t>وسيلة تعريف ووسيلة استفادة في الوقت نفسه</w:t>
      </w:r>
      <w:r>
        <w:rPr>
          <w:rFonts w:ascii="CG Times"/>
          <w:sz w:val="28"/>
        </w:rPr>
        <w:t xml:space="preserve">. </w:t>
      </w:r>
    </w:p>
    <w:p w:rsidR="00000000" w:rsidRDefault="00386622">
      <w:pPr>
        <w:spacing w:line="380" w:lineRule="exact"/>
        <w:jc w:val="both"/>
        <w:rPr>
          <w:rFonts w:ascii="CG Times"/>
          <w:sz w:val="28"/>
        </w:rPr>
      </w:pPr>
      <w:r>
        <w:rPr>
          <w:rFonts w:ascii="CG Times" w:hint="cs"/>
          <w:sz w:val="28"/>
          <w:rtl/>
        </w:rPr>
        <w:t>369-</w:t>
      </w:r>
      <w:r>
        <w:rPr>
          <w:rFonts w:ascii="CG Times" w:hint="cs"/>
          <w:sz w:val="28"/>
          <w:rtl/>
        </w:rPr>
        <w:tab/>
      </w:r>
      <w:r>
        <w:rPr>
          <w:rFonts w:ascii="CG Times"/>
          <w:sz w:val="28"/>
          <w:rtl/>
        </w:rPr>
        <w:t>وتجدر ا</w:t>
      </w:r>
      <w:r>
        <w:rPr>
          <w:rFonts w:ascii="CG Times" w:hint="cs"/>
          <w:sz w:val="28"/>
          <w:rtl/>
        </w:rPr>
        <w:t>لإ</w:t>
      </w:r>
      <w:r>
        <w:rPr>
          <w:rFonts w:ascii="CG Times"/>
          <w:sz w:val="28"/>
          <w:rtl/>
        </w:rPr>
        <w:t>ش</w:t>
      </w:r>
      <w:r>
        <w:rPr>
          <w:rFonts w:ascii="CG Times"/>
          <w:sz w:val="28"/>
          <w:rtl/>
        </w:rPr>
        <w:t>ارة إلى</w:t>
      </w:r>
      <w:r>
        <w:rPr>
          <w:rFonts w:ascii="CG Times" w:hint="cs"/>
          <w:sz w:val="28"/>
          <w:rtl/>
        </w:rPr>
        <w:t xml:space="preserve"> أ</w:t>
      </w:r>
      <w:r>
        <w:rPr>
          <w:rFonts w:ascii="CG Times"/>
          <w:sz w:val="28"/>
          <w:rtl/>
        </w:rPr>
        <w:t>ن المشرفين على المشروع تعمدوا تجنب الحملات ا</w:t>
      </w:r>
      <w:r>
        <w:rPr>
          <w:rFonts w:ascii="CG Times" w:hint="cs"/>
          <w:sz w:val="28"/>
          <w:rtl/>
        </w:rPr>
        <w:t>لإ</w:t>
      </w:r>
      <w:r>
        <w:rPr>
          <w:rFonts w:ascii="CG Times"/>
          <w:sz w:val="28"/>
          <w:rtl/>
        </w:rPr>
        <w:t>علامية حتى ا</w:t>
      </w:r>
      <w:r>
        <w:rPr>
          <w:rFonts w:ascii="CG Times" w:hint="cs"/>
          <w:sz w:val="28"/>
          <w:rtl/>
        </w:rPr>
        <w:t>لآ</w:t>
      </w:r>
      <w:r>
        <w:rPr>
          <w:rFonts w:ascii="CG Times"/>
          <w:sz w:val="28"/>
          <w:rtl/>
        </w:rPr>
        <w:t xml:space="preserve">ن عن العمل للترويج لمشروع </w:t>
      </w:r>
      <w:r>
        <w:rPr>
          <w:rtl/>
        </w:rPr>
        <w:t>تأمين حقوق المعوقين</w:t>
      </w:r>
      <w:r>
        <w:rPr>
          <w:rFonts w:ascii="CG Times"/>
          <w:sz w:val="28"/>
          <w:rtl/>
        </w:rPr>
        <w:t xml:space="preserve">. والأسباب عديدة، أهمها </w:t>
      </w:r>
      <w:r>
        <w:rPr>
          <w:rFonts w:ascii="CG Times" w:hint="cs"/>
          <w:sz w:val="28"/>
          <w:rtl/>
        </w:rPr>
        <w:t>إ</w:t>
      </w:r>
      <w:r>
        <w:rPr>
          <w:rFonts w:ascii="CG Times"/>
          <w:sz w:val="28"/>
          <w:rtl/>
        </w:rPr>
        <w:t>عطاء الأولوية لترسيخ ما تم</w:t>
      </w:r>
      <w:r>
        <w:rPr>
          <w:rFonts w:ascii="CG Times" w:hint="cs"/>
          <w:sz w:val="28"/>
          <w:rtl/>
        </w:rPr>
        <w:t xml:space="preserve"> إ</w:t>
      </w:r>
      <w:r>
        <w:rPr>
          <w:rFonts w:ascii="CG Times"/>
          <w:sz w:val="28"/>
          <w:rtl/>
        </w:rPr>
        <w:t xml:space="preserve">نجازه، وتأمين استمرارية العمل في هذا المشروع، وبنوع خاص </w:t>
      </w:r>
      <w:r>
        <w:rPr>
          <w:rFonts w:ascii="CG Times" w:hint="cs"/>
          <w:sz w:val="28"/>
          <w:rtl/>
        </w:rPr>
        <w:t>إ</w:t>
      </w:r>
      <w:r>
        <w:rPr>
          <w:rFonts w:ascii="CG Times"/>
          <w:sz w:val="28"/>
          <w:rtl/>
        </w:rPr>
        <w:t>قرار القانون. وبعد ضمان ذلك، يمك</w:t>
      </w:r>
      <w:r>
        <w:rPr>
          <w:rFonts w:ascii="CG Times"/>
          <w:sz w:val="28"/>
          <w:rtl/>
        </w:rPr>
        <w:t>ن التوجه إلى</w:t>
      </w:r>
      <w:r>
        <w:rPr>
          <w:rFonts w:ascii="CG Times" w:hint="cs"/>
          <w:sz w:val="28"/>
          <w:rtl/>
        </w:rPr>
        <w:t xml:space="preserve"> </w:t>
      </w:r>
      <w:r>
        <w:rPr>
          <w:rFonts w:ascii="CG Times"/>
          <w:sz w:val="28"/>
          <w:rtl/>
        </w:rPr>
        <w:t>الجميع، وحثهم على التقدم إلى</w:t>
      </w:r>
      <w:r>
        <w:rPr>
          <w:rFonts w:ascii="CG Times" w:hint="cs"/>
          <w:sz w:val="28"/>
          <w:rtl/>
        </w:rPr>
        <w:t xml:space="preserve"> </w:t>
      </w:r>
      <w:r>
        <w:rPr>
          <w:rFonts w:ascii="CG Times"/>
          <w:sz w:val="28"/>
          <w:rtl/>
        </w:rPr>
        <w:t>المراكز للحصول على بطاقة المعوق الشخصية، وبالتالي الحصول على كافة الخدمات التي تؤمن من خلالها، حين تكون هذه الخدمات قد أصبحت من حقهم المدون في صلب القانون.</w:t>
      </w:r>
    </w:p>
    <w:p w:rsidR="00000000" w:rsidRDefault="00386622">
      <w:pPr>
        <w:jc w:val="both"/>
        <w:rPr>
          <w:rFonts w:hint="cs"/>
          <w:rtl/>
        </w:rPr>
      </w:pPr>
      <w:r>
        <w:rPr>
          <w:rtl/>
        </w:rPr>
        <w:t>8-5</w:t>
      </w:r>
      <w:r>
        <w:rPr>
          <w:rFonts w:hint="cs"/>
          <w:rtl/>
        </w:rPr>
        <w:tab/>
      </w:r>
      <w:r>
        <w:rPr>
          <w:u w:val="single"/>
          <w:rtl/>
        </w:rPr>
        <w:t>واقع الإعاقة في لبنان</w:t>
      </w:r>
    </w:p>
    <w:p w:rsidR="00000000" w:rsidRDefault="00386622">
      <w:pPr>
        <w:jc w:val="both"/>
        <w:rPr>
          <w:rtl/>
        </w:rPr>
      </w:pPr>
      <w:r>
        <w:rPr>
          <w:rFonts w:hint="cs"/>
          <w:rtl/>
        </w:rPr>
        <w:t>370-</w:t>
      </w:r>
      <w:r>
        <w:rPr>
          <w:rFonts w:hint="cs"/>
          <w:rtl/>
        </w:rPr>
        <w:tab/>
      </w:r>
      <w:r>
        <w:rPr>
          <w:rtl/>
        </w:rPr>
        <w:t>تتف</w:t>
      </w:r>
      <w:r>
        <w:rPr>
          <w:rFonts w:hint="cs"/>
          <w:rtl/>
        </w:rPr>
        <w:t>ا</w:t>
      </w:r>
      <w:r>
        <w:rPr>
          <w:rtl/>
        </w:rPr>
        <w:t>وت تقديرات عدد المعوقين</w:t>
      </w:r>
      <w:r>
        <w:rPr>
          <w:rtl/>
        </w:rPr>
        <w:t xml:space="preserve"> في لبنان:</w:t>
      </w:r>
    </w:p>
    <w:p w:rsidR="00000000" w:rsidRDefault="00386622">
      <w:pPr>
        <w:spacing w:before="120" w:after="120"/>
        <w:ind w:left="720"/>
        <w:jc w:val="both"/>
        <w:rPr>
          <w:rtl/>
        </w:rPr>
      </w:pPr>
      <w:r>
        <w:rPr>
          <w:rFonts w:hint="cs"/>
          <w:rtl/>
        </w:rPr>
        <w:t>إ</w:t>
      </w:r>
      <w:r>
        <w:rPr>
          <w:rtl/>
        </w:rPr>
        <w:t xml:space="preserve">حصاء القوى العاملة عام 1970 قدرهم </w:t>
      </w:r>
      <w:r>
        <w:rPr>
          <w:rFonts w:hint="cs"/>
          <w:rtl/>
        </w:rPr>
        <w:t>ب‍</w:t>
      </w:r>
      <w:r>
        <w:rPr>
          <w:rtl/>
        </w:rPr>
        <w:t xml:space="preserve"> </w:t>
      </w:r>
      <w:r>
        <w:rPr>
          <w:rFonts w:hint="cs"/>
          <w:rtl/>
        </w:rPr>
        <w:t>430 30</w:t>
      </w:r>
      <w:r>
        <w:rPr>
          <w:rtl/>
        </w:rPr>
        <w:t xml:space="preserve"> معوقا</w:t>
      </w:r>
      <w:r>
        <w:rPr>
          <w:rFonts w:hint="cs"/>
          <w:rtl/>
        </w:rPr>
        <w:t>ً</w:t>
      </w:r>
      <w:r>
        <w:rPr>
          <w:rtl/>
        </w:rPr>
        <w:t xml:space="preserve"> يشكلون 1.4</w:t>
      </w:r>
      <w:r>
        <w:rPr>
          <w:rFonts w:hint="cs"/>
          <w:rtl/>
        </w:rPr>
        <w:t xml:space="preserve"> </w:t>
      </w:r>
      <w:r>
        <w:rPr>
          <w:rFonts w:cs="Mudir MT" w:hint="cs"/>
          <w:szCs w:val="24"/>
          <w:rtl/>
        </w:rPr>
        <w:t>%</w:t>
      </w:r>
      <w:r>
        <w:rPr>
          <w:rtl/>
        </w:rPr>
        <w:t xml:space="preserve"> من السكان،</w:t>
      </w:r>
    </w:p>
    <w:p w:rsidR="00000000" w:rsidRDefault="00386622">
      <w:pPr>
        <w:spacing w:before="120" w:after="120"/>
        <w:ind w:left="720"/>
        <w:jc w:val="both"/>
        <w:rPr>
          <w:rtl/>
        </w:rPr>
      </w:pPr>
      <w:r>
        <w:rPr>
          <w:rtl/>
        </w:rPr>
        <w:t xml:space="preserve">منظمة كاريتاس عام 1983 قدرتهم </w:t>
      </w:r>
      <w:r>
        <w:rPr>
          <w:rFonts w:hint="cs"/>
          <w:rtl/>
        </w:rPr>
        <w:t>ب‍ 533 106</w:t>
      </w:r>
      <w:r>
        <w:rPr>
          <w:rtl/>
        </w:rPr>
        <w:t xml:space="preserve"> معوقا</w:t>
      </w:r>
      <w:r>
        <w:rPr>
          <w:rFonts w:hint="cs"/>
          <w:rtl/>
        </w:rPr>
        <w:t>ً</w:t>
      </w:r>
      <w:r>
        <w:rPr>
          <w:rtl/>
        </w:rPr>
        <w:t>،</w:t>
      </w:r>
    </w:p>
    <w:p w:rsidR="00000000" w:rsidRDefault="00386622">
      <w:pPr>
        <w:spacing w:before="120" w:after="120"/>
        <w:ind w:left="720"/>
        <w:jc w:val="both"/>
        <w:rPr>
          <w:rtl/>
        </w:rPr>
      </w:pPr>
      <w:r>
        <w:rPr>
          <w:rtl/>
        </w:rPr>
        <w:t xml:space="preserve">جامعة القديس يوسف قدرتهم </w:t>
      </w:r>
      <w:r>
        <w:rPr>
          <w:rFonts w:hint="cs"/>
          <w:rtl/>
        </w:rPr>
        <w:t>ب‍ 000 57</w:t>
      </w:r>
      <w:r>
        <w:rPr>
          <w:rtl/>
        </w:rPr>
        <w:t xml:space="preserve"> حتى عام 1987،</w:t>
      </w:r>
    </w:p>
    <w:p w:rsidR="00000000" w:rsidRDefault="00386622">
      <w:pPr>
        <w:spacing w:before="120" w:after="120"/>
        <w:ind w:left="720"/>
        <w:jc w:val="both"/>
      </w:pPr>
      <w:r>
        <w:rPr>
          <w:rtl/>
        </w:rPr>
        <w:t>مص</w:t>
      </w:r>
      <w:r>
        <w:rPr>
          <w:rFonts w:hint="cs"/>
          <w:rtl/>
        </w:rPr>
        <w:t>لحة الإنعاش</w:t>
      </w:r>
      <w:r>
        <w:rPr>
          <w:rtl/>
        </w:rPr>
        <w:t xml:space="preserve"> الاجتماعي كانت قد </w:t>
      </w:r>
      <w:r>
        <w:rPr>
          <w:rFonts w:hint="cs"/>
          <w:rtl/>
        </w:rPr>
        <w:t>أ</w:t>
      </w:r>
      <w:r>
        <w:rPr>
          <w:rtl/>
        </w:rPr>
        <w:t>حصت</w:t>
      </w:r>
      <w:r>
        <w:rPr>
          <w:rFonts w:hint="cs"/>
          <w:rtl/>
        </w:rPr>
        <w:t xml:space="preserve"> 896 43 م</w:t>
      </w:r>
      <w:r>
        <w:rPr>
          <w:rtl/>
        </w:rPr>
        <w:t>عوقا</w:t>
      </w:r>
      <w:r>
        <w:rPr>
          <w:rFonts w:hint="cs"/>
          <w:rtl/>
        </w:rPr>
        <w:t>ً</w:t>
      </w:r>
      <w:r>
        <w:rPr>
          <w:rtl/>
        </w:rPr>
        <w:t xml:space="preserve"> عام 1986</w:t>
      </w:r>
      <w:r>
        <w:rPr>
          <w:rFonts w:hint="cs"/>
          <w:vertAlign w:val="superscript"/>
          <w:rtl/>
        </w:rPr>
        <w:t>(7)</w:t>
      </w:r>
      <w:r>
        <w:rPr>
          <w:rtl/>
        </w:rPr>
        <w:t>.</w:t>
      </w:r>
    </w:p>
    <w:p w:rsidR="00000000" w:rsidRDefault="00386622">
      <w:pPr>
        <w:jc w:val="both"/>
      </w:pPr>
      <w:r>
        <w:rPr>
          <w:rFonts w:hint="cs"/>
          <w:rtl/>
        </w:rPr>
        <w:t>371-</w:t>
      </w:r>
      <w:r>
        <w:rPr>
          <w:rFonts w:hint="cs"/>
          <w:rtl/>
        </w:rPr>
        <w:tab/>
        <w:t>و</w:t>
      </w:r>
      <w:r>
        <w:rPr>
          <w:rtl/>
        </w:rPr>
        <w:t>ت</w:t>
      </w:r>
      <w:r>
        <w:rPr>
          <w:rtl/>
        </w:rPr>
        <w:t>ظهر هذه ا</w:t>
      </w:r>
      <w:r>
        <w:rPr>
          <w:rFonts w:hint="cs"/>
          <w:rtl/>
        </w:rPr>
        <w:t>لأ</w:t>
      </w:r>
      <w:r>
        <w:rPr>
          <w:rtl/>
        </w:rPr>
        <w:t>رقام التف</w:t>
      </w:r>
      <w:r>
        <w:rPr>
          <w:rFonts w:hint="cs"/>
          <w:rtl/>
        </w:rPr>
        <w:t>ا</w:t>
      </w:r>
      <w:r>
        <w:rPr>
          <w:rtl/>
        </w:rPr>
        <w:t xml:space="preserve">وتات الكبيرة في تقدير عدد المعوقين. وقد صدرت عن </w:t>
      </w:r>
      <w:r>
        <w:rPr>
          <w:rFonts w:hint="cs"/>
          <w:rtl/>
        </w:rPr>
        <w:t>إ</w:t>
      </w:r>
      <w:r>
        <w:rPr>
          <w:rtl/>
        </w:rPr>
        <w:t>دارة ا</w:t>
      </w:r>
      <w:r>
        <w:rPr>
          <w:rFonts w:hint="cs"/>
          <w:rtl/>
        </w:rPr>
        <w:t>لإ</w:t>
      </w:r>
      <w:r>
        <w:rPr>
          <w:rtl/>
        </w:rPr>
        <w:t>حصاء المركزي عام 1998 دراسة عن الأوضاع المعيشية ل</w:t>
      </w:r>
      <w:r>
        <w:rPr>
          <w:rFonts w:hint="cs"/>
          <w:rtl/>
        </w:rPr>
        <w:t>ل</w:t>
      </w:r>
      <w:r>
        <w:rPr>
          <w:rtl/>
        </w:rPr>
        <w:t>اسر</w:t>
      </w:r>
      <w:r>
        <w:rPr>
          <w:rFonts w:hint="cs"/>
          <w:vertAlign w:val="superscript"/>
          <w:rtl/>
        </w:rPr>
        <w:t>(8)</w:t>
      </w:r>
      <w:r>
        <w:rPr>
          <w:rtl/>
        </w:rPr>
        <w:t xml:space="preserve">، تضمنت بيانات عن نسب المعوقين. وقدرت هذه الدراسة نسبة المعوقين في لبنان </w:t>
      </w:r>
      <w:r>
        <w:rPr>
          <w:rFonts w:hint="cs"/>
          <w:rtl/>
        </w:rPr>
        <w:t xml:space="preserve">ب‍ </w:t>
      </w:r>
      <w:r>
        <w:rPr>
          <w:rtl/>
        </w:rPr>
        <w:t>1.5</w:t>
      </w:r>
      <w:r>
        <w:rPr>
          <w:rFonts w:hint="cs"/>
          <w:rtl/>
        </w:rPr>
        <w:t xml:space="preserve"> </w:t>
      </w:r>
      <w:r>
        <w:rPr>
          <w:rFonts w:cs="Mudir MT" w:hint="cs"/>
          <w:szCs w:val="24"/>
          <w:rtl/>
        </w:rPr>
        <w:t>%</w:t>
      </w:r>
      <w:r>
        <w:rPr>
          <w:rtl/>
        </w:rPr>
        <w:t xml:space="preserve"> من </w:t>
      </w:r>
      <w:r>
        <w:rPr>
          <w:rFonts w:hint="cs"/>
          <w:rtl/>
        </w:rPr>
        <w:t>إ</w:t>
      </w:r>
      <w:r>
        <w:rPr>
          <w:rtl/>
        </w:rPr>
        <w:t xml:space="preserve">جمالي السكان المقدرين </w:t>
      </w:r>
      <w:r>
        <w:rPr>
          <w:rFonts w:hint="cs"/>
          <w:rtl/>
        </w:rPr>
        <w:t>ب‍ 000 005 4</w:t>
      </w:r>
      <w:r>
        <w:rPr>
          <w:rtl/>
        </w:rPr>
        <w:t xml:space="preserve"> ن</w:t>
      </w:r>
      <w:r>
        <w:rPr>
          <w:rtl/>
        </w:rPr>
        <w:t xml:space="preserve">سمة، مما يجعل العدد التقريبي للمعوقين </w:t>
      </w:r>
      <w:r>
        <w:rPr>
          <w:rFonts w:hint="cs"/>
          <w:rtl/>
        </w:rPr>
        <w:t>075 60</w:t>
      </w:r>
      <w:r>
        <w:rPr>
          <w:rtl/>
        </w:rPr>
        <w:t xml:space="preserve"> معوقا</w:t>
      </w:r>
      <w:r>
        <w:rPr>
          <w:rFonts w:hint="cs"/>
          <w:rtl/>
        </w:rPr>
        <w:t>ً</w:t>
      </w:r>
      <w:r>
        <w:rPr>
          <w:rtl/>
        </w:rPr>
        <w:t>.</w:t>
      </w:r>
    </w:p>
    <w:p w:rsidR="00000000" w:rsidRDefault="00386622">
      <w:pPr>
        <w:jc w:val="center"/>
        <w:rPr>
          <w:u w:val="single"/>
          <w:rtl/>
        </w:rPr>
      </w:pPr>
      <w:r>
        <w:rPr>
          <w:u w:val="single"/>
          <w:rtl/>
        </w:rPr>
        <w:t>نسبة الإعاقة حسب المحافظات والفئات العمرية (</w:t>
      </w:r>
      <w:r>
        <w:rPr>
          <w:rFonts w:hint="cs"/>
          <w:u w:val="single"/>
          <w:rtl/>
        </w:rPr>
        <w:t>بالنسبة المئوية</w:t>
      </w:r>
      <w:r>
        <w:rPr>
          <w:u w:val="single"/>
          <w:rtl/>
        </w:rPr>
        <w:t>)</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5"/>
        <w:gridCol w:w="753"/>
        <w:gridCol w:w="864"/>
        <w:gridCol w:w="947"/>
        <w:gridCol w:w="947"/>
        <w:gridCol w:w="968"/>
        <w:gridCol w:w="1496"/>
        <w:gridCol w:w="900"/>
        <w:gridCol w:w="1080"/>
      </w:tblGrid>
      <w:tr w:rsidR="00386622" w:rsidTr="00386622">
        <w:tblPrEx>
          <w:tblCellMar>
            <w:top w:w="0" w:type="dxa"/>
            <w:bottom w:w="0" w:type="dxa"/>
          </w:tblCellMar>
        </w:tblPrEx>
        <w:tc>
          <w:tcPr>
            <w:tcW w:w="1405" w:type="dxa"/>
          </w:tcPr>
          <w:p w:rsidR="00386622" w:rsidRDefault="00386622">
            <w:pPr>
              <w:spacing w:before="0" w:after="0" w:line="360" w:lineRule="exact"/>
              <w:jc w:val="both"/>
              <w:rPr>
                <w:rtl/>
              </w:rPr>
            </w:pPr>
            <w:r>
              <w:rPr>
                <w:rtl/>
              </w:rPr>
              <w:t>العمر بالسنوات</w:t>
            </w:r>
          </w:p>
        </w:tc>
        <w:tc>
          <w:tcPr>
            <w:tcW w:w="753" w:type="dxa"/>
            <w:shd w:val="clear" w:color="000000" w:fill="FFFFFF"/>
          </w:tcPr>
          <w:p w:rsidR="00386622" w:rsidRDefault="00386622">
            <w:pPr>
              <w:spacing w:before="0" w:after="0" w:line="360" w:lineRule="exact"/>
              <w:jc w:val="both"/>
              <w:rPr>
                <w:rFonts w:hint="cs"/>
                <w:rtl/>
              </w:rPr>
            </w:pPr>
          </w:p>
          <w:p w:rsidR="00386622" w:rsidRDefault="00386622">
            <w:pPr>
              <w:spacing w:before="0" w:after="0" w:line="360" w:lineRule="exact"/>
              <w:jc w:val="both"/>
              <w:rPr>
                <w:rtl/>
              </w:rPr>
            </w:pPr>
            <w:r>
              <w:rPr>
                <w:rtl/>
              </w:rPr>
              <w:t>لبنان</w:t>
            </w:r>
          </w:p>
        </w:tc>
        <w:tc>
          <w:tcPr>
            <w:tcW w:w="864" w:type="dxa"/>
          </w:tcPr>
          <w:p w:rsidR="00386622" w:rsidRDefault="00386622">
            <w:pPr>
              <w:spacing w:before="0" w:after="0" w:line="360" w:lineRule="exact"/>
              <w:jc w:val="both"/>
              <w:rPr>
                <w:rFonts w:hint="cs"/>
                <w:rtl/>
              </w:rPr>
            </w:pPr>
          </w:p>
          <w:p w:rsidR="00386622" w:rsidRDefault="00386622">
            <w:pPr>
              <w:spacing w:before="0" w:after="0" w:line="360" w:lineRule="exact"/>
              <w:jc w:val="both"/>
              <w:rPr>
                <w:rtl/>
              </w:rPr>
            </w:pPr>
            <w:r>
              <w:rPr>
                <w:rtl/>
              </w:rPr>
              <w:t>البقاع</w:t>
            </w:r>
          </w:p>
        </w:tc>
        <w:tc>
          <w:tcPr>
            <w:tcW w:w="947" w:type="dxa"/>
          </w:tcPr>
          <w:p w:rsidR="00386622" w:rsidRDefault="00386622">
            <w:pPr>
              <w:spacing w:before="0" w:after="0" w:line="360" w:lineRule="exact"/>
              <w:jc w:val="both"/>
              <w:rPr>
                <w:rFonts w:hint="cs"/>
                <w:rtl/>
              </w:rPr>
            </w:pPr>
          </w:p>
          <w:p w:rsidR="00386622" w:rsidRDefault="00386622">
            <w:pPr>
              <w:spacing w:before="0" w:after="0" w:line="360" w:lineRule="exact"/>
              <w:jc w:val="both"/>
              <w:rPr>
                <w:rtl/>
              </w:rPr>
            </w:pPr>
            <w:r>
              <w:rPr>
                <w:rtl/>
              </w:rPr>
              <w:t>النبطية</w:t>
            </w:r>
          </w:p>
        </w:tc>
        <w:tc>
          <w:tcPr>
            <w:tcW w:w="947" w:type="dxa"/>
          </w:tcPr>
          <w:p w:rsidR="00386622" w:rsidRDefault="00386622">
            <w:pPr>
              <w:spacing w:before="0" w:after="0" w:line="360" w:lineRule="exact"/>
              <w:jc w:val="both"/>
              <w:rPr>
                <w:rFonts w:hint="cs"/>
                <w:rtl/>
              </w:rPr>
            </w:pPr>
          </w:p>
          <w:p w:rsidR="00386622" w:rsidRDefault="00386622">
            <w:pPr>
              <w:spacing w:before="0" w:after="0" w:line="360" w:lineRule="exact"/>
              <w:jc w:val="both"/>
              <w:rPr>
                <w:rtl/>
              </w:rPr>
            </w:pPr>
            <w:r>
              <w:rPr>
                <w:rtl/>
              </w:rPr>
              <w:t>الجنوب</w:t>
            </w:r>
          </w:p>
        </w:tc>
        <w:tc>
          <w:tcPr>
            <w:tcW w:w="968" w:type="dxa"/>
          </w:tcPr>
          <w:p w:rsidR="00386622" w:rsidRDefault="00386622">
            <w:pPr>
              <w:spacing w:before="0" w:after="0" w:line="360" w:lineRule="exact"/>
              <w:jc w:val="both"/>
              <w:rPr>
                <w:rFonts w:hint="cs"/>
                <w:rtl/>
              </w:rPr>
            </w:pPr>
          </w:p>
          <w:p w:rsidR="00386622" w:rsidRDefault="00386622">
            <w:pPr>
              <w:spacing w:before="0" w:after="0" w:line="360" w:lineRule="exact"/>
              <w:jc w:val="both"/>
              <w:rPr>
                <w:rtl/>
              </w:rPr>
            </w:pPr>
            <w:r>
              <w:rPr>
                <w:rtl/>
              </w:rPr>
              <w:t>الشمال</w:t>
            </w:r>
          </w:p>
        </w:tc>
        <w:tc>
          <w:tcPr>
            <w:tcW w:w="1496" w:type="dxa"/>
          </w:tcPr>
          <w:p w:rsidR="00386622" w:rsidRDefault="00386622">
            <w:pPr>
              <w:spacing w:before="0" w:after="0" w:line="360" w:lineRule="exact"/>
              <w:jc w:val="both"/>
              <w:rPr>
                <w:rFonts w:hint="cs"/>
                <w:rtl/>
              </w:rPr>
            </w:pPr>
            <w:r>
              <w:rPr>
                <w:rtl/>
              </w:rPr>
              <w:t>جب</w:t>
            </w:r>
            <w:r>
              <w:rPr>
                <w:rFonts w:hint="cs"/>
                <w:rtl/>
              </w:rPr>
              <w:t>ـ</w:t>
            </w:r>
            <w:r>
              <w:rPr>
                <w:rtl/>
              </w:rPr>
              <w:t>ل لبن</w:t>
            </w:r>
            <w:r>
              <w:rPr>
                <w:rFonts w:hint="cs"/>
                <w:rtl/>
              </w:rPr>
              <w:t>ـ</w:t>
            </w:r>
            <w:r>
              <w:rPr>
                <w:rtl/>
              </w:rPr>
              <w:t>ان</w:t>
            </w:r>
          </w:p>
          <w:p w:rsidR="00386622" w:rsidRDefault="00386622">
            <w:pPr>
              <w:spacing w:before="0" w:after="0" w:line="360" w:lineRule="exact"/>
              <w:jc w:val="both"/>
              <w:rPr>
                <w:rtl/>
              </w:rPr>
            </w:pPr>
            <w:r>
              <w:rPr>
                <w:rtl/>
              </w:rPr>
              <w:t>دون الضواحي</w:t>
            </w:r>
          </w:p>
        </w:tc>
        <w:tc>
          <w:tcPr>
            <w:tcW w:w="900" w:type="dxa"/>
          </w:tcPr>
          <w:p w:rsidR="00386622" w:rsidRDefault="00386622">
            <w:pPr>
              <w:spacing w:before="0" w:after="0" w:line="360" w:lineRule="exact"/>
              <w:jc w:val="both"/>
              <w:rPr>
                <w:rtl/>
              </w:rPr>
            </w:pPr>
            <w:r>
              <w:rPr>
                <w:rtl/>
              </w:rPr>
              <w:t>ضواحي بيروت</w:t>
            </w:r>
          </w:p>
        </w:tc>
        <w:tc>
          <w:tcPr>
            <w:tcW w:w="1080" w:type="dxa"/>
          </w:tcPr>
          <w:p w:rsidR="00386622" w:rsidRDefault="00386622">
            <w:pPr>
              <w:spacing w:before="0" w:after="0" w:line="360" w:lineRule="exact"/>
              <w:jc w:val="both"/>
              <w:rPr>
                <w:rFonts w:hint="cs"/>
                <w:rtl/>
              </w:rPr>
            </w:pPr>
          </w:p>
          <w:p w:rsidR="00386622" w:rsidRDefault="00386622">
            <w:pPr>
              <w:spacing w:before="0" w:after="0" w:line="360" w:lineRule="exact"/>
              <w:jc w:val="both"/>
              <w:rPr>
                <w:rtl/>
              </w:rPr>
            </w:pPr>
            <w:r>
              <w:rPr>
                <w:rtl/>
              </w:rPr>
              <w:t>بيروت</w:t>
            </w:r>
          </w:p>
        </w:tc>
      </w:tr>
      <w:tr w:rsidR="00386622" w:rsidTr="00386622">
        <w:tblPrEx>
          <w:tblCellMar>
            <w:top w:w="0" w:type="dxa"/>
            <w:bottom w:w="0" w:type="dxa"/>
          </w:tblCellMar>
        </w:tblPrEx>
        <w:tc>
          <w:tcPr>
            <w:tcW w:w="1405" w:type="dxa"/>
          </w:tcPr>
          <w:p w:rsidR="00386622" w:rsidRDefault="00386622">
            <w:pPr>
              <w:spacing w:before="0" w:after="0" w:line="360" w:lineRule="exact"/>
              <w:jc w:val="both"/>
              <w:rPr>
                <w:rtl/>
              </w:rPr>
            </w:pPr>
            <w:r>
              <w:rPr>
                <w:rFonts w:hint="cs"/>
                <w:rtl/>
              </w:rPr>
              <w:t>أ</w:t>
            </w:r>
            <w:r>
              <w:rPr>
                <w:rtl/>
              </w:rPr>
              <w:t>قل من 15</w:t>
            </w:r>
          </w:p>
        </w:tc>
        <w:tc>
          <w:tcPr>
            <w:tcW w:w="753" w:type="dxa"/>
            <w:shd w:val="clear" w:color="000000" w:fill="FFFFFF"/>
          </w:tcPr>
          <w:p w:rsidR="00386622" w:rsidRDefault="00386622">
            <w:pPr>
              <w:spacing w:before="0" w:after="0" w:line="360" w:lineRule="exact"/>
              <w:jc w:val="both"/>
              <w:rPr>
                <w:rtl/>
              </w:rPr>
            </w:pPr>
            <w:r>
              <w:rPr>
                <w:rtl/>
              </w:rPr>
              <w:t>0.9</w:t>
            </w:r>
          </w:p>
        </w:tc>
        <w:tc>
          <w:tcPr>
            <w:tcW w:w="864" w:type="dxa"/>
          </w:tcPr>
          <w:p w:rsidR="00386622" w:rsidRDefault="00386622">
            <w:pPr>
              <w:spacing w:before="0" w:after="0" w:line="360" w:lineRule="exact"/>
              <w:jc w:val="both"/>
              <w:rPr>
                <w:rtl/>
              </w:rPr>
            </w:pPr>
            <w:r>
              <w:rPr>
                <w:rtl/>
              </w:rPr>
              <w:t>0.8</w:t>
            </w:r>
          </w:p>
        </w:tc>
        <w:tc>
          <w:tcPr>
            <w:tcW w:w="947" w:type="dxa"/>
          </w:tcPr>
          <w:p w:rsidR="00386622" w:rsidRDefault="00386622">
            <w:pPr>
              <w:spacing w:before="0" w:after="0" w:line="360" w:lineRule="exact"/>
              <w:jc w:val="both"/>
              <w:rPr>
                <w:rtl/>
              </w:rPr>
            </w:pPr>
            <w:r>
              <w:rPr>
                <w:rtl/>
              </w:rPr>
              <w:t>1.0</w:t>
            </w:r>
          </w:p>
        </w:tc>
        <w:tc>
          <w:tcPr>
            <w:tcW w:w="947" w:type="dxa"/>
          </w:tcPr>
          <w:p w:rsidR="00386622" w:rsidRDefault="00386622">
            <w:pPr>
              <w:spacing w:before="0" w:after="0" w:line="360" w:lineRule="exact"/>
              <w:jc w:val="both"/>
              <w:rPr>
                <w:rtl/>
              </w:rPr>
            </w:pPr>
            <w:r>
              <w:rPr>
                <w:rtl/>
              </w:rPr>
              <w:t>1.3</w:t>
            </w:r>
          </w:p>
        </w:tc>
        <w:tc>
          <w:tcPr>
            <w:tcW w:w="968" w:type="dxa"/>
          </w:tcPr>
          <w:p w:rsidR="00386622" w:rsidRDefault="00386622">
            <w:pPr>
              <w:spacing w:before="0" w:after="0" w:line="360" w:lineRule="exact"/>
              <w:jc w:val="both"/>
              <w:rPr>
                <w:rtl/>
              </w:rPr>
            </w:pPr>
            <w:r>
              <w:rPr>
                <w:rtl/>
              </w:rPr>
              <w:t>1.0</w:t>
            </w:r>
          </w:p>
        </w:tc>
        <w:tc>
          <w:tcPr>
            <w:tcW w:w="1496" w:type="dxa"/>
          </w:tcPr>
          <w:p w:rsidR="00386622" w:rsidRDefault="00386622">
            <w:pPr>
              <w:spacing w:before="0" w:after="0" w:line="360" w:lineRule="exact"/>
              <w:jc w:val="both"/>
              <w:rPr>
                <w:rtl/>
              </w:rPr>
            </w:pPr>
            <w:r>
              <w:rPr>
                <w:rtl/>
              </w:rPr>
              <w:t>0.4</w:t>
            </w:r>
          </w:p>
        </w:tc>
        <w:tc>
          <w:tcPr>
            <w:tcW w:w="900" w:type="dxa"/>
          </w:tcPr>
          <w:p w:rsidR="00386622" w:rsidRDefault="00386622">
            <w:pPr>
              <w:spacing w:before="0" w:after="0" w:line="360" w:lineRule="exact"/>
              <w:jc w:val="both"/>
              <w:rPr>
                <w:rtl/>
              </w:rPr>
            </w:pPr>
            <w:r>
              <w:rPr>
                <w:rtl/>
              </w:rPr>
              <w:t>0.9</w:t>
            </w:r>
          </w:p>
        </w:tc>
        <w:tc>
          <w:tcPr>
            <w:tcW w:w="1080" w:type="dxa"/>
          </w:tcPr>
          <w:p w:rsidR="00386622" w:rsidRDefault="00386622">
            <w:pPr>
              <w:spacing w:before="0" w:after="0" w:line="360" w:lineRule="exact"/>
              <w:jc w:val="both"/>
              <w:rPr>
                <w:rtl/>
              </w:rPr>
            </w:pPr>
            <w:r>
              <w:rPr>
                <w:rtl/>
              </w:rPr>
              <w:t>0.6</w:t>
            </w:r>
          </w:p>
        </w:tc>
      </w:tr>
      <w:tr w:rsidR="00386622" w:rsidTr="00386622">
        <w:tblPrEx>
          <w:tblCellMar>
            <w:top w:w="0" w:type="dxa"/>
            <w:bottom w:w="0" w:type="dxa"/>
          </w:tblCellMar>
        </w:tblPrEx>
        <w:tc>
          <w:tcPr>
            <w:tcW w:w="1405" w:type="dxa"/>
          </w:tcPr>
          <w:p w:rsidR="00386622" w:rsidRDefault="00386622">
            <w:pPr>
              <w:spacing w:before="0" w:after="0" w:line="360" w:lineRule="exact"/>
              <w:jc w:val="both"/>
              <w:rPr>
                <w:rtl/>
              </w:rPr>
            </w:pPr>
            <w:r>
              <w:rPr>
                <w:rtl/>
              </w:rPr>
              <w:t>15-44</w:t>
            </w:r>
          </w:p>
        </w:tc>
        <w:tc>
          <w:tcPr>
            <w:tcW w:w="753" w:type="dxa"/>
            <w:shd w:val="clear" w:color="000000" w:fill="FFFFFF"/>
          </w:tcPr>
          <w:p w:rsidR="00386622" w:rsidRDefault="00386622">
            <w:pPr>
              <w:spacing w:before="0" w:after="0" w:line="360" w:lineRule="exact"/>
              <w:jc w:val="both"/>
              <w:rPr>
                <w:rtl/>
              </w:rPr>
            </w:pPr>
            <w:r>
              <w:rPr>
                <w:rtl/>
              </w:rPr>
              <w:t>1.5</w:t>
            </w:r>
          </w:p>
        </w:tc>
        <w:tc>
          <w:tcPr>
            <w:tcW w:w="864" w:type="dxa"/>
          </w:tcPr>
          <w:p w:rsidR="00386622" w:rsidRDefault="00386622">
            <w:pPr>
              <w:spacing w:before="0" w:after="0" w:line="360" w:lineRule="exact"/>
              <w:jc w:val="both"/>
              <w:rPr>
                <w:rtl/>
              </w:rPr>
            </w:pPr>
            <w:r>
              <w:rPr>
                <w:rtl/>
              </w:rPr>
              <w:t>1.3</w:t>
            </w:r>
          </w:p>
        </w:tc>
        <w:tc>
          <w:tcPr>
            <w:tcW w:w="947" w:type="dxa"/>
          </w:tcPr>
          <w:p w:rsidR="00386622" w:rsidRDefault="00386622">
            <w:pPr>
              <w:spacing w:before="0" w:after="0" w:line="360" w:lineRule="exact"/>
              <w:jc w:val="both"/>
              <w:rPr>
                <w:rtl/>
              </w:rPr>
            </w:pPr>
            <w:r>
              <w:rPr>
                <w:rtl/>
              </w:rPr>
              <w:t>2.0</w:t>
            </w:r>
          </w:p>
        </w:tc>
        <w:tc>
          <w:tcPr>
            <w:tcW w:w="947" w:type="dxa"/>
          </w:tcPr>
          <w:p w:rsidR="00386622" w:rsidRDefault="00386622">
            <w:pPr>
              <w:spacing w:before="0" w:after="0" w:line="360" w:lineRule="exact"/>
              <w:jc w:val="both"/>
              <w:rPr>
                <w:rtl/>
              </w:rPr>
            </w:pPr>
            <w:r>
              <w:rPr>
                <w:rtl/>
              </w:rPr>
              <w:t>2,2</w:t>
            </w:r>
          </w:p>
        </w:tc>
        <w:tc>
          <w:tcPr>
            <w:tcW w:w="968" w:type="dxa"/>
          </w:tcPr>
          <w:p w:rsidR="00386622" w:rsidRDefault="00386622">
            <w:pPr>
              <w:spacing w:before="0" w:after="0" w:line="360" w:lineRule="exact"/>
              <w:jc w:val="both"/>
              <w:rPr>
                <w:rtl/>
              </w:rPr>
            </w:pPr>
            <w:r>
              <w:rPr>
                <w:rtl/>
              </w:rPr>
              <w:t>1.7</w:t>
            </w:r>
          </w:p>
        </w:tc>
        <w:tc>
          <w:tcPr>
            <w:tcW w:w="1496" w:type="dxa"/>
          </w:tcPr>
          <w:p w:rsidR="00386622" w:rsidRDefault="00386622">
            <w:pPr>
              <w:spacing w:before="0" w:after="0" w:line="360" w:lineRule="exact"/>
              <w:jc w:val="both"/>
              <w:rPr>
                <w:rtl/>
              </w:rPr>
            </w:pPr>
            <w:r>
              <w:rPr>
                <w:rtl/>
              </w:rPr>
              <w:t>1.1</w:t>
            </w:r>
          </w:p>
        </w:tc>
        <w:tc>
          <w:tcPr>
            <w:tcW w:w="900" w:type="dxa"/>
          </w:tcPr>
          <w:p w:rsidR="00386622" w:rsidRDefault="00386622">
            <w:pPr>
              <w:spacing w:before="0" w:after="0" w:line="360" w:lineRule="exact"/>
              <w:jc w:val="both"/>
              <w:rPr>
                <w:rtl/>
              </w:rPr>
            </w:pPr>
            <w:r>
              <w:rPr>
                <w:rtl/>
              </w:rPr>
              <w:t>1.3</w:t>
            </w:r>
          </w:p>
        </w:tc>
        <w:tc>
          <w:tcPr>
            <w:tcW w:w="1080" w:type="dxa"/>
          </w:tcPr>
          <w:p w:rsidR="00386622" w:rsidRDefault="00386622">
            <w:pPr>
              <w:spacing w:before="0" w:after="0" w:line="360" w:lineRule="exact"/>
              <w:jc w:val="both"/>
              <w:rPr>
                <w:rtl/>
              </w:rPr>
            </w:pPr>
            <w:r>
              <w:rPr>
                <w:rtl/>
              </w:rPr>
              <w:t>1.2</w:t>
            </w:r>
          </w:p>
        </w:tc>
      </w:tr>
      <w:tr w:rsidR="00386622" w:rsidTr="00386622">
        <w:tblPrEx>
          <w:tblCellMar>
            <w:top w:w="0" w:type="dxa"/>
            <w:bottom w:w="0" w:type="dxa"/>
          </w:tblCellMar>
        </w:tblPrEx>
        <w:tc>
          <w:tcPr>
            <w:tcW w:w="1405" w:type="dxa"/>
          </w:tcPr>
          <w:p w:rsidR="00386622" w:rsidRDefault="00386622">
            <w:pPr>
              <w:spacing w:before="0" w:after="0" w:line="360" w:lineRule="exact"/>
              <w:jc w:val="both"/>
              <w:rPr>
                <w:rtl/>
              </w:rPr>
            </w:pPr>
            <w:r>
              <w:rPr>
                <w:rtl/>
              </w:rPr>
              <w:t>45-59</w:t>
            </w:r>
          </w:p>
        </w:tc>
        <w:tc>
          <w:tcPr>
            <w:tcW w:w="753" w:type="dxa"/>
            <w:shd w:val="clear" w:color="000000" w:fill="FFFFFF"/>
          </w:tcPr>
          <w:p w:rsidR="00386622" w:rsidRDefault="00386622">
            <w:pPr>
              <w:spacing w:before="0" w:after="0" w:line="360" w:lineRule="exact"/>
              <w:jc w:val="both"/>
              <w:rPr>
                <w:rtl/>
              </w:rPr>
            </w:pPr>
            <w:r>
              <w:rPr>
                <w:rtl/>
              </w:rPr>
              <w:t>1.6</w:t>
            </w:r>
          </w:p>
        </w:tc>
        <w:tc>
          <w:tcPr>
            <w:tcW w:w="864" w:type="dxa"/>
          </w:tcPr>
          <w:p w:rsidR="00386622" w:rsidRDefault="00386622">
            <w:pPr>
              <w:spacing w:before="0" w:after="0" w:line="360" w:lineRule="exact"/>
              <w:jc w:val="both"/>
              <w:rPr>
                <w:rtl/>
              </w:rPr>
            </w:pPr>
            <w:r>
              <w:rPr>
                <w:rtl/>
              </w:rPr>
              <w:t>1.4</w:t>
            </w:r>
          </w:p>
        </w:tc>
        <w:tc>
          <w:tcPr>
            <w:tcW w:w="947" w:type="dxa"/>
          </w:tcPr>
          <w:p w:rsidR="00386622" w:rsidRDefault="00386622">
            <w:pPr>
              <w:spacing w:before="0" w:after="0" w:line="360" w:lineRule="exact"/>
              <w:jc w:val="both"/>
              <w:rPr>
                <w:rtl/>
              </w:rPr>
            </w:pPr>
            <w:r>
              <w:rPr>
                <w:rtl/>
              </w:rPr>
              <w:t>2.5</w:t>
            </w:r>
          </w:p>
        </w:tc>
        <w:tc>
          <w:tcPr>
            <w:tcW w:w="947" w:type="dxa"/>
          </w:tcPr>
          <w:p w:rsidR="00386622" w:rsidRDefault="00386622">
            <w:pPr>
              <w:spacing w:before="0" w:after="0" w:line="360" w:lineRule="exact"/>
              <w:jc w:val="both"/>
              <w:rPr>
                <w:rtl/>
              </w:rPr>
            </w:pPr>
            <w:r>
              <w:rPr>
                <w:rtl/>
              </w:rPr>
              <w:t>2.7</w:t>
            </w:r>
          </w:p>
        </w:tc>
        <w:tc>
          <w:tcPr>
            <w:tcW w:w="968" w:type="dxa"/>
          </w:tcPr>
          <w:p w:rsidR="00386622" w:rsidRDefault="00386622">
            <w:pPr>
              <w:spacing w:before="0" w:after="0" w:line="360" w:lineRule="exact"/>
              <w:jc w:val="both"/>
              <w:rPr>
                <w:rtl/>
              </w:rPr>
            </w:pPr>
            <w:r>
              <w:rPr>
                <w:rtl/>
              </w:rPr>
              <w:t>1.7</w:t>
            </w:r>
          </w:p>
        </w:tc>
        <w:tc>
          <w:tcPr>
            <w:tcW w:w="1496" w:type="dxa"/>
          </w:tcPr>
          <w:p w:rsidR="00386622" w:rsidRDefault="00386622">
            <w:pPr>
              <w:spacing w:before="0" w:after="0" w:line="360" w:lineRule="exact"/>
              <w:jc w:val="both"/>
              <w:rPr>
                <w:rtl/>
              </w:rPr>
            </w:pPr>
            <w:r>
              <w:rPr>
                <w:rtl/>
              </w:rPr>
              <w:t>1.2</w:t>
            </w:r>
          </w:p>
        </w:tc>
        <w:tc>
          <w:tcPr>
            <w:tcW w:w="900" w:type="dxa"/>
          </w:tcPr>
          <w:p w:rsidR="00386622" w:rsidRDefault="00386622">
            <w:pPr>
              <w:spacing w:before="0" w:after="0" w:line="360" w:lineRule="exact"/>
              <w:jc w:val="both"/>
              <w:rPr>
                <w:rtl/>
              </w:rPr>
            </w:pPr>
            <w:r>
              <w:rPr>
                <w:rtl/>
              </w:rPr>
              <w:t>1.3</w:t>
            </w:r>
          </w:p>
        </w:tc>
        <w:tc>
          <w:tcPr>
            <w:tcW w:w="1080" w:type="dxa"/>
          </w:tcPr>
          <w:p w:rsidR="00386622" w:rsidRDefault="00386622">
            <w:pPr>
              <w:spacing w:before="0" w:after="0" w:line="360" w:lineRule="exact"/>
              <w:jc w:val="both"/>
              <w:rPr>
                <w:rtl/>
              </w:rPr>
            </w:pPr>
            <w:r>
              <w:rPr>
                <w:rtl/>
              </w:rPr>
              <w:t>1.6</w:t>
            </w:r>
          </w:p>
        </w:tc>
      </w:tr>
      <w:tr w:rsidR="00386622" w:rsidTr="00386622">
        <w:tblPrEx>
          <w:tblCellMar>
            <w:top w:w="0" w:type="dxa"/>
            <w:bottom w:w="0" w:type="dxa"/>
          </w:tblCellMar>
        </w:tblPrEx>
        <w:tc>
          <w:tcPr>
            <w:tcW w:w="1405" w:type="dxa"/>
          </w:tcPr>
          <w:p w:rsidR="00386622" w:rsidRDefault="00386622">
            <w:pPr>
              <w:spacing w:before="0" w:after="0" w:line="360" w:lineRule="exact"/>
              <w:jc w:val="both"/>
              <w:rPr>
                <w:rtl/>
              </w:rPr>
            </w:pPr>
            <w:r>
              <w:rPr>
                <w:rtl/>
              </w:rPr>
              <w:t>60 و</w:t>
            </w:r>
            <w:r>
              <w:rPr>
                <w:rFonts w:hint="cs"/>
                <w:rtl/>
              </w:rPr>
              <w:t>أ</w:t>
            </w:r>
            <w:r>
              <w:rPr>
                <w:rtl/>
              </w:rPr>
              <w:t>كثر</w:t>
            </w:r>
          </w:p>
        </w:tc>
        <w:tc>
          <w:tcPr>
            <w:tcW w:w="753" w:type="dxa"/>
            <w:shd w:val="clear" w:color="000000" w:fill="FFFFFF"/>
          </w:tcPr>
          <w:p w:rsidR="00386622" w:rsidRDefault="00386622">
            <w:pPr>
              <w:spacing w:before="0" w:after="0" w:line="360" w:lineRule="exact"/>
              <w:jc w:val="both"/>
              <w:rPr>
                <w:rtl/>
              </w:rPr>
            </w:pPr>
            <w:r>
              <w:rPr>
                <w:rtl/>
              </w:rPr>
              <w:t>2.9</w:t>
            </w:r>
          </w:p>
        </w:tc>
        <w:tc>
          <w:tcPr>
            <w:tcW w:w="864" w:type="dxa"/>
          </w:tcPr>
          <w:p w:rsidR="00386622" w:rsidRDefault="00386622">
            <w:pPr>
              <w:spacing w:before="0" w:after="0" w:line="360" w:lineRule="exact"/>
              <w:jc w:val="both"/>
              <w:rPr>
                <w:rFonts w:hint="cs"/>
                <w:rtl/>
              </w:rPr>
            </w:pPr>
            <w:r>
              <w:rPr>
                <w:rFonts w:hint="cs"/>
                <w:rtl/>
              </w:rPr>
              <w:t>1.1</w:t>
            </w:r>
          </w:p>
        </w:tc>
        <w:tc>
          <w:tcPr>
            <w:tcW w:w="947" w:type="dxa"/>
          </w:tcPr>
          <w:p w:rsidR="00386622" w:rsidRDefault="00386622">
            <w:pPr>
              <w:spacing w:before="0" w:after="0" w:line="360" w:lineRule="exact"/>
              <w:jc w:val="both"/>
              <w:rPr>
                <w:rtl/>
              </w:rPr>
            </w:pPr>
            <w:r>
              <w:rPr>
                <w:rtl/>
              </w:rPr>
              <w:t>6.9</w:t>
            </w:r>
          </w:p>
        </w:tc>
        <w:tc>
          <w:tcPr>
            <w:tcW w:w="947" w:type="dxa"/>
          </w:tcPr>
          <w:p w:rsidR="00386622" w:rsidRDefault="00386622">
            <w:pPr>
              <w:spacing w:before="0" w:after="0" w:line="360" w:lineRule="exact"/>
              <w:jc w:val="both"/>
              <w:rPr>
                <w:rFonts w:hint="cs"/>
                <w:rtl/>
              </w:rPr>
            </w:pPr>
            <w:r>
              <w:rPr>
                <w:rFonts w:hint="cs"/>
                <w:rtl/>
              </w:rPr>
              <w:t>5.5</w:t>
            </w:r>
          </w:p>
        </w:tc>
        <w:tc>
          <w:tcPr>
            <w:tcW w:w="968" w:type="dxa"/>
          </w:tcPr>
          <w:p w:rsidR="00386622" w:rsidRDefault="00386622">
            <w:pPr>
              <w:spacing w:before="0" w:after="0" w:line="360" w:lineRule="exact"/>
              <w:jc w:val="both"/>
              <w:rPr>
                <w:rtl/>
              </w:rPr>
            </w:pPr>
            <w:r>
              <w:rPr>
                <w:rtl/>
              </w:rPr>
              <w:t>3.4</w:t>
            </w:r>
          </w:p>
        </w:tc>
        <w:tc>
          <w:tcPr>
            <w:tcW w:w="1496" w:type="dxa"/>
          </w:tcPr>
          <w:p w:rsidR="00386622" w:rsidRDefault="00386622">
            <w:pPr>
              <w:spacing w:before="0" w:after="0" w:line="360" w:lineRule="exact"/>
              <w:jc w:val="both"/>
              <w:rPr>
                <w:rtl/>
              </w:rPr>
            </w:pPr>
            <w:r>
              <w:rPr>
                <w:rtl/>
              </w:rPr>
              <w:t>2.6</w:t>
            </w:r>
          </w:p>
        </w:tc>
        <w:tc>
          <w:tcPr>
            <w:tcW w:w="900" w:type="dxa"/>
          </w:tcPr>
          <w:p w:rsidR="00386622" w:rsidRDefault="00386622">
            <w:pPr>
              <w:spacing w:before="0" w:after="0" w:line="360" w:lineRule="exact"/>
              <w:jc w:val="both"/>
              <w:rPr>
                <w:rtl/>
              </w:rPr>
            </w:pPr>
            <w:r>
              <w:rPr>
                <w:rtl/>
              </w:rPr>
              <w:t>1.4</w:t>
            </w:r>
          </w:p>
        </w:tc>
        <w:tc>
          <w:tcPr>
            <w:tcW w:w="1080" w:type="dxa"/>
          </w:tcPr>
          <w:p w:rsidR="00386622" w:rsidRDefault="00386622">
            <w:pPr>
              <w:spacing w:before="0" w:after="0" w:line="360" w:lineRule="exact"/>
              <w:jc w:val="both"/>
              <w:rPr>
                <w:rtl/>
              </w:rPr>
            </w:pPr>
            <w:r>
              <w:rPr>
                <w:rtl/>
              </w:rPr>
              <w:t>2.0</w:t>
            </w:r>
          </w:p>
        </w:tc>
      </w:tr>
      <w:tr w:rsidR="00386622" w:rsidTr="00386622">
        <w:tblPrEx>
          <w:tblCellMar>
            <w:top w:w="0" w:type="dxa"/>
            <w:bottom w:w="0" w:type="dxa"/>
          </w:tblCellMar>
        </w:tblPrEx>
        <w:tc>
          <w:tcPr>
            <w:tcW w:w="1405" w:type="dxa"/>
          </w:tcPr>
          <w:p w:rsidR="00386622" w:rsidRDefault="00386622">
            <w:pPr>
              <w:spacing w:before="0" w:after="0" w:line="360" w:lineRule="exact"/>
              <w:jc w:val="both"/>
              <w:rPr>
                <w:rtl/>
              </w:rPr>
            </w:pPr>
            <w:r>
              <w:rPr>
                <w:rtl/>
              </w:rPr>
              <w:t>غير محدد</w:t>
            </w:r>
          </w:p>
        </w:tc>
        <w:tc>
          <w:tcPr>
            <w:tcW w:w="753" w:type="dxa"/>
            <w:shd w:val="clear" w:color="000000" w:fill="FFFFFF"/>
          </w:tcPr>
          <w:p w:rsidR="00386622" w:rsidRDefault="00386622">
            <w:pPr>
              <w:spacing w:before="0" w:after="0" w:line="360" w:lineRule="exact"/>
              <w:jc w:val="both"/>
              <w:rPr>
                <w:rtl/>
              </w:rPr>
            </w:pPr>
            <w:r>
              <w:rPr>
                <w:rtl/>
              </w:rPr>
              <w:t>2.7</w:t>
            </w:r>
          </w:p>
        </w:tc>
        <w:tc>
          <w:tcPr>
            <w:tcW w:w="864" w:type="dxa"/>
          </w:tcPr>
          <w:p w:rsidR="00386622" w:rsidRDefault="00386622">
            <w:pPr>
              <w:spacing w:before="0" w:after="0" w:line="360" w:lineRule="exact"/>
              <w:jc w:val="both"/>
              <w:rPr>
                <w:rtl/>
              </w:rPr>
            </w:pPr>
            <w:r>
              <w:rPr>
                <w:rtl/>
              </w:rPr>
              <w:t>0</w:t>
            </w:r>
          </w:p>
        </w:tc>
        <w:tc>
          <w:tcPr>
            <w:tcW w:w="947" w:type="dxa"/>
          </w:tcPr>
          <w:p w:rsidR="00386622" w:rsidRDefault="00386622">
            <w:pPr>
              <w:spacing w:before="0" w:after="0" w:line="360" w:lineRule="exact"/>
              <w:jc w:val="both"/>
              <w:rPr>
                <w:rtl/>
              </w:rPr>
            </w:pPr>
            <w:r>
              <w:rPr>
                <w:rtl/>
              </w:rPr>
              <w:t>0</w:t>
            </w:r>
          </w:p>
        </w:tc>
        <w:tc>
          <w:tcPr>
            <w:tcW w:w="947" w:type="dxa"/>
          </w:tcPr>
          <w:p w:rsidR="00386622" w:rsidRDefault="00386622">
            <w:pPr>
              <w:spacing w:before="0" w:after="0" w:line="360" w:lineRule="exact"/>
              <w:jc w:val="both"/>
              <w:rPr>
                <w:rtl/>
              </w:rPr>
            </w:pPr>
            <w:r>
              <w:rPr>
                <w:rtl/>
              </w:rPr>
              <w:t>16.6</w:t>
            </w:r>
          </w:p>
        </w:tc>
        <w:tc>
          <w:tcPr>
            <w:tcW w:w="968" w:type="dxa"/>
          </w:tcPr>
          <w:p w:rsidR="00386622" w:rsidRDefault="00386622">
            <w:pPr>
              <w:spacing w:before="0" w:after="0" w:line="360" w:lineRule="exact"/>
              <w:jc w:val="both"/>
              <w:rPr>
                <w:rtl/>
              </w:rPr>
            </w:pPr>
            <w:r>
              <w:rPr>
                <w:rtl/>
              </w:rPr>
              <w:t>1.5</w:t>
            </w:r>
          </w:p>
        </w:tc>
        <w:tc>
          <w:tcPr>
            <w:tcW w:w="1496" w:type="dxa"/>
          </w:tcPr>
          <w:p w:rsidR="00386622" w:rsidRDefault="00386622">
            <w:pPr>
              <w:spacing w:before="0" w:after="0" w:line="360" w:lineRule="exact"/>
              <w:jc w:val="both"/>
              <w:rPr>
                <w:rtl/>
              </w:rPr>
            </w:pPr>
            <w:r>
              <w:rPr>
                <w:rtl/>
              </w:rPr>
              <w:t>0</w:t>
            </w:r>
          </w:p>
        </w:tc>
        <w:tc>
          <w:tcPr>
            <w:tcW w:w="900" w:type="dxa"/>
          </w:tcPr>
          <w:p w:rsidR="00386622" w:rsidRDefault="00386622">
            <w:pPr>
              <w:spacing w:before="0" w:after="0" w:line="360" w:lineRule="exact"/>
              <w:jc w:val="both"/>
              <w:rPr>
                <w:rtl/>
              </w:rPr>
            </w:pPr>
            <w:r>
              <w:rPr>
                <w:rtl/>
              </w:rPr>
              <w:t>2.6</w:t>
            </w:r>
          </w:p>
        </w:tc>
        <w:tc>
          <w:tcPr>
            <w:tcW w:w="1080" w:type="dxa"/>
          </w:tcPr>
          <w:p w:rsidR="00386622" w:rsidRDefault="00386622">
            <w:pPr>
              <w:spacing w:before="0" w:after="0" w:line="360" w:lineRule="exact"/>
              <w:jc w:val="both"/>
              <w:rPr>
                <w:rtl/>
              </w:rPr>
            </w:pPr>
            <w:r>
              <w:rPr>
                <w:rtl/>
              </w:rPr>
              <w:t>2.5</w:t>
            </w:r>
          </w:p>
        </w:tc>
      </w:tr>
      <w:tr w:rsidR="00386622" w:rsidTr="00386622">
        <w:tblPrEx>
          <w:tblCellMar>
            <w:top w:w="0" w:type="dxa"/>
            <w:bottom w:w="0" w:type="dxa"/>
          </w:tblCellMar>
        </w:tblPrEx>
        <w:tc>
          <w:tcPr>
            <w:tcW w:w="1405" w:type="dxa"/>
            <w:shd w:val="clear" w:color="000000" w:fill="FFFFFF"/>
          </w:tcPr>
          <w:p w:rsidR="00386622" w:rsidRDefault="00386622">
            <w:pPr>
              <w:spacing w:before="0" w:after="0" w:line="360" w:lineRule="exact"/>
              <w:jc w:val="both"/>
              <w:rPr>
                <w:rtl/>
              </w:rPr>
            </w:pPr>
            <w:r>
              <w:rPr>
                <w:rtl/>
              </w:rPr>
              <w:t>المجموع</w:t>
            </w:r>
          </w:p>
        </w:tc>
        <w:tc>
          <w:tcPr>
            <w:tcW w:w="753" w:type="dxa"/>
            <w:shd w:val="clear" w:color="000000" w:fill="FFFFFF"/>
          </w:tcPr>
          <w:p w:rsidR="00386622" w:rsidRDefault="00386622">
            <w:pPr>
              <w:spacing w:before="0" w:after="0" w:line="360" w:lineRule="exact"/>
              <w:jc w:val="both"/>
              <w:rPr>
                <w:rtl/>
              </w:rPr>
            </w:pPr>
            <w:r>
              <w:rPr>
                <w:rtl/>
              </w:rPr>
              <w:t>1.5</w:t>
            </w:r>
          </w:p>
        </w:tc>
        <w:tc>
          <w:tcPr>
            <w:tcW w:w="864" w:type="dxa"/>
            <w:shd w:val="clear" w:color="000000" w:fill="FFFFFF"/>
          </w:tcPr>
          <w:p w:rsidR="00386622" w:rsidRDefault="00386622">
            <w:pPr>
              <w:spacing w:before="0" w:after="0" w:line="360" w:lineRule="exact"/>
              <w:jc w:val="both"/>
              <w:rPr>
                <w:rtl/>
              </w:rPr>
            </w:pPr>
            <w:r>
              <w:rPr>
                <w:rtl/>
              </w:rPr>
              <w:t>1,1</w:t>
            </w:r>
          </w:p>
        </w:tc>
        <w:tc>
          <w:tcPr>
            <w:tcW w:w="947" w:type="dxa"/>
            <w:shd w:val="clear" w:color="000000" w:fill="FFFFFF"/>
          </w:tcPr>
          <w:p w:rsidR="00386622" w:rsidRDefault="00386622">
            <w:pPr>
              <w:spacing w:before="0" w:after="0" w:line="360" w:lineRule="exact"/>
              <w:jc w:val="both"/>
              <w:rPr>
                <w:rFonts w:hint="cs"/>
                <w:rtl/>
              </w:rPr>
            </w:pPr>
            <w:r>
              <w:rPr>
                <w:rFonts w:hint="cs"/>
                <w:rtl/>
              </w:rPr>
              <w:t>2.4</w:t>
            </w:r>
          </w:p>
        </w:tc>
        <w:tc>
          <w:tcPr>
            <w:tcW w:w="947" w:type="dxa"/>
            <w:shd w:val="clear" w:color="000000" w:fill="FFFFFF"/>
          </w:tcPr>
          <w:p w:rsidR="00386622" w:rsidRDefault="00386622">
            <w:pPr>
              <w:spacing w:before="0" w:after="0" w:line="360" w:lineRule="exact"/>
              <w:jc w:val="both"/>
              <w:rPr>
                <w:rtl/>
              </w:rPr>
            </w:pPr>
            <w:r>
              <w:rPr>
                <w:rtl/>
              </w:rPr>
              <w:t>2.3</w:t>
            </w:r>
          </w:p>
        </w:tc>
        <w:tc>
          <w:tcPr>
            <w:tcW w:w="968" w:type="dxa"/>
            <w:shd w:val="clear" w:color="000000" w:fill="FFFFFF"/>
          </w:tcPr>
          <w:p w:rsidR="00386622" w:rsidRDefault="00386622">
            <w:pPr>
              <w:spacing w:before="0" w:after="0" w:line="360" w:lineRule="exact"/>
              <w:jc w:val="both"/>
              <w:rPr>
                <w:rtl/>
              </w:rPr>
            </w:pPr>
            <w:r>
              <w:rPr>
                <w:rtl/>
              </w:rPr>
              <w:t>1.6</w:t>
            </w:r>
          </w:p>
        </w:tc>
        <w:tc>
          <w:tcPr>
            <w:tcW w:w="1496" w:type="dxa"/>
            <w:shd w:val="clear" w:color="000000" w:fill="FFFFFF"/>
          </w:tcPr>
          <w:p w:rsidR="00386622" w:rsidRDefault="00386622">
            <w:pPr>
              <w:spacing w:before="0" w:after="0" w:line="360" w:lineRule="exact"/>
              <w:jc w:val="both"/>
              <w:rPr>
                <w:rFonts w:hint="cs"/>
                <w:rtl/>
              </w:rPr>
            </w:pPr>
            <w:r>
              <w:rPr>
                <w:rFonts w:hint="cs"/>
                <w:rtl/>
              </w:rPr>
              <w:t>1.1</w:t>
            </w:r>
          </w:p>
        </w:tc>
        <w:tc>
          <w:tcPr>
            <w:tcW w:w="900" w:type="dxa"/>
            <w:shd w:val="clear" w:color="000000" w:fill="FFFFFF"/>
          </w:tcPr>
          <w:p w:rsidR="00386622" w:rsidRDefault="00386622">
            <w:pPr>
              <w:spacing w:before="0" w:after="0" w:line="360" w:lineRule="exact"/>
              <w:jc w:val="both"/>
              <w:rPr>
                <w:rtl/>
              </w:rPr>
            </w:pPr>
            <w:r>
              <w:rPr>
                <w:rtl/>
              </w:rPr>
              <w:t>1.2</w:t>
            </w:r>
          </w:p>
        </w:tc>
        <w:tc>
          <w:tcPr>
            <w:tcW w:w="1080" w:type="dxa"/>
            <w:shd w:val="clear" w:color="000000" w:fill="FFFFFF"/>
          </w:tcPr>
          <w:p w:rsidR="00386622" w:rsidRDefault="00386622">
            <w:pPr>
              <w:spacing w:before="0" w:after="0" w:line="360" w:lineRule="exact"/>
              <w:jc w:val="both"/>
              <w:rPr>
                <w:rtl/>
              </w:rPr>
            </w:pPr>
            <w:r>
              <w:rPr>
                <w:rtl/>
              </w:rPr>
              <w:t>1.2</w:t>
            </w:r>
          </w:p>
        </w:tc>
      </w:tr>
      <w:tr w:rsidR="00386622" w:rsidTr="00386622">
        <w:tblPrEx>
          <w:tblCellMar>
            <w:top w:w="0" w:type="dxa"/>
            <w:bottom w:w="0" w:type="dxa"/>
          </w:tblCellMar>
        </w:tblPrEx>
        <w:tc>
          <w:tcPr>
            <w:tcW w:w="1405" w:type="dxa"/>
          </w:tcPr>
          <w:p w:rsidR="00386622" w:rsidRDefault="00386622">
            <w:pPr>
              <w:spacing w:before="0" w:after="0" w:line="360" w:lineRule="exact"/>
              <w:jc w:val="both"/>
              <w:rPr>
                <w:rtl/>
              </w:rPr>
            </w:pPr>
            <w:r>
              <w:rPr>
                <w:rtl/>
              </w:rPr>
              <w:t>ذكور</w:t>
            </w:r>
          </w:p>
        </w:tc>
        <w:tc>
          <w:tcPr>
            <w:tcW w:w="753" w:type="dxa"/>
            <w:shd w:val="clear" w:color="000000" w:fill="FFFFFF"/>
          </w:tcPr>
          <w:p w:rsidR="00386622" w:rsidRDefault="00386622">
            <w:pPr>
              <w:spacing w:before="0" w:after="0" w:line="360" w:lineRule="exact"/>
              <w:jc w:val="both"/>
              <w:rPr>
                <w:rtl/>
              </w:rPr>
            </w:pPr>
            <w:r>
              <w:rPr>
                <w:rtl/>
              </w:rPr>
              <w:t>1.8</w:t>
            </w:r>
          </w:p>
        </w:tc>
        <w:tc>
          <w:tcPr>
            <w:tcW w:w="864" w:type="dxa"/>
          </w:tcPr>
          <w:p w:rsidR="00386622" w:rsidRDefault="00386622">
            <w:pPr>
              <w:spacing w:before="0" w:after="0" w:line="360" w:lineRule="exact"/>
              <w:jc w:val="both"/>
              <w:rPr>
                <w:rtl/>
              </w:rPr>
            </w:pPr>
            <w:r>
              <w:rPr>
                <w:rtl/>
              </w:rPr>
              <w:t>1.3</w:t>
            </w:r>
          </w:p>
        </w:tc>
        <w:tc>
          <w:tcPr>
            <w:tcW w:w="947" w:type="dxa"/>
          </w:tcPr>
          <w:p w:rsidR="00386622" w:rsidRDefault="00386622">
            <w:pPr>
              <w:spacing w:before="0" w:after="0" w:line="360" w:lineRule="exact"/>
              <w:jc w:val="both"/>
              <w:rPr>
                <w:rtl/>
              </w:rPr>
            </w:pPr>
            <w:r>
              <w:rPr>
                <w:rtl/>
              </w:rPr>
              <w:t>2.6</w:t>
            </w:r>
          </w:p>
        </w:tc>
        <w:tc>
          <w:tcPr>
            <w:tcW w:w="947" w:type="dxa"/>
          </w:tcPr>
          <w:p w:rsidR="00386622" w:rsidRDefault="00386622">
            <w:pPr>
              <w:spacing w:before="0" w:after="0" w:line="360" w:lineRule="exact"/>
              <w:jc w:val="both"/>
              <w:rPr>
                <w:rtl/>
              </w:rPr>
            </w:pPr>
            <w:r>
              <w:rPr>
                <w:rtl/>
              </w:rPr>
              <w:t>3.0</w:t>
            </w:r>
          </w:p>
        </w:tc>
        <w:tc>
          <w:tcPr>
            <w:tcW w:w="968" w:type="dxa"/>
          </w:tcPr>
          <w:p w:rsidR="00386622" w:rsidRDefault="00386622">
            <w:pPr>
              <w:spacing w:before="0" w:after="0" w:line="360" w:lineRule="exact"/>
              <w:jc w:val="both"/>
              <w:rPr>
                <w:rtl/>
              </w:rPr>
            </w:pPr>
            <w:r>
              <w:rPr>
                <w:rtl/>
              </w:rPr>
              <w:t>2.0</w:t>
            </w:r>
          </w:p>
        </w:tc>
        <w:tc>
          <w:tcPr>
            <w:tcW w:w="1496" w:type="dxa"/>
          </w:tcPr>
          <w:p w:rsidR="00386622" w:rsidRDefault="00386622">
            <w:pPr>
              <w:spacing w:before="0" w:after="0" w:line="360" w:lineRule="exact"/>
              <w:jc w:val="both"/>
              <w:rPr>
                <w:rtl/>
              </w:rPr>
            </w:pPr>
            <w:r>
              <w:rPr>
                <w:rtl/>
              </w:rPr>
              <w:t>1.4</w:t>
            </w:r>
          </w:p>
        </w:tc>
        <w:tc>
          <w:tcPr>
            <w:tcW w:w="900" w:type="dxa"/>
          </w:tcPr>
          <w:p w:rsidR="00386622" w:rsidRDefault="00386622">
            <w:pPr>
              <w:spacing w:before="0" w:after="0" w:line="360" w:lineRule="exact"/>
              <w:jc w:val="both"/>
              <w:rPr>
                <w:rtl/>
              </w:rPr>
            </w:pPr>
            <w:r>
              <w:rPr>
                <w:rtl/>
              </w:rPr>
              <w:t>1.5</w:t>
            </w:r>
          </w:p>
        </w:tc>
        <w:tc>
          <w:tcPr>
            <w:tcW w:w="1080" w:type="dxa"/>
          </w:tcPr>
          <w:p w:rsidR="00386622" w:rsidRDefault="00386622">
            <w:pPr>
              <w:spacing w:before="0" w:after="0" w:line="360" w:lineRule="exact"/>
              <w:jc w:val="both"/>
              <w:rPr>
                <w:rtl/>
              </w:rPr>
            </w:pPr>
            <w:r>
              <w:rPr>
                <w:rtl/>
              </w:rPr>
              <w:t>1.8</w:t>
            </w:r>
          </w:p>
        </w:tc>
      </w:tr>
      <w:tr w:rsidR="00386622" w:rsidTr="00386622">
        <w:tblPrEx>
          <w:tblCellMar>
            <w:top w:w="0" w:type="dxa"/>
            <w:bottom w:w="0" w:type="dxa"/>
          </w:tblCellMar>
        </w:tblPrEx>
        <w:tc>
          <w:tcPr>
            <w:tcW w:w="1405" w:type="dxa"/>
          </w:tcPr>
          <w:p w:rsidR="00386622" w:rsidRDefault="00386622">
            <w:pPr>
              <w:spacing w:before="0" w:after="0" w:line="360" w:lineRule="exact"/>
              <w:jc w:val="both"/>
              <w:rPr>
                <w:rtl/>
              </w:rPr>
            </w:pPr>
            <w:r>
              <w:rPr>
                <w:rtl/>
              </w:rPr>
              <w:t>اناث</w:t>
            </w:r>
          </w:p>
        </w:tc>
        <w:tc>
          <w:tcPr>
            <w:tcW w:w="753" w:type="dxa"/>
            <w:shd w:val="clear" w:color="000000" w:fill="FFFFFF"/>
          </w:tcPr>
          <w:p w:rsidR="00386622" w:rsidRDefault="00386622">
            <w:pPr>
              <w:spacing w:before="0" w:after="0" w:line="360" w:lineRule="exact"/>
              <w:jc w:val="both"/>
              <w:rPr>
                <w:rFonts w:hint="cs"/>
                <w:rtl/>
              </w:rPr>
            </w:pPr>
            <w:r>
              <w:rPr>
                <w:rFonts w:hint="cs"/>
                <w:rtl/>
              </w:rPr>
              <w:t>1.1</w:t>
            </w:r>
          </w:p>
        </w:tc>
        <w:tc>
          <w:tcPr>
            <w:tcW w:w="864" w:type="dxa"/>
          </w:tcPr>
          <w:p w:rsidR="00386622" w:rsidRDefault="00386622">
            <w:pPr>
              <w:spacing w:before="0" w:after="0" w:line="360" w:lineRule="exact"/>
              <w:jc w:val="both"/>
              <w:rPr>
                <w:rtl/>
              </w:rPr>
            </w:pPr>
            <w:r>
              <w:rPr>
                <w:rtl/>
              </w:rPr>
              <w:t>1.0</w:t>
            </w:r>
          </w:p>
        </w:tc>
        <w:tc>
          <w:tcPr>
            <w:tcW w:w="947" w:type="dxa"/>
          </w:tcPr>
          <w:p w:rsidR="00386622" w:rsidRDefault="00386622">
            <w:pPr>
              <w:spacing w:before="0" w:after="0" w:line="360" w:lineRule="exact"/>
              <w:jc w:val="both"/>
              <w:rPr>
                <w:rtl/>
              </w:rPr>
            </w:pPr>
            <w:r>
              <w:rPr>
                <w:rtl/>
              </w:rPr>
              <w:t>2.1</w:t>
            </w:r>
          </w:p>
        </w:tc>
        <w:tc>
          <w:tcPr>
            <w:tcW w:w="947" w:type="dxa"/>
          </w:tcPr>
          <w:p w:rsidR="00386622" w:rsidRDefault="00386622">
            <w:pPr>
              <w:spacing w:before="0" w:after="0" w:line="360" w:lineRule="exact"/>
              <w:jc w:val="both"/>
              <w:rPr>
                <w:rtl/>
              </w:rPr>
            </w:pPr>
            <w:r>
              <w:rPr>
                <w:rtl/>
              </w:rPr>
              <w:t>1.6</w:t>
            </w:r>
          </w:p>
        </w:tc>
        <w:tc>
          <w:tcPr>
            <w:tcW w:w="968" w:type="dxa"/>
          </w:tcPr>
          <w:p w:rsidR="00386622" w:rsidRDefault="00386622">
            <w:pPr>
              <w:spacing w:before="0" w:after="0" w:line="360" w:lineRule="exact"/>
              <w:jc w:val="both"/>
              <w:rPr>
                <w:rtl/>
              </w:rPr>
            </w:pPr>
            <w:r>
              <w:rPr>
                <w:rtl/>
              </w:rPr>
              <w:t>1.2</w:t>
            </w:r>
          </w:p>
        </w:tc>
        <w:tc>
          <w:tcPr>
            <w:tcW w:w="1496" w:type="dxa"/>
          </w:tcPr>
          <w:p w:rsidR="00386622" w:rsidRDefault="00386622">
            <w:pPr>
              <w:spacing w:before="0" w:after="0" w:line="360" w:lineRule="exact"/>
              <w:jc w:val="both"/>
              <w:rPr>
                <w:rtl/>
              </w:rPr>
            </w:pPr>
            <w:r>
              <w:rPr>
                <w:rtl/>
              </w:rPr>
              <w:t>0.8</w:t>
            </w:r>
          </w:p>
        </w:tc>
        <w:tc>
          <w:tcPr>
            <w:tcW w:w="900" w:type="dxa"/>
          </w:tcPr>
          <w:p w:rsidR="00386622" w:rsidRDefault="00386622">
            <w:pPr>
              <w:spacing w:before="0" w:after="0" w:line="360" w:lineRule="exact"/>
              <w:jc w:val="both"/>
              <w:rPr>
                <w:rtl/>
              </w:rPr>
            </w:pPr>
            <w:r>
              <w:rPr>
                <w:rtl/>
              </w:rPr>
              <w:t>0.8</w:t>
            </w:r>
          </w:p>
        </w:tc>
        <w:tc>
          <w:tcPr>
            <w:tcW w:w="1080" w:type="dxa"/>
          </w:tcPr>
          <w:p w:rsidR="00386622" w:rsidRDefault="00386622">
            <w:pPr>
              <w:spacing w:before="0" w:after="0" w:line="360" w:lineRule="exact"/>
              <w:jc w:val="both"/>
              <w:rPr>
                <w:rtl/>
              </w:rPr>
            </w:pPr>
            <w:r>
              <w:rPr>
                <w:rtl/>
              </w:rPr>
              <w:t>0.8</w:t>
            </w:r>
          </w:p>
        </w:tc>
      </w:tr>
    </w:tbl>
    <w:p w:rsidR="00000000" w:rsidRDefault="00386622">
      <w:pPr>
        <w:jc w:val="both"/>
      </w:pPr>
      <w:r>
        <w:rPr>
          <w:u w:val="single"/>
          <w:rtl/>
        </w:rPr>
        <w:t>المصدر</w:t>
      </w:r>
      <w:r>
        <w:rPr>
          <w:rtl/>
        </w:rPr>
        <w:t>:</w:t>
      </w:r>
      <w:r>
        <w:rPr>
          <w:rFonts w:hint="cs"/>
          <w:rtl/>
        </w:rPr>
        <w:tab/>
      </w:r>
      <w:r>
        <w:rPr>
          <w:rtl/>
        </w:rPr>
        <w:t>الأوضاع المعيشية للاسر، 1997.</w:t>
      </w:r>
    </w:p>
    <w:p w:rsidR="00000000" w:rsidRDefault="00386622">
      <w:pPr>
        <w:jc w:val="both"/>
      </w:pPr>
      <w:r>
        <w:rPr>
          <w:rFonts w:hint="cs"/>
          <w:rtl/>
        </w:rPr>
        <w:t>372-</w:t>
      </w:r>
      <w:r>
        <w:rPr>
          <w:rFonts w:hint="cs"/>
          <w:rtl/>
        </w:rPr>
        <w:tab/>
      </w:r>
      <w:r>
        <w:rPr>
          <w:rtl/>
        </w:rPr>
        <w:t>وقدرت نتائج مسح المعطيات الإحصائي</w:t>
      </w:r>
      <w:r>
        <w:rPr>
          <w:rFonts w:hint="cs"/>
          <w:rtl/>
        </w:rPr>
        <w:t>ـ</w:t>
      </w:r>
      <w:r>
        <w:rPr>
          <w:rtl/>
        </w:rPr>
        <w:t>ة للسك</w:t>
      </w:r>
      <w:r>
        <w:rPr>
          <w:rFonts w:hint="cs"/>
          <w:rtl/>
        </w:rPr>
        <w:t>ـ</w:t>
      </w:r>
      <w:r>
        <w:rPr>
          <w:rtl/>
        </w:rPr>
        <w:t>ان والمساك</w:t>
      </w:r>
      <w:r>
        <w:rPr>
          <w:rFonts w:hint="cs"/>
          <w:rtl/>
        </w:rPr>
        <w:t>ـ</w:t>
      </w:r>
      <w:r>
        <w:rPr>
          <w:rtl/>
        </w:rPr>
        <w:t xml:space="preserve">ن الذي نفذته وزارة الشؤون الاجتماعية (1994-1996) عدد المعوقين </w:t>
      </w:r>
      <w:r>
        <w:rPr>
          <w:rFonts w:hint="cs"/>
          <w:rtl/>
        </w:rPr>
        <w:t>ب‍ 866 29</w:t>
      </w:r>
      <w:r>
        <w:rPr>
          <w:rtl/>
        </w:rPr>
        <w:t xml:space="preserve"> أي نسبته 0.9</w:t>
      </w:r>
      <w:r>
        <w:rPr>
          <w:rFonts w:hint="cs"/>
          <w:rtl/>
        </w:rPr>
        <w:t xml:space="preserve"> </w:t>
      </w:r>
      <w:r>
        <w:rPr>
          <w:rFonts w:cs="Mudir MT" w:hint="cs"/>
          <w:szCs w:val="24"/>
          <w:rtl/>
        </w:rPr>
        <w:t>%</w:t>
      </w:r>
      <w:r>
        <w:rPr>
          <w:rtl/>
        </w:rPr>
        <w:t>. ويكمن سبب هذا الرقم المتدني في كون تقدير عدد المعوقين غ</w:t>
      </w:r>
      <w:r>
        <w:rPr>
          <w:rtl/>
        </w:rPr>
        <w:t>ير مدرج ضمن قائمة ا</w:t>
      </w:r>
      <w:r>
        <w:rPr>
          <w:rFonts w:hint="cs"/>
          <w:rtl/>
        </w:rPr>
        <w:t>لأ</w:t>
      </w:r>
      <w:r>
        <w:rPr>
          <w:rtl/>
        </w:rPr>
        <w:t>هداف الرئيسية لمسح المعطيات ا</w:t>
      </w:r>
      <w:r>
        <w:rPr>
          <w:rFonts w:hint="cs"/>
          <w:rtl/>
        </w:rPr>
        <w:t>لإ</w:t>
      </w:r>
      <w:r>
        <w:rPr>
          <w:rtl/>
        </w:rPr>
        <w:t>حصائية للسكان والمساكن، وهو ا</w:t>
      </w:r>
      <w:r>
        <w:rPr>
          <w:rFonts w:hint="cs"/>
          <w:rtl/>
        </w:rPr>
        <w:t>لآ</w:t>
      </w:r>
      <w:r>
        <w:rPr>
          <w:rtl/>
        </w:rPr>
        <w:t xml:space="preserve">ن موضوع </w:t>
      </w:r>
      <w:r>
        <w:rPr>
          <w:rFonts w:hint="cs"/>
          <w:rtl/>
        </w:rPr>
        <w:t>إ</w:t>
      </w:r>
      <w:r>
        <w:rPr>
          <w:rtl/>
        </w:rPr>
        <w:t xml:space="preserve">حدى الدراسات القطاعية المعمقة المتممة للمشروع. </w:t>
      </w:r>
      <w:r>
        <w:rPr>
          <w:rFonts w:hint="cs"/>
          <w:rtl/>
        </w:rPr>
        <w:t>و</w:t>
      </w:r>
      <w:r>
        <w:rPr>
          <w:rtl/>
        </w:rPr>
        <w:t xml:space="preserve">يكمن السبب </w:t>
      </w:r>
      <w:r>
        <w:rPr>
          <w:rFonts w:hint="cs"/>
          <w:rtl/>
        </w:rPr>
        <w:t>أ</w:t>
      </w:r>
      <w:r>
        <w:rPr>
          <w:rtl/>
        </w:rPr>
        <w:t>يضا في اعتماد تعريف ضيق ل</w:t>
      </w:r>
      <w:r>
        <w:rPr>
          <w:rFonts w:hint="cs"/>
          <w:rtl/>
        </w:rPr>
        <w:t>لإ</w:t>
      </w:r>
      <w:r>
        <w:rPr>
          <w:rtl/>
        </w:rPr>
        <w:t>عاقة، وفي فهم المواطن للإعاقة ونفوره منها وتجنبها ورفضه ا</w:t>
      </w:r>
      <w:r>
        <w:rPr>
          <w:rFonts w:hint="cs"/>
          <w:rtl/>
        </w:rPr>
        <w:t>لا</w:t>
      </w:r>
      <w:r>
        <w:rPr>
          <w:rtl/>
        </w:rPr>
        <w:t>عتراف بها.</w:t>
      </w:r>
    </w:p>
    <w:p w:rsidR="00000000" w:rsidRDefault="00386622">
      <w:pPr>
        <w:jc w:val="both"/>
        <w:rPr>
          <w:rtl/>
        </w:rPr>
      </w:pPr>
      <w:r>
        <w:rPr>
          <w:rFonts w:hint="cs"/>
          <w:rtl/>
        </w:rPr>
        <w:t>373-</w:t>
      </w:r>
      <w:r>
        <w:rPr>
          <w:rFonts w:hint="cs"/>
          <w:rtl/>
        </w:rPr>
        <w:tab/>
        <w:t>و</w:t>
      </w:r>
      <w:r>
        <w:rPr>
          <w:rtl/>
        </w:rPr>
        <w:t>ف</w:t>
      </w:r>
      <w:r>
        <w:rPr>
          <w:rtl/>
        </w:rPr>
        <w:t xml:space="preserve">ي ضوء هذا الارتباك في تحديد حجم ظاهرة الإعاقة، سوف نعتمد من </w:t>
      </w:r>
      <w:r>
        <w:rPr>
          <w:rFonts w:hint="cs"/>
          <w:rtl/>
        </w:rPr>
        <w:t>أ</w:t>
      </w:r>
      <w:r>
        <w:rPr>
          <w:rtl/>
        </w:rPr>
        <w:t>جل تحليل خصائص المعوقين على بيانات مسح المعطيات ا</w:t>
      </w:r>
      <w:r>
        <w:rPr>
          <w:rFonts w:hint="cs"/>
          <w:rtl/>
        </w:rPr>
        <w:t>لإ</w:t>
      </w:r>
      <w:r>
        <w:rPr>
          <w:rtl/>
        </w:rPr>
        <w:t>حصائية للسكان والمساكن، بعد تج</w:t>
      </w:r>
      <w:r>
        <w:rPr>
          <w:rFonts w:hint="cs"/>
          <w:rtl/>
        </w:rPr>
        <w:t>ا</w:t>
      </w:r>
      <w:r>
        <w:rPr>
          <w:rtl/>
        </w:rPr>
        <w:t>وز مسألة العدد ا</w:t>
      </w:r>
      <w:r>
        <w:rPr>
          <w:rFonts w:hint="cs"/>
          <w:rtl/>
        </w:rPr>
        <w:t>لإ</w:t>
      </w:r>
      <w:r>
        <w:rPr>
          <w:rtl/>
        </w:rPr>
        <w:t xml:space="preserve">جمالي. </w:t>
      </w:r>
      <w:r>
        <w:rPr>
          <w:rFonts w:hint="cs"/>
          <w:rtl/>
        </w:rPr>
        <w:t>أ</w:t>
      </w:r>
      <w:r>
        <w:rPr>
          <w:rtl/>
        </w:rPr>
        <w:t xml:space="preserve">ي </w:t>
      </w:r>
      <w:r>
        <w:rPr>
          <w:rFonts w:hint="cs"/>
          <w:rtl/>
        </w:rPr>
        <w:t>أ</w:t>
      </w:r>
      <w:r>
        <w:rPr>
          <w:rtl/>
        </w:rPr>
        <w:t>ن التحليل سيركز على المكونات الداخلية من حيث هي نسب مئوية فقط.</w:t>
      </w:r>
    </w:p>
    <w:p w:rsidR="00000000" w:rsidRDefault="00386622">
      <w:pPr>
        <w:jc w:val="both"/>
      </w:pPr>
      <w:r>
        <w:rPr>
          <w:rFonts w:hint="cs"/>
          <w:rtl/>
        </w:rPr>
        <w:t>374-</w:t>
      </w:r>
      <w:r>
        <w:rPr>
          <w:rFonts w:hint="cs"/>
          <w:rtl/>
        </w:rPr>
        <w:tab/>
        <w:t>و</w:t>
      </w:r>
      <w:r>
        <w:rPr>
          <w:rtl/>
        </w:rPr>
        <w:t>حسب مسح المعطيا</w:t>
      </w:r>
      <w:r>
        <w:rPr>
          <w:rtl/>
        </w:rPr>
        <w:t>ت ا</w:t>
      </w:r>
      <w:r>
        <w:rPr>
          <w:rFonts w:hint="cs"/>
          <w:rtl/>
        </w:rPr>
        <w:t>لإ</w:t>
      </w:r>
      <w:r>
        <w:rPr>
          <w:rtl/>
        </w:rPr>
        <w:t xml:space="preserve">حصائية للسكان والمساكن، يشكل الأولاد المعوقون (من عمر صفر حتى 17 سنة)، على صعيد لبنان وعلى </w:t>
      </w:r>
      <w:r>
        <w:rPr>
          <w:rFonts w:hint="cs"/>
          <w:rtl/>
        </w:rPr>
        <w:t>ا</w:t>
      </w:r>
      <w:r>
        <w:rPr>
          <w:rtl/>
        </w:rPr>
        <w:t xml:space="preserve">ختلاف </w:t>
      </w:r>
      <w:r>
        <w:rPr>
          <w:rFonts w:hint="cs"/>
          <w:rtl/>
        </w:rPr>
        <w:t>أ</w:t>
      </w:r>
      <w:r>
        <w:rPr>
          <w:rtl/>
        </w:rPr>
        <w:t>نواع الإعاقة حوالي 20.1</w:t>
      </w:r>
      <w:r>
        <w:rPr>
          <w:rFonts w:hint="cs"/>
          <w:rtl/>
        </w:rPr>
        <w:t xml:space="preserve"> </w:t>
      </w:r>
      <w:r>
        <w:rPr>
          <w:rFonts w:cs="Mudir MT" w:hint="cs"/>
          <w:szCs w:val="24"/>
          <w:rtl/>
        </w:rPr>
        <w:t>%</w:t>
      </w:r>
      <w:r>
        <w:rPr>
          <w:rtl/>
        </w:rPr>
        <w:t xml:space="preserve"> من </w:t>
      </w:r>
      <w:r>
        <w:rPr>
          <w:rFonts w:hint="cs"/>
          <w:rtl/>
        </w:rPr>
        <w:t>إ</w:t>
      </w:r>
      <w:r>
        <w:rPr>
          <w:rtl/>
        </w:rPr>
        <w:t>جمالي ا</w:t>
      </w:r>
      <w:r>
        <w:rPr>
          <w:rFonts w:hint="cs"/>
          <w:rtl/>
        </w:rPr>
        <w:t>لإ</w:t>
      </w:r>
      <w:r>
        <w:rPr>
          <w:rtl/>
        </w:rPr>
        <w:t>عاقات</w:t>
      </w:r>
      <w:r>
        <w:rPr>
          <w:rFonts w:hint="cs"/>
          <w:vertAlign w:val="superscript"/>
          <w:rtl/>
        </w:rPr>
        <w:t>(9)</w:t>
      </w:r>
      <w:r>
        <w:rPr>
          <w:rtl/>
        </w:rPr>
        <w:t>. وفيما يلي جدول توزع المعوقين حسب نوع الإعاقة والعمر:</w:t>
      </w:r>
    </w:p>
    <w:p w:rsidR="00000000" w:rsidRDefault="00386622">
      <w:pPr>
        <w:jc w:val="center"/>
        <w:rPr>
          <w:u w:val="single"/>
          <w:rtl/>
        </w:rPr>
      </w:pPr>
      <w:r>
        <w:rPr>
          <w:u w:val="single"/>
          <w:rtl/>
        </w:rPr>
        <w:br w:type="page"/>
        <w:t>توزع المعوقين حسب العمر ونوع الإعاقة (</w:t>
      </w:r>
      <w:r>
        <w:rPr>
          <w:rFonts w:hint="cs"/>
          <w:u w:val="single"/>
          <w:rtl/>
        </w:rPr>
        <w:t>نسبة مئوية</w:t>
      </w:r>
      <w:r>
        <w:rPr>
          <w:u w:val="single"/>
          <w:rtl/>
        </w:rPr>
        <w:t xml:space="preserve"> </w:t>
      </w:r>
      <w:r>
        <w:rPr>
          <w:u w:val="single"/>
          <w:rtl/>
        </w:rPr>
        <w:t xml:space="preserve">من </w:t>
      </w:r>
      <w:r>
        <w:rPr>
          <w:rFonts w:hint="cs"/>
          <w:u w:val="single"/>
          <w:rtl/>
        </w:rPr>
        <w:t>إ</w:t>
      </w:r>
      <w:r>
        <w:rPr>
          <w:u w:val="single"/>
          <w:rtl/>
        </w:rPr>
        <w:t>جمالي عدد المعوقين)</w:t>
      </w:r>
    </w:p>
    <w:tbl>
      <w:tblPr>
        <w:bidiVisual/>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713"/>
        <w:gridCol w:w="43"/>
        <w:gridCol w:w="900"/>
        <w:gridCol w:w="886"/>
        <w:gridCol w:w="934"/>
        <w:gridCol w:w="1080"/>
        <w:gridCol w:w="900"/>
        <w:gridCol w:w="1116"/>
        <w:gridCol w:w="1080"/>
        <w:gridCol w:w="900"/>
      </w:tblGrid>
      <w:tr w:rsidR="00386622" w:rsidTr="00386622">
        <w:tblPrEx>
          <w:tblCellMar>
            <w:top w:w="0" w:type="dxa"/>
            <w:bottom w:w="0" w:type="dxa"/>
          </w:tblCellMar>
        </w:tblPrEx>
        <w:tc>
          <w:tcPr>
            <w:tcW w:w="1080" w:type="dxa"/>
          </w:tcPr>
          <w:p w:rsidR="00386622" w:rsidRDefault="00386622">
            <w:pPr>
              <w:spacing w:before="0" w:after="0"/>
              <w:jc w:val="both"/>
              <w:rPr>
                <w:u w:val="single"/>
                <w:rtl/>
              </w:rPr>
            </w:pPr>
            <w:r>
              <w:rPr>
                <w:u w:val="single"/>
                <w:rtl/>
              </w:rPr>
              <w:t>العمر بالسنوات</w:t>
            </w:r>
          </w:p>
        </w:tc>
        <w:tc>
          <w:tcPr>
            <w:tcW w:w="756" w:type="dxa"/>
            <w:gridSpan w:val="2"/>
          </w:tcPr>
          <w:p w:rsidR="00386622" w:rsidRDefault="00386622">
            <w:pPr>
              <w:spacing w:before="0" w:after="0"/>
              <w:jc w:val="both"/>
              <w:rPr>
                <w:rFonts w:hint="cs"/>
                <w:u w:val="single"/>
                <w:rtl/>
              </w:rPr>
            </w:pPr>
          </w:p>
          <w:p w:rsidR="00386622" w:rsidRDefault="00386622">
            <w:pPr>
              <w:spacing w:before="0" w:after="0"/>
              <w:jc w:val="both"/>
              <w:rPr>
                <w:u w:val="single"/>
                <w:rtl/>
              </w:rPr>
            </w:pPr>
            <w:r>
              <w:rPr>
                <w:u w:val="single"/>
                <w:rtl/>
              </w:rPr>
              <w:t>كفيف</w:t>
            </w:r>
          </w:p>
        </w:tc>
        <w:tc>
          <w:tcPr>
            <w:tcW w:w="900" w:type="dxa"/>
          </w:tcPr>
          <w:p w:rsidR="00386622" w:rsidRDefault="00386622">
            <w:pPr>
              <w:spacing w:before="0" w:after="0"/>
              <w:jc w:val="both"/>
              <w:rPr>
                <w:rFonts w:hint="cs"/>
                <w:u w:val="single"/>
                <w:rtl/>
              </w:rPr>
            </w:pPr>
          </w:p>
          <w:p w:rsidR="00386622" w:rsidRDefault="00386622">
            <w:pPr>
              <w:spacing w:before="0" w:after="0"/>
              <w:jc w:val="both"/>
              <w:rPr>
                <w:u w:val="single"/>
                <w:rtl/>
              </w:rPr>
            </w:pPr>
            <w:r>
              <w:rPr>
                <w:rFonts w:hint="cs"/>
                <w:u w:val="single"/>
                <w:rtl/>
              </w:rPr>
              <w:t>أ</w:t>
            </w:r>
            <w:r>
              <w:rPr>
                <w:u w:val="single"/>
                <w:rtl/>
              </w:rPr>
              <w:t>صم</w:t>
            </w:r>
          </w:p>
        </w:tc>
        <w:tc>
          <w:tcPr>
            <w:tcW w:w="886" w:type="dxa"/>
          </w:tcPr>
          <w:p w:rsidR="00386622" w:rsidRDefault="00386622">
            <w:pPr>
              <w:spacing w:before="0" w:after="0"/>
              <w:jc w:val="both"/>
              <w:rPr>
                <w:rFonts w:hint="cs"/>
                <w:u w:val="single"/>
                <w:rtl/>
              </w:rPr>
            </w:pPr>
          </w:p>
          <w:p w:rsidR="00386622" w:rsidRDefault="00386622">
            <w:pPr>
              <w:spacing w:before="0" w:after="0"/>
              <w:jc w:val="both"/>
              <w:rPr>
                <w:u w:val="single"/>
                <w:rtl/>
              </w:rPr>
            </w:pPr>
            <w:r>
              <w:rPr>
                <w:u w:val="single"/>
                <w:rtl/>
              </w:rPr>
              <w:t>مشلول</w:t>
            </w:r>
          </w:p>
        </w:tc>
        <w:tc>
          <w:tcPr>
            <w:tcW w:w="934" w:type="dxa"/>
          </w:tcPr>
          <w:p w:rsidR="00386622" w:rsidRDefault="00386622">
            <w:pPr>
              <w:spacing w:before="0" w:after="0"/>
              <w:jc w:val="both"/>
              <w:rPr>
                <w:u w:val="single"/>
                <w:rtl/>
              </w:rPr>
            </w:pPr>
            <w:r>
              <w:rPr>
                <w:u w:val="single"/>
                <w:rtl/>
              </w:rPr>
              <w:t>اعاقة</w:t>
            </w:r>
            <w:r>
              <w:rPr>
                <w:rFonts w:hint="cs"/>
                <w:u w:val="single"/>
                <w:rtl/>
              </w:rPr>
              <w:t xml:space="preserve"> </w:t>
            </w:r>
            <w:r>
              <w:rPr>
                <w:u w:val="single"/>
                <w:rtl/>
              </w:rPr>
              <w:t>اطراف</w:t>
            </w:r>
          </w:p>
        </w:tc>
        <w:tc>
          <w:tcPr>
            <w:tcW w:w="1080" w:type="dxa"/>
          </w:tcPr>
          <w:p w:rsidR="00386622" w:rsidRDefault="00386622">
            <w:pPr>
              <w:spacing w:before="0" w:after="0"/>
              <w:jc w:val="both"/>
              <w:rPr>
                <w:u w:val="single"/>
                <w:rtl/>
              </w:rPr>
            </w:pPr>
            <w:r>
              <w:rPr>
                <w:u w:val="single"/>
                <w:rtl/>
              </w:rPr>
              <w:t>اطراف عدا البتر</w:t>
            </w:r>
          </w:p>
        </w:tc>
        <w:tc>
          <w:tcPr>
            <w:tcW w:w="900" w:type="dxa"/>
          </w:tcPr>
          <w:p w:rsidR="00386622" w:rsidRDefault="00386622">
            <w:pPr>
              <w:spacing w:before="0" w:after="0"/>
              <w:jc w:val="both"/>
              <w:rPr>
                <w:u w:val="single"/>
                <w:rtl/>
              </w:rPr>
            </w:pPr>
            <w:r>
              <w:rPr>
                <w:u w:val="single"/>
                <w:rtl/>
              </w:rPr>
              <w:t>معوق ذهنيا</w:t>
            </w:r>
          </w:p>
        </w:tc>
        <w:tc>
          <w:tcPr>
            <w:tcW w:w="1116" w:type="dxa"/>
          </w:tcPr>
          <w:p w:rsidR="00386622" w:rsidRDefault="00386622">
            <w:pPr>
              <w:spacing w:before="0" w:after="0"/>
              <w:jc w:val="both"/>
              <w:rPr>
                <w:u w:val="single"/>
                <w:rtl/>
              </w:rPr>
            </w:pPr>
            <w:r>
              <w:rPr>
                <w:u w:val="single"/>
                <w:rtl/>
              </w:rPr>
              <w:t>متعدد الاعاقات</w:t>
            </w:r>
          </w:p>
        </w:tc>
        <w:tc>
          <w:tcPr>
            <w:tcW w:w="1080" w:type="dxa"/>
          </w:tcPr>
          <w:p w:rsidR="00386622" w:rsidRDefault="00386622">
            <w:pPr>
              <w:spacing w:before="0" w:after="0"/>
              <w:jc w:val="both"/>
              <w:rPr>
                <w:rFonts w:hint="cs"/>
                <w:u w:val="single"/>
                <w:rtl/>
              </w:rPr>
            </w:pPr>
          </w:p>
          <w:p w:rsidR="00386622" w:rsidRDefault="00386622">
            <w:pPr>
              <w:spacing w:before="0" w:after="0"/>
              <w:jc w:val="both"/>
              <w:rPr>
                <w:u w:val="single"/>
                <w:rtl/>
              </w:rPr>
            </w:pPr>
            <w:r>
              <w:rPr>
                <w:u w:val="single"/>
                <w:rtl/>
              </w:rPr>
              <w:t>غير ذلك</w:t>
            </w:r>
          </w:p>
        </w:tc>
        <w:tc>
          <w:tcPr>
            <w:tcW w:w="900" w:type="dxa"/>
          </w:tcPr>
          <w:p w:rsidR="00386622" w:rsidRDefault="00386622">
            <w:pPr>
              <w:spacing w:before="0" w:after="0"/>
              <w:jc w:val="both"/>
              <w:rPr>
                <w:rFonts w:hint="cs"/>
                <w:u w:val="single"/>
                <w:rtl/>
              </w:rPr>
            </w:pPr>
          </w:p>
          <w:p w:rsidR="00386622" w:rsidRDefault="00386622">
            <w:pPr>
              <w:spacing w:before="0" w:after="0"/>
              <w:jc w:val="both"/>
              <w:rPr>
                <w:u w:val="single"/>
                <w:rtl/>
              </w:rPr>
            </w:pPr>
            <w:r>
              <w:rPr>
                <w:u w:val="single"/>
                <w:rtl/>
              </w:rPr>
              <w:t>مجموع</w:t>
            </w:r>
          </w:p>
        </w:tc>
      </w:tr>
      <w:tr w:rsidR="00386622" w:rsidTr="00386622">
        <w:tblPrEx>
          <w:tblCellMar>
            <w:top w:w="0" w:type="dxa"/>
            <w:bottom w:w="0" w:type="dxa"/>
          </w:tblCellMar>
        </w:tblPrEx>
        <w:tc>
          <w:tcPr>
            <w:tcW w:w="1080" w:type="dxa"/>
          </w:tcPr>
          <w:p w:rsidR="00386622" w:rsidRDefault="00386622">
            <w:pPr>
              <w:spacing w:before="80" w:after="80"/>
              <w:jc w:val="both"/>
              <w:rPr>
                <w:rtl/>
              </w:rPr>
            </w:pPr>
            <w:r>
              <w:rPr>
                <w:rtl/>
              </w:rPr>
              <w:t>1-5</w:t>
            </w:r>
          </w:p>
        </w:tc>
        <w:tc>
          <w:tcPr>
            <w:tcW w:w="713" w:type="dxa"/>
          </w:tcPr>
          <w:p w:rsidR="00386622" w:rsidRDefault="00386622">
            <w:pPr>
              <w:spacing w:before="80" w:after="80"/>
              <w:jc w:val="both"/>
              <w:rPr>
                <w:rFonts w:ascii="Arial" w:hAnsi="Arial"/>
                <w:snapToGrid w:val="0"/>
                <w:color w:val="000000"/>
                <w:sz w:val="24"/>
                <w:lang w:eastAsia="en-US"/>
              </w:rPr>
            </w:pPr>
            <w:r>
              <w:rPr>
                <w:rFonts w:ascii="Arial" w:hAnsi="Arial" w:hint="cs"/>
                <w:snapToGrid w:val="0"/>
                <w:color w:val="000000"/>
                <w:sz w:val="24"/>
                <w:rtl/>
                <w:lang w:eastAsia="en-US"/>
              </w:rPr>
              <w:t>0.2</w:t>
            </w:r>
          </w:p>
        </w:tc>
        <w:tc>
          <w:tcPr>
            <w:tcW w:w="943" w:type="dxa"/>
            <w:gridSpan w:val="2"/>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0.8</w:t>
            </w:r>
          </w:p>
        </w:tc>
        <w:tc>
          <w:tcPr>
            <w:tcW w:w="886"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0.9</w:t>
            </w:r>
          </w:p>
        </w:tc>
        <w:tc>
          <w:tcPr>
            <w:tcW w:w="934"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0.0</w:t>
            </w:r>
          </w:p>
        </w:tc>
        <w:tc>
          <w:tcPr>
            <w:tcW w:w="108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1.7</w:t>
            </w:r>
          </w:p>
        </w:tc>
        <w:tc>
          <w:tcPr>
            <w:tcW w:w="90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2.6</w:t>
            </w:r>
          </w:p>
        </w:tc>
        <w:tc>
          <w:tcPr>
            <w:tcW w:w="1116"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1.4</w:t>
            </w:r>
          </w:p>
        </w:tc>
        <w:tc>
          <w:tcPr>
            <w:tcW w:w="108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2.2</w:t>
            </w:r>
          </w:p>
        </w:tc>
        <w:tc>
          <w:tcPr>
            <w:tcW w:w="90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9.8</w:t>
            </w:r>
          </w:p>
        </w:tc>
      </w:tr>
      <w:tr w:rsidR="00386622" w:rsidTr="00386622">
        <w:tblPrEx>
          <w:tblCellMar>
            <w:top w:w="0" w:type="dxa"/>
            <w:bottom w:w="0" w:type="dxa"/>
          </w:tblCellMar>
        </w:tblPrEx>
        <w:tc>
          <w:tcPr>
            <w:tcW w:w="1080" w:type="dxa"/>
          </w:tcPr>
          <w:p w:rsidR="00386622" w:rsidRDefault="00386622">
            <w:pPr>
              <w:spacing w:before="80" w:after="80"/>
              <w:jc w:val="both"/>
              <w:rPr>
                <w:rtl/>
              </w:rPr>
            </w:pPr>
            <w:r>
              <w:rPr>
                <w:rtl/>
              </w:rPr>
              <w:t>6-10</w:t>
            </w:r>
          </w:p>
        </w:tc>
        <w:tc>
          <w:tcPr>
            <w:tcW w:w="713"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1.2</w:t>
            </w:r>
          </w:p>
        </w:tc>
        <w:tc>
          <w:tcPr>
            <w:tcW w:w="943" w:type="dxa"/>
            <w:gridSpan w:val="2"/>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1.9</w:t>
            </w:r>
          </w:p>
        </w:tc>
        <w:tc>
          <w:tcPr>
            <w:tcW w:w="886"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4.2</w:t>
            </w:r>
          </w:p>
        </w:tc>
        <w:tc>
          <w:tcPr>
            <w:tcW w:w="934"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0.3</w:t>
            </w:r>
          </w:p>
        </w:tc>
        <w:tc>
          <w:tcPr>
            <w:tcW w:w="108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3.0</w:t>
            </w:r>
          </w:p>
        </w:tc>
        <w:tc>
          <w:tcPr>
            <w:tcW w:w="90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7.7</w:t>
            </w:r>
          </w:p>
        </w:tc>
        <w:tc>
          <w:tcPr>
            <w:tcW w:w="1116"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2.4</w:t>
            </w:r>
          </w:p>
        </w:tc>
        <w:tc>
          <w:tcPr>
            <w:tcW w:w="108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4.8</w:t>
            </w:r>
          </w:p>
        </w:tc>
        <w:tc>
          <w:tcPr>
            <w:tcW w:w="90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9.1</w:t>
            </w:r>
          </w:p>
        </w:tc>
      </w:tr>
      <w:tr w:rsidR="00386622" w:rsidTr="00386622">
        <w:tblPrEx>
          <w:tblCellMar>
            <w:top w:w="0" w:type="dxa"/>
            <w:bottom w:w="0" w:type="dxa"/>
          </w:tblCellMar>
        </w:tblPrEx>
        <w:tc>
          <w:tcPr>
            <w:tcW w:w="1080" w:type="dxa"/>
          </w:tcPr>
          <w:p w:rsidR="00386622" w:rsidRDefault="00386622">
            <w:pPr>
              <w:spacing w:before="80" w:after="80"/>
              <w:jc w:val="both"/>
              <w:rPr>
                <w:rtl/>
              </w:rPr>
            </w:pPr>
            <w:r>
              <w:rPr>
                <w:rtl/>
              </w:rPr>
              <w:t>11-15</w:t>
            </w:r>
          </w:p>
        </w:tc>
        <w:tc>
          <w:tcPr>
            <w:tcW w:w="713" w:type="dxa"/>
          </w:tcPr>
          <w:p w:rsidR="00386622" w:rsidRDefault="00386622">
            <w:pPr>
              <w:spacing w:before="80" w:after="80"/>
              <w:jc w:val="both"/>
              <w:rPr>
                <w:rFonts w:ascii="Arial" w:hAnsi="Arial" w:hint="cs"/>
                <w:snapToGrid w:val="0"/>
                <w:color w:val="000000"/>
                <w:sz w:val="24"/>
                <w:rtl/>
                <w:lang w:eastAsia="en-US"/>
              </w:rPr>
            </w:pPr>
            <w:r>
              <w:rPr>
                <w:rFonts w:ascii="Arial" w:hAnsi="Arial" w:hint="cs"/>
                <w:snapToGrid w:val="0"/>
                <w:color w:val="000000"/>
                <w:sz w:val="24"/>
                <w:rtl/>
                <w:lang w:eastAsia="en-US"/>
              </w:rPr>
              <w:t>0.8</w:t>
            </w:r>
          </w:p>
        </w:tc>
        <w:tc>
          <w:tcPr>
            <w:tcW w:w="943" w:type="dxa"/>
            <w:gridSpan w:val="2"/>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3.6</w:t>
            </w:r>
          </w:p>
        </w:tc>
        <w:tc>
          <w:tcPr>
            <w:tcW w:w="886"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5.2</w:t>
            </w:r>
          </w:p>
        </w:tc>
        <w:tc>
          <w:tcPr>
            <w:tcW w:w="934"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0.2</w:t>
            </w:r>
          </w:p>
        </w:tc>
        <w:tc>
          <w:tcPr>
            <w:tcW w:w="108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4.4</w:t>
            </w:r>
          </w:p>
        </w:tc>
        <w:tc>
          <w:tcPr>
            <w:tcW w:w="90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13.7</w:t>
            </w:r>
          </w:p>
        </w:tc>
        <w:tc>
          <w:tcPr>
            <w:tcW w:w="1116"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3.6</w:t>
            </w:r>
          </w:p>
        </w:tc>
        <w:tc>
          <w:tcPr>
            <w:tcW w:w="108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5.5</w:t>
            </w:r>
          </w:p>
        </w:tc>
        <w:tc>
          <w:tcPr>
            <w:tcW w:w="90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37.0</w:t>
            </w:r>
          </w:p>
        </w:tc>
      </w:tr>
      <w:tr w:rsidR="00386622" w:rsidTr="00386622">
        <w:tblPrEx>
          <w:tblCellMar>
            <w:top w:w="0" w:type="dxa"/>
            <w:bottom w:w="0" w:type="dxa"/>
          </w:tblCellMar>
        </w:tblPrEx>
        <w:tc>
          <w:tcPr>
            <w:tcW w:w="1080" w:type="dxa"/>
          </w:tcPr>
          <w:p w:rsidR="00386622" w:rsidRDefault="00386622">
            <w:pPr>
              <w:spacing w:before="80" w:after="80"/>
              <w:jc w:val="both"/>
              <w:rPr>
                <w:rtl/>
              </w:rPr>
            </w:pPr>
            <w:r>
              <w:rPr>
                <w:rtl/>
              </w:rPr>
              <w:t>16-18</w:t>
            </w:r>
          </w:p>
        </w:tc>
        <w:tc>
          <w:tcPr>
            <w:tcW w:w="713"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1.0</w:t>
            </w:r>
          </w:p>
        </w:tc>
        <w:tc>
          <w:tcPr>
            <w:tcW w:w="943" w:type="dxa"/>
            <w:gridSpan w:val="2"/>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2.6</w:t>
            </w:r>
          </w:p>
        </w:tc>
        <w:tc>
          <w:tcPr>
            <w:tcW w:w="886"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3.5</w:t>
            </w:r>
          </w:p>
        </w:tc>
        <w:tc>
          <w:tcPr>
            <w:tcW w:w="934"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0.2</w:t>
            </w:r>
          </w:p>
        </w:tc>
        <w:tc>
          <w:tcPr>
            <w:tcW w:w="108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3.3</w:t>
            </w:r>
          </w:p>
        </w:tc>
        <w:tc>
          <w:tcPr>
            <w:tcW w:w="90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10.8</w:t>
            </w:r>
          </w:p>
        </w:tc>
        <w:tc>
          <w:tcPr>
            <w:tcW w:w="1116"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1.9</w:t>
            </w:r>
          </w:p>
        </w:tc>
        <w:tc>
          <w:tcPr>
            <w:tcW w:w="108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4.0</w:t>
            </w:r>
          </w:p>
        </w:tc>
        <w:tc>
          <w:tcPr>
            <w:tcW w:w="90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27.4</w:t>
            </w:r>
          </w:p>
        </w:tc>
      </w:tr>
      <w:tr w:rsidR="00386622" w:rsidTr="00386622">
        <w:tblPrEx>
          <w:tblCellMar>
            <w:top w:w="0" w:type="dxa"/>
            <w:bottom w:w="0" w:type="dxa"/>
          </w:tblCellMar>
        </w:tblPrEx>
        <w:tc>
          <w:tcPr>
            <w:tcW w:w="1080" w:type="dxa"/>
          </w:tcPr>
          <w:p w:rsidR="00386622" w:rsidRDefault="00386622">
            <w:pPr>
              <w:spacing w:before="80" w:after="80"/>
              <w:jc w:val="both"/>
              <w:rPr>
                <w:rtl/>
              </w:rPr>
            </w:pPr>
            <w:r>
              <w:rPr>
                <w:rtl/>
              </w:rPr>
              <w:t>مجموع</w:t>
            </w:r>
          </w:p>
        </w:tc>
        <w:tc>
          <w:tcPr>
            <w:tcW w:w="713"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3.3</w:t>
            </w:r>
          </w:p>
        </w:tc>
        <w:tc>
          <w:tcPr>
            <w:tcW w:w="943" w:type="dxa"/>
            <w:gridSpan w:val="2"/>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8.9</w:t>
            </w:r>
          </w:p>
        </w:tc>
        <w:tc>
          <w:tcPr>
            <w:tcW w:w="886"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13.8</w:t>
            </w:r>
          </w:p>
        </w:tc>
        <w:tc>
          <w:tcPr>
            <w:tcW w:w="934"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0.7</w:t>
            </w:r>
          </w:p>
        </w:tc>
        <w:tc>
          <w:tcPr>
            <w:tcW w:w="108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12.5</w:t>
            </w:r>
          </w:p>
        </w:tc>
        <w:tc>
          <w:tcPr>
            <w:tcW w:w="90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34.8</w:t>
            </w:r>
          </w:p>
        </w:tc>
        <w:tc>
          <w:tcPr>
            <w:tcW w:w="1116"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9.4</w:t>
            </w:r>
          </w:p>
        </w:tc>
        <w:tc>
          <w:tcPr>
            <w:tcW w:w="108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16.5</w:t>
            </w:r>
          </w:p>
        </w:tc>
        <w:tc>
          <w:tcPr>
            <w:tcW w:w="900" w:type="dxa"/>
          </w:tcPr>
          <w:p w:rsidR="00386622" w:rsidRDefault="00386622">
            <w:pPr>
              <w:spacing w:before="80" w:after="80"/>
              <w:jc w:val="both"/>
              <w:rPr>
                <w:rFonts w:ascii="Arial" w:hAnsi="Arial" w:hint="cs"/>
                <w:snapToGrid w:val="0"/>
                <w:color w:val="000000"/>
                <w:sz w:val="24"/>
                <w:lang w:eastAsia="en-US"/>
              </w:rPr>
            </w:pPr>
            <w:r>
              <w:rPr>
                <w:rFonts w:ascii="Arial" w:hAnsi="Arial" w:hint="cs"/>
                <w:snapToGrid w:val="0"/>
                <w:color w:val="000000"/>
                <w:sz w:val="24"/>
                <w:rtl/>
                <w:lang w:eastAsia="en-US"/>
              </w:rPr>
              <w:t>100</w:t>
            </w:r>
          </w:p>
        </w:tc>
      </w:tr>
    </w:tbl>
    <w:p w:rsidR="00000000" w:rsidRDefault="00386622">
      <w:pPr>
        <w:jc w:val="both"/>
      </w:pPr>
      <w:r>
        <w:rPr>
          <w:u w:val="single"/>
          <w:rtl/>
        </w:rPr>
        <w:t>المصدر</w:t>
      </w:r>
      <w:r>
        <w:rPr>
          <w:rtl/>
        </w:rPr>
        <w:t>: مسح المعطيات ا</w:t>
      </w:r>
      <w:r>
        <w:rPr>
          <w:rFonts w:hint="cs"/>
          <w:rtl/>
        </w:rPr>
        <w:t>لإ</w:t>
      </w:r>
      <w:r>
        <w:rPr>
          <w:rtl/>
        </w:rPr>
        <w:t>حصائية للسكان والمساكن، 1996.</w:t>
      </w:r>
    </w:p>
    <w:p w:rsidR="00000000" w:rsidRDefault="00386622">
      <w:pPr>
        <w:spacing w:line="380" w:lineRule="exact"/>
        <w:jc w:val="both"/>
      </w:pPr>
      <w:r>
        <w:rPr>
          <w:rFonts w:hint="cs"/>
          <w:rtl/>
        </w:rPr>
        <w:t>375-</w:t>
      </w:r>
      <w:r>
        <w:rPr>
          <w:rFonts w:hint="cs"/>
          <w:rtl/>
        </w:rPr>
        <w:tab/>
      </w:r>
      <w:r>
        <w:rPr>
          <w:rtl/>
        </w:rPr>
        <w:t xml:space="preserve">ونلاحظ من الجدول المبين أعلاه، </w:t>
      </w:r>
      <w:r>
        <w:rPr>
          <w:rFonts w:hint="cs"/>
          <w:rtl/>
        </w:rPr>
        <w:t>أ</w:t>
      </w:r>
      <w:r>
        <w:rPr>
          <w:rtl/>
        </w:rPr>
        <w:t xml:space="preserve">ن نسبة حالات الشلل من عمر </w:t>
      </w:r>
      <w:r>
        <w:rPr>
          <w:rFonts w:hint="cs"/>
          <w:rtl/>
        </w:rPr>
        <w:t>1</w:t>
      </w:r>
      <w:r>
        <w:rPr>
          <w:rtl/>
        </w:rPr>
        <w:t xml:space="preserve"> إلى</w:t>
      </w:r>
      <w:r>
        <w:rPr>
          <w:rFonts w:hint="cs"/>
          <w:rtl/>
        </w:rPr>
        <w:t xml:space="preserve"> 5</w:t>
      </w:r>
      <w:r>
        <w:rPr>
          <w:rtl/>
        </w:rPr>
        <w:t xml:space="preserve"> سنوات </w:t>
      </w:r>
      <w:r>
        <w:rPr>
          <w:rFonts w:hint="cs"/>
          <w:rtl/>
        </w:rPr>
        <w:t xml:space="preserve">هي </w:t>
      </w:r>
      <w:r>
        <w:rPr>
          <w:rtl/>
        </w:rPr>
        <w:t xml:space="preserve">منخفضة بالمقارنة مع عدد حالات </w:t>
      </w:r>
      <w:r>
        <w:rPr>
          <w:rtl/>
        </w:rPr>
        <w:t>الشلل في السنوات التالية مما يظهر لنا بشكل واضح نجاح خطة التحصين الشاملة التي قامت بها وزارة الصحة بالتع</w:t>
      </w:r>
      <w:r>
        <w:rPr>
          <w:rFonts w:hint="cs"/>
          <w:rtl/>
        </w:rPr>
        <w:t>ا</w:t>
      </w:r>
      <w:r>
        <w:rPr>
          <w:rtl/>
        </w:rPr>
        <w:t>ون مع القطاع ا</w:t>
      </w:r>
      <w:r>
        <w:rPr>
          <w:rFonts w:hint="cs"/>
          <w:rtl/>
        </w:rPr>
        <w:t>لأ</w:t>
      </w:r>
      <w:r>
        <w:rPr>
          <w:rtl/>
        </w:rPr>
        <w:t>هلي والمنظمات الدولية.</w:t>
      </w:r>
    </w:p>
    <w:p w:rsidR="00000000" w:rsidRDefault="00386622">
      <w:pPr>
        <w:spacing w:line="380" w:lineRule="exact"/>
        <w:jc w:val="both"/>
        <w:rPr>
          <w:rtl/>
        </w:rPr>
      </w:pPr>
      <w:r>
        <w:rPr>
          <w:rtl/>
        </w:rPr>
        <w:t>8-6</w:t>
      </w:r>
      <w:r>
        <w:rPr>
          <w:rFonts w:hint="cs"/>
          <w:rtl/>
        </w:rPr>
        <w:tab/>
      </w:r>
      <w:r>
        <w:rPr>
          <w:u w:val="single"/>
          <w:rtl/>
        </w:rPr>
        <w:t>أسباب الإعاقة</w:t>
      </w:r>
    </w:p>
    <w:p w:rsidR="00000000" w:rsidRDefault="00386622">
      <w:pPr>
        <w:spacing w:line="380" w:lineRule="exact"/>
        <w:jc w:val="both"/>
        <w:rPr>
          <w:rFonts w:hint="cs"/>
          <w:rtl/>
        </w:rPr>
      </w:pPr>
      <w:r>
        <w:rPr>
          <w:rFonts w:hint="cs"/>
          <w:rtl/>
        </w:rPr>
        <w:t>376-</w:t>
      </w:r>
      <w:r>
        <w:rPr>
          <w:rFonts w:hint="cs"/>
          <w:rtl/>
        </w:rPr>
        <w:tab/>
      </w:r>
      <w:r>
        <w:rPr>
          <w:rtl/>
        </w:rPr>
        <w:t>حسب مسح المعطيات، يمثل المرض الحصة ا</w:t>
      </w:r>
      <w:r>
        <w:rPr>
          <w:rFonts w:hint="cs"/>
          <w:rtl/>
        </w:rPr>
        <w:t>لأ</w:t>
      </w:r>
      <w:r>
        <w:rPr>
          <w:rtl/>
        </w:rPr>
        <w:t xml:space="preserve">كثر </w:t>
      </w:r>
      <w:r>
        <w:rPr>
          <w:rFonts w:hint="cs"/>
          <w:rtl/>
        </w:rPr>
        <w:t>أ</w:t>
      </w:r>
      <w:r>
        <w:rPr>
          <w:rtl/>
        </w:rPr>
        <w:t>همية بين</w:t>
      </w:r>
      <w:r>
        <w:rPr>
          <w:rFonts w:hint="cs"/>
          <w:rtl/>
        </w:rPr>
        <w:t xml:space="preserve"> أ</w:t>
      </w:r>
      <w:r>
        <w:rPr>
          <w:rtl/>
        </w:rPr>
        <w:t>سباب الإعاقة (35</w:t>
      </w:r>
      <w:r>
        <w:rPr>
          <w:rFonts w:hint="cs"/>
          <w:rtl/>
        </w:rPr>
        <w:t xml:space="preserve"> </w:t>
      </w:r>
      <w:r>
        <w:rPr>
          <w:rFonts w:cs="Mudir MT" w:hint="cs"/>
          <w:szCs w:val="24"/>
          <w:rtl/>
        </w:rPr>
        <w:t>%</w:t>
      </w:r>
      <w:r>
        <w:rPr>
          <w:rtl/>
        </w:rPr>
        <w:t>)، يليها من حيث ا</w:t>
      </w:r>
      <w:r>
        <w:rPr>
          <w:rFonts w:hint="cs"/>
          <w:rtl/>
        </w:rPr>
        <w:t>ل</w:t>
      </w:r>
      <w:r>
        <w:rPr>
          <w:rFonts w:hint="cs"/>
          <w:rtl/>
        </w:rPr>
        <w:t>أ</w:t>
      </w:r>
      <w:r>
        <w:rPr>
          <w:rtl/>
        </w:rPr>
        <w:t>همية المعوقون بالولادة (32.1</w:t>
      </w:r>
      <w:r>
        <w:rPr>
          <w:rFonts w:hint="cs"/>
          <w:rtl/>
        </w:rPr>
        <w:t xml:space="preserve"> </w:t>
      </w:r>
      <w:r>
        <w:rPr>
          <w:rFonts w:cs="Mudir MT" w:hint="cs"/>
          <w:sz w:val="24"/>
          <w:szCs w:val="24"/>
          <w:rtl/>
          <w:lang w:eastAsia="en-US"/>
        </w:rPr>
        <w:t>%</w:t>
      </w:r>
      <w:r>
        <w:rPr>
          <w:rtl/>
        </w:rPr>
        <w:t>).</w:t>
      </w:r>
    </w:p>
    <w:p w:rsidR="00000000" w:rsidRDefault="00386622">
      <w:pPr>
        <w:jc w:val="center"/>
        <w:rPr>
          <w:rtl/>
        </w:rPr>
      </w:pPr>
      <w:r>
        <w:rPr>
          <w:rFonts w:hint="cs"/>
          <w:u w:val="single"/>
          <w:rtl/>
        </w:rPr>
        <w:t>أ</w:t>
      </w:r>
      <w:r>
        <w:rPr>
          <w:u w:val="single"/>
          <w:rtl/>
        </w:rPr>
        <w:t>سباب الإعاقة (</w:t>
      </w:r>
      <w:r>
        <w:rPr>
          <w:rFonts w:hint="cs"/>
          <w:u w:val="single"/>
          <w:rtl/>
        </w:rPr>
        <w:t>نسبة مئوية</w:t>
      </w:r>
      <w:r>
        <w:rPr>
          <w:u w:val="single"/>
          <w:rtl/>
        </w:rPr>
        <w:t>)</w:t>
      </w:r>
      <w:r>
        <w:rPr>
          <w:rtl/>
        </w:rPr>
        <w:t>*</w:t>
      </w:r>
    </w:p>
    <w:tbl>
      <w:tblPr>
        <w:bidiVisual/>
        <w:tblW w:w="0" w:type="auto"/>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268"/>
        <w:gridCol w:w="2268"/>
      </w:tblGrid>
      <w:tr w:rsidR="00386622" w:rsidTr="00386622">
        <w:tblPrEx>
          <w:tblCellMar>
            <w:top w:w="0" w:type="dxa"/>
            <w:bottom w:w="0" w:type="dxa"/>
          </w:tblCellMar>
        </w:tblPrEx>
        <w:tc>
          <w:tcPr>
            <w:tcW w:w="2410" w:type="dxa"/>
          </w:tcPr>
          <w:p w:rsidR="00386622" w:rsidRDefault="00386622">
            <w:pPr>
              <w:spacing w:before="0" w:after="120" w:line="360" w:lineRule="exact"/>
              <w:jc w:val="left"/>
              <w:rPr>
                <w:u w:val="single"/>
                <w:rtl/>
              </w:rPr>
            </w:pPr>
            <w:r>
              <w:rPr>
                <w:u w:val="single"/>
                <w:rtl/>
              </w:rPr>
              <w:t>سبب الإعاقة</w:t>
            </w:r>
          </w:p>
        </w:tc>
        <w:tc>
          <w:tcPr>
            <w:tcW w:w="2268" w:type="dxa"/>
          </w:tcPr>
          <w:p w:rsidR="00386622" w:rsidRDefault="00386622">
            <w:pPr>
              <w:spacing w:before="0" w:after="120" w:line="360" w:lineRule="exact"/>
              <w:jc w:val="left"/>
              <w:rPr>
                <w:u w:val="single"/>
                <w:rtl/>
              </w:rPr>
            </w:pPr>
            <w:r>
              <w:rPr>
                <w:u w:val="single"/>
                <w:rtl/>
              </w:rPr>
              <w:t>النسبة</w:t>
            </w:r>
          </w:p>
        </w:tc>
        <w:tc>
          <w:tcPr>
            <w:tcW w:w="2268" w:type="dxa"/>
          </w:tcPr>
          <w:p w:rsidR="00386622" w:rsidRDefault="00386622">
            <w:pPr>
              <w:spacing w:before="0" w:after="120" w:line="360" w:lineRule="exact"/>
              <w:jc w:val="left"/>
              <w:rPr>
                <w:u w:val="single"/>
                <w:rtl/>
              </w:rPr>
            </w:pPr>
            <w:r>
              <w:rPr>
                <w:u w:val="single"/>
                <w:rtl/>
              </w:rPr>
              <w:t>نسبة الذكور</w:t>
            </w:r>
          </w:p>
        </w:tc>
      </w:tr>
      <w:tr w:rsidR="00386622" w:rsidTr="00386622">
        <w:tblPrEx>
          <w:tblCellMar>
            <w:top w:w="0" w:type="dxa"/>
            <w:bottom w:w="0" w:type="dxa"/>
          </w:tblCellMar>
        </w:tblPrEx>
        <w:tc>
          <w:tcPr>
            <w:tcW w:w="2410" w:type="dxa"/>
          </w:tcPr>
          <w:p w:rsidR="00386622" w:rsidRDefault="00386622">
            <w:pPr>
              <w:spacing w:before="0" w:after="0" w:line="360" w:lineRule="exact"/>
              <w:jc w:val="both"/>
              <w:rPr>
                <w:rtl/>
              </w:rPr>
            </w:pPr>
            <w:r>
              <w:rPr>
                <w:rtl/>
              </w:rPr>
              <w:t>المرض</w:t>
            </w:r>
          </w:p>
        </w:tc>
        <w:tc>
          <w:tcPr>
            <w:tcW w:w="2268" w:type="dxa"/>
          </w:tcPr>
          <w:p w:rsidR="00386622" w:rsidRDefault="00386622">
            <w:pPr>
              <w:spacing w:before="0" w:after="0" w:line="360" w:lineRule="exact"/>
              <w:jc w:val="both"/>
              <w:rPr>
                <w:rFonts w:hint="cs"/>
                <w:rtl/>
              </w:rPr>
            </w:pPr>
            <w:r>
              <w:rPr>
                <w:rtl/>
              </w:rPr>
              <w:t xml:space="preserve">35 </w:t>
            </w:r>
            <w:r>
              <w:rPr>
                <w:rFonts w:cs="Mudir MT" w:hint="cs"/>
                <w:sz w:val="24"/>
                <w:szCs w:val="24"/>
                <w:rtl/>
                <w:lang w:eastAsia="en-US"/>
              </w:rPr>
              <w:t>%</w:t>
            </w:r>
          </w:p>
        </w:tc>
        <w:tc>
          <w:tcPr>
            <w:tcW w:w="2268" w:type="dxa"/>
          </w:tcPr>
          <w:p w:rsidR="00386622" w:rsidRDefault="00386622">
            <w:pPr>
              <w:spacing w:before="0" w:after="0" w:line="360" w:lineRule="exact"/>
              <w:jc w:val="both"/>
              <w:rPr>
                <w:rFonts w:hint="cs"/>
                <w:rtl/>
              </w:rPr>
            </w:pPr>
            <w:r>
              <w:rPr>
                <w:rtl/>
              </w:rPr>
              <w:t xml:space="preserve">56.8 </w:t>
            </w:r>
            <w:r>
              <w:rPr>
                <w:rFonts w:cs="Mudir MT" w:hint="cs"/>
                <w:sz w:val="24"/>
                <w:szCs w:val="24"/>
                <w:rtl/>
                <w:lang w:eastAsia="en-US"/>
              </w:rPr>
              <w:t>%</w:t>
            </w:r>
          </w:p>
        </w:tc>
      </w:tr>
      <w:tr w:rsidR="00386622" w:rsidTr="00386622">
        <w:tblPrEx>
          <w:tblCellMar>
            <w:top w:w="0" w:type="dxa"/>
            <w:bottom w:w="0" w:type="dxa"/>
          </w:tblCellMar>
        </w:tblPrEx>
        <w:tc>
          <w:tcPr>
            <w:tcW w:w="2410" w:type="dxa"/>
          </w:tcPr>
          <w:p w:rsidR="00386622" w:rsidRDefault="00386622">
            <w:pPr>
              <w:spacing w:before="0" w:after="0" w:line="360" w:lineRule="exact"/>
              <w:jc w:val="both"/>
              <w:rPr>
                <w:rtl/>
              </w:rPr>
            </w:pPr>
            <w:r>
              <w:rPr>
                <w:rtl/>
              </w:rPr>
              <w:t>ولد معوقاً</w:t>
            </w:r>
          </w:p>
        </w:tc>
        <w:tc>
          <w:tcPr>
            <w:tcW w:w="2268" w:type="dxa"/>
          </w:tcPr>
          <w:p w:rsidR="00386622" w:rsidRDefault="00386622">
            <w:pPr>
              <w:spacing w:before="0" w:after="0" w:line="360" w:lineRule="exact"/>
              <w:jc w:val="both"/>
              <w:rPr>
                <w:rFonts w:hint="cs"/>
                <w:rtl/>
              </w:rPr>
            </w:pPr>
            <w:r>
              <w:rPr>
                <w:rtl/>
              </w:rPr>
              <w:t xml:space="preserve">32.1 </w:t>
            </w:r>
            <w:r>
              <w:rPr>
                <w:rFonts w:cs="Mudir MT" w:hint="cs"/>
                <w:sz w:val="24"/>
                <w:szCs w:val="24"/>
                <w:rtl/>
                <w:lang w:eastAsia="en-US"/>
              </w:rPr>
              <w:t>%</w:t>
            </w:r>
          </w:p>
        </w:tc>
        <w:tc>
          <w:tcPr>
            <w:tcW w:w="2268" w:type="dxa"/>
          </w:tcPr>
          <w:p w:rsidR="00386622" w:rsidRDefault="00386622">
            <w:pPr>
              <w:spacing w:before="0" w:after="0" w:line="360" w:lineRule="exact"/>
              <w:jc w:val="both"/>
              <w:rPr>
                <w:rFonts w:hint="cs"/>
                <w:rtl/>
              </w:rPr>
            </w:pPr>
            <w:r>
              <w:rPr>
                <w:rtl/>
              </w:rPr>
              <w:t xml:space="preserve">57 </w:t>
            </w:r>
            <w:r>
              <w:rPr>
                <w:rFonts w:cs="Mudir MT" w:hint="cs"/>
                <w:sz w:val="24"/>
                <w:szCs w:val="24"/>
                <w:rtl/>
                <w:lang w:eastAsia="en-US"/>
              </w:rPr>
              <w:t>%</w:t>
            </w:r>
          </w:p>
        </w:tc>
      </w:tr>
      <w:tr w:rsidR="00386622" w:rsidTr="00386622">
        <w:tblPrEx>
          <w:tblCellMar>
            <w:top w:w="0" w:type="dxa"/>
            <w:bottom w:w="0" w:type="dxa"/>
          </w:tblCellMar>
        </w:tblPrEx>
        <w:tc>
          <w:tcPr>
            <w:tcW w:w="2410" w:type="dxa"/>
          </w:tcPr>
          <w:p w:rsidR="00386622" w:rsidRDefault="00386622">
            <w:pPr>
              <w:spacing w:before="0" w:after="0" w:line="360" w:lineRule="exact"/>
              <w:jc w:val="both"/>
              <w:rPr>
                <w:rtl/>
              </w:rPr>
            </w:pPr>
            <w:r>
              <w:rPr>
                <w:rtl/>
              </w:rPr>
              <w:t>حادث</w:t>
            </w:r>
          </w:p>
        </w:tc>
        <w:tc>
          <w:tcPr>
            <w:tcW w:w="2268" w:type="dxa"/>
          </w:tcPr>
          <w:p w:rsidR="00386622" w:rsidRDefault="00386622">
            <w:pPr>
              <w:spacing w:before="0" w:after="0" w:line="360" w:lineRule="exact"/>
              <w:jc w:val="both"/>
              <w:rPr>
                <w:rFonts w:hint="cs"/>
                <w:rtl/>
              </w:rPr>
            </w:pPr>
            <w:r>
              <w:rPr>
                <w:rtl/>
              </w:rPr>
              <w:t xml:space="preserve">14.8 </w:t>
            </w:r>
            <w:r>
              <w:rPr>
                <w:rFonts w:cs="Mudir MT" w:hint="cs"/>
                <w:sz w:val="24"/>
                <w:szCs w:val="24"/>
                <w:rtl/>
                <w:lang w:eastAsia="en-US"/>
              </w:rPr>
              <w:t>%</w:t>
            </w:r>
          </w:p>
        </w:tc>
        <w:tc>
          <w:tcPr>
            <w:tcW w:w="2268" w:type="dxa"/>
          </w:tcPr>
          <w:p w:rsidR="00386622" w:rsidRDefault="00386622">
            <w:pPr>
              <w:spacing w:before="0" w:after="0" w:line="360" w:lineRule="exact"/>
              <w:jc w:val="both"/>
              <w:rPr>
                <w:rFonts w:hint="cs"/>
                <w:rtl/>
              </w:rPr>
            </w:pPr>
            <w:r>
              <w:rPr>
                <w:rtl/>
              </w:rPr>
              <w:t xml:space="preserve">71.1 </w:t>
            </w:r>
            <w:r>
              <w:rPr>
                <w:rFonts w:cs="Mudir MT" w:hint="cs"/>
                <w:sz w:val="24"/>
                <w:szCs w:val="24"/>
                <w:rtl/>
                <w:lang w:eastAsia="en-US"/>
              </w:rPr>
              <w:t>%</w:t>
            </w:r>
          </w:p>
        </w:tc>
      </w:tr>
      <w:tr w:rsidR="00386622" w:rsidTr="00386622">
        <w:tblPrEx>
          <w:tblCellMar>
            <w:top w:w="0" w:type="dxa"/>
            <w:bottom w:w="0" w:type="dxa"/>
          </w:tblCellMar>
        </w:tblPrEx>
        <w:tc>
          <w:tcPr>
            <w:tcW w:w="2410" w:type="dxa"/>
          </w:tcPr>
          <w:p w:rsidR="00386622" w:rsidRDefault="00386622">
            <w:pPr>
              <w:spacing w:before="0" w:after="0" w:line="360" w:lineRule="exact"/>
              <w:jc w:val="both"/>
              <w:rPr>
                <w:rtl/>
              </w:rPr>
            </w:pPr>
            <w:r>
              <w:rPr>
                <w:rtl/>
              </w:rPr>
              <w:t>حرب</w:t>
            </w:r>
          </w:p>
        </w:tc>
        <w:tc>
          <w:tcPr>
            <w:tcW w:w="2268" w:type="dxa"/>
          </w:tcPr>
          <w:p w:rsidR="00386622" w:rsidRDefault="00386622">
            <w:pPr>
              <w:spacing w:before="0" w:after="0" w:line="360" w:lineRule="exact"/>
              <w:jc w:val="both"/>
              <w:rPr>
                <w:rFonts w:hint="cs"/>
                <w:rtl/>
              </w:rPr>
            </w:pPr>
            <w:r>
              <w:rPr>
                <w:rtl/>
              </w:rPr>
              <w:t xml:space="preserve">11.9 </w:t>
            </w:r>
            <w:r>
              <w:rPr>
                <w:rFonts w:cs="Mudir MT" w:hint="cs"/>
                <w:sz w:val="24"/>
                <w:szCs w:val="24"/>
                <w:rtl/>
                <w:lang w:eastAsia="en-US"/>
              </w:rPr>
              <w:t>%</w:t>
            </w:r>
          </w:p>
        </w:tc>
        <w:tc>
          <w:tcPr>
            <w:tcW w:w="2268" w:type="dxa"/>
          </w:tcPr>
          <w:p w:rsidR="00386622" w:rsidRDefault="00386622">
            <w:pPr>
              <w:spacing w:before="0" w:after="0" w:line="360" w:lineRule="exact"/>
              <w:jc w:val="both"/>
              <w:rPr>
                <w:rFonts w:hint="cs"/>
                <w:rtl/>
              </w:rPr>
            </w:pPr>
            <w:r>
              <w:rPr>
                <w:rtl/>
              </w:rPr>
              <w:t xml:space="preserve">87.8 </w:t>
            </w:r>
            <w:r>
              <w:rPr>
                <w:rFonts w:cs="Mudir MT" w:hint="cs"/>
                <w:sz w:val="24"/>
                <w:szCs w:val="24"/>
                <w:rtl/>
                <w:lang w:eastAsia="en-US"/>
              </w:rPr>
              <w:t>%</w:t>
            </w:r>
          </w:p>
        </w:tc>
      </w:tr>
      <w:tr w:rsidR="00386622" w:rsidTr="00386622">
        <w:tblPrEx>
          <w:tblCellMar>
            <w:top w:w="0" w:type="dxa"/>
            <w:bottom w:w="0" w:type="dxa"/>
          </w:tblCellMar>
        </w:tblPrEx>
        <w:tc>
          <w:tcPr>
            <w:tcW w:w="2410" w:type="dxa"/>
          </w:tcPr>
          <w:p w:rsidR="00386622" w:rsidRDefault="00386622">
            <w:pPr>
              <w:spacing w:before="0" w:after="0" w:line="360" w:lineRule="exact"/>
              <w:jc w:val="both"/>
              <w:rPr>
                <w:rtl/>
              </w:rPr>
            </w:pPr>
            <w:r>
              <w:rPr>
                <w:rtl/>
              </w:rPr>
              <w:t>غير ذلك</w:t>
            </w:r>
          </w:p>
        </w:tc>
        <w:tc>
          <w:tcPr>
            <w:tcW w:w="2268" w:type="dxa"/>
          </w:tcPr>
          <w:p w:rsidR="00386622" w:rsidRDefault="00386622">
            <w:pPr>
              <w:spacing w:before="0" w:after="0" w:line="360" w:lineRule="exact"/>
              <w:jc w:val="both"/>
              <w:rPr>
                <w:rFonts w:hint="cs"/>
                <w:rtl/>
              </w:rPr>
            </w:pPr>
            <w:r>
              <w:rPr>
                <w:rtl/>
              </w:rPr>
              <w:t xml:space="preserve">5.9 </w:t>
            </w:r>
            <w:r>
              <w:rPr>
                <w:rFonts w:cs="Mudir MT" w:hint="cs"/>
                <w:sz w:val="24"/>
                <w:szCs w:val="24"/>
                <w:rtl/>
                <w:lang w:eastAsia="en-US"/>
              </w:rPr>
              <w:t>%</w:t>
            </w:r>
          </w:p>
        </w:tc>
        <w:tc>
          <w:tcPr>
            <w:tcW w:w="2268" w:type="dxa"/>
          </w:tcPr>
          <w:p w:rsidR="00386622" w:rsidRDefault="00386622">
            <w:pPr>
              <w:spacing w:before="0" w:after="0" w:line="360" w:lineRule="exact"/>
              <w:jc w:val="both"/>
              <w:rPr>
                <w:rFonts w:hint="cs"/>
                <w:rtl/>
              </w:rPr>
            </w:pPr>
            <w:r>
              <w:rPr>
                <w:rtl/>
              </w:rPr>
              <w:t xml:space="preserve">51.9 </w:t>
            </w:r>
            <w:r>
              <w:rPr>
                <w:rFonts w:cs="Mudir MT" w:hint="cs"/>
                <w:sz w:val="24"/>
                <w:szCs w:val="24"/>
                <w:rtl/>
                <w:lang w:eastAsia="en-US"/>
              </w:rPr>
              <w:t>%</w:t>
            </w:r>
          </w:p>
        </w:tc>
      </w:tr>
    </w:tbl>
    <w:p w:rsidR="00000000" w:rsidRDefault="00386622">
      <w:pPr>
        <w:ind w:firstLine="720"/>
        <w:jc w:val="both"/>
        <w:rPr>
          <w:rtl/>
        </w:rPr>
      </w:pPr>
      <w:r>
        <w:rPr>
          <w:u w:val="single"/>
          <w:rtl/>
        </w:rPr>
        <w:t>المصدر</w:t>
      </w:r>
      <w:r>
        <w:rPr>
          <w:rtl/>
        </w:rPr>
        <w:t>: مسح المعطيات ا</w:t>
      </w:r>
      <w:r>
        <w:rPr>
          <w:rFonts w:hint="cs"/>
          <w:rtl/>
        </w:rPr>
        <w:t>لإ</w:t>
      </w:r>
      <w:r>
        <w:rPr>
          <w:rtl/>
        </w:rPr>
        <w:t>حصائية للسكان والمساكن، 1996.</w:t>
      </w:r>
    </w:p>
    <w:p w:rsidR="00000000" w:rsidRDefault="00386622">
      <w:pPr>
        <w:ind w:firstLine="720"/>
        <w:jc w:val="both"/>
        <w:rPr>
          <w:rtl/>
        </w:rPr>
      </w:pPr>
      <w:r>
        <w:rPr>
          <w:rtl/>
        </w:rPr>
        <w:t>*</w:t>
      </w:r>
      <w:r>
        <w:rPr>
          <w:rFonts w:hint="cs"/>
          <w:rtl/>
        </w:rPr>
        <w:tab/>
      </w:r>
      <w:r>
        <w:rPr>
          <w:rtl/>
        </w:rPr>
        <w:t>نق</w:t>
      </w:r>
      <w:r>
        <w:rPr>
          <w:rtl/>
        </w:rPr>
        <w:t>لا</w:t>
      </w:r>
      <w:r>
        <w:rPr>
          <w:rFonts w:hint="cs"/>
          <w:rtl/>
        </w:rPr>
        <w:t>ً</w:t>
      </w:r>
      <w:r>
        <w:rPr>
          <w:rtl/>
        </w:rPr>
        <w:t xml:space="preserve"> عن د. سليمان قعفراني، مصدر مذكور.</w:t>
      </w:r>
    </w:p>
    <w:p w:rsidR="00000000" w:rsidRDefault="00386622">
      <w:pPr>
        <w:jc w:val="both"/>
        <w:rPr>
          <w:rtl/>
        </w:rPr>
      </w:pPr>
      <w:r>
        <w:rPr>
          <w:rFonts w:hint="cs"/>
          <w:rtl/>
        </w:rPr>
        <w:t>377-</w:t>
      </w:r>
      <w:r>
        <w:rPr>
          <w:rFonts w:hint="cs"/>
          <w:rtl/>
        </w:rPr>
        <w:tab/>
        <w:t>و</w:t>
      </w:r>
      <w:r>
        <w:rPr>
          <w:rtl/>
        </w:rPr>
        <w:t xml:space="preserve">نلاحظ أولاً </w:t>
      </w:r>
      <w:r>
        <w:rPr>
          <w:rFonts w:hint="cs"/>
          <w:rtl/>
        </w:rPr>
        <w:t>أ</w:t>
      </w:r>
      <w:r>
        <w:rPr>
          <w:rtl/>
        </w:rPr>
        <w:t>ن حوالي 70</w:t>
      </w:r>
      <w:r>
        <w:rPr>
          <w:rFonts w:hint="cs"/>
          <w:rtl/>
        </w:rPr>
        <w:t xml:space="preserve"> </w:t>
      </w:r>
      <w:r>
        <w:rPr>
          <w:rFonts w:cs="Mudir MT" w:hint="cs"/>
          <w:szCs w:val="24"/>
          <w:rtl/>
        </w:rPr>
        <w:t>%</w:t>
      </w:r>
      <w:r>
        <w:rPr>
          <w:rtl/>
        </w:rPr>
        <w:t xml:space="preserve"> من الإعاقات ترجع إلى</w:t>
      </w:r>
      <w:r>
        <w:rPr>
          <w:rFonts w:hint="cs"/>
          <w:rtl/>
        </w:rPr>
        <w:t xml:space="preserve"> </w:t>
      </w:r>
      <w:r>
        <w:rPr>
          <w:rtl/>
        </w:rPr>
        <w:t>أسباب صحية (مرض وولادة) وهو ما يستدعي إعادة النظ</w:t>
      </w:r>
      <w:r>
        <w:rPr>
          <w:rFonts w:hint="cs"/>
          <w:rtl/>
        </w:rPr>
        <w:t>ـ</w:t>
      </w:r>
      <w:r>
        <w:rPr>
          <w:rtl/>
        </w:rPr>
        <w:t>ر في البرامج والسياسات الصحية المتبعة في لبنان، خاصة تلك المتعلقة بالحمل والولادة وصحة الأطفال</w:t>
      </w:r>
      <w:r>
        <w:rPr>
          <w:rFonts w:hint="cs"/>
          <w:vertAlign w:val="superscript"/>
          <w:rtl/>
        </w:rPr>
        <w:t>(10)</w:t>
      </w:r>
      <w:r>
        <w:rPr>
          <w:rtl/>
        </w:rPr>
        <w:t>.</w:t>
      </w:r>
    </w:p>
    <w:p w:rsidR="00000000" w:rsidRDefault="00386622">
      <w:pPr>
        <w:jc w:val="both"/>
        <w:rPr>
          <w:rtl/>
        </w:rPr>
      </w:pPr>
      <w:r>
        <w:rPr>
          <w:rFonts w:hint="cs"/>
          <w:rtl/>
        </w:rPr>
        <w:t>378-</w:t>
      </w:r>
      <w:r>
        <w:rPr>
          <w:rFonts w:hint="cs"/>
          <w:rtl/>
        </w:rPr>
        <w:tab/>
      </w:r>
      <w:r>
        <w:rPr>
          <w:rtl/>
        </w:rPr>
        <w:t>كما نلاحظ ا</w:t>
      </w:r>
      <w:r>
        <w:rPr>
          <w:rtl/>
        </w:rPr>
        <w:t xml:space="preserve">ن الحرب كسبب مباشر للإعاقة تأتي في الدرجة الأخيرة ولا تمثل إلا 11.9 </w:t>
      </w:r>
      <w:r>
        <w:rPr>
          <w:rFonts w:cs="Mudir MT" w:hint="cs"/>
          <w:szCs w:val="24"/>
          <w:rtl/>
        </w:rPr>
        <w:t>%</w:t>
      </w:r>
      <w:r>
        <w:rPr>
          <w:rFonts w:hint="cs"/>
          <w:rtl/>
        </w:rPr>
        <w:t xml:space="preserve"> </w:t>
      </w:r>
      <w:r>
        <w:rPr>
          <w:rtl/>
        </w:rPr>
        <w:t>من ا</w:t>
      </w:r>
      <w:r>
        <w:rPr>
          <w:rFonts w:hint="cs"/>
          <w:rtl/>
        </w:rPr>
        <w:t>لإ</w:t>
      </w:r>
      <w:r>
        <w:rPr>
          <w:rtl/>
        </w:rPr>
        <w:t>جمالي، ولكن يمكن اعتبار الحرب ومفاعيلها سبباً غير مباشر في الإعاقات الحاصلة بسبب المرض أو الولادة، نظراً لانعدام الرقابة الطبية على الجسم الطبي نفسه وعلى المستشفيات والدواء، والغذا</w:t>
      </w:r>
      <w:r>
        <w:rPr>
          <w:rtl/>
        </w:rPr>
        <w:t>ء.</w:t>
      </w:r>
    </w:p>
    <w:p w:rsidR="00000000" w:rsidRDefault="00386622">
      <w:pPr>
        <w:jc w:val="both"/>
        <w:rPr>
          <w:rtl/>
        </w:rPr>
      </w:pPr>
      <w:r>
        <w:rPr>
          <w:rFonts w:hint="cs"/>
          <w:rtl/>
        </w:rPr>
        <w:t>379-</w:t>
      </w:r>
      <w:r>
        <w:rPr>
          <w:rFonts w:hint="cs"/>
          <w:rtl/>
        </w:rPr>
        <w:tab/>
      </w:r>
      <w:r>
        <w:rPr>
          <w:rtl/>
        </w:rPr>
        <w:t>وأخيراً لا بد و</w:t>
      </w:r>
      <w:r>
        <w:rPr>
          <w:rFonts w:hint="cs"/>
          <w:rtl/>
        </w:rPr>
        <w:t>أ</w:t>
      </w:r>
      <w:r>
        <w:rPr>
          <w:rtl/>
        </w:rPr>
        <w:t xml:space="preserve">ن نشير </w:t>
      </w:r>
      <w:r>
        <w:rPr>
          <w:rFonts w:hint="cs"/>
          <w:rtl/>
        </w:rPr>
        <w:t>إلى أ</w:t>
      </w:r>
      <w:r>
        <w:rPr>
          <w:rtl/>
        </w:rPr>
        <w:t xml:space="preserve">ن كثرة </w:t>
      </w:r>
      <w:r>
        <w:rPr>
          <w:rFonts w:hint="cs"/>
          <w:rtl/>
        </w:rPr>
        <w:t xml:space="preserve">الإعاقات </w:t>
      </w:r>
      <w:r>
        <w:rPr>
          <w:rtl/>
        </w:rPr>
        <w:t xml:space="preserve">الذهنية بسبب الولادة حيث </w:t>
      </w:r>
      <w:r>
        <w:rPr>
          <w:rFonts w:hint="cs"/>
          <w:rtl/>
        </w:rPr>
        <w:t>إ</w:t>
      </w:r>
      <w:r>
        <w:rPr>
          <w:rtl/>
        </w:rPr>
        <w:t>نها تصل إلى42</w:t>
      </w:r>
      <w:r>
        <w:rPr>
          <w:rFonts w:hint="cs"/>
          <w:rtl/>
        </w:rPr>
        <w:t xml:space="preserve"> </w:t>
      </w:r>
      <w:r>
        <w:rPr>
          <w:rFonts w:cs="Mudir MT" w:hint="cs"/>
          <w:szCs w:val="24"/>
          <w:rtl/>
        </w:rPr>
        <w:t>%</w:t>
      </w:r>
      <w:r>
        <w:rPr>
          <w:rFonts w:hint="cs"/>
          <w:rtl/>
        </w:rPr>
        <w:t xml:space="preserve"> </w:t>
      </w:r>
      <w:r>
        <w:rPr>
          <w:rtl/>
        </w:rPr>
        <w:t>من مجمل الإعاقات بسبب الولادة وتتج</w:t>
      </w:r>
      <w:r>
        <w:rPr>
          <w:rFonts w:hint="cs"/>
          <w:rtl/>
        </w:rPr>
        <w:t>ا</w:t>
      </w:r>
      <w:r>
        <w:rPr>
          <w:rtl/>
        </w:rPr>
        <w:t>وز 55</w:t>
      </w:r>
      <w:r>
        <w:rPr>
          <w:rFonts w:hint="cs"/>
          <w:rtl/>
        </w:rPr>
        <w:t xml:space="preserve"> </w:t>
      </w:r>
      <w:r>
        <w:rPr>
          <w:rFonts w:cs="Mudir MT" w:hint="cs"/>
          <w:szCs w:val="24"/>
          <w:rtl/>
        </w:rPr>
        <w:t>%</w:t>
      </w:r>
      <w:r>
        <w:rPr>
          <w:rtl/>
        </w:rPr>
        <w:t xml:space="preserve"> من مجمل الإعاقات الذهنية.</w:t>
      </w:r>
    </w:p>
    <w:p w:rsidR="00000000" w:rsidRDefault="00386622">
      <w:pPr>
        <w:jc w:val="both"/>
        <w:rPr>
          <w:u w:val="single"/>
          <w:rtl/>
        </w:rPr>
      </w:pPr>
      <w:r>
        <w:rPr>
          <w:rtl/>
        </w:rPr>
        <w:t>8-7</w:t>
      </w:r>
      <w:r>
        <w:rPr>
          <w:rFonts w:hint="cs"/>
          <w:rtl/>
        </w:rPr>
        <w:tab/>
      </w:r>
      <w:r>
        <w:rPr>
          <w:u w:val="single"/>
          <w:rtl/>
        </w:rPr>
        <w:t>السياسات والبرامج التأهيلية والاجتماعية والصحية الحالية لدعم المعوقين</w:t>
      </w:r>
    </w:p>
    <w:p w:rsidR="00000000" w:rsidRDefault="00386622">
      <w:pPr>
        <w:jc w:val="both"/>
        <w:rPr>
          <w:rtl/>
        </w:rPr>
      </w:pPr>
      <w:r>
        <w:rPr>
          <w:rFonts w:hint="cs"/>
          <w:rtl/>
        </w:rPr>
        <w:t>380-</w:t>
      </w:r>
      <w:r>
        <w:rPr>
          <w:rFonts w:hint="cs"/>
          <w:rtl/>
        </w:rPr>
        <w:tab/>
        <w:t>إ</w:t>
      </w:r>
      <w:r>
        <w:rPr>
          <w:rtl/>
        </w:rPr>
        <w:t>ن حيوية ونشاط</w:t>
      </w:r>
      <w:r>
        <w:rPr>
          <w:rtl/>
        </w:rPr>
        <w:t xml:space="preserve"> المنظمات والهيئات العاملة في حقل الإعاقة، أدى بالتفاهم مع وزارة الشؤون الاجتماعية ووزارة الصحة العامة إلىتحقيق بعض ا</w:t>
      </w:r>
      <w:r>
        <w:rPr>
          <w:rFonts w:hint="cs"/>
          <w:rtl/>
        </w:rPr>
        <w:t>لإ</w:t>
      </w:r>
      <w:r>
        <w:rPr>
          <w:rtl/>
        </w:rPr>
        <w:t xml:space="preserve">نجازات التي يمكن </w:t>
      </w:r>
      <w:r>
        <w:rPr>
          <w:rFonts w:hint="cs"/>
          <w:rtl/>
        </w:rPr>
        <w:t>أن</w:t>
      </w:r>
      <w:r>
        <w:rPr>
          <w:rtl/>
        </w:rPr>
        <w:t xml:space="preserve"> تكون مثالاً يحتذى به في وضع خطة سياسية اجتماعية تنموية، متماشية مع </w:t>
      </w:r>
      <w:r>
        <w:rPr>
          <w:rFonts w:hint="cs"/>
          <w:rtl/>
        </w:rPr>
        <w:t>أ</w:t>
      </w:r>
      <w:r>
        <w:rPr>
          <w:rtl/>
        </w:rPr>
        <w:t xml:space="preserve">حدث التقينات ومطابقة للاتفاقات والتوصيات المحلية </w:t>
      </w:r>
      <w:r>
        <w:rPr>
          <w:rtl/>
        </w:rPr>
        <w:t>والعربية والدولية.</w:t>
      </w:r>
    </w:p>
    <w:p w:rsidR="00000000" w:rsidRDefault="00386622">
      <w:pPr>
        <w:jc w:val="both"/>
        <w:rPr>
          <w:sz w:val="28"/>
        </w:rPr>
      </w:pPr>
      <w:r>
        <w:rPr>
          <w:rFonts w:hint="cs"/>
          <w:sz w:val="28"/>
          <w:rtl/>
        </w:rPr>
        <w:t>381-</w:t>
      </w:r>
      <w:r>
        <w:rPr>
          <w:rFonts w:hint="cs"/>
          <w:sz w:val="28"/>
          <w:rtl/>
        </w:rPr>
        <w:tab/>
      </w:r>
      <w:r>
        <w:rPr>
          <w:sz w:val="28"/>
          <w:rtl/>
        </w:rPr>
        <w:t xml:space="preserve">وسوف تساهم البيانات والتقارير التي يمكن </w:t>
      </w:r>
      <w:r>
        <w:rPr>
          <w:rFonts w:hint="cs"/>
          <w:sz w:val="28"/>
          <w:rtl/>
        </w:rPr>
        <w:t>أ</w:t>
      </w:r>
      <w:r>
        <w:rPr>
          <w:sz w:val="28"/>
          <w:rtl/>
        </w:rPr>
        <w:t xml:space="preserve">ن يصدرها مشروع </w:t>
      </w:r>
      <w:r>
        <w:rPr>
          <w:rtl/>
        </w:rPr>
        <w:t>تأمين حقوق المعوقين</w:t>
      </w:r>
      <w:r>
        <w:rPr>
          <w:sz w:val="28"/>
          <w:rtl/>
        </w:rPr>
        <w:t xml:space="preserve"> فور استكماله، في وضع هذه السياسات بصورة علمية، مرتكزة إلى</w:t>
      </w:r>
      <w:r>
        <w:rPr>
          <w:rFonts w:hint="cs"/>
          <w:sz w:val="28"/>
          <w:rtl/>
        </w:rPr>
        <w:t xml:space="preserve"> </w:t>
      </w:r>
      <w:r>
        <w:rPr>
          <w:sz w:val="28"/>
          <w:rtl/>
        </w:rPr>
        <w:t>وقائع محفوظة في قاعدة بيانات ديناميكية، ودائمة التطور والت</w:t>
      </w:r>
      <w:r>
        <w:rPr>
          <w:rFonts w:hint="cs"/>
          <w:sz w:val="28"/>
          <w:rtl/>
        </w:rPr>
        <w:t>قيي</w:t>
      </w:r>
      <w:r>
        <w:rPr>
          <w:sz w:val="28"/>
          <w:rtl/>
        </w:rPr>
        <w:t xml:space="preserve">م: </w:t>
      </w:r>
    </w:p>
    <w:p w:rsidR="00000000" w:rsidRDefault="00386622">
      <w:pPr>
        <w:ind w:left="720"/>
        <w:jc w:val="both"/>
        <w:rPr>
          <w:rtl/>
        </w:rPr>
      </w:pPr>
      <w:r>
        <w:rPr>
          <w:rtl/>
        </w:rPr>
        <w:t xml:space="preserve">فبنتيجة </w:t>
      </w:r>
      <w:r>
        <w:rPr>
          <w:rFonts w:hint="cs"/>
          <w:rtl/>
        </w:rPr>
        <w:t>إ</w:t>
      </w:r>
      <w:r>
        <w:rPr>
          <w:rtl/>
        </w:rPr>
        <w:t>حصاء الإعاقات يمكن رسم س</w:t>
      </w:r>
      <w:r>
        <w:rPr>
          <w:rtl/>
        </w:rPr>
        <w:t xml:space="preserve">ياسة </w:t>
      </w:r>
      <w:r>
        <w:rPr>
          <w:rFonts w:hint="cs"/>
          <w:rtl/>
        </w:rPr>
        <w:t>إ</w:t>
      </w:r>
      <w:r>
        <w:rPr>
          <w:rtl/>
        </w:rPr>
        <w:t>عادة التأهيل؛</w:t>
      </w:r>
    </w:p>
    <w:p w:rsidR="00000000" w:rsidRDefault="00386622">
      <w:pPr>
        <w:ind w:left="720"/>
        <w:jc w:val="both"/>
        <w:rPr>
          <w:rtl/>
        </w:rPr>
      </w:pPr>
      <w:r>
        <w:rPr>
          <w:rtl/>
        </w:rPr>
        <w:t xml:space="preserve">وتحديد </w:t>
      </w:r>
      <w:r>
        <w:rPr>
          <w:rFonts w:hint="cs"/>
          <w:rtl/>
        </w:rPr>
        <w:t xml:space="preserve">العلية، يؤدي إلى وضع </w:t>
      </w:r>
      <w:r>
        <w:rPr>
          <w:rtl/>
        </w:rPr>
        <w:t>سياسة علاج؛</w:t>
      </w:r>
    </w:p>
    <w:p w:rsidR="00000000" w:rsidRDefault="00386622">
      <w:pPr>
        <w:ind w:left="720"/>
        <w:jc w:val="both"/>
        <w:rPr>
          <w:rtl/>
        </w:rPr>
      </w:pPr>
      <w:r>
        <w:rPr>
          <w:rtl/>
        </w:rPr>
        <w:t xml:space="preserve">واكتشاف </w:t>
      </w:r>
      <w:r>
        <w:rPr>
          <w:rFonts w:hint="cs"/>
          <w:rtl/>
        </w:rPr>
        <w:t>أ</w:t>
      </w:r>
      <w:r>
        <w:rPr>
          <w:rtl/>
        </w:rPr>
        <w:t>سباب الإعاقة، يقود إلى</w:t>
      </w:r>
      <w:r>
        <w:rPr>
          <w:rFonts w:hint="cs"/>
          <w:rtl/>
        </w:rPr>
        <w:t xml:space="preserve"> </w:t>
      </w:r>
      <w:r>
        <w:rPr>
          <w:rtl/>
        </w:rPr>
        <w:t xml:space="preserve">تحديد سياسة الوقاية؛ </w:t>
      </w:r>
    </w:p>
    <w:p w:rsidR="00000000" w:rsidRDefault="00386622">
      <w:pPr>
        <w:ind w:left="720"/>
        <w:jc w:val="both"/>
      </w:pPr>
      <w:r>
        <w:rPr>
          <w:rtl/>
        </w:rPr>
        <w:t>وتحديد الخدمات المطلوبة، يؤدي إلى</w:t>
      </w:r>
      <w:r>
        <w:rPr>
          <w:rFonts w:hint="cs"/>
          <w:rtl/>
        </w:rPr>
        <w:t xml:space="preserve"> </w:t>
      </w:r>
      <w:r>
        <w:rPr>
          <w:rtl/>
        </w:rPr>
        <w:t>رسم سياسة تحديد الحاجات كما</w:t>
      </w:r>
      <w:r>
        <w:rPr>
          <w:rFonts w:hint="cs"/>
          <w:rtl/>
        </w:rPr>
        <w:t>ً</w:t>
      </w:r>
      <w:r>
        <w:rPr>
          <w:rtl/>
        </w:rPr>
        <w:t xml:space="preserve"> ونوعا</w:t>
      </w:r>
      <w:r>
        <w:rPr>
          <w:rFonts w:hint="cs"/>
          <w:rtl/>
        </w:rPr>
        <w:t>ً</w:t>
      </w:r>
      <w:r>
        <w:rPr>
          <w:rtl/>
        </w:rPr>
        <w:t>.</w:t>
      </w:r>
    </w:p>
    <w:p w:rsidR="00000000" w:rsidRDefault="00386622">
      <w:pPr>
        <w:jc w:val="both"/>
        <w:rPr>
          <w:rFonts w:ascii="CG Times"/>
          <w:sz w:val="28"/>
        </w:rPr>
      </w:pPr>
      <w:r>
        <w:rPr>
          <w:rFonts w:ascii="CG Times" w:hint="cs"/>
          <w:sz w:val="28"/>
          <w:rtl/>
        </w:rPr>
        <w:t>382-</w:t>
      </w:r>
      <w:r>
        <w:rPr>
          <w:rFonts w:ascii="CG Times" w:hint="cs"/>
          <w:sz w:val="28"/>
          <w:rtl/>
        </w:rPr>
        <w:tab/>
        <w:t>إ</w:t>
      </w:r>
      <w:r>
        <w:rPr>
          <w:rFonts w:ascii="CG Times"/>
          <w:sz w:val="28"/>
          <w:rtl/>
        </w:rPr>
        <w:t>ن الخطوات المنجزة إلى</w:t>
      </w:r>
      <w:r>
        <w:rPr>
          <w:rFonts w:ascii="CG Times" w:hint="cs"/>
          <w:sz w:val="28"/>
          <w:rtl/>
        </w:rPr>
        <w:t xml:space="preserve"> </w:t>
      </w:r>
      <w:r>
        <w:rPr>
          <w:rFonts w:ascii="CG Times"/>
          <w:sz w:val="28"/>
          <w:rtl/>
        </w:rPr>
        <w:t>ا</w:t>
      </w:r>
      <w:r>
        <w:rPr>
          <w:rFonts w:ascii="CG Times" w:hint="cs"/>
          <w:sz w:val="28"/>
          <w:rtl/>
        </w:rPr>
        <w:t>لآ</w:t>
      </w:r>
      <w:r>
        <w:rPr>
          <w:rFonts w:ascii="CG Times"/>
          <w:sz w:val="28"/>
          <w:rtl/>
        </w:rPr>
        <w:t>ن تحتاج إلىتحصين وتطوير. و</w:t>
      </w:r>
      <w:r>
        <w:rPr>
          <w:rFonts w:ascii="CG Times" w:hint="cs"/>
          <w:sz w:val="28"/>
          <w:rtl/>
        </w:rPr>
        <w:t>أ</w:t>
      </w:r>
      <w:r>
        <w:rPr>
          <w:rFonts w:ascii="CG Times"/>
          <w:sz w:val="28"/>
          <w:rtl/>
        </w:rPr>
        <w:t>برز ما تعمل ا</w:t>
      </w:r>
      <w:r>
        <w:rPr>
          <w:rFonts w:ascii="CG Times"/>
          <w:sz w:val="28"/>
          <w:rtl/>
        </w:rPr>
        <w:t>لهيئة الوطنية لشؤون المعوقين على تحقيقه هو تسريع الموافقة على مشاريع القوانين المحالة إلى</w:t>
      </w:r>
      <w:r>
        <w:rPr>
          <w:rFonts w:ascii="CG Times" w:hint="cs"/>
          <w:sz w:val="28"/>
          <w:rtl/>
        </w:rPr>
        <w:t xml:space="preserve"> </w:t>
      </w:r>
      <w:r>
        <w:rPr>
          <w:rFonts w:ascii="CG Times"/>
          <w:sz w:val="28"/>
          <w:rtl/>
        </w:rPr>
        <w:t>الحكومة و</w:t>
      </w:r>
      <w:r>
        <w:rPr>
          <w:rFonts w:ascii="CG Times" w:hint="cs"/>
          <w:sz w:val="28"/>
          <w:rtl/>
        </w:rPr>
        <w:t>إ</w:t>
      </w:r>
      <w:r>
        <w:rPr>
          <w:rFonts w:ascii="CG Times"/>
          <w:sz w:val="28"/>
          <w:rtl/>
        </w:rPr>
        <w:t xml:space="preserve">صدارها في </w:t>
      </w:r>
      <w:r>
        <w:rPr>
          <w:rFonts w:ascii="CG Times" w:hint="cs"/>
          <w:sz w:val="28"/>
          <w:rtl/>
        </w:rPr>
        <w:t>أ</w:t>
      </w:r>
      <w:r>
        <w:rPr>
          <w:rFonts w:ascii="CG Times"/>
          <w:sz w:val="28"/>
          <w:rtl/>
        </w:rPr>
        <w:t>قرب وقت.</w:t>
      </w:r>
    </w:p>
    <w:p w:rsidR="00000000" w:rsidRDefault="00386622">
      <w:pPr>
        <w:jc w:val="both"/>
        <w:rPr>
          <w:rFonts w:ascii="CG Times"/>
          <w:sz w:val="28"/>
        </w:rPr>
      </w:pPr>
      <w:r>
        <w:rPr>
          <w:rFonts w:ascii="CG Times" w:hint="cs"/>
          <w:sz w:val="28"/>
          <w:rtl/>
        </w:rPr>
        <w:t>383-</w:t>
      </w:r>
      <w:r>
        <w:rPr>
          <w:rFonts w:ascii="CG Times" w:hint="cs"/>
          <w:sz w:val="28"/>
          <w:rtl/>
        </w:rPr>
        <w:tab/>
        <w:t>و</w:t>
      </w:r>
      <w:r>
        <w:rPr>
          <w:rFonts w:ascii="CG Times"/>
          <w:sz w:val="28"/>
          <w:rtl/>
        </w:rPr>
        <w:t xml:space="preserve">من جهة </w:t>
      </w:r>
      <w:r>
        <w:rPr>
          <w:rFonts w:ascii="CG Times" w:hint="cs"/>
          <w:sz w:val="28"/>
          <w:rtl/>
        </w:rPr>
        <w:t>أ</w:t>
      </w:r>
      <w:r>
        <w:rPr>
          <w:rFonts w:ascii="CG Times"/>
          <w:sz w:val="28"/>
          <w:rtl/>
        </w:rPr>
        <w:t>خرى، يتبنى التوجه الرسمي فلسفة دمج المعوقين في البيئة الاجتماعية والمؤسسية العامة، وتوفير الممكن من الخدمات لهم من خلال ال</w:t>
      </w:r>
      <w:r>
        <w:rPr>
          <w:rFonts w:ascii="CG Times"/>
          <w:sz w:val="28"/>
          <w:rtl/>
        </w:rPr>
        <w:t xml:space="preserve">مؤسسات العامة، وهذا الطرح متبنى ومدعوم من هيئات المعوقين والمعوقين </w:t>
      </w:r>
      <w:r>
        <w:rPr>
          <w:rFonts w:ascii="CG Times" w:hint="cs"/>
          <w:sz w:val="28"/>
          <w:rtl/>
        </w:rPr>
        <w:t>أ</w:t>
      </w:r>
      <w:r>
        <w:rPr>
          <w:rFonts w:ascii="CG Times"/>
          <w:sz w:val="28"/>
          <w:rtl/>
        </w:rPr>
        <w:t>نفسهم.</w:t>
      </w:r>
    </w:p>
    <w:p w:rsidR="00000000" w:rsidRDefault="00386622">
      <w:pPr>
        <w:jc w:val="both"/>
        <w:rPr>
          <w:rFonts w:ascii="CG Times"/>
          <w:sz w:val="28"/>
        </w:rPr>
      </w:pPr>
      <w:r>
        <w:rPr>
          <w:rFonts w:ascii="CG Times" w:hint="cs"/>
          <w:sz w:val="28"/>
          <w:rtl/>
        </w:rPr>
        <w:t>384-</w:t>
      </w:r>
      <w:r>
        <w:rPr>
          <w:rFonts w:ascii="CG Times" w:hint="cs"/>
          <w:sz w:val="28"/>
          <w:rtl/>
        </w:rPr>
        <w:tab/>
        <w:t>إ</w:t>
      </w:r>
      <w:r>
        <w:rPr>
          <w:rFonts w:ascii="CG Times"/>
          <w:sz w:val="28"/>
          <w:rtl/>
        </w:rPr>
        <w:t xml:space="preserve">ن ترجمة هذا التوجه ميدانيا يعني الزيادة التدريجية في حصة البرامج التي تقوم على الدمج، وتوفير الخدمات للمعوق في </w:t>
      </w:r>
      <w:r>
        <w:rPr>
          <w:rFonts w:ascii="CG Times" w:hint="cs"/>
          <w:sz w:val="28"/>
          <w:rtl/>
        </w:rPr>
        <w:t>أ</w:t>
      </w:r>
      <w:r>
        <w:rPr>
          <w:rFonts w:ascii="CG Times"/>
          <w:sz w:val="28"/>
          <w:rtl/>
        </w:rPr>
        <w:t xml:space="preserve">سرته وبيئته، من </w:t>
      </w:r>
      <w:r>
        <w:rPr>
          <w:rFonts w:ascii="CG Times" w:hint="cs"/>
          <w:sz w:val="28"/>
          <w:rtl/>
        </w:rPr>
        <w:t>إ</w:t>
      </w:r>
      <w:r>
        <w:rPr>
          <w:rFonts w:ascii="CG Times"/>
          <w:sz w:val="28"/>
          <w:rtl/>
        </w:rPr>
        <w:t>جمالي الموازنات الحكومية وغير الحكومية المخصصة</w:t>
      </w:r>
      <w:r>
        <w:rPr>
          <w:rFonts w:ascii="CG Times"/>
          <w:sz w:val="28"/>
          <w:rtl/>
        </w:rPr>
        <w:t xml:space="preserve"> لشؤون المعوقين</w:t>
      </w:r>
      <w:r>
        <w:rPr>
          <w:rFonts w:ascii="CG Times"/>
          <w:sz w:val="28"/>
        </w:rPr>
        <w:t>.</w:t>
      </w:r>
    </w:p>
    <w:p w:rsidR="00000000" w:rsidRDefault="00386622">
      <w:pPr>
        <w:jc w:val="both"/>
        <w:rPr>
          <w:rFonts w:ascii="CG Times"/>
          <w:sz w:val="28"/>
        </w:rPr>
      </w:pPr>
      <w:r>
        <w:rPr>
          <w:rFonts w:ascii="CG Times" w:hint="cs"/>
          <w:sz w:val="28"/>
          <w:rtl/>
        </w:rPr>
        <w:t>385-</w:t>
      </w:r>
      <w:r>
        <w:rPr>
          <w:rFonts w:ascii="CG Times" w:hint="cs"/>
          <w:sz w:val="28"/>
          <w:rtl/>
        </w:rPr>
        <w:tab/>
      </w:r>
      <w:r>
        <w:rPr>
          <w:rFonts w:ascii="CG Times"/>
          <w:sz w:val="28"/>
          <w:rtl/>
        </w:rPr>
        <w:t xml:space="preserve">وهذا ما بدأته اليوم </w:t>
      </w:r>
      <w:r>
        <w:rPr>
          <w:rtl/>
        </w:rPr>
        <w:t>وزارة الشؤون ا</w:t>
      </w:r>
      <w:r>
        <w:rPr>
          <w:rFonts w:hint="cs"/>
          <w:rtl/>
        </w:rPr>
        <w:t>لا</w:t>
      </w:r>
      <w:r>
        <w:rPr>
          <w:rtl/>
        </w:rPr>
        <w:t>جتماعية</w:t>
      </w:r>
      <w:r>
        <w:rPr>
          <w:rFonts w:ascii="CG Times"/>
          <w:sz w:val="28"/>
          <w:rtl/>
        </w:rPr>
        <w:t xml:space="preserve">، من خلال </w:t>
      </w:r>
      <w:r>
        <w:rPr>
          <w:rFonts w:ascii="CG Times" w:hint="cs"/>
          <w:sz w:val="28"/>
          <w:rtl/>
        </w:rPr>
        <w:t>إ</w:t>
      </w:r>
      <w:r>
        <w:rPr>
          <w:rFonts w:ascii="CG Times"/>
          <w:sz w:val="28"/>
          <w:rtl/>
        </w:rPr>
        <w:t xml:space="preserve">قدامها على عملية تأمين المعينات التقنية للأشخاص المعوقين مباشرة، كمرحلة أولى، وهي تعد </w:t>
      </w:r>
      <w:r>
        <w:rPr>
          <w:rFonts w:ascii="CG Times" w:hint="cs"/>
          <w:sz w:val="28"/>
          <w:rtl/>
        </w:rPr>
        <w:t>ل</w:t>
      </w:r>
      <w:r>
        <w:rPr>
          <w:rFonts w:ascii="CG Times"/>
          <w:sz w:val="28"/>
          <w:rtl/>
        </w:rPr>
        <w:t xml:space="preserve">تأمين الخدمات العلاجية والتقويمية من جلسات علاج فيزيائي ونطقي </w:t>
      </w:r>
      <w:r>
        <w:rPr>
          <w:rFonts w:ascii="CG Times" w:hint="cs"/>
          <w:sz w:val="28"/>
          <w:rtl/>
        </w:rPr>
        <w:t xml:space="preserve">وانشغالي </w:t>
      </w:r>
      <w:r>
        <w:rPr>
          <w:rFonts w:ascii="CG Times"/>
          <w:sz w:val="28"/>
          <w:rtl/>
        </w:rPr>
        <w:t>وغيره في مرحلة ثانية..</w:t>
      </w:r>
      <w:r>
        <w:rPr>
          <w:rFonts w:ascii="CG Times"/>
          <w:sz w:val="28"/>
          <w:rtl/>
        </w:rPr>
        <w:t xml:space="preserve"> مع السهر الدائم على النوعية وملاءمة الخدمة لكل حالة.</w:t>
      </w:r>
    </w:p>
    <w:p w:rsidR="00000000" w:rsidRDefault="00386622">
      <w:pPr>
        <w:jc w:val="both"/>
        <w:rPr>
          <w:rFonts w:ascii="CG Times"/>
          <w:rtl/>
        </w:rPr>
      </w:pPr>
      <w:r>
        <w:rPr>
          <w:rFonts w:ascii="CG Times" w:hint="cs"/>
          <w:rtl/>
        </w:rPr>
        <w:t>386-</w:t>
      </w:r>
      <w:r>
        <w:rPr>
          <w:rFonts w:ascii="CG Times" w:hint="cs"/>
          <w:rtl/>
        </w:rPr>
        <w:tab/>
        <w:t>إ</w:t>
      </w:r>
      <w:r>
        <w:rPr>
          <w:rFonts w:ascii="CG Times"/>
          <w:rtl/>
        </w:rPr>
        <w:t xml:space="preserve">ن </w:t>
      </w:r>
      <w:r>
        <w:rPr>
          <w:rFonts w:ascii="CG Times" w:hint="cs"/>
          <w:rtl/>
        </w:rPr>
        <w:t>إ</w:t>
      </w:r>
      <w:r>
        <w:rPr>
          <w:rFonts w:ascii="CG Times"/>
          <w:rtl/>
        </w:rPr>
        <w:t>قرار مشروع القانون التوجيهي الخاص بالأشخاص المعوقين بأجزائه الأربعة المترابطة والمتكاملة، سوف يؤدي من جهة إلى</w:t>
      </w:r>
      <w:r>
        <w:rPr>
          <w:rFonts w:ascii="CG Times" w:hint="cs"/>
          <w:rtl/>
        </w:rPr>
        <w:t xml:space="preserve"> إ</w:t>
      </w:r>
      <w:r>
        <w:rPr>
          <w:rFonts w:ascii="CG Times"/>
          <w:rtl/>
        </w:rPr>
        <w:t>لغاء ا</w:t>
      </w:r>
      <w:r>
        <w:rPr>
          <w:rFonts w:ascii="CG Times" w:hint="cs"/>
          <w:rtl/>
        </w:rPr>
        <w:t>لإ</w:t>
      </w:r>
      <w:r>
        <w:rPr>
          <w:rFonts w:ascii="CG Times"/>
          <w:rtl/>
        </w:rPr>
        <w:t>جحاف الذي يعاني منه الأشخاص المعوق</w:t>
      </w:r>
      <w:r>
        <w:rPr>
          <w:rFonts w:ascii="CG Times" w:hint="cs"/>
          <w:rtl/>
        </w:rPr>
        <w:t>و</w:t>
      </w:r>
      <w:r>
        <w:rPr>
          <w:rFonts w:ascii="CG Times"/>
          <w:rtl/>
        </w:rPr>
        <w:t>ن لا سيما في مجالات العمل والتعليم، وخا</w:t>
      </w:r>
      <w:r>
        <w:rPr>
          <w:rFonts w:ascii="CG Times"/>
          <w:rtl/>
        </w:rPr>
        <w:t>صة الأطفال، ومن جهة أخرى سوف يكرس الحق بتطوير البيئة وتأهيلها كي يتسنى للشخص المعوق تطوير قدراته والتفاعل مع مجتمعه، والتمتع بمواطنية كاملة غير منتقصة.</w:t>
      </w:r>
    </w:p>
    <w:p w:rsidR="00000000" w:rsidRDefault="00386622">
      <w:pPr>
        <w:spacing w:before="160" w:after="160" w:line="216" w:lineRule="auto"/>
        <w:jc w:val="both"/>
        <w:rPr>
          <w:rFonts w:hint="cs"/>
          <w:sz w:val="28"/>
          <w:rtl/>
        </w:rPr>
      </w:pPr>
      <w:r>
        <w:rPr>
          <w:rFonts w:hint="cs"/>
          <w:sz w:val="28"/>
          <w:rtl/>
        </w:rPr>
        <w:t>387-</w:t>
      </w:r>
      <w:r>
        <w:rPr>
          <w:rFonts w:hint="cs"/>
          <w:sz w:val="28"/>
          <w:rtl/>
        </w:rPr>
        <w:tab/>
        <w:t>و</w:t>
      </w:r>
      <w:r>
        <w:rPr>
          <w:sz w:val="28"/>
          <w:rtl/>
        </w:rPr>
        <w:t>لذا تتركز الجهود الحكومية وغير الحكومية في الفترة القادمة على تطوير ما تحقق، وبشكل خاص العمل لإدما</w:t>
      </w:r>
      <w:r>
        <w:rPr>
          <w:sz w:val="28"/>
          <w:rtl/>
        </w:rPr>
        <w:t>ج المعوقين وإشراكهم في كل مجالات الحياة دون تمييز، وضمان تجسيد مبدأ المشاركة والمس</w:t>
      </w:r>
      <w:r>
        <w:rPr>
          <w:rFonts w:hint="cs"/>
          <w:sz w:val="28"/>
          <w:rtl/>
        </w:rPr>
        <w:t>ا</w:t>
      </w:r>
      <w:r>
        <w:rPr>
          <w:sz w:val="28"/>
          <w:rtl/>
        </w:rPr>
        <w:t>واة الكاملين</w:t>
      </w:r>
      <w:r>
        <w:rPr>
          <w:sz w:val="28"/>
        </w:rPr>
        <w:t>.</w:t>
      </w:r>
      <w:r>
        <w:rPr>
          <w:sz w:val="28"/>
          <w:rtl/>
        </w:rPr>
        <w:t xml:space="preserve"> </w:t>
      </w:r>
      <w:r>
        <w:rPr>
          <w:rFonts w:hint="cs"/>
          <w:sz w:val="28"/>
          <w:rtl/>
        </w:rPr>
        <w:t>إ</w:t>
      </w:r>
      <w:r>
        <w:rPr>
          <w:sz w:val="28"/>
          <w:rtl/>
        </w:rPr>
        <w:t xml:space="preserve">ن تطوير التشريع يأتي في الدرجة الأولى </w:t>
      </w:r>
      <w:r>
        <w:rPr>
          <w:rFonts w:hint="cs"/>
          <w:sz w:val="28"/>
          <w:rtl/>
        </w:rPr>
        <w:t>لأ</w:t>
      </w:r>
      <w:r>
        <w:rPr>
          <w:sz w:val="28"/>
          <w:rtl/>
        </w:rPr>
        <w:t>نه وحده يكرّس قانونياً حقوق المعوقين.</w:t>
      </w:r>
    </w:p>
    <w:p w:rsidR="00000000" w:rsidRDefault="00386622">
      <w:pPr>
        <w:spacing w:before="160" w:after="160" w:line="216" w:lineRule="auto"/>
        <w:jc w:val="center"/>
        <w:rPr>
          <w:rFonts w:hint="cs"/>
          <w:sz w:val="28"/>
          <w:u w:val="single"/>
          <w:rtl/>
        </w:rPr>
      </w:pPr>
      <w:r>
        <w:rPr>
          <w:rFonts w:hint="cs"/>
          <w:sz w:val="28"/>
          <w:u w:val="single"/>
          <w:rtl/>
        </w:rPr>
        <w:t>الحواشي</w:t>
      </w:r>
    </w:p>
    <w:p w:rsidR="00000000" w:rsidRDefault="00386622">
      <w:pPr>
        <w:spacing w:before="160" w:after="160" w:line="216" w:lineRule="auto"/>
        <w:jc w:val="both"/>
        <w:rPr>
          <w:rFonts w:hint="cs"/>
          <w:sz w:val="28"/>
          <w:rtl/>
        </w:rPr>
      </w:pPr>
      <w:r>
        <w:rPr>
          <w:rFonts w:hint="cs"/>
          <w:sz w:val="28"/>
          <w:rtl/>
        </w:rPr>
        <w:tab/>
        <w:t>(1)</w:t>
      </w:r>
      <w:r>
        <w:rPr>
          <w:rFonts w:hint="cs"/>
          <w:sz w:val="28"/>
          <w:rtl/>
        </w:rPr>
        <w:tab/>
        <w:t>انظر: "اقتراح مشروع قانون متعلق بالأشخاص المعوقين - في التعريف والت</w:t>
      </w:r>
      <w:r>
        <w:rPr>
          <w:rFonts w:hint="cs"/>
          <w:sz w:val="28"/>
          <w:rtl/>
        </w:rPr>
        <w:t>صنيف، وبطاقة المعوق الشخصية، والخدمات الصحية وإعادة التأهيل وخدمات الدعم"؛ المقدم من وزارة الشؤون الاجتماعية والهيئة الوطنية لشؤون المعوقين.</w:t>
      </w:r>
    </w:p>
    <w:p w:rsidR="00000000" w:rsidRDefault="00386622">
      <w:pPr>
        <w:spacing w:before="160" w:after="160" w:line="216" w:lineRule="auto"/>
        <w:jc w:val="both"/>
        <w:rPr>
          <w:rFonts w:hint="cs"/>
          <w:sz w:val="28"/>
          <w:rtl/>
        </w:rPr>
      </w:pPr>
      <w:r>
        <w:rPr>
          <w:rFonts w:hint="cs"/>
          <w:sz w:val="28"/>
          <w:rtl/>
        </w:rPr>
        <w:tab/>
        <w:t>(2)</w:t>
      </w:r>
      <w:r>
        <w:rPr>
          <w:rFonts w:hint="cs"/>
          <w:sz w:val="28"/>
          <w:rtl/>
        </w:rPr>
        <w:tab/>
        <w:t>المصدر السابق نفسه.</w:t>
      </w:r>
    </w:p>
    <w:p w:rsidR="00000000" w:rsidRDefault="00386622">
      <w:pPr>
        <w:spacing w:before="160" w:after="160" w:line="216" w:lineRule="auto"/>
        <w:jc w:val="both"/>
        <w:rPr>
          <w:rFonts w:hint="cs"/>
          <w:sz w:val="28"/>
          <w:rtl/>
        </w:rPr>
      </w:pPr>
      <w:r>
        <w:rPr>
          <w:rFonts w:hint="cs"/>
          <w:sz w:val="28"/>
          <w:rtl/>
        </w:rPr>
        <w:tab/>
        <w:t>(3)</w:t>
      </w:r>
      <w:r>
        <w:rPr>
          <w:rFonts w:hint="cs"/>
          <w:sz w:val="28"/>
          <w:rtl/>
        </w:rPr>
        <w:tab/>
        <w:t>دليل الخدمات المؤمنة من خلال الجمعيات والمؤسسات التي تعنى بالأشخاص المعوقين - 1998.</w:t>
      </w:r>
    </w:p>
    <w:p w:rsidR="00000000" w:rsidRDefault="00386622">
      <w:pPr>
        <w:spacing w:before="160" w:after="160" w:line="216" w:lineRule="auto"/>
        <w:jc w:val="both"/>
        <w:rPr>
          <w:rFonts w:hint="cs"/>
          <w:sz w:val="28"/>
          <w:rtl/>
        </w:rPr>
      </w:pPr>
      <w:r>
        <w:rPr>
          <w:rFonts w:hint="cs"/>
          <w:sz w:val="28"/>
          <w:rtl/>
        </w:rPr>
        <w:tab/>
      </w:r>
      <w:r>
        <w:rPr>
          <w:rFonts w:hint="cs"/>
          <w:sz w:val="28"/>
          <w:rtl/>
        </w:rPr>
        <w:t>(4)</w:t>
      </w:r>
      <w:r>
        <w:rPr>
          <w:rFonts w:hint="cs"/>
          <w:sz w:val="28"/>
          <w:rtl/>
        </w:rPr>
        <w:tab/>
        <w:t>خدمات رعاية المعوقين في لبنان - واقع الأطفال - إعداد: د. عب بلوط، د. طنوس شلموب، د. بشير عصمت.</w:t>
      </w:r>
    </w:p>
    <w:p w:rsidR="00000000" w:rsidRDefault="00386622">
      <w:pPr>
        <w:spacing w:before="160" w:after="160" w:line="216" w:lineRule="auto"/>
        <w:jc w:val="both"/>
        <w:rPr>
          <w:rFonts w:hint="cs"/>
          <w:sz w:val="28"/>
          <w:rtl/>
        </w:rPr>
      </w:pPr>
      <w:r>
        <w:rPr>
          <w:rFonts w:hint="cs"/>
          <w:sz w:val="28"/>
          <w:rtl/>
        </w:rPr>
        <w:tab/>
        <w:t>(5)</w:t>
      </w:r>
      <w:r>
        <w:rPr>
          <w:rFonts w:hint="cs"/>
          <w:sz w:val="28"/>
          <w:rtl/>
        </w:rPr>
        <w:tab/>
        <w:t>التقرير السنوي لوزارة الشؤون الاجتماعية عام 1996.</w:t>
      </w:r>
    </w:p>
    <w:p w:rsidR="00000000" w:rsidRDefault="00386622">
      <w:pPr>
        <w:spacing w:before="160" w:after="160" w:line="216" w:lineRule="auto"/>
        <w:jc w:val="both"/>
        <w:rPr>
          <w:rFonts w:hint="cs"/>
          <w:sz w:val="28"/>
          <w:rtl/>
        </w:rPr>
      </w:pPr>
      <w:r>
        <w:rPr>
          <w:rFonts w:hint="cs"/>
          <w:sz w:val="28"/>
          <w:rtl/>
        </w:rPr>
        <w:tab/>
        <w:t>(6)</w:t>
      </w:r>
      <w:r>
        <w:rPr>
          <w:rFonts w:hint="cs"/>
          <w:sz w:val="28"/>
          <w:rtl/>
        </w:rPr>
        <w:tab/>
        <w:t>خطة مستقبلية لتأمين حقوق المعوقين - وزارة الشؤون الاجتماعية - الهيئة الوطنية لشؤون المعوقين.</w:t>
      </w:r>
    </w:p>
    <w:p w:rsidR="00000000" w:rsidRDefault="00386622">
      <w:pPr>
        <w:spacing w:before="160" w:after="160" w:line="216" w:lineRule="auto"/>
        <w:jc w:val="both"/>
        <w:rPr>
          <w:rFonts w:hint="cs"/>
          <w:sz w:val="28"/>
          <w:rtl/>
        </w:rPr>
      </w:pPr>
      <w:r>
        <w:rPr>
          <w:rFonts w:hint="cs"/>
          <w:sz w:val="28"/>
          <w:rtl/>
        </w:rPr>
        <w:tab/>
        <w:t>(7)</w:t>
      </w:r>
      <w:r>
        <w:rPr>
          <w:rFonts w:hint="cs"/>
          <w:sz w:val="28"/>
          <w:rtl/>
        </w:rPr>
        <w:tab/>
        <w:t>سليمان قعفراني، مصدر مذكور.</w:t>
      </w:r>
    </w:p>
    <w:p w:rsidR="00000000" w:rsidRDefault="00386622">
      <w:pPr>
        <w:spacing w:before="160" w:after="160" w:line="216" w:lineRule="auto"/>
        <w:jc w:val="both"/>
        <w:rPr>
          <w:rFonts w:hint="cs"/>
          <w:sz w:val="28"/>
          <w:rtl/>
        </w:rPr>
      </w:pPr>
      <w:r>
        <w:rPr>
          <w:rFonts w:hint="cs"/>
          <w:sz w:val="28"/>
          <w:rtl/>
        </w:rPr>
        <w:tab/>
        <w:t>(8)</w:t>
      </w:r>
      <w:r>
        <w:rPr>
          <w:rFonts w:hint="cs"/>
          <w:sz w:val="28"/>
          <w:rtl/>
        </w:rPr>
        <w:tab/>
        <w:t>الأوضاع المعيشية للأسر في عام 1997، الجمهورية اللبنانية - إدارة الإحصاء المركزي، سلسلة دراسات إحصائية، العدد 9، شباط/فبراير 1998.</w:t>
      </w:r>
    </w:p>
    <w:p w:rsidR="00000000" w:rsidRDefault="00386622">
      <w:pPr>
        <w:spacing w:before="160" w:after="160" w:line="216" w:lineRule="auto"/>
        <w:jc w:val="both"/>
        <w:rPr>
          <w:rFonts w:hint="cs"/>
          <w:sz w:val="28"/>
          <w:rtl/>
        </w:rPr>
      </w:pPr>
      <w:r>
        <w:rPr>
          <w:rFonts w:hint="cs"/>
          <w:sz w:val="28"/>
          <w:rtl/>
        </w:rPr>
        <w:tab/>
        <w:t>(9)</w:t>
      </w:r>
      <w:r>
        <w:rPr>
          <w:rFonts w:hint="cs"/>
          <w:sz w:val="28"/>
          <w:rtl/>
        </w:rPr>
        <w:tab/>
        <w:t>حصب إحصاءات مؤسسة قوس قزح التي تتولى تنظيم إصدار البطاقة الشخصية للمعوق، وزع الذين حصلو</w:t>
      </w:r>
      <w:r>
        <w:rPr>
          <w:rFonts w:hint="cs"/>
          <w:sz w:val="28"/>
          <w:rtl/>
        </w:rPr>
        <w:t xml:space="preserve">ا على بطاقة حسب العمل والجنس على النحو التالي (عددهم حوالي 000 17 معوق): أقل من ست سنوات 5 </w:t>
      </w:r>
      <w:r>
        <w:rPr>
          <w:rFonts w:cs="Mudir MT" w:hint="cs"/>
          <w:sz w:val="28"/>
          <w:szCs w:val="24"/>
          <w:rtl/>
        </w:rPr>
        <w:t>%</w:t>
      </w:r>
      <w:r>
        <w:rPr>
          <w:rFonts w:hint="cs"/>
          <w:sz w:val="28"/>
          <w:rtl/>
        </w:rPr>
        <w:t xml:space="preserve">؛ من 6 إلى 18 سنة 33.8 </w:t>
      </w:r>
      <w:r>
        <w:rPr>
          <w:rFonts w:cs="Mudir MT" w:hint="cs"/>
          <w:sz w:val="28"/>
          <w:szCs w:val="24"/>
          <w:rtl/>
        </w:rPr>
        <w:t>%</w:t>
      </w:r>
      <w:r>
        <w:rPr>
          <w:rFonts w:hint="cs"/>
          <w:sz w:val="28"/>
          <w:rtl/>
        </w:rPr>
        <w:t xml:space="preserve">؛ من 19 إلى 30 سنة 22.6 </w:t>
      </w:r>
      <w:r>
        <w:rPr>
          <w:rFonts w:cs="Mudir MT" w:hint="cs"/>
          <w:sz w:val="28"/>
          <w:szCs w:val="24"/>
          <w:rtl/>
        </w:rPr>
        <w:t>%</w:t>
      </w:r>
      <w:r>
        <w:rPr>
          <w:rFonts w:hint="cs"/>
          <w:sz w:val="28"/>
          <w:rtl/>
        </w:rPr>
        <w:t xml:space="preserve">؛ من 31 إلى 65 سنة 33.6 </w:t>
      </w:r>
      <w:r>
        <w:rPr>
          <w:rFonts w:cs="Mudir MT" w:hint="cs"/>
          <w:sz w:val="28"/>
          <w:szCs w:val="24"/>
          <w:rtl/>
        </w:rPr>
        <w:t>%</w:t>
      </w:r>
      <w:r>
        <w:rPr>
          <w:rFonts w:hint="cs"/>
          <w:sz w:val="28"/>
          <w:rtl/>
        </w:rPr>
        <w:t xml:space="preserve">؛ 66 سنة وأكثر 4.8 </w:t>
      </w:r>
      <w:r>
        <w:rPr>
          <w:rFonts w:cs="Mudir MT" w:hint="cs"/>
          <w:sz w:val="28"/>
          <w:szCs w:val="24"/>
          <w:rtl/>
        </w:rPr>
        <w:t>%</w:t>
      </w:r>
      <w:r>
        <w:rPr>
          <w:rFonts w:hint="cs"/>
          <w:sz w:val="28"/>
          <w:rtl/>
        </w:rPr>
        <w:t>. وتجدر الملاحظة أنه ليس بالإمكان تعميم هذا التكوين العمري على جميع ال</w:t>
      </w:r>
      <w:r>
        <w:rPr>
          <w:rFonts w:hint="cs"/>
          <w:sz w:val="28"/>
          <w:rtl/>
        </w:rPr>
        <w:t>معوقين، لأن الذين حصلوا على البطاقة ليسوا عينة تمثيلية لمجتمع المعوقين.</w:t>
      </w:r>
    </w:p>
    <w:p w:rsidR="00000000" w:rsidRDefault="00386622">
      <w:pPr>
        <w:spacing w:before="160" w:after="160" w:line="216" w:lineRule="auto"/>
        <w:jc w:val="both"/>
        <w:rPr>
          <w:rFonts w:hint="cs"/>
          <w:sz w:val="28"/>
          <w:rtl/>
        </w:rPr>
      </w:pPr>
      <w:r>
        <w:rPr>
          <w:rFonts w:hint="cs"/>
          <w:sz w:val="28"/>
          <w:rtl/>
        </w:rPr>
        <w:tab/>
        <w:t>(10)</w:t>
      </w:r>
      <w:r>
        <w:rPr>
          <w:rFonts w:hint="cs"/>
          <w:sz w:val="28"/>
          <w:rtl/>
        </w:rPr>
        <w:tab/>
        <w:t xml:space="preserve">أيضاً حسب بيانات مؤسسة قوس قزح استناداً إلى 000 17 معوق حصلوا على بطاقة شخصية، فإن نسبة الإعاقات المرتبطة بالولادة تبلغ 36 </w:t>
      </w:r>
      <w:r>
        <w:rPr>
          <w:rFonts w:cs="Mudir MT" w:hint="cs"/>
          <w:sz w:val="28"/>
          <w:szCs w:val="24"/>
          <w:rtl/>
        </w:rPr>
        <w:t>%</w:t>
      </w:r>
      <w:r>
        <w:rPr>
          <w:rFonts w:hint="cs"/>
          <w:sz w:val="28"/>
          <w:rtl/>
        </w:rPr>
        <w:t xml:space="preserve"> من إجمالي الإعاقات (إصابات وليدية 13 </w:t>
      </w:r>
      <w:r>
        <w:rPr>
          <w:rFonts w:cs="Mudir MT" w:hint="cs"/>
          <w:sz w:val="28"/>
          <w:szCs w:val="24"/>
          <w:rtl/>
        </w:rPr>
        <w:t>%</w:t>
      </w:r>
      <w:r>
        <w:rPr>
          <w:rFonts w:hint="cs"/>
          <w:sz w:val="28"/>
          <w:rtl/>
        </w:rPr>
        <w:t xml:space="preserve">؛ أمراض وراثية </w:t>
      </w:r>
      <w:r>
        <w:rPr>
          <w:rFonts w:hint="cs"/>
          <w:sz w:val="28"/>
          <w:rtl/>
        </w:rPr>
        <w:t xml:space="preserve">9 </w:t>
      </w:r>
      <w:r>
        <w:rPr>
          <w:rFonts w:cs="Mudir MT" w:hint="cs"/>
          <w:sz w:val="28"/>
          <w:szCs w:val="24"/>
          <w:rtl/>
        </w:rPr>
        <w:t>%</w:t>
      </w:r>
      <w:r>
        <w:rPr>
          <w:rFonts w:hint="cs"/>
          <w:sz w:val="28"/>
          <w:rtl/>
        </w:rPr>
        <w:t xml:space="preserve">؛ تشوه خلقي 14 </w:t>
      </w:r>
      <w:r>
        <w:rPr>
          <w:rFonts w:cs="Mudir MT" w:hint="cs"/>
          <w:sz w:val="28"/>
          <w:szCs w:val="24"/>
          <w:rtl/>
        </w:rPr>
        <w:t>%</w:t>
      </w:r>
      <w:r>
        <w:rPr>
          <w:rFonts w:hint="cs"/>
          <w:sz w:val="28"/>
          <w:rtl/>
        </w:rPr>
        <w:t>).</w:t>
      </w:r>
    </w:p>
    <w:p w:rsidR="00000000" w:rsidRDefault="00386622">
      <w:pPr>
        <w:spacing w:before="0" w:after="0"/>
        <w:jc w:val="center"/>
        <w:rPr>
          <w:sz w:val="36"/>
          <w:szCs w:val="36"/>
          <w:rtl/>
        </w:rPr>
      </w:pPr>
      <w:r>
        <w:rPr>
          <w:sz w:val="28"/>
          <w:rtl/>
        </w:rPr>
        <w:br w:type="page"/>
      </w:r>
      <w:r>
        <w:rPr>
          <w:sz w:val="36"/>
          <w:szCs w:val="36"/>
          <w:rtl/>
        </w:rPr>
        <w:t>الفصل التاسع</w:t>
      </w:r>
    </w:p>
    <w:p w:rsidR="00000000" w:rsidRDefault="00386622">
      <w:pPr>
        <w:spacing w:before="0" w:after="0"/>
        <w:jc w:val="center"/>
        <w:rPr>
          <w:sz w:val="36"/>
          <w:szCs w:val="36"/>
        </w:rPr>
      </w:pPr>
      <w:r>
        <w:rPr>
          <w:sz w:val="36"/>
          <w:szCs w:val="36"/>
          <w:rtl/>
        </w:rPr>
        <w:t>عمل الأطفال في لبنان</w:t>
      </w:r>
    </w:p>
    <w:p w:rsidR="00000000" w:rsidRDefault="00386622">
      <w:pPr>
        <w:jc w:val="both"/>
        <w:rPr>
          <w:rFonts w:hint="cs"/>
          <w:sz w:val="30"/>
          <w:rtl/>
        </w:rPr>
      </w:pPr>
      <w:r>
        <w:rPr>
          <w:sz w:val="30"/>
          <w:rtl/>
        </w:rPr>
        <w:t>9-1</w:t>
      </w:r>
      <w:r>
        <w:rPr>
          <w:rFonts w:hint="cs"/>
          <w:sz w:val="30"/>
          <w:rtl/>
        </w:rPr>
        <w:tab/>
      </w:r>
      <w:r>
        <w:rPr>
          <w:sz w:val="30"/>
          <w:u w:val="single"/>
          <w:rtl/>
        </w:rPr>
        <w:t>مقدمة</w:t>
      </w:r>
    </w:p>
    <w:p w:rsidR="00000000" w:rsidRDefault="00386622">
      <w:pPr>
        <w:jc w:val="both"/>
        <w:rPr>
          <w:rtl/>
        </w:rPr>
      </w:pPr>
      <w:r>
        <w:rPr>
          <w:rFonts w:hint="cs"/>
          <w:rtl/>
        </w:rPr>
        <w:t>388-</w:t>
      </w:r>
      <w:r>
        <w:rPr>
          <w:rFonts w:hint="cs"/>
          <w:rtl/>
        </w:rPr>
        <w:tab/>
      </w:r>
      <w:r>
        <w:rPr>
          <w:rtl/>
        </w:rPr>
        <w:t>لم يعرف لبنان في سنوات ازدهاره الاقتصادي قبل الحرب (1975) ظاهرة تشغيل الأطفال إلا على نطاق محدود. ولا يعن</w:t>
      </w:r>
      <w:r>
        <w:rPr>
          <w:rFonts w:hint="cs"/>
          <w:rtl/>
        </w:rPr>
        <w:t>ي</w:t>
      </w:r>
      <w:r>
        <w:rPr>
          <w:rtl/>
        </w:rPr>
        <w:t xml:space="preserve"> ذلك نفي وجود هذه الظاهرة، إلا </w:t>
      </w:r>
      <w:r>
        <w:rPr>
          <w:rFonts w:hint="cs"/>
          <w:rtl/>
        </w:rPr>
        <w:t>أ</w:t>
      </w:r>
      <w:r>
        <w:rPr>
          <w:rtl/>
        </w:rPr>
        <w:t>ن محدودية انتشارها من جهة، وعدم انتشار الوعي ب</w:t>
      </w:r>
      <w:r>
        <w:rPr>
          <w:rtl/>
        </w:rPr>
        <w:t xml:space="preserve">مفهوم حقوق الطفل عالميا ووطنيا على النحو الذي نشهده اليوم، </w:t>
      </w:r>
      <w:r>
        <w:rPr>
          <w:rFonts w:hint="cs"/>
          <w:rtl/>
        </w:rPr>
        <w:t>أ</w:t>
      </w:r>
      <w:r>
        <w:rPr>
          <w:rtl/>
        </w:rPr>
        <w:t xml:space="preserve">بعدا هذه المسألة عن </w:t>
      </w:r>
      <w:r>
        <w:rPr>
          <w:rFonts w:hint="cs"/>
          <w:rtl/>
        </w:rPr>
        <w:t>أ</w:t>
      </w:r>
      <w:r>
        <w:rPr>
          <w:rtl/>
        </w:rPr>
        <w:t>ولويات اهتمام الرأي العام وصانعي القرار على حد سواء</w:t>
      </w:r>
      <w:r>
        <w:rPr>
          <w:rFonts w:hint="cs"/>
          <w:vertAlign w:val="superscript"/>
          <w:rtl/>
        </w:rPr>
        <w:t>(1)</w:t>
      </w:r>
      <w:r>
        <w:rPr>
          <w:rtl/>
        </w:rPr>
        <w:t>.</w:t>
      </w:r>
    </w:p>
    <w:p w:rsidR="00000000" w:rsidRDefault="00386622">
      <w:pPr>
        <w:jc w:val="both"/>
        <w:rPr>
          <w:rtl/>
        </w:rPr>
      </w:pPr>
      <w:r>
        <w:rPr>
          <w:rFonts w:hint="cs"/>
          <w:rtl/>
        </w:rPr>
        <w:t>389-</w:t>
      </w:r>
      <w:r>
        <w:rPr>
          <w:rFonts w:hint="cs"/>
          <w:rtl/>
        </w:rPr>
        <w:tab/>
      </w:r>
      <w:r>
        <w:rPr>
          <w:rtl/>
        </w:rPr>
        <w:t xml:space="preserve">إلا </w:t>
      </w:r>
      <w:r>
        <w:rPr>
          <w:rFonts w:hint="cs"/>
          <w:rtl/>
        </w:rPr>
        <w:t>أ</w:t>
      </w:r>
      <w:r>
        <w:rPr>
          <w:rtl/>
        </w:rPr>
        <w:t>ن ا</w:t>
      </w:r>
      <w:r>
        <w:rPr>
          <w:rFonts w:hint="cs"/>
          <w:rtl/>
        </w:rPr>
        <w:t>لأ</w:t>
      </w:r>
      <w:r>
        <w:rPr>
          <w:rtl/>
        </w:rPr>
        <w:t xml:space="preserve">مور تغيرت كثيرا عما كانت عليه. فقد نتج عن الحرب تدهور عام في مستوى المعيشة من جهة، </w:t>
      </w:r>
      <w:r>
        <w:rPr>
          <w:rFonts w:hint="cs"/>
          <w:rtl/>
        </w:rPr>
        <w:t>إ</w:t>
      </w:r>
      <w:r>
        <w:rPr>
          <w:rtl/>
        </w:rPr>
        <w:t>ضافة إلى</w:t>
      </w:r>
      <w:r>
        <w:rPr>
          <w:rFonts w:hint="cs"/>
          <w:rtl/>
        </w:rPr>
        <w:t xml:space="preserve"> أ</w:t>
      </w:r>
      <w:r>
        <w:rPr>
          <w:rtl/>
        </w:rPr>
        <w:t>ثر التهجير</w:t>
      </w:r>
      <w:r>
        <w:rPr>
          <w:rtl/>
        </w:rPr>
        <w:t xml:space="preserve"> القسري في تفكيك علاقات العمل السابقة، وتأثيرها على وضع ا</w:t>
      </w:r>
      <w:r>
        <w:rPr>
          <w:rFonts w:hint="cs"/>
          <w:rtl/>
        </w:rPr>
        <w:t>لأ</w:t>
      </w:r>
      <w:r>
        <w:rPr>
          <w:rtl/>
        </w:rPr>
        <w:t>سرة نفسها و</w:t>
      </w:r>
      <w:r>
        <w:rPr>
          <w:rFonts w:hint="cs"/>
          <w:rtl/>
        </w:rPr>
        <w:t>أ</w:t>
      </w:r>
      <w:r>
        <w:rPr>
          <w:rtl/>
        </w:rPr>
        <w:t xml:space="preserve">دوار </w:t>
      </w:r>
      <w:r>
        <w:rPr>
          <w:rFonts w:hint="cs"/>
          <w:rtl/>
        </w:rPr>
        <w:t>أ</w:t>
      </w:r>
      <w:r>
        <w:rPr>
          <w:rtl/>
        </w:rPr>
        <w:t xml:space="preserve">فرادها. كما حصلت من جهة </w:t>
      </w:r>
      <w:r>
        <w:rPr>
          <w:rFonts w:hint="cs"/>
          <w:rtl/>
        </w:rPr>
        <w:t>أ</w:t>
      </w:r>
      <w:r>
        <w:rPr>
          <w:rtl/>
        </w:rPr>
        <w:t xml:space="preserve">خرى تطورات عالمية ووطنية على مستوى الاهتمام بالأطفال، تمثلت بسلسلة من الاتفاقيات والمواثيق والمؤتمرات الدولية، بما فيها </w:t>
      </w:r>
      <w:r>
        <w:rPr>
          <w:rFonts w:hint="cs"/>
          <w:rtl/>
        </w:rPr>
        <w:t>إ</w:t>
      </w:r>
      <w:r>
        <w:rPr>
          <w:rtl/>
        </w:rPr>
        <w:t xml:space="preserve">قرار اتفاقية حقوق الطفل وتوقيع </w:t>
      </w:r>
      <w:r>
        <w:rPr>
          <w:rFonts w:hint="cs"/>
          <w:rtl/>
        </w:rPr>
        <w:t>أ</w:t>
      </w:r>
      <w:r>
        <w:rPr>
          <w:rtl/>
        </w:rPr>
        <w:t>ك</w:t>
      </w:r>
      <w:r>
        <w:rPr>
          <w:rtl/>
        </w:rPr>
        <w:t>بر عدد من الدول ا</w:t>
      </w:r>
      <w:r>
        <w:rPr>
          <w:rFonts w:hint="cs"/>
          <w:rtl/>
        </w:rPr>
        <w:t>لأ</w:t>
      </w:r>
      <w:r>
        <w:rPr>
          <w:rtl/>
        </w:rPr>
        <w:t>عضاء في ا</w:t>
      </w:r>
      <w:r>
        <w:rPr>
          <w:rFonts w:hint="cs"/>
          <w:rtl/>
        </w:rPr>
        <w:t>لأ</w:t>
      </w:r>
      <w:r>
        <w:rPr>
          <w:rtl/>
        </w:rPr>
        <w:t>مم المتحدة عليها، وضمنها لبنان. وهذا التطور، شكل خطوة كبيرة على طريق الاعتراف بمشكلات الأطفال، بما فيها استغلالهم الاقتصادي من خلال تشغيلهم في سن مبكرة، وفي ظروف غير ملائمة.</w:t>
      </w:r>
    </w:p>
    <w:p w:rsidR="00000000" w:rsidRDefault="00386622">
      <w:pPr>
        <w:jc w:val="both"/>
        <w:rPr>
          <w:rtl/>
        </w:rPr>
      </w:pPr>
      <w:r>
        <w:rPr>
          <w:rFonts w:hint="cs"/>
          <w:rtl/>
        </w:rPr>
        <w:t>390-</w:t>
      </w:r>
      <w:r>
        <w:rPr>
          <w:rFonts w:hint="cs"/>
          <w:rtl/>
        </w:rPr>
        <w:tab/>
      </w:r>
      <w:r>
        <w:rPr>
          <w:rtl/>
        </w:rPr>
        <w:t>ومنذ توقيع لبنان على "اتفاقية حقوق الطفل" سنة 1</w:t>
      </w:r>
      <w:r>
        <w:rPr>
          <w:rtl/>
        </w:rPr>
        <w:t>991، ازداد الاهتمام بتقييم ظاه</w:t>
      </w:r>
      <w:r>
        <w:rPr>
          <w:rFonts w:hint="cs"/>
          <w:rtl/>
        </w:rPr>
        <w:t>ـ</w:t>
      </w:r>
      <w:r>
        <w:rPr>
          <w:rtl/>
        </w:rPr>
        <w:t>رة تشغيل الأطفال، بدءا</w:t>
      </w:r>
      <w:r>
        <w:rPr>
          <w:rFonts w:hint="cs"/>
          <w:rtl/>
        </w:rPr>
        <w:t>ً</w:t>
      </w:r>
      <w:r>
        <w:rPr>
          <w:rtl/>
        </w:rPr>
        <w:t xml:space="preserve"> من تحديد حجم هذه الظاهرة، وا</w:t>
      </w:r>
      <w:r>
        <w:rPr>
          <w:rFonts w:hint="cs"/>
          <w:rtl/>
        </w:rPr>
        <w:t>لأ</w:t>
      </w:r>
      <w:r>
        <w:rPr>
          <w:rtl/>
        </w:rPr>
        <w:t xml:space="preserve">سباب المباشرة وغير المباشرة المؤدية </w:t>
      </w:r>
      <w:r>
        <w:rPr>
          <w:rFonts w:hint="cs"/>
          <w:rtl/>
        </w:rPr>
        <w:t>إل</w:t>
      </w:r>
      <w:r>
        <w:rPr>
          <w:rtl/>
        </w:rPr>
        <w:t>ى</w:t>
      </w:r>
      <w:r>
        <w:rPr>
          <w:rFonts w:hint="cs"/>
          <w:rtl/>
        </w:rPr>
        <w:t xml:space="preserve"> </w:t>
      </w:r>
      <w:r>
        <w:rPr>
          <w:rtl/>
        </w:rPr>
        <w:t>ظهورها، وكيفية التعامل معها. ويعتبر هذا ا</w:t>
      </w:r>
      <w:r>
        <w:rPr>
          <w:rFonts w:hint="cs"/>
          <w:rtl/>
        </w:rPr>
        <w:t>لأ</w:t>
      </w:r>
      <w:r>
        <w:rPr>
          <w:rtl/>
        </w:rPr>
        <w:t>مر تقدما ملموسا، وهو من ا</w:t>
      </w:r>
      <w:r>
        <w:rPr>
          <w:rFonts w:hint="cs"/>
          <w:rtl/>
        </w:rPr>
        <w:t>لآ</w:t>
      </w:r>
      <w:r>
        <w:rPr>
          <w:rtl/>
        </w:rPr>
        <w:t>ثار ال</w:t>
      </w:r>
      <w:r>
        <w:rPr>
          <w:rFonts w:hint="cs"/>
          <w:rtl/>
        </w:rPr>
        <w:t>إ</w:t>
      </w:r>
      <w:r>
        <w:rPr>
          <w:rtl/>
        </w:rPr>
        <w:t xml:space="preserve">يجابية المباشرة </w:t>
      </w:r>
      <w:r>
        <w:rPr>
          <w:rFonts w:hint="cs"/>
          <w:rtl/>
        </w:rPr>
        <w:t>لإ</w:t>
      </w:r>
      <w:r>
        <w:rPr>
          <w:rtl/>
        </w:rPr>
        <w:t xml:space="preserve">قرار الاتفاقية والتوقيع عليها، حيث </w:t>
      </w:r>
      <w:r>
        <w:rPr>
          <w:rFonts w:hint="cs"/>
          <w:rtl/>
        </w:rPr>
        <w:t>إ</w:t>
      </w:r>
      <w:r>
        <w:rPr>
          <w:rtl/>
        </w:rPr>
        <w:t>ن الاعتراف بوجود المشكلة هو الخطوة ا</w:t>
      </w:r>
      <w:r>
        <w:rPr>
          <w:rFonts w:hint="cs"/>
          <w:rtl/>
        </w:rPr>
        <w:t>لأ</w:t>
      </w:r>
      <w:r>
        <w:rPr>
          <w:rtl/>
        </w:rPr>
        <w:t>ولى والضرورية على طريق معالجتها.</w:t>
      </w:r>
    </w:p>
    <w:p w:rsidR="00000000" w:rsidRDefault="00386622">
      <w:pPr>
        <w:jc w:val="both"/>
        <w:rPr>
          <w:u w:val="single"/>
          <w:rtl/>
        </w:rPr>
      </w:pPr>
      <w:r>
        <w:rPr>
          <w:rtl/>
        </w:rPr>
        <w:t>9-2</w:t>
      </w:r>
      <w:r>
        <w:rPr>
          <w:rFonts w:hint="cs"/>
          <w:rtl/>
        </w:rPr>
        <w:tab/>
      </w:r>
      <w:r>
        <w:rPr>
          <w:u w:val="single"/>
          <w:rtl/>
        </w:rPr>
        <w:t>لبنان والاتفاقيات الدولية الخاصة بتشغيل الأطفال</w:t>
      </w:r>
    </w:p>
    <w:p w:rsidR="00000000" w:rsidRDefault="00386622">
      <w:pPr>
        <w:jc w:val="both"/>
      </w:pPr>
      <w:r>
        <w:rPr>
          <w:rFonts w:hint="cs"/>
          <w:rtl/>
        </w:rPr>
        <w:t>391-</w:t>
      </w:r>
      <w:r>
        <w:rPr>
          <w:rFonts w:hint="cs"/>
          <w:rtl/>
        </w:rPr>
        <w:tab/>
      </w:r>
      <w:r>
        <w:rPr>
          <w:rtl/>
        </w:rPr>
        <w:t>با</w:t>
      </w:r>
      <w:r>
        <w:rPr>
          <w:rFonts w:hint="cs"/>
          <w:rtl/>
        </w:rPr>
        <w:t>لإ</w:t>
      </w:r>
      <w:r>
        <w:rPr>
          <w:rtl/>
        </w:rPr>
        <w:t xml:space="preserve">ضافة </w:t>
      </w:r>
      <w:r>
        <w:rPr>
          <w:rFonts w:hint="cs"/>
          <w:rtl/>
        </w:rPr>
        <w:t>إل</w:t>
      </w:r>
      <w:r>
        <w:rPr>
          <w:rtl/>
        </w:rPr>
        <w:t>ى</w:t>
      </w:r>
      <w:r>
        <w:rPr>
          <w:rFonts w:hint="cs"/>
          <w:rtl/>
        </w:rPr>
        <w:t xml:space="preserve"> </w:t>
      </w:r>
      <w:r>
        <w:rPr>
          <w:rtl/>
        </w:rPr>
        <w:t>توقيعه على اتفاقية حقوق الطفل، وقع لبنان على عدد من الاتفاقيات الدولية والعربية المتصلة بعمل ا</w:t>
      </w:r>
      <w:r>
        <w:rPr>
          <w:rFonts w:hint="cs"/>
          <w:rtl/>
        </w:rPr>
        <w:t>لأ</w:t>
      </w:r>
      <w:r>
        <w:rPr>
          <w:rtl/>
        </w:rPr>
        <w:t>حداث، ولا يزال يبحث</w:t>
      </w:r>
      <w:r>
        <w:rPr>
          <w:rtl/>
        </w:rPr>
        <w:t xml:space="preserve"> في </w:t>
      </w:r>
      <w:r>
        <w:rPr>
          <w:rFonts w:hint="cs"/>
          <w:rtl/>
        </w:rPr>
        <w:t>إ</w:t>
      </w:r>
      <w:r>
        <w:rPr>
          <w:rtl/>
        </w:rPr>
        <w:t xml:space="preserve">مكانية التوقيع على اتفاقيات </w:t>
      </w:r>
      <w:r>
        <w:rPr>
          <w:rFonts w:hint="cs"/>
          <w:rtl/>
        </w:rPr>
        <w:t>أ</w:t>
      </w:r>
      <w:r>
        <w:rPr>
          <w:rtl/>
        </w:rPr>
        <w:t>خرى.</w:t>
      </w:r>
      <w:r>
        <w:rPr>
          <w:rFonts w:hint="cs"/>
          <w:rtl/>
        </w:rPr>
        <w:t xml:space="preserve"> أ</w:t>
      </w:r>
      <w:r>
        <w:rPr>
          <w:rtl/>
        </w:rPr>
        <w:t>ما لجهة اتفاقيات منظمة العمل العربية، فقد وقع لبنان على المعاهدة رقم 3 المتعلقة بالحد ا</w:t>
      </w:r>
      <w:r>
        <w:rPr>
          <w:rFonts w:hint="cs"/>
          <w:rtl/>
        </w:rPr>
        <w:t>لأ</w:t>
      </w:r>
      <w:r>
        <w:rPr>
          <w:rtl/>
        </w:rPr>
        <w:t>دنى من التأمين الطبي. ويجر</w:t>
      </w:r>
      <w:r>
        <w:rPr>
          <w:rFonts w:hint="cs"/>
          <w:rtl/>
        </w:rPr>
        <w:t>ي</w:t>
      </w:r>
      <w:r>
        <w:rPr>
          <w:rtl/>
        </w:rPr>
        <w:t xml:space="preserve"> حاليا البحث في</w:t>
      </w:r>
      <w:r>
        <w:rPr>
          <w:rFonts w:hint="cs"/>
          <w:rtl/>
        </w:rPr>
        <w:t xml:space="preserve"> إ</w:t>
      </w:r>
      <w:r>
        <w:rPr>
          <w:rtl/>
        </w:rPr>
        <w:t>مكانية الانضمام إلى</w:t>
      </w:r>
      <w:r>
        <w:rPr>
          <w:rFonts w:hint="cs"/>
          <w:rtl/>
        </w:rPr>
        <w:t xml:space="preserve"> </w:t>
      </w:r>
      <w:r>
        <w:rPr>
          <w:rtl/>
        </w:rPr>
        <w:t>اتفاقيتين هامتين هما:</w:t>
      </w:r>
    </w:p>
    <w:p w:rsidR="00000000" w:rsidRDefault="00386622">
      <w:pPr>
        <w:ind w:left="720"/>
        <w:jc w:val="both"/>
        <w:rPr>
          <w:rtl/>
        </w:rPr>
      </w:pPr>
      <w:r>
        <w:rPr>
          <w:rtl/>
        </w:rPr>
        <w:t>اتفاقية مكتب العمل الدولي رقم 138 والتوصي</w:t>
      </w:r>
      <w:r>
        <w:rPr>
          <w:rtl/>
        </w:rPr>
        <w:t>ة الملحقة بها رقم 146 حول الحد ا</w:t>
      </w:r>
      <w:r>
        <w:rPr>
          <w:rFonts w:hint="cs"/>
          <w:rtl/>
        </w:rPr>
        <w:t>لأ</w:t>
      </w:r>
      <w:r>
        <w:rPr>
          <w:rtl/>
        </w:rPr>
        <w:t xml:space="preserve">دنى من العمر لتشغيل الأطفال (1973)، وهي تنص على </w:t>
      </w:r>
      <w:r>
        <w:rPr>
          <w:rFonts w:hint="cs"/>
          <w:rtl/>
        </w:rPr>
        <w:t>أ</w:t>
      </w:r>
      <w:r>
        <w:rPr>
          <w:rtl/>
        </w:rPr>
        <w:t xml:space="preserve">ن لا يقل عن سن </w:t>
      </w:r>
      <w:r>
        <w:rPr>
          <w:rFonts w:hint="cs"/>
          <w:rtl/>
        </w:rPr>
        <w:t>إ</w:t>
      </w:r>
      <w:r>
        <w:rPr>
          <w:rtl/>
        </w:rPr>
        <w:t>تمام الدارسة ا</w:t>
      </w:r>
      <w:r>
        <w:rPr>
          <w:rFonts w:hint="cs"/>
          <w:rtl/>
        </w:rPr>
        <w:t>لإ</w:t>
      </w:r>
      <w:r>
        <w:rPr>
          <w:rtl/>
        </w:rPr>
        <w:t>لزامية و</w:t>
      </w:r>
      <w:r>
        <w:rPr>
          <w:rFonts w:hint="cs"/>
          <w:rtl/>
        </w:rPr>
        <w:t>أ</w:t>
      </w:r>
      <w:r>
        <w:rPr>
          <w:rtl/>
        </w:rPr>
        <w:t>لا يقل في جميع ا</w:t>
      </w:r>
      <w:r>
        <w:rPr>
          <w:rFonts w:hint="cs"/>
          <w:rtl/>
        </w:rPr>
        <w:t>لأ</w:t>
      </w:r>
      <w:r>
        <w:rPr>
          <w:rtl/>
        </w:rPr>
        <w:t xml:space="preserve">حوال عن 15 سنة، مع </w:t>
      </w:r>
      <w:r>
        <w:rPr>
          <w:rFonts w:hint="cs"/>
          <w:rtl/>
        </w:rPr>
        <w:t>إ</w:t>
      </w:r>
      <w:r>
        <w:rPr>
          <w:rtl/>
        </w:rPr>
        <w:t>مكانية جعل هذه السن 14 سنة للدول التي لم تطور بعد اقتصادها ونظامها التعليمي بالقدر الكافي. كما</w:t>
      </w:r>
      <w:r>
        <w:rPr>
          <w:rtl/>
        </w:rPr>
        <w:t xml:space="preserve"> تنص هذه الاتفاقية على عدم تشغيل الأطفال دون سن الثامنة عشرة في </w:t>
      </w:r>
      <w:r>
        <w:rPr>
          <w:rFonts w:hint="cs"/>
          <w:rtl/>
        </w:rPr>
        <w:t>أ</w:t>
      </w:r>
      <w:r>
        <w:rPr>
          <w:rtl/>
        </w:rPr>
        <w:t xml:space="preserve">ي عمل يهدد صحتهم </w:t>
      </w:r>
      <w:r>
        <w:rPr>
          <w:rFonts w:hint="cs"/>
          <w:rtl/>
        </w:rPr>
        <w:t>أ</w:t>
      </w:r>
      <w:r>
        <w:rPr>
          <w:rtl/>
        </w:rPr>
        <w:t xml:space="preserve">و سلامتهم </w:t>
      </w:r>
      <w:r>
        <w:rPr>
          <w:rFonts w:hint="cs"/>
          <w:rtl/>
        </w:rPr>
        <w:t>أ</w:t>
      </w:r>
      <w:r>
        <w:rPr>
          <w:rtl/>
        </w:rPr>
        <w:t xml:space="preserve">و </w:t>
      </w:r>
      <w:r>
        <w:rPr>
          <w:rFonts w:hint="cs"/>
          <w:rtl/>
        </w:rPr>
        <w:t>أ</w:t>
      </w:r>
      <w:r>
        <w:rPr>
          <w:rtl/>
        </w:rPr>
        <w:t>خلاقهم.</w:t>
      </w:r>
    </w:p>
    <w:p w:rsidR="00000000" w:rsidRDefault="00386622">
      <w:pPr>
        <w:ind w:left="720"/>
        <w:jc w:val="both"/>
        <w:rPr>
          <w:rFonts w:hint="cs"/>
          <w:rtl/>
        </w:rPr>
      </w:pPr>
      <w:r>
        <w:rPr>
          <w:rtl/>
        </w:rPr>
        <w:t>اتفاقية منظمة العمل العربية رقم 18 حول عمل الأطفال (1996)، وهي تحدد الحد ا</w:t>
      </w:r>
      <w:r>
        <w:rPr>
          <w:rFonts w:hint="cs"/>
          <w:rtl/>
        </w:rPr>
        <w:t>لأ</w:t>
      </w:r>
      <w:r>
        <w:rPr>
          <w:rtl/>
        </w:rPr>
        <w:t xml:space="preserve">دنى من العمر لتشغيل الأطفال </w:t>
      </w:r>
      <w:r>
        <w:rPr>
          <w:rFonts w:hint="cs"/>
          <w:rtl/>
        </w:rPr>
        <w:t xml:space="preserve">ب‍ </w:t>
      </w:r>
      <w:r>
        <w:rPr>
          <w:rtl/>
        </w:rPr>
        <w:t xml:space="preserve">13 سنة مكتملة، شرط </w:t>
      </w:r>
      <w:r>
        <w:rPr>
          <w:rFonts w:hint="cs"/>
          <w:rtl/>
        </w:rPr>
        <w:t>أ</w:t>
      </w:r>
      <w:r>
        <w:rPr>
          <w:rtl/>
        </w:rPr>
        <w:t xml:space="preserve">ن لا يقل عن سن </w:t>
      </w:r>
      <w:r>
        <w:rPr>
          <w:rFonts w:hint="cs"/>
          <w:rtl/>
        </w:rPr>
        <w:t>إ</w:t>
      </w:r>
      <w:r>
        <w:rPr>
          <w:rtl/>
        </w:rPr>
        <w:t>تمام الت</w:t>
      </w:r>
      <w:r>
        <w:rPr>
          <w:rtl/>
        </w:rPr>
        <w:t>عليم ا</w:t>
      </w:r>
      <w:r>
        <w:rPr>
          <w:rFonts w:hint="cs"/>
          <w:rtl/>
        </w:rPr>
        <w:t>لإ</w:t>
      </w:r>
      <w:r>
        <w:rPr>
          <w:rtl/>
        </w:rPr>
        <w:t xml:space="preserve">لزامي. كما تنص على حد </w:t>
      </w:r>
      <w:r>
        <w:rPr>
          <w:rFonts w:hint="cs"/>
          <w:rtl/>
        </w:rPr>
        <w:t>أ</w:t>
      </w:r>
      <w:r>
        <w:rPr>
          <w:rtl/>
        </w:rPr>
        <w:t xml:space="preserve">دنى لسن العمل متفاوت بحسب نوع العمل، وتنص على شروط </w:t>
      </w:r>
      <w:r>
        <w:rPr>
          <w:rFonts w:hint="cs"/>
          <w:rtl/>
        </w:rPr>
        <w:t>أ</w:t>
      </w:r>
      <w:r>
        <w:rPr>
          <w:rtl/>
        </w:rPr>
        <w:t>خرى، مثل الحصول على موافقة طبية، و</w:t>
      </w:r>
      <w:r>
        <w:rPr>
          <w:rFonts w:hint="cs"/>
          <w:rtl/>
        </w:rPr>
        <w:t>أ</w:t>
      </w:r>
      <w:r>
        <w:rPr>
          <w:rtl/>
        </w:rPr>
        <w:t>ن يكون الحد ا</w:t>
      </w:r>
      <w:r>
        <w:rPr>
          <w:rFonts w:hint="cs"/>
          <w:rtl/>
        </w:rPr>
        <w:t>لأ</w:t>
      </w:r>
      <w:r>
        <w:rPr>
          <w:rtl/>
        </w:rPr>
        <w:t xml:space="preserve">دنى </w:t>
      </w:r>
      <w:r>
        <w:rPr>
          <w:rFonts w:hint="cs"/>
          <w:rtl/>
        </w:rPr>
        <w:t>لأ</w:t>
      </w:r>
      <w:r>
        <w:rPr>
          <w:rtl/>
        </w:rPr>
        <w:t>جر الطفل مساويا للحد ا</w:t>
      </w:r>
      <w:r>
        <w:rPr>
          <w:rFonts w:hint="cs"/>
          <w:rtl/>
        </w:rPr>
        <w:t>لأ</w:t>
      </w:r>
      <w:r>
        <w:rPr>
          <w:rtl/>
        </w:rPr>
        <w:t xml:space="preserve">دنى الرسمي </w:t>
      </w:r>
      <w:r>
        <w:rPr>
          <w:rFonts w:hint="cs"/>
          <w:rtl/>
        </w:rPr>
        <w:t>للأجو</w:t>
      </w:r>
      <w:r>
        <w:rPr>
          <w:rtl/>
        </w:rPr>
        <w:t xml:space="preserve">ر، وتنص </w:t>
      </w:r>
      <w:r>
        <w:rPr>
          <w:rFonts w:hint="cs"/>
          <w:rtl/>
        </w:rPr>
        <w:t>أ</w:t>
      </w:r>
      <w:r>
        <w:rPr>
          <w:rtl/>
        </w:rPr>
        <w:t>يضا على عدد ساعات العمل وا</w:t>
      </w:r>
      <w:r>
        <w:rPr>
          <w:rFonts w:hint="cs"/>
          <w:rtl/>
        </w:rPr>
        <w:t>لإ</w:t>
      </w:r>
      <w:r>
        <w:rPr>
          <w:rtl/>
        </w:rPr>
        <w:t>جازات السنوية وتغطية مؤسسات الضمان الاجت</w:t>
      </w:r>
      <w:r>
        <w:rPr>
          <w:rtl/>
        </w:rPr>
        <w:t>ماعي.</w:t>
      </w:r>
    </w:p>
    <w:p w:rsidR="00000000" w:rsidRDefault="00386622">
      <w:pPr>
        <w:jc w:val="both"/>
        <w:rPr>
          <w:rFonts w:hint="cs"/>
          <w:rtl/>
        </w:rPr>
      </w:pPr>
      <w:r>
        <w:rPr>
          <w:rFonts w:hint="cs"/>
          <w:rtl/>
        </w:rPr>
        <w:t>392-</w:t>
      </w:r>
      <w:r>
        <w:rPr>
          <w:rFonts w:hint="cs"/>
          <w:rtl/>
        </w:rPr>
        <w:tab/>
        <w:t>إن هذه الاتفاقيات متفاوتة من حيث أهميتها، كما أنها قد تتضمن بنوداً متعارضة أو متناقضة. إلا أن الأساسي منها، ولا سيما الاتفاقيتين الأخيرتين، يسعى إلى توفير حماية إضافية للأطفال العاملين، تتجاوز في ميادين معينة الحماية الأساسية والعامة التي توفرها</w:t>
      </w:r>
      <w:r>
        <w:rPr>
          <w:rFonts w:hint="cs"/>
          <w:rtl/>
        </w:rPr>
        <w:t xml:space="preserve"> اتفاقية حقوق الطفل. ويضيق المجال هنا لاستعراض مضمون هذه الاتفاقيات بشكل مفصل، وبالتالي تحديد نقاط الانسجام والتعارض بين التشريع الوطني وبينها، وهو عمل لا بد أن تقدم عليه الجهات المسؤولة المعنية. أما ضمن حدود هذا التقرير، فإن ما سيأتي من معلومات في الفقرات</w:t>
      </w:r>
      <w:r>
        <w:rPr>
          <w:rFonts w:hint="cs"/>
          <w:rtl/>
        </w:rPr>
        <w:t xml:space="preserve"> التالية، يمكّن من تحديد نقاط التعارض مع النقاط الأكثر أهمية الواردة في هذه الاتفاقيات.</w:t>
      </w:r>
    </w:p>
    <w:p w:rsidR="00000000" w:rsidRDefault="00386622">
      <w:pPr>
        <w:jc w:val="both"/>
        <w:rPr>
          <w:rFonts w:hint="cs"/>
          <w:u w:val="single"/>
          <w:rtl/>
        </w:rPr>
      </w:pPr>
      <w:r>
        <w:rPr>
          <w:rFonts w:hint="cs"/>
          <w:rtl/>
        </w:rPr>
        <w:t>9-3</w:t>
      </w:r>
      <w:r>
        <w:rPr>
          <w:rFonts w:hint="cs"/>
          <w:rtl/>
        </w:rPr>
        <w:tab/>
      </w:r>
      <w:r>
        <w:rPr>
          <w:rFonts w:hint="cs"/>
          <w:u w:val="single"/>
          <w:rtl/>
        </w:rPr>
        <w:t>الإطار التشريعي الوطني</w:t>
      </w:r>
    </w:p>
    <w:p w:rsidR="00000000" w:rsidRDefault="00386622">
      <w:pPr>
        <w:jc w:val="both"/>
        <w:rPr>
          <w:rFonts w:hint="cs"/>
          <w:rtl/>
        </w:rPr>
      </w:pPr>
      <w:r>
        <w:rPr>
          <w:rFonts w:hint="cs"/>
          <w:rtl/>
        </w:rPr>
        <w:t>393-</w:t>
      </w:r>
      <w:r>
        <w:rPr>
          <w:rFonts w:hint="cs"/>
          <w:rtl/>
        </w:rPr>
        <w:tab/>
        <w:t>يخضع تشغيل الأطفال لقانون العمل (قانون العمل المعمول به منذ عام 1946)، حيث يتضمن هذا الأخير بعض المواد والملاحق التي تنظم عمل الأطفال. و</w:t>
      </w:r>
      <w:r>
        <w:rPr>
          <w:rFonts w:hint="cs"/>
          <w:rtl/>
        </w:rPr>
        <w:t>حتى تاريخ التعديل الأخير لقانون العمل في تموز/يوليه 1996، كان هذا الأخير يعتبر سن الثامنة هو الحد الأدنى الذي لا يجوز دونه تشغيل الأطفال، كما ميز بين الأولاد وهم الأطفال بين سن الثامنة والثالثة عشر، والأحداث وهم من يتراوح عمره بين الثالثة عشرة والسادسة عشر</w:t>
      </w:r>
      <w:r>
        <w:rPr>
          <w:rFonts w:hint="cs"/>
          <w:rtl/>
        </w:rPr>
        <w:t>ة (المواد 21 و22 من قانون العمل قبل التعديل). وقد نص القانون على شروط خاصة لعمل الأولاد والأحداث (بين الثامنة والسادسة عشرة) لجهة نوع العمل والدوام والاستحصال على إفادة صحية.. إلخ (المواد 22 إلى 25 من قانون العمل). ويلاحظ من خلال هذا العرض، أن القانون لم ي</w:t>
      </w:r>
      <w:r>
        <w:rPr>
          <w:rFonts w:hint="cs"/>
          <w:rtl/>
        </w:rPr>
        <w:t>كن ينص على حماية خاصة للعاملين الذين تتراوح أعمارهم بين 16 و18 سنة.</w:t>
      </w:r>
    </w:p>
    <w:p w:rsidR="00000000" w:rsidRDefault="00386622">
      <w:pPr>
        <w:jc w:val="both"/>
        <w:rPr>
          <w:rFonts w:hint="cs"/>
          <w:rtl/>
        </w:rPr>
      </w:pPr>
      <w:r>
        <w:rPr>
          <w:rFonts w:hint="cs"/>
          <w:rtl/>
        </w:rPr>
        <w:t>394-</w:t>
      </w:r>
      <w:r>
        <w:rPr>
          <w:rFonts w:hint="cs"/>
          <w:rtl/>
        </w:rPr>
        <w:tab/>
        <w:t>وفي الرابع والعشرين من تموز/يوليه 1966، عدلت بعض فقرات قانون العمل المتعلق بعمل الأطفال حيث صدر في شأنه القانون رقم 536 وقد أوصت بهذه التعديلات لجنة مؤلفة من أعضاء وزارتي العمل والعدل</w:t>
      </w:r>
      <w:r>
        <w:rPr>
          <w:rFonts w:hint="cs"/>
          <w:rtl/>
        </w:rPr>
        <w:t>، وناقشتها وزارة العمل مع اللجنة النيابية لحقوق الطفل بحضور المجلس الأعلى للطفولة، ومنظمة اليونيسيف وبعض الجمعيات الأهلية التي تعنى بشؤون الأطفال، وقد تضمن نص المرسوم إشارة واضحة إلى أن هذا التعديل قد بات ضرورياً بعد أن وقعت الحكومة اللبنانية على اتفاقية ح</w:t>
      </w:r>
      <w:r>
        <w:rPr>
          <w:rFonts w:hint="cs"/>
          <w:rtl/>
        </w:rPr>
        <w:t>قوق الطفل في 20 تشرين الثاني/نوفمبر 1990</w:t>
      </w:r>
      <w:r>
        <w:rPr>
          <w:rFonts w:hint="cs"/>
          <w:vertAlign w:val="superscript"/>
          <w:rtl/>
        </w:rPr>
        <w:t>(2)</w:t>
      </w:r>
      <w:r>
        <w:rPr>
          <w:rFonts w:hint="cs"/>
          <w:rtl/>
        </w:rPr>
        <w:t>.</w:t>
      </w:r>
    </w:p>
    <w:p w:rsidR="00000000" w:rsidRDefault="00386622">
      <w:pPr>
        <w:jc w:val="both"/>
        <w:rPr>
          <w:rFonts w:hint="cs"/>
          <w:rtl/>
        </w:rPr>
      </w:pPr>
      <w:r>
        <w:rPr>
          <w:rFonts w:hint="cs"/>
          <w:rtl/>
        </w:rPr>
        <w:t>395-</w:t>
      </w:r>
      <w:r>
        <w:rPr>
          <w:rFonts w:hint="cs"/>
          <w:rtl/>
        </w:rPr>
        <w:tab/>
        <w:t xml:space="preserve">وقد اشتمل التعديل على النقاط التالية: رفع الحد الأدنى لعمر الطفل المسموح بتشغيله قانوناً من 8 سنوات إلى 13 سنة مكتملة؛ رفع سن الشمول بالحماية القانونية من 16 سنة إلى 18 سنة. إلا أن ثمة نقاطاً أخرى في قانون </w:t>
      </w:r>
      <w:r>
        <w:rPr>
          <w:rFonts w:hint="cs"/>
          <w:rtl/>
        </w:rPr>
        <w:t>العمل تتعارض مع مضمون اتفاقية حقوق الطفل، لم يشملها هذا التعديل، مثل تعديل القوانين الخاصة بالحد الأدنى للأجور التي لا تلزم رب العمل بدفع الحد الأدنى للأجور إلى العامل أو المستخدم إلا عند إتمامه العشرين من عمره.</w:t>
      </w:r>
    </w:p>
    <w:p w:rsidR="00000000" w:rsidRDefault="00386622">
      <w:pPr>
        <w:jc w:val="both"/>
        <w:rPr>
          <w:rFonts w:hint="cs"/>
          <w:rtl/>
        </w:rPr>
      </w:pPr>
      <w:r>
        <w:rPr>
          <w:rFonts w:hint="cs"/>
          <w:rtl/>
        </w:rPr>
        <w:t>396-</w:t>
      </w:r>
      <w:r>
        <w:rPr>
          <w:rFonts w:hint="cs"/>
          <w:rtl/>
        </w:rPr>
        <w:tab/>
        <w:t>أما لجهة الشروط الخاصة بعمل الأحداث، ين</w:t>
      </w:r>
      <w:r>
        <w:rPr>
          <w:rFonts w:hint="cs"/>
          <w:rtl/>
        </w:rPr>
        <w:t>ص القانون على تدابير حماية خاصة إذ حدد الأعمال المسموح بأدائها في ملحقين خاصين جار تعديلهما، كما نص في مواده على تدابير أخرى أبرز ما فيها (بالإضافة إلى تحديد العمر الأدنى القانوني للاستخدام) النقاط التالية:</w:t>
      </w:r>
    </w:p>
    <w:p w:rsidR="00000000" w:rsidRDefault="00386622">
      <w:pPr>
        <w:ind w:left="720"/>
        <w:jc w:val="both"/>
        <w:rPr>
          <w:rFonts w:hint="cs"/>
          <w:rtl/>
        </w:rPr>
      </w:pPr>
      <w:r>
        <w:rPr>
          <w:rFonts w:hint="cs"/>
          <w:rtl/>
        </w:rPr>
        <w:t>الحد الأقصى المسموح به لساعات العمل، وهو سبع ساعا</w:t>
      </w:r>
      <w:r>
        <w:rPr>
          <w:rFonts w:hint="cs"/>
          <w:rtl/>
        </w:rPr>
        <w:t>ت في اليوم تتخللها ساعة استراحة إن تجاوز الدوام أربع ساعات، ويحظر تشغيل الأطفال ما بين السابعة مساء والسابعة صباحا؛</w:t>
      </w:r>
    </w:p>
    <w:p w:rsidR="00000000" w:rsidRDefault="00386622">
      <w:pPr>
        <w:ind w:left="720"/>
        <w:jc w:val="both"/>
        <w:rPr>
          <w:rFonts w:hint="cs"/>
          <w:rtl/>
        </w:rPr>
      </w:pPr>
      <w:r>
        <w:rPr>
          <w:rFonts w:hint="cs"/>
          <w:rtl/>
        </w:rPr>
        <w:t>شروط الاستخدام: يمنع توظيف الأحداث قبل إخضاعهم لفحص طبي مجاني من أجل التحقق من ملائمتهم للعمل الذي سيؤدونه؛</w:t>
      </w:r>
    </w:p>
    <w:p w:rsidR="00000000" w:rsidRDefault="00386622">
      <w:pPr>
        <w:ind w:left="720"/>
        <w:jc w:val="both"/>
        <w:rPr>
          <w:rFonts w:hint="cs"/>
          <w:rtl/>
        </w:rPr>
      </w:pPr>
      <w:r>
        <w:rPr>
          <w:rFonts w:hint="cs"/>
          <w:rtl/>
        </w:rPr>
        <w:t>الأعمال المحظورة إلا في حال تواف</w:t>
      </w:r>
      <w:r>
        <w:rPr>
          <w:rFonts w:hint="cs"/>
          <w:rtl/>
        </w:rPr>
        <w:t>ر شروط محددة: يحظر تشغيل الأحداث قبل إتمامهم سن السابعة عشرة في أعمال تهدد حياتهم، أو صحتهم، أو أخلاقهم، بسبب الظروف التي يؤدون العمل فيها.</w:t>
      </w:r>
    </w:p>
    <w:p w:rsidR="00000000" w:rsidRDefault="00386622">
      <w:pPr>
        <w:jc w:val="both"/>
        <w:rPr>
          <w:rFonts w:hint="cs"/>
          <w:rtl/>
        </w:rPr>
      </w:pPr>
      <w:r>
        <w:rPr>
          <w:rFonts w:hint="cs"/>
          <w:rtl/>
        </w:rPr>
        <w:t>397-</w:t>
      </w:r>
      <w:r>
        <w:rPr>
          <w:rFonts w:hint="cs"/>
          <w:rtl/>
        </w:rPr>
        <w:tab/>
        <w:t>إلا أن هذه النصوص ليست كافية لتوفير الحماية اللازمة، وتنصب الجهود في وزارة العمل على تلافي بعض الثغرات في القان</w:t>
      </w:r>
      <w:r>
        <w:rPr>
          <w:rFonts w:hint="cs"/>
          <w:rtl/>
        </w:rPr>
        <w:t>ون نفسه، ويطال ذلك أو لا العمل على رفع الغرامات المفروضة على مخالفة المواد المتعلقة بتشغيل الأحداث، حيث إن المستويات الحالية لقيمة الغرامات المنصوص عليها لا تشكل عنصر رادع لهذه المخالفات، وقد وضع مشروع مرسوم بذلك. كما وضع مشروع مرسوم حظر استخدام الأحداث في</w:t>
      </w:r>
      <w:r>
        <w:rPr>
          <w:rFonts w:hint="cs"/>
          <w:rtl/>
        </w:rPr>
        <w:t xml:space="preserve"> الأعمال الخطرة بطبيعتها أو التي تشكل خطراً على الحياة أو الصحة أو الأخلاق بسبب الظروف التي تجري فيها قبل إكمال السادسة عشرة أو السابعة عشرة حسب خطورة هذه الأعمال.</w:t>
      </w:r>
    </w:p>
    <w:p w:rsidR="00000000" w:rsidRDefault="00386622">
      <w:pPr>
        <w:jc w:val="center"/>
        <w:rPr>
          <w:rFonts w:hint="cs"/>
          <w:u w:val="single"/>
          <w:rtl/>
        </w:rPr>
      </w:pPr>
      <w:r>
        <w:rPr>
          <w:rtl/>
        </w:rPr>
        <w:br w:type="page"/>
      </w:r>
      <w:r>
        <w:rPr>
          <w:rFonts w:hint="cs"/>
          <w:u w:val="single"/>
          <w:rtl/>
        </w:rPr>
        <w:t>مقارنة بين النص القديم والنص المعدل للمواد 21 و22 و23 من قانون العمل</w:t>
      </w:r>
    </w:p>
    <w:tbl>
      <w:tblPr>
        <w:bidiVisual/>
        <w:tblW w:w="0" w:type="auto"/>
        <w:tblLook w:val="0000" w:firstRow="0" w:lastRow="0" w:firstColumn="0" w:lastColumn="0" w:noHBand="0" w:noVBand="0"/>
      </w:tblPr>
      <w:tblGrid>
        <w:gridCol w:w="4268"/>
        <w:gridCol w:w="236"/>
        <w:gridCol w:w="5066"/>
      </w:tblGrid>
      <w:tr w:rsidR="00386622" w:rsidTr="00386622">
        <w:tblPrEx>
          <w:tblCellMar>
            <w:top w:w="0" w:type="dxa"/>
            <w:bottom w:w="0" w:type="dxa"/>
          </w:tblCellMar>
        </w:tblPrEx>
        <w:tc>
          <w:tcPr>
            <w:tcW w:w="4268" w:type="dxa"/>
            <w:tcBorders>
              <w:top w:val="single" w:sz="2" w:space="0" w:color="auto"/>
              <w:left w:val="single" w:sz="2" w:space="0" w:color="auto"/>
              <w:bottom w:val="single" w:sz="2" w:space="0" w:color="auto"/>
              <w:right w:val="single" w:sz="2" w:space="0" w:color="auto"/>
            </w:tcBorders>
          </w:tcPr>
          <w:p w:rsidR="00386622" w:rsidRDefault="00386622">
            <w:pPr>
              <w:spacing w:before="80" w:after="80"/>
              <w:jc w:val="center"/>
              <w:rPr>
                <w:rFonts w:hint="cs"/>
                <w:u w:val="single"/>
              </w:rPr>
            </w:pPr>
            <w:r>
              <w:rPr>
                <w:rFonts w:hint="cs"/>
                <w:u w:val="single"/>
                <w:rtl/>
              </w:rPr>
              <w:t>النص القديم</w:t>
            </w:r>
          </w:p>
        </w:tc>
        <w:tc>
          <w:tcPr>
            <w:tcW w:w="236" w:type="dxa"/>
            <w:tcBorders>
              <w:left w:val="single" w:sz="2" w:space="0" w:color="auto"/>
              <w:right w:val="single" w:sz="4" w:space="0" w:color="auto"/>
            </w:tcBorders>
          </w:tcPr>
          <w:p w:rsidR="00386622" w:rsidRDefault="00386622">
            <w:pPr>
              <w:spacing w:before="80" w:after="80"/>
              <w:jc w:val="center"/>
              <w:rPr>
                <w:rFonts w:hint="cs"/>
                <w:u w:val="single"/>
              </w:rPr>
            </w:pPr>
          </w:p>
        </w:tc>
        <w:tc>
          <w:tcPr>
            <w:tcW w:w="5067" w:type="dxa"/>
            <w:tcBorders>
              <w:top w:val="single" w:sz="4" w:space="0" w:color="auto"/>
              <w:left w:val="single" w:sz="4" w:space="0" w:color="auto"/>
              <w:bottom w:val="single" w:sz="4" w:space="0" w:color="auto"/>
              <w:right w:val="single" w:sz="4" w:space="0" w:color="auto"/>
            </w:tcBorders>
          </w:tcPr>
          <w:p w:rsidR="00386622" w:rsidRDefault="00386622">
            <w:pPr>
              <w:spacing w:before="60" w:after="60" w:line="360" w:lineRule="exact"/>
              <w:jc w:val="center"/>
              <w:rPr>
                <w:rFonts w:hint="cs"/>
                <w:u w:val="single"/>
              </w:rPr>
            </w:pPr>
            <w:r>
              <w:rPr>
                <w:rFonts w:hint="cs"/>
                <w:u w:val="single"/>
                <w:rtl/>
              </w:rPr>
              <w:t>النص الجديد</w:t>
            </w:r>
          </w:p>
        </w:tc>
      </w:tr>
      <w:tr w:rsidR="00386622" w:rsidTr="00386622">
        <w:tblPrEx>
          <w:tblCellMar>
            <w:top w:w="0" w:type="dxa"/>
            <w:bottom w:w="0" w:type="dxa"/>
          </w:tblCellMar>
        </w:tblPrEx>
        <w:tc>
          <w:tcPr>
            <w:tcW w:w="4268" w:type="dxa"/>
            <w:tcBorders>
              <w:top w:val="single" w:sz="2" w:space="0" w:color="auto"/>
              <w:left w:val="single" w:sz="2" w:space="0" w:color="auto"/>
              <w:bottom w:val="single" w:sz="2" w:space="0" w:color="auto"/>
              <w:right w:val="single" w:sz="2" w:space="0" w:color="auto"/>
            </w:tcBorders>
          </w:tcPr>
          <w:p w:rsidR="00386622" w:rsidRDefault="00386622">
            <w:pPr>
              <w:spacing w:before="80" w:after="80"/>
              <w:jc w:val="both"/>
              <w:rPr>
                <w:rFonts w:hint="cs"/>
                <w:rtl/>
              </w:rPr>
            </w:pPr>
            <w:r>
              <w:rPr>
                <w:rFonts w:hint="cs"/>
                <w:rtl/>
              </w:rPr>
              <w:t>المادة 21:</w:t>
            </w:r>
          </w:p>
          <w:p w:rsidR="00386622" w:rsidRDefault="00386622">
            <w:pPr>
              <w:spacing w:before="80" w:after="80"/>
              <w:jc w:val="both"/>
              <w:rPr>
                <w:rFonts w:hint="cs"/>
              </w:rPr>
            </w:pPr>
            <w:r>
              <w:rPr>
                <w:rFonts w:hint="cs"/>
                <w:rtl/>
              </w:rPr>
              <w:t>يقصد بالأولاد من لم يبلغ الثالثة عشرة من العمر وبالأحداث من تجاوز الثالثة عشرة ولم يبلغ السادسة عشرة ولا فرق بين الذكور والإناث.</w:t>
            </w:r>
          </w:p>
        </w:tc>
        <w:tc>
          <w:tcPr>
            <w:tcW w:w="236" w:type="dxa"/>
            <w:tcBorders>
              <w:left w:val="single" w:sz="2" w:space="0" w:color="auto"/>
              <w:right w:val="single" w:sz="4" w:space="0" w:color="auto"/>
            </w:tcBorders>
          </w:tcPr>
          <w:p w:rsidR="00386622" w:rsidRDefault="00386622">
            <w:pPr>
              <w:spacing w:before="80" w:after="80"/>
              <w:jc w:val="both"/>
              <w:rPr>
                <w:rFonts w:hint="cs"/>
              </w:rPr>
            </w:pPr>
          </w:p>
        </w:tc>
        <w:tc>
          <w:tcPr>
            <w:tcW w:w="5067" w:type="dxa"/>
            <w:tcBorders>
              <w:top w:val="single" w:sz="4" w:space="0" w:color="auto"/>
              <w:left w:val="single" w:sz="4" w:space="0" w:color="auto"/>
              <w:bottom w:val="single" w:sz="4" w:space="0" w:color="auto"/>
              <w:right w:val="single" w:sz="4" w:space="0" w:color="auto"/>
            </w:tcBorders>
          </w:tcPr>
          <w:p w:rsidR="00386622" w:rsidRDefault="00386622">
            <w:pPr>
              <w:spacing w:before="60" w:after="60" w:line="360" w:lineRule="exact"/>
              <w:jc w:val="both"/>
              <w:rPr>
                <w:rFonts w:hint="cs"/>
                <w:rtl/>
              </w:rPr>
            </w:pPr>
            <w:r>
              <w:rPr>
                <w:rFonts w:hint="cs"/>
                <w:rtl/>
              </w:rPr>
              <w:t>المادة 21 جديدة:</w:t>
            </w:r>
          </w:p>
          <w:p w:rsidR="00386622" w:rsidRDefault="00386622">
            <w:pPr>
              <w:spacing w:before="60" w:after="60" w:line="360" w:lineRule="exact"/>
              <w:jc w:val="both"/>
              <w:rPr>
                <w:rFonts w:hint="cs"/>
              </w:rPr>
            </w:pPr>
            <w:r>
              <w:rPr>
                <w:rFonts w:hint="cs"/>
                <w:rtl/>
              </w:rPr>
              <w:t>يخضع استخدام الأحداث الذين يقل سنهم عن الثامنة عشرة إلى الأحكام الواردة في هذا الفصل.</w:t>
            </w:r>
          </w:p>
        </w:tc>
      </w:tr>
      <w:tr w:rsidR="00386622" w:rsidTr="00386622">
        <w:tblPrEx>
          <w:tblCellMar>
            <w:top w:w="0" w:type="dxa"/>
            <w:bottom w:w="0" w:type="dxa"/>
          </w:tblCellMar>
        </w:tblPrEx>
        <w:tc>
          <w:tcPr>
            <w:tcW w:w="4268" w:type="dxa"/>
            <w:tcBorders>
              <w:top w:val="single" w:sz="2" w:space="0" w:color="auto"/>
              <w:left w:val="single" w:sz="2" w:space="0" w:color="auto"/>
              <w:bottom w:val="single" w:sz="2" w:space="0" w:color="auto"/>
              <w:right w:val="single" w:sz="2" w:space="0" w:color="auto"/>
            </w:tcBorders>
          </w:tcPr>
          <w:p w:rsidR="00386622" w:rsidRDefault="00386622">
            <w:pPr>
              <w:spacing w:before="80" w:after="80"/>
              <w:jc w:val="both"/>
              <w:rPr>
                <w:rFonts w:hint="cs"/>
                <w:rtl/>
              </w:rPr>
            </w:pPr>
            <w:r>
              <w:rPr>
                <w:rFonts w:hint="cs"/>
                <w:rtl/>
              </w:rPr>
              <w:t>المادة 22:</w:t>
            </w:r>
          </w:p>
          <w:p w:rsidR="00386622" w:rsidRDefault="00386622">
            <w:pPr>
              <w:spacing w:before="80" w:after="80"/>
              <w:jc w:val="both"/>
              <w:rPr>
                <w:rFonts w:hint="cs"/>
                <w:rtl/>
              </w:rPr>
            </w:pPr>
            <w:r>
              <w:rPr>
                <w:rFonts w:hint="cs"/>
                <w:rtl/>
              </w:rPr>
              <w:t>يحظر تشغيل الأولاد في الصناعات الميكانيكية كافة وفي جميع الأعمال المبينة في الملحقين رقم 1 و2 من هذا القانون ولا يجوز في أي حال تشغيل من لم يتجاوز الثامنة من العمر.</w:t>
            </w:r>
          </w:p>
        </w:tc>
        <w:tc>
          <w:tcPr>
            <w:tcW w:w="236" w:type="dxa"/>
            <w:tcBorders>
              <w:left w:val="single" w:sz="2" w:space="0" w:color="auto"/>
              <w:right w:val="single" w:sz="4" w:space="0" w:color="auto"/>
            </w:tcBorders>
          </w:tcPr>
          <w:p w:rsidR="00386622" w:rsidRDefault="00386622">
            <w:pPr>
              <w:spacing w:before="80" w:after="80"/>
              <w:jc w:val="both"/>
              <w:rPr>
                <w:rFonts w:hint="cs"/>
              </w:rPr>
            </w:pPr>
          </w:p>
        </w:tc>
        <w:tc>
          <w:tcPr>
            <w:tcW w:w="5067" w:type="dxa"/>
            <w:tcBorders>
              <w:top w:val="single" w:sz="4" w:space="0" w:color="auto"/>
              <w:left w:val="single" w:sz="4" w:space="0" w:color="auto"/>
              <w:bottom w:val="single" w:sz="4" w:space="0" w:color="auto"/>
              <w:right w:val="single" w:sz="4" w:space="0" w:color="auto"/>
            </w:tcBorders>
          </w:tcPr>
          <w:p w:rsidR="00386622" w:rsidRDefault="00386622">
            <w:pPr>
              <w:spacing w:before="60" w:after="60" w:line="360" w:lineRule="exact"/>
              <w:jc w:val="both"/>
              <w:rPr>
                <w:rFonts w:hint="cs"/>
                <w:rtl/>
              </w:rPr>
            </w:pPr>
            <w:r>
              <w:rPr>
                <w:rFonts w:hint="cs"/>
                <w:rtl/>
              </w:rPr>
              <w:t>المادة 22 جديدة:</w:t>
            </w:r>
          </w:p>
          <w:p w:rsidR="00386622" w:rsidRDefault="00386622">
            <w:pPr>
              <w:spacing w:before="60" w:after="60" w:line="360" w:lineRule="exact"/>
              <w:jc w:val="both"/>
              <w:rPr>
                <w:rFonts w:hint="cs"/>
                <w:rtl/>
              </w:rPr>
            </w:pPr>
            <w:r>
              <w:rPr>
                <w:rFonts w:hint="cs"/>
                <w:rtl/>
              </w:rPr>
              <w:t>يحظر بصورة مطلقة استخدام الأحداث قبل إكمالهم سن الثالثة عشرة ويجب ألا يستخدم الحدث قبل إجراء فحص طبي للتأكيد من لياقته للقيام بالأعمال التي يستخدم لأدائها.</w:t>
            </w:r>
          </w:p>
        </w:tc>
      </w:tr>
      <w:tr w:rsidR="00386622" w:rsidTr="00386622">
        <w:tblPrEx>
          <w:tblCellMar>
            <w:top w:w="0" w:type="dxa"/>
            <w:bottom w:w="0" w:type="dxa"/>
          </w:tblCellMar>
        </w:tblPrEx>
        <w:tc>
          <w:tcPr>
            <w:tcW w:w="4268" w:type="dxa"/>
            <w:tcBorders>
              <w:top w:val="single" w:sz="2" w:space="0" w:color="auto"/>
              <w:left w:val="single" w:sz="2" w:space="0" w:color="auto"/>
              <w:bottom w:val="single" w:sz="2" w:space="0" w:color="auto"/>
              <w:right w:val="single" w:sz="2" w:space="0" w:color="auto"/>
            </w:tcBorders>
          </w:tcPr>
          <w:p w:rsidR="00386622" w:rsidRDefault="00386622">
            <w:pPr>
              <w:spacing w:before="80" w:after="80"/>
              <w:jc w:val="both"/>
              <w:rPr>
                <w:rFonts w:hint="cs"/>
                <w:rtl/>
              </w:rPr>
            </w:pPr>
            <w:r>
              <w:rPr>
                <w:rFonts w:hint="cs"/>
                <w:rtl/>
              </w:rPr>
              <w:t>المادة 23:</w:t>
            </w:r>
          </w:p>
          <w:p w:rsidR="00386622" w:rsidRDefault="00386622">
            <w:pPr>
              <w:spacing w:before="80" w:after="80"/>
              <w:jc w:val="both"/>
              <w:rPr>
                <w:rFonts w:hint="cs"/>
                <w:rtl/>
              </w:rPr>
            </w:pPr>
            <w:r>
              <w:rPr>
                <w:rFonts w:hint="cs"/>
                <w:rtl/>
              </w:rPr>
              <w:t>يحظر تشغيل الأحداث في الصناعات والأشغال المبينة في الملحق رقم 1 من هذا القانون ويخضع تشغيلهم في الصناعات والأشغال المبينة في الملحق رقم 2 لشهادة طبية تثبت مقدرتهم الجسدية للعمل في هذه الصناعات. تعطى هذه الشهادة مجاناً من السلطة الصحية ويمكن استرجاعها مؤقتاً إذا أصبح الحدث عاجزاً. وعلى كل يحظر تشغيل الأولاد والأحداث:</w:t>
            </w:r>
          </w:p>
          <w:p w:rsidR="00386622" w:rsidRDefault="00386622">
            <w:pPr>
              <w:spacing w:before="80" w:after="80"/>
              <w:jc w:val="both"/>
              <w:rPr>
                <w:rFonts w:hint="cs"/>
                <w:rtl/>
              </w:rPr>
            </w:pPr>
            <w:r>
              <w:rPr>
                <w:rFonts w:hint="cs"/>
                <w:rtl/>
              </w:rPr>
              <w:t>1-</w:t>
            </w:r>
            <w:r>
              <w:rPr>
                <w:rtl/>
              </w:rPr>
              <w:tab/>
              <w:t xml:space="preserve">أكثر من سبع ساعات. </w:t>
            </w:r>
            <w:r>
              <w:rPr>
                <w:rFonts w:hint="cs"/>
                <w:rtl/>
              </w:rPr>
              <w:t>وإذا تعدت مدة العمل أربع سعات يجب أن يتخللها ساعة من الراحة على الأقل.</w:t>
            </w:r>
          </w:p>
          <w:p w:rsidR="00386622" w:rsidRDefault="00386622">
            <w:pPr>
              <w:spacing w:before="80" w:after="80"/>
              <w:jc w:val="both"/>
              <w:rPr>
                <w:rtl/>
              </w:rPr>
            </w:pPr>
            <w:r>
              <w:rPr>
                <w:rFonts w:hint="cs"/>
                <w:rtl/>
              </w:rPr>
              <w:t>2-</w:t>
            </w:r>
            <w:r>
              <w:rPr>
                <w:rtl/>
              </w:rPr>
              <w:tab/>
              <w:t>في الفترة الممتدة بين الساعة السابعة مساء والسادسة صباحا.</w:t>
            </w:r>
          </w:p>
          <w:p w:rsidR="00386622" w:rsidRDefault="00386622">
            <w:pPr>
              <w:spacing w:before="80" w:after="80"/>
              <w:jc w:val="both"/>
              <w:rPr>
                <w:rtl/>
              </w:rPr>
            </w:pPr>
            <w:r>
              <w:rPr>
                <w:rFonts w:hint="cs"/>
                <w:rtl/>
              </w:rPr>
              <w:t>3-</w:t>
            </w:r>
            <w:r>
              <w:rPr>
                <w:rtl/>
              </w:rPr>
              <w:tab/>
              <w:t>بأشغال مرهقة أو غير ملائمة لسنهم.</w:t>
            </w:r>
          </w:p>
        </w:tc>
        <w:tc>
          <w:tcPr>
            <w:tcW w:w="236" w:type="dxa"/>
            <w:tcBorders>
              <w:left w:val="single" w:sz="2" w:space="0" w:color="auto"/>
              <w:right w:val="single" w:sz="4" w:space="0" w:color="auto"/>
            </w:tcBorders>
          </w:tcPr>
          <w:p w:rsidR="00386622" w:rsidRDefault="00386622">
            <w:pPr>
              <w:spacing w:before="80" w:after="80"/>
              <w:jc w:val="both"/>
              <w:rPr>
                <w:rFonts w:hint="cs"/>
              </w:rPr>
            </w:pPr>
          </w:p>
        </w:tc>
        <w:tc>
          <w:tcPr>
            <w:tcW w:w="5067" w:type="dxa"/>
            <w:tcBorders>
              <w:top w:val="single" w:sz="4" w:space="0" w:color="auto"/>
              <w:left w:val="single" w:sz="4" w:space="0" w:color="auto"/>
              <w:bottom w:val="single" w:sz="4" w:space="0" w:color="auto"/>
              <w:right w:val="single" w:sz="4" w:space="0" w:color="auto"/>
            </w:tcBorders>
          </w:tcPr>
          <w:p w:rsidR="00386622" w:rsidRDefault="00386622">
            <w:pPr>
              <w:spacing w:before="60" w:after="60" w:line="360" w:lineRule="exact"/>
              <w:jc w:val="both"/>
              <w:rPr>
                <w:rFonts w:hint="cs"/>
                <w:rtl/>
              </w:rPr>
            </w:pPr>
            <w:r>
              <w:rPr>
                <w:rFonts w:hint="cs"/>
                <w:rtl/>
              </w:rPr>
              <w:t>المادة 23 جديدة:</w:t>
            </w:r>
          </w:p>
          <w:p w:rsidR="00386622" w:rsidRDefault="00386622">
            <w:pPr>
              <w:spacing w:before="60" w:after="60" w:line="360" w:lineRule="exact"/>
              <w:jc w:val="both"/>
              <w:rPr>
                <w:rFonts w:hint="cs"/>
                <w:rtl/>
              </w:rPr>
            </w:pPr>
            <w:r>
              <w:rPr>
                <w:rFonts w:hint="cs"/>
                <w:rtl/>
              </w:rPr>
              <w:t>يحظر استخدام الأحداث في المشاريع الصناعية والأعمال المرهقة أو المضرة بالصحة والمبينة في الجدولين رقم 1 و2 الملحقين بهذا القانون قبل إكمالهم سن الخامسة عشرة</w:t>
            </w:r>
          </w:p>
          <w:p w:rsidR="00386622" w:rsidRDefault="00386622">
            <w:pPr>
              <w:spacing w:before="60" w:after="60" w:line="360" w:lineRule="exact"/>
              <w:jc w:val="both"/>
              <w:rPr>
                <w:rFonts w:hint="cs"/>
                <w:rtl/>
              </w:rPr>
            </w:pPr>
            <w:r>
              <w:rPr>
                <w:rFonts w:hint="cs"/>
                <w:rtl/>
              </w:rPr>
              <w:t>كما يحظر استخدام الأحداث قبل إكمالهم سن السادسة عشرة في الأعمال الخطرة بطبيعتها أو التي تشكل خطراً على الحياة أو الصحة أو الأخلاق بسبب الظروف التي تجري فيها.</w:t>
            </w:r>
          </w:p>
          <w:p w:rsidR="00386622" w:rsidRDefault="00386622">
            <w:pPr>
              <w:spacing w:before="60" w:after="60" w:line="360" w:lineRule="exact"/>
              <w:jc w:val="both"/>
              <w:rPr>
                <w:rFonts w:hint="cs"/>
                <w:rtl/>
              </w:rPr>
            </w:pPr>
            <w:r>
              <w:rPr>
                <w:rFonts w:hint="cs"/>
                <w:rtl/>
              </w:rPr>
              <w:t>تحدد هذه الأعمال بمرسوم يتخذ في مجلس الوزراء بناء على اقتراح وزير العمل.</w:t>
            </w:r>
          </w:p>
          <w:p w:rsidR="00386622" w:rsidRDefault="00386622">
            <w:pPr>
              <w:spacing w:before="60" w:after="60" w:line="360" w:lineRule="exact"/>
              <w:jc w:val="both"/>
              <w:rPr>
                <w:rFonts w:hint="cs"/>
                <w:rtl/>
              </w:rPr>
            </w:pPr>
            <w:r>
              <w:rPr>
                <w:rFonts w:hint="cs"/>
                <w:rtl/>
              </w:rPr>
              <w:t>ويحظر تشغيل الأحداث في الأعمال المذكورة في الفقرتين السابقتين أكثر من سبع ساعات يومياً يتخللها ساعة للراحة على الأقل إذا تجاوزت ساعات العمل أربع ساعات متواصلة. كما يحظر تشغيلهم في الفترة الممتدة بين الساعة السابعة ليلاً والسابعة صباحا.</w:t>
            </w:r>
          </w:p>
          <w:p w:rsidR="00386622" w:rsidRDefault="00386622">
            <w:pPr>
              <w:spacing w:before="60" w:after="60" w:line="360" w:lineRule="exact"/>
              <w:jc w:val="both"/>
              <w:rPr>
                <w:rFonts w:hint="cs"/>
                <w:rtl/>
              </w:rPr>
            </w:pPr>
            <w:r>
              <w:rPr>
                <w:rFonts w:hint="cs"/>
                <w:rtl/>
              </w:rPr>
              <w:t>ويجب منح الحدث فترة من الراحة لا تقل عن 13 ساعة متعاقبة بين كل فترتي عمل.</w:t>
            </w:r>
          </w:p>
        </w:tc>
      </w:tr>
    </w:tbl>
    <w:p w:rsidR="00000000" w:rsidRDefault="00386622">
      <w:pPr>
        <w:jc w:val="both"/>
        <w:rPr>
          <w:rFonts w:hint="cs"/>
          <w:u w:val="single"/>
          <w:rtl/>
        </w:rPr>
      </w:pPr>
      <w:r>
        <w:rPr>
          <w:rFonts w:hint="cs"/>
          <w:rtl/>
        </w:rPr>
        <w:t>9-4</w:t>
      </w:r>
      <w:r>
        <w:rPr>
          <w:rFonts w:hint="cs"/>
          <w:rtl/>
        </w:rPr>
        <w:tab/>
      </w:r>
      <w:r>
        <w:rPr>
          <w:rFonts w:hint="cs"/>
          <w:u w:val="single"/>
          <w:rtl/>
        </w:rPr>
        <w:t>حجم الظاهرة</w:t>
      </w:r>
    </w:p>
    <w:p w:rsidR="00000000" w:rsidRDefault="00386622">
      <w:pPr>
        <w:jc w:val="both"/>
        <w:rPr>
          <w:rFonts w:hint="cs"/>
          <w:rtl/>
        </w:rPr>
      </w:pPr>
      <w:r>
        <w:rPr>
          <w:rFonts w:hint="cs"/>
          <w:rtl/>
        </w:rPr>
        <w:t>398-</w:t>
      </w:r>
      <w:r>
        <w:rPr>
          <w:rFonts w:hint="cs"/>
          <w:rtl/>
        </w:rPr>
        <w:tab/>
        <w:t>يستند التقرير من أجل تقدير حجم ظاهرة عمل الأطفال في لبنان إلى نتائج مسح المعطيات الإحصائية للسكان والمساكن. ولا تتوفر في هذا الأخير بيانات عن عمل الأطفال دون العشر سنوات، وبالتالي فإن الشريحة</w:t>
      </w:r>
      <w:r>
        <w:rPr>
          <w:rFonts w:hint="cs"/>
          <w:rtl/>
        </w:rPr>
        <w:t xml:space="preserve"> العمرية 10 - 17 سنة هي المشمولة بالدراسة والتحليل. إلا أنه تجدر الإشارة إلى أن عمل الأطفال دون العاشرة قليل، كما يمكن الاستنتاج من الميل التنازلي الواضح في عدد ونسبة الأطفال العاملين كلما كان العمر أصغر (هناك 229 طفلاً عاملاً فقط في سن العاشرة).</w:t>
      </w:r>
    </w:p>
    <w:p w:rsidR="00000000" w:rsidRDefault="00386622">
      <w:pPr>
        <w:jc w:val="both"/>
        <w:rPr>
          <w:rFonts w:hint="cs"/>
          <w:rtl/>
        </w:rPr>
      </w:pPr>
      <w:r>
        <w:rPr>
          <w:rFonts w:hint="cs"/>
          <w:rtl/>
        </w:rPr>
        <w:t>399-</w:t>
      </w:r>
      <w:r>
        <w:rPr>
          <w:rFonts w:hint="cs"/>
          <w:rtl/>
        </w:rPr>
        <w:tab/>
        <w:t>وقبل</w:t>
      </w:r>
      <w:r>
        <w:rPr>
          <w:rFonts w:hint="cs"/>
          <w:rtl/>
        </w:rPr>
        <w:t xml:space="preserve"> الدخول في تقدير حجم ظاهرة عمل الأطفال، تجدر الإشارة إلى أن تعريف الطفل العامل يشمل فقط الأطفال الذين يعملون أو يبحثون عن عمل، وأن يكون هذا العمل ذا طبيعة منتظمة بحيث ينتج عنه إعاقة لتعليم الطفل أو نموه البدني والنفسي، أو يشكل خطراً أو ضرراً عليه أو صحته، </w:t>
      </w:r>
      <w:r>
        <w:rPr>
          <w:rFonts w:hint="cs"/>
          <w:rtl/>
        </w:rPr>
        <w:t>سواء كان هذا العمل لقاء دخل أو دون دخل. وحسب هذا التعريف، لا يشمل هذا الأخير الأعمال المؤقتة أو الموسمية التي يقوم بها الأطفال بشكل متقطع، ولا يشمل المساعدة التي يقدمونها لأفراد العائلة الأخرى في العمل المنزلي أو خارج المنزل، والتي لا تؤثر سلباً وبشكل دائم</w:t>
      </w:r>
      <w:r>
        <w:rPr>
          <w:rFonts w:hint="cs"/>
          <w:rtl/>
        </w:rPr>
        <w:t xml:space="preserve"> على تعليمهم ونموهم السوي.</w:t>
      </w:r>
    </w:p>
    <w:p w:rsidR="00000000" w:rsidRDefault="00386622">
      <w:pPr>
        <w:jc w:val="both"/>
        <w:rPr>
          <w:rFonts w:hint="cs"/>
          <w:rtl/>
        </w:rPr>
      </w:pPr>
      <w:r>
        <w:rPr>
          <w:rFonts w:hint="cs"/>
          <w:rtl/>
        </w:rPr>
        <w:t>400-</w:t>
      </w:r>
      <w:r>
        <w:rPr>
          <w:rFonts w:hint="cs"/>
          <w:rtl/>
        </w:rPr>
        <w:tab/>
        <w:t>إن القسم الأهم من عمل الأطفال في الزراعة في المواسم وفترات الحصاد، لا يدخل ضمن نطاق الدراسات الإحصائية المشار إليها. وعلى الرغم من الطابع الموسمي والعائلي لهذا العمل، إلا أنه يتم أحياناً على حساب المدرسة التي يتغيب عنها الأو</w:t>
      </w:r>
      <w:r>
        <w:rPr>
          <w:rFonts w:hint="cs"/>
          <w:rtl/>
        </w:rPr>
        <w:t>لاد فترة تمتد من أيام قليلة وعدة أسابيع حسب طبيعة الزراعة. ففي زراعة التبغ على سبيل المثال، تقدر نقابة مزارعي التبغ والتنباك في الجنوب عدد الأطفال العاملين بما لا يقل عن 25 ألف طفل بمعدل ثلاثة أطفال للعائلة الواحدة، أما سن هؤلاء فيتراوح بين 7 سنوات و14 سنة</w:t>
      </w:r>
      <w:r>
        <w:rPr>
          <w:rFonts w:hint="cs"/>
          <w:rtl/>
        </w:rPr>
        <w:t xml:space="preserve"> ومن الجنسين، وهم يعملون نهاراً فقط في موسم الزرع، وفي أيام القطاف والشكاك، وهي الفترة الممتدة من حزيران/يوليه حتى أيلول/سبتمبر. ومن أصل هؤلاء 90 </w:t>
      </w:r>
      <w:r>
        <w:rPr>
          <w:rFonts w:cs="Mudir MT" w:hint="cs"/>
          <w:szCs w:val="24"/>
          <w:rtl/>
        </w:rPr>
        <w:t>%</w:t>
      </w:r>
      <w:r>
        <w:rPr>
          <w:rFonts w:hint="cs"/>
          <w:rtl/>
        </w:rPr>
        <w:t xml:space="preserve"> يعملون دخل أسرهم، و10 </w:t>
      </w:r>
      <w:r>
        <w:rPr>
          <w:rFonts w:cs="Mudir MT" w:hint="cs"/>
          <w:szCs w:val="24"/>
          <w:rtl/>
        </w:rPr>
        <w:t>%</w:t>
      </w:r>
      <w:r>
        <w:rPr>
          <w:rFonts w:hint="cs"/>
          <w:rtl/>
        </w:rPr>
        <w:t xml:space="preserve"> ينتسبون إلى عائلات معوزة تضطر إلى تشغيل أبنائها لدى الغير. وينقطع هؤلاء الأطفال عن ا</w:t>
      </w:r>
      <w:r>
        <w:rPr>
          <w:rFonts w:hint="cs"/>
          <w:rtl/>
        </w:rPr>
        <w:t>لدراسة لمدة قد تتجاوز الشهر للمساعدة في موسم الزرع والشكاك</w:t>
      </w:r>
      <w:r>
        <w:rPr>
          <w:rFonts w:hint="cs"/>
          <w:vertAlign w:val="superscript"/>
          <w:rtl/>
        </w:rPr>
        <w:t>(3)</w:t>
      </w:r>
      <w:r>
        <w:rPr>
          <w:rFonts w:hint="cs"/>
          <w:rtl/>
        </w:rPr>
        <w:t>.</w:t>
      </w:r>
    </w:p>
    <w:p w:rsidR="00000000" w:rsidRDefault="00386622">
      <w:pPr>
        <w:jc w:val="both"/>
        <w:rPr>
          <w:rFonts w:hint="cs"/>
          <w:rtl/>
        </w:rPr>
      </w:pPr>
      <w:r>
        <w:rPr>
          <w:rFonts w:hint="cs"/>
          <w:rtl/>
        </w:rPr>
        <w:t>401-</w:t>
      </w:r>
      <w:r>
        <w:rPr>
          <w:rFonts w:hint="cs"/>
          <w:rtl/>
        </w:rPr>
        <w:tab/>
        <w:t xml:space="preserve">وحسب التعريف المشـار إليـه، يقدر عدد الأطفال ممن تتراوح أعمارهم بين 10 و18 سنة بحوالي 415 43 طفلاً، يمثلون 8.3 </w:t>
      </w:r>
      <w:r>
        <w:rPr>
          <w:rFonts w:cs="Mudir MT" w:hint="cs"/>
          <w:szCs w:val="24"/>
          <w:rtl/>
        </w:rPr>
        <w:t>%</w:t>
      </w:r>
      <w:r>
        <w:rPr>
          <w:rFonts w:hint="cs"/>
          <w:rtl/>
        </w:rPr>
        <w:t xml:space="preserve"> من إجمالي الأطفال ضمن هذه الشريحة العمرية، وحوالي 4.6 </w:t>
      </w:r>
      <w:r>
        <w:rPr>
          <w:rFonts w:cs="Mudir MT" w:hint="cs"/>
          <w:szCs w:val="24"/>
          <w:rtl/>
        </w:rPr>
        <w:t>%</w:t>
      </w:r>
      <w:r>
        <w:rPr>
          <w:rFonts w:hint="cs"/>
          <w:rtl/>
        </w:rPr>
        <w:t xml:space="preserve"> من إجمالي القوى الع</w:t>
      </w:r>
      <w:r>
        <w:rPr>
          <w:rFonts w:hint="cs"/>
          <w:rtl/>
        </w:rPr>
        <w:t xml:space="preserve">املة. ولأغراض هذا التقرير، يقسم هؤلاء إلى فئتين فرعيتين. الأولى هم الأطفال العاملون ممن تجاوزوا العاشرة ولم يتجاوزوا الرابعة عشرة، وعدد هؤلاء 108 5 أطفال يشكلون 1.9 </w:t>
      </w:r>
      <w:r>
        <w:rPr>
          <w:rFonts w:cs="Mudir MT" w:hint="cs"/>
          <w:szCs w:val="24"/>
          <w:rtl/>
        </w:rPr>
        <w:t>%</w:t>
      </w:r>
      <w:r>
        <w:rPr>
          <w:rFonts w:hint="cs"/>
          <w:rtl/>
        </w:rPr>
        <w:t xml:space="preserve"> من إجمالي الفئة العمرية المقابلة، وهؤلاء يجري تشغيلهم خلافاً للقانون اعتباراً من التعديل </w:t>
      </w:r>
      <w:r>
        <w:rPr>
          <w:rFonts w:hint="cs"/>
          <w:rtl/>
        </w:rPr>
        <w:t xml:space="preserve">الصادر في تموز/يوليه 1996، والذي حدد سن الثالثة عشرة مكتملة كحد أدنى قانوني لعمل الأطفال. والفئة الثانية هي الأطفال من الفئة العمرية 14-17 سنة (مكتملة)، وهؤلاء يجوز تشغيلهم ضمن الشروط المنصوص عليها في قانون العمل، وعددهم 307 38 أطفال يشكلون 14.5 </w:t>
      </w:r>
      <w:r>
        <w:rPr>
          <w:rFonts w:cs="Mudir MT" w:hint="cs"/>
          <w:szCs w:val="24"/>
          <w:rtl/>
        </w:rPr>
        <w:t>%</w:t>
      </w:r>
      <w:r>
        <w:rPr>
          <w:rFonts w:hint="cs"/>
          <w:rtl/>
        </w:rPr>
        <w:t xml:space="preserve"> من الفئة</w:t>
      </w:r>
      <w:r>
        <w:rPr>
          <w:rFonts w:hint="cs"/>
          <w:rtl/>
        </w:rPr>
        <w:t xml:space="preserve"> العمرية المقابلة.</w:t>
      </w:r>
    </w:p>
    <w:p w:rsidR="00000000" w:rsidRDefault="00386622">
      <w:pPr>
        <w:jc w:val="both"/>
        <w:rPr>
          <w:rFonts w:hint="cs"/>
          <w:rtl/>
        </w:rPr>
      </w:pPr>
      <w:r>
        <w:rPr>
          <w:rFonts w:hint="cs"/>
          <w:rtl/>
        </w:rPr>
        <w:t>402-</w:t>
      </w:r>
      <w:r>
        <w:rPr>
          <w:rFonts w:hint="cs"/>
          <w:rtl/>
        </w:rPr>
        <w:tab/>
        <w:t>وهذا التمييز بين الفئتين العمريتين 10-13 و14-17 أمر ضروري لأكثر من اعتبار، أهمها أن أكثر من خمسة آلاف طفل تقل أعمارهم عن 14 سنة، يجري تشغيلهم بشكل منتظم خلافاً لقانون العمل اللبناني. كما أن درجة حرمانهم من حقوقهم أشد من الفئة العمري</w:t>
      </w:r>
      <w:r>
        <w:rPr>
          <w:rFonts w:hint="cs"/>
          <w:rtl/>
        </w:rPr>
        <w:t>ة الأعلى، وهي تصل إلى حد حرمانهم من التعليم الابتدائي، في حين أن العاملين من الفئة العمرية 14-17 هم من المتسربين من المدرسة في المرحلة المتوسطة أو الثانوية.</w:t>
      </w:r>
    </w:p>
    <w:p w:rsidR="00000000" w:rsidRDefault="00386622">
      <w:pPr>
        <w:jc w:val="center"/>
        <w:rPr>
          <w:rFonts w:hint="cs"/>
          <w:u w:val="single"/>
          <w:rtl/>
        </w:rPr>
      </w:pPr>
      <w:r>
        <w:rPr>
          <w:rFonts w:hint="cs"/>
          <w:u w:val="single"/>
          <w:rtl/>
        </w:rPr>
        <w:t>الأطفال العاملون حسب الأعمار بالسنوات الإفرادية (عدد والنسبة المئوية من إجمالي الفئة العمرية)</w:t>
      </w:r>
    </w:p>
    <w:tbl>
      <w:tblPr>
        <w:bidiVisual/>
        <w:tblW w:w="0" w:type="auto"/>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4"/>
        <w:gridCol w:w="1607"/>
        <w:gridCol w:w="1634"/>
        <w:gridCol w:w="1531"/>
        <w:gridCol w:w="2593"/>
      </w:tblGrid>
      <w:tr w:rsidR="00386622" w:rsidTr="00386622">
        <w:tblPrEx>
          <w:tblCellMar>
            <w:top w:w="0" w:type="dxa"/>
            <w:bottom w:w="0" w:type="dxa"/>
          </w:tblCellMar>
        </w:tblPrEx>
        <w:tc>
          <w:tcPr>
            <w:tcW w:w="1704" w:type="dxa"/>
          </w:tcPr>
          <w:p w:rsidR="00386622" w:rsidRDefault="00386622">
            <w:pPr>
              <w:spacing w:before="40" w:after="40"/>
              <w:jc w:val="center"/>
              <w:rPr>
                <w:rFonts w:hint="cs"/>
                <w:szCs w:val="28"/>
                <w:u w:val="single"/>
                <w:rtl/>
              </w:rPr>
            </w:pPr>
          </w:p>
          <w:p w:rsidR="00386622" w:rsidRDefault="00386622">
            <w:pPr>
              <w:spacing w:before="40" w:after="40"/>
              <w:jc w:val="center"/>
              <w:rPr>
                <w:rFonts w:hint="cs"/>
                <w:szCs w:val="28"/>
                <w:u w:val="single"/>
                <w:rtl/>
              </w:rPr>
            </w:pPr>
          </w:p>
          <w:p w:rsidR="00386622" w:rsidRDefault="00386622">
            <w:pPr>
              <w:spacing w:before="40" w:after="40"/>
              <w:jc w:val="center"/>
              <w:rPr>
                <w:szCs w:val="28"/>
                <w:u w:val="single"/>
                <w:rtl/>
              </w:rPr>
            </w:pPr>
            <w:r>
              <w:rPr>
                <w:szCs w:val="28"/>
                <w:u w:val="single"/>
                <w:rtl/>
              </w:rPr>
              <w:t>العمر بالسنوات</w:t>
            </w:r>
          </w:p>
        </w:tc>
        <w:tc>
          <w:tcPr>
            <w:tcW w:w="1607" w:type="dxa"/>
          </w:tcPr>
          <w:p w:rsidR="00386622" w:rsidRDefault="00386622">
            <w:pPr>
              <w:spacing w:before="40" w:after="40"/>
              <w:jc w:val="center"/>
              <w:rPr>
                <w:rFonts w:hint="cs"/>
                <w:szCs w:val="28"/>
                <w:u w:val="single"/>
                <w:rtl/>
              </w:rPr>
            </w:pPr>
          </w:p>
          <w:p w:rsidR="00386622" w:rsidRDefault="00386622">
            <w:pPr>
              <w:spacing w:before="40" w:after="40"/>
              <w:jc w:val="center"/>
              <w:rPr>
                <w:rFonts w:hint="cs"/>
                <w:szCs w:val="28"/>
                <w:u w:val="single"/>
                <w:rtl/>
              </w:rPr>
            </w:pPr>
          </w:p>
          <w:p w:rsidR="00386622" w:rsidRDefault="00386622">
            <w:pPr>
              <w:spacing w:before="40" w:after="40"/>
              <w:jc w:val="center"/>
              <w:rPr>
                <w:szCs w:val="28"/>
                <w:u w:val="single"/>
                <w:rtl/>
              </w:rPr>
            </w:pPr>
            <w:r>
              <w:rPr>
                <w:szCs w:val="28"/>
                <w:u w:val="single"/>
                <w:rtl/>
              </w:rPr>
              <w:t>عدد العاملين</w:t>
            </w:r>
          </w:p>
        </w:tc>
        <w:tc>
          <w:tcPr>
            <w:tcW w:w="1634" w:type="dxa"/>
          </w:tcPr>
          <w:p w:rsidR="00386622" w:rsidRDefault="00386622">
            <w:pPr>
              <w:spacing w:before="40" w:after="40"/>
              <w:jc w:val="center"/>
              <w:rPr>
                <w:rFonts w:hint="cs"/>
                <w:szCs w:val="28"/>
                <w:u w:val="single"/>
                <w:rtl/>
              </w:rPr>
            </w:pPr>
          </w:p>
          <w:p w:rsidR="00386622" w:rsidRDefault="00386622">
            <w:pPr>
              <w:spacing w:before="40" w:after="40"/>
              <w:jc w:val="center"/>
              <w:rPr>
                <w:szCs w:val="28"/>
                <w:u w:val="single"/>
                <w:rtl/>
              </w:rPr>
            </w:pPr>
            <w:r>
              <w:rPr>
                <w:szCs w:val="28"/>
                <w:u w:val="single"/>
                <w:rtl/>
              </w:rPr>
              <w:t>عدد الأطفال الاجمالي</w:t>
            </w:r>
          </w:p>
        </w:tc>
        <w:tc>
          <w:tcPr>
            <w:tcW w:w="1531" w:type="dxa"/>
          </w:tcPr>
          <w:p w:rsidR="00386622" w:rsidRDefault="00386622">
            <w:pPr>
              <w:spacing w:before="40" w:after="40"/>
              <w:jc w:val="center"/>
              <w:rPr>
                <w:rFonts w:hint="cs"/>
                <w:szCs w:val="28"/>
                <w:u w:val="single"/>
                <w:rtl/>
              </w:rPr>
            </w:pPr>
          </w:p>
          <w:p w:rsidR="00386622" w:rsidRDefault="00386622">
            <w:pPr>
              <w:spacing w:before="40" w:after="40"/>
              <w:jc w:val="center"/>
              <w:rPr>
                <w:szCs w:val="28"/>
                <w:u w:val="single"/>
                <w:rtl/>
              </w:rPr>
            </w:pPr>
            <w:r>
              <w:rPr>
                <w:rFonts w:cs="Mudir MT" w:hint="cs"/>
                <w:sz w:val="24"/>
                <w:szCs w:val="24"/>
                <w:u w:val="single"/>
                <w:rtl/>
                <w:lang w:eastAsia="en-US"/>
              </w:rPr>
              <w:t>%</w:t>
            </w:r>
            <w:r>
              <w:rPr>
                <w:szCs w:val="28"/>
                <w:u w:val="single"/>
                <w:rtl/>
              </w:rPr>
              <w:t xml:space="preserve"> للاطفال العاملين</w:t>
            </w:r>
          </w:p>
        </w:tc>
        <w:tc>
          <w:tcPr>
            <w:tcW w:w="2593" w:type="dxa"/>
          </w:tcPr>
          <w:p w:rsidR="00386622" w:rsidRDefault="00386622">
            <w:pPr>
              <w:spacing w:before="40" w:after="40"/>
              <w:jc w:val="center"/>
              <w:rPr>
                <w:u w:val="single"/>
                <w:rtl/>
              </w:rPr>
            </w:pPr>
            <w:r>
              <w:rPr>
                <w:u w:val="single"/>
                <w:rtl/>
              </w:rPr>
              <w:t>عدد الأطفال العاملين المسجلين في صندوق الضمان الاجتماعي*</w:t>
            </w:r>
          </w:p>
        </w:tc>
      </w:tr>
      <w:tr w:rsidR="00386622" w:rsidTr="00386622">
        <w:tblPrEx>
          <w:tblCellMar>
            <w:top w:w="0" w:type="dxa"/>
            <w:bottom w:w="0" w:type="dxa"/>
          </w:tblCellMar>
        </w:tblPrEx>
        <w:tc>
          <w:tcPr>
            <w:tcW w:w="1704" w:type="dxa"/>
          </w:tcPr>
          <w:p w:rsidR="00386622" w:rsidRDefault="00386622">
            <w:pPr>
              <w:spacing w:before="40" w:after="40"/>
              <w:jc w:val="center"/>
              <w:rPr>
                <w:szCs w:val="28"/>
                <w:rtl/>
              </w:rPr>
            </w:pPr>
            <w:r>
              <w:rPr>
                <w:szCs w:val="28"/>
                <w:rtl/>
              </w:rPr>
              <w:t>10</w:t>
            </w:r>
          </w:p>
        </w:tc>
        <w:tc>
          <w:tcPr>
            <w:tcW w:w="1607" w:type="dxa"/>
          </w:tcPr>
          <w:p w:rsidR="00386622" w:rsidRDefault="00386622">
            <w:pPr>
              <w:spacing w:before="40" w:after="40"/>
              <w:jc w:val="center"/>
              <w:rPr>
                <w:szCs w:val="28"/>
                <w:rtl/>
              </w:rPr>
            </w:pPr>
            <w:r>
              <w:rPr>
                <w:szCs w:val="28"/>
                <w:rtl/>
              </w:rPr>
              <w:t>229</w:t>
            </w:r>
          </w:p>
        </w:tc>
        <w:tc>
          <w:tcPr>
            <w:tcW w:w="1634" w:type="dxa"/>
          </w:tcPr>
          <w:p w:rsidR="00386622" w:rsidRDefault="00386622">
            <w:pPr>
              <w:spacing w:before="40" w:after="40"/>
              <w:jc w:val="center"/>
              <w:rPr>
                <w:rFonts w:hint="cs"/>
                <w:szCs w:val="28"/>
                <w:rtl/>
              </w:rPr>
            </w:pPr>
            <w:r>
              <w:rPr>
                <w:rFonts w:hint="cs"/>
                <w:szCs w:val="28"/>
                <w:rtl/>
              </w:rPr>
              <w:t>166 66</w:t>
            </w:r>
          </w:p>
        </w:tc>
        <w:tc>
          <w:tcPr>
            <w:tcW w:w="1531" w:type="dxa"/>
          </w:tcPr>
          <w:p w:rsidR="00386622" w:rsidRDefault="00386622">
            <w:pPr>
              <w:spacing w:before="40" w:after="40"/>
              <w:jc w:val="center"/>
              <w:rPr>
                <w:szCs w:val="28"/>
                <w:rtl/>
              </w:rPr>
            </w:pPr>
            <w:r>
              <w:rPr>
                <w:szCs w:val="28"/>
                <w:rtl/>
              </w:rPr>
              <w:t>0.3</w:t>
            </w:r>
          </w:p>
        </w:tc>
        <w:tc>
          <w:tcPr>
            <w:tcW w:w="2593" w:type="dxa"/>
          </w:tcPr>
          <w:p w:rsidR="00386622" w:rsidRDefault="00386622">
            <w:pPr>
              <w:spacing w:before="40" w:after="40"/>
              <w:jc w:val="center"/>
              <w:rPr>
                <w:szCs w:val="28"/>
                <w:rtl/>
              </w:rPr>
            </w:pPr>
            <w:r>
              <w:rPr>
                <w:szCs w:val="28"/>
                <w:rtl/>
              </w:rPr>
              <w:t>52</w:t>
            </w:r>
          </w:p>
        </w:tc>
      </w:tr>
      <w:tr w:rsidR="00386622" w:rsidTr="00386622">
        <w:tblPrEx>
          <w:tblCellMar>
            <w:top w:w="0" w:type="dxa"/>
            <w:bottom w:w="0" w:type="dxa"/>
          </w:tblCellMar>
        </w:tblPrEx>
        <w:tc>
          <w:tcPr>
            <w:tcW w:w="1704" w:type="dxa"/>
          </w:tcPr>
          <w:p w:rsidR="00386622" w:rsidRDefault="00386622">
            <w:pPr>
              <w:spacing w:before="40" w:after="40"/>
              <w:jc w:val="center"/>
              <w:rPr>
                <w:szCs w:val="28"/>
                <w:rtl/>
              </w:rPr>
            </w:pPr>
            <w:r>
              <w:rPr>
                <w:szCs w:val="28"/>
                <w:rtl/>
              </w:rPr>
              <w:t>11</w:t>
            </w:r>
          </w:p>
        </w:tc>
        <w:tc>
          <w:tcPr>
            <w:tcW w:w="1607" w:type="dxa"/>
          </w:tcPr>
          <w:p w:rsidR="00386622" w:rsidRDefault="00386622">
            <w:pPr>
              <w:spacing w:before="40" w:after="40"/>
              <w:jc w:val="center"/>
              <w:rPr>
                <w:szCs w:val="28"/>
                <w:rtl/>
              </w:rPr>
            </w:pPr>
            <w:r>
              <w:rPr>
                <w:szCs w:val="28"/>
                <w:rtl/>
              </w:rPr>
              <w:t>710</w:t>
            </w:r>
          </w:p>
        </w:tc>
        <w:tc>
          <w:tcPr>
            <w:tcW w:w="1634" w:type="dxa"/>
          </w:tcPr>
          <w:p w:rsidR="00386622" w:rsidRDefault="00386622">
            <w:pPr>
              <w:spacing w:before="40" w:after="40"/>
              <w:jc w:val="center"/>
              <w:rPr>
                <w:rFonts w:hint="cs"/>
                <w:szCs w:val="28"/>
                <w:rtl/>
              </w:rPr>
            </w:pPr>
            <w:r>
              <w:rPr>
                <w:rFonts w:hint="cs"/>
                <w:szCs w:val="28"/>
                <w:rtl/>
              </w:rPr>
              <w:t>751 63</w:t>
            </w:r>
          </w:p>
        </w:tc>
        <w:tc>
          <w:tcPr>
            <w:tcW w:w="1531" w:type="dxa"/>
          </w:tcPr>
          <w:p w:rsidR="00386622" w:rsidRDefault="00386622">
            <w:pPr>
              <w:spacing w:before="40" w:after="40"/>
              <w:jc w:val="center"/>
              <w:rPr>
                <w:szCs w:val="28"/>
                <w:rtl/>
              </w:rPr>
            </w:pPr>
            <w:r>
              <w:rPr>
                <w:szCs w:val="28"/>
                <w:rtl/>
              </w:rPr>
              <w:t>1.1</w:t>
            </w:r>
          </w:p>
        </w:tc>
        <w:tc>
          <w:tcPr>
            <w:tcW w:w="2593" w:type="dxa"/>
          </w:tcPr>
          <w:p w:rsidR="00386622" w:rsidRDefault="00386622">
            <w:pPr>
              <w:spacing w:before="40" w:after="40"/>
              <w:jc w:val="center"/>
              <w:rPr>
                <w:szCs w:val="28"/>
                <w:rtl/>
              </w:rPr>
            </w:pPr>
            <w:r>
              <w:rPr>
                <w:szCs w:val="28"/>
                <w:rtl/>
              </w:rPr>
              <w:t>19</w:t>
            </w:r>
          </w:p>
        </w:tc>
      </w:tr>
      <w:tr w:rsidR="00386622" w:rsidTr="00386622">
        <w:tblPrEx>
          <w:tblCellMar>
            <w:top w:w="0" w:type="dxa"/>
            <w:bottom w:w="0" w:type="dxa"/>
          </w:tblCellMar>
        </w:tblPrEx>
        <w:tc>
          <w:tcPr>
            <w:tcW w:w="1704" w:type="dxa"/>
          </w:tcPr>
          <w:p w:rsidR="00386622" w:rsidRDefault="00386622">
            <w:pPr>
              <w:spacing w:before="40" w:after="40"/>
              <w:jc w:val="center"/>
              <w:rPr>
                <w:szCs w:val="28"/>
                <w:rtl/>
              </w:rPr>
            </w:pPr>
            <w:r>
              <w:rPr>
                <w:szCs w:val="28"/>
                <w:rtl/>
              </w:rPr>
              <w:t>12</w:t>
            </w:r>
          </w:p>
        </w:tc>
        <w:tc>
          <w:tcPr>
            <w:tcW w:w="1607" w:type="dxa"/>
          </w:tcPr>
          <w:p w:rsidR="00386622" w:rsidRDefault="00386622">
            <w:pPr>
              <w:spacing w:before="40" w:after="40"/>
              <w:jc w:val="center"/>
              <w:rPr>
                <w:rFonts w:hint="cs"/>
                <w:szCs w:val="28"/>
                <w:rtl/>
              </w:rPr>
            </w:pPr>
            <w:r>
              <w:rPr>
                <w:rFonts w:hint="cs"/>
                <w:szCs w:val="28"/>
                <w:rtl/>
              </w:rPr>
              <w:t>395 1</w:t>
            </w:r>
          </w:p>
        </w:tc>
        <w:tc>
          <w:tcPr>
            <w:tcW w:w="1634" w:type="dxa"/>
          </w:tcPr>
          <w:p w:rsidR="00386622" w:rsidRDefault="00386622">
            <w:pPr>
              <w:spacing w:before="40" w:after="40"/>
              <w:jc w:val="center"/>
              <w:rPr>
                <w:rFonts w:hint="cs"/>
                <w:szCs w:val="28"/>
                <w:rtl/>
              </w:rPr>
            </w:pPr>
            <w:r>
              <w:rPr>
                <w:rFonts w:hint="cs"/>
                <w:szCs w:val="28"/>
                <w:rtl/>
              </w:rPr>
              <w:t>316 66</w:t>
            </w:r>
          </w:p>
        </w:tc>
        <w:tc>
          <w:tcPr>
            <w:tcW w:w="1531" w:type="dxa"/>
          </w:tcPr>
          <w:p w:rsidR="00386622" w:rsidRDefault="00386622">
            <w:pPr>
              <w:spacing w:before="40" w:after="40"/>
              <w:jc w:val="center"/>
              <w:rPr>
                <w:szCs w:val="28"/>
                <w:rtl/>
              </w:rPr>
            </w:pPr>
            <w:r>
              <w:rPr>
                <w:szCs w:val="28"/>
                <w:rtl/>
              </w:rPr>
              <w:t>2.1</w:t>
            </w:r>
          </w:p>
        </w:tc>
        <w:tc>
          <w:tcPr>
            <w:tcW w:w="2593" w:type="dxa"/>
          </w:tcPr>
          <w:p w:rsidR="00386622" w:rsidRDefault="00386622">
            <w:pPr>
              <w:spacing w:before="40" w:after="40"/>
              <w:jc w:val="center"/>
              <w:rPr>
                <w:szCs w:val="28"/>
                <w:rtl/>
              </w:rPr>
            </w:pPr>
            <w:r>
              <w:rPr>
                <w:szCs w:val="28"/>
                <w:rtl/>
              </w:rPr>
              <w:t>8</w:t>
            </w:r>
          </w:p>
        </w:tc>
      </w:tr>
      <w:tr w:rsidR="00386622" w:rsidTr="00386622">
        <w:tblPrEx>
          <w:tblCellMar>
            <w:top w:w="0" w:type="dxa"/>
            <w:bottom w:w="0" w:type="dxa"/>
          </w:tblCellMar>
        </w:tblPrEx>
        <w:tc>
          <w:tcPr>
            <w:tcW w:w="1704" w:type="dxa"/>
          </w:tcPr>
          <w:p w:rsidR="00386622" w:rsidRDefault="00386622">
            <w:pPr>
              <w:spacing w:before="40" w:after="40"/>
              <w:jc w:val="center"/>
              <w:rPr>
                <w:szCs w:val="28"/>
                <w:rtl/>
              </w:rPr>
            </w:pPr>
            <w:r>
              <w:rPr>
                <w:szCs w:val="28"/>
                <w:rtl/>
              </w:rPr>
              <w:t>13</w:t>
            </w:r>
          </w:p>
        </w:tc>
        <w:tc>
          <w:tcPr>
            <w:tcW w:w="1607" w:type="dxa"/>
          </w:tcPr>
          <w:p w:rsidR="00386622" w:rsidRDefault="00386622">
            <w:pPr>
              <w:spacing w:before="40" w:after="40"/>
              <w:jc w:val="center"/>
              <w:rPr>
                <w:rFonts w:hint="cs"/>
                <w:szCs w:val="28"/>
                <w:rtl/>
              </w:rPr>
            </w:pPr>
            <w:r>
              <w:rPr>
                <w:rFonts w:hint="cs"/>
                <w:szCs w:val="28"/>
                <w:rtl/>
              </w:rPr>
              <w:t>774 2</w:t>
            </w:r>
          </w:p>
        </w:tc>
        <w:tc>
          <w:tcPr>
            <w:tcW w:w="1634" w:type="dxa"/>
          </w:tcPr>
          <w:p w:rsidR="00386622" w:rsidRDefault="00386622">
            <w:pPr>
              <w:spacing w:before="40" w:after="40"/>
              <w:jc w:val="center"/>
              <w:rPr>
                <w:rFonts w:hint="cs"/>
                <w:szCs w:val="28"/>
                <w:rtl/>
              </w:rPr>
            </w:pPr>
            <w:r>
              <w:rPr>
                <w:rFonts w:hint="cs"/>
                <w:szCs w:val="28"/>
                <w:rtl/>
              </w:rPr>
              <w:t>127 66</w:t>
            </w:r>
          </w:p>
        </w:tc>
        <w:tc>
          <w:tcPr>
            <w:tcW w:w="1531" w:type="dxa"/>
          </w:tcPr>
          <w:p w:rsidR="00386622" w:rsidRDefault="00386622">
            <w:pPr>
              <w:spacing w:before="40" w:after="40"/>
              <w:jc w:val="center"/>
              <w:rPr>
                <w:szCs w:val="28"/>
                <w:rtl/>
              </w:rPr>
            </w:pPr>
            <w:r>
              <w:rPr>
                <w:szCs w:val="28"/>
                <w:rtl/>
              </w:rPr>
              <w:t>4.2</w:t>
            </w:r>
          </w:p>
        </w:tc>
        <w:tc>
          <w:tcPr>
            <w:tcW w:w="2593" w:type="dxa"/>
          </w:tcPr>
          <w:p w:rsidR="00386622" w:rsidRDefault="00386622">
            <w:pPr>
              <w:spacing w:before="40" w:after="40"/>
              <w:jc w:val="center"/>
              <w:rPr>
                <w:szCs w:val="28"/>
                <w:rtl/>
              </w:rPr>
            </w:pPr>
            <w:r>
              <w:rPr>
                <w:szCs w:val="28"/>
                <w:rtl/>
              </w:rPr>
              <w:t>15</w:t>
            </w:r>
          </w:p>
        </w:tc>
      </w:tr>
      <w:tr w:rsidR="00386622" w:rsidTr="00386622">
        <w:tblPrEx>
          <w:tblCellMar>
            <w:top w:w="0" w:type="dxa"/>
            <w:bottom w:w="0" w:type="dxa"/>
          </w:tblCellMar>
        </w:tblPrEx>
        <w:tc>
          <w:tcPr>
            <w:tcW w:w="1704" w:type="dxa"/>
            <w:shd w:val="pct20" w:color="auto" w:fill="auto"/>
          </w:tcPr>
          <w:p w:rsidR="00386622" w:rsidRDefault="00386622">
            <w:pPr>
              <w:spacing w:before="40" w:after="40"/>
              <w:jc w:val="center"/>
              <w:rPr>
                <w:szCs w:val="28"/>
                <w:rtl/>
              </w:rPr>
            </w:pPr>
            <w:r>
              <w:rPr>
                <w:szCs w:val="28"/>
                <w:rtl/>
              </w:rPr>
              <w:t>10-13</w:t>
            </w:r>
          </w:p>
        </w:tc>
        <w:tc>
          <w:tcPr>
            <w:tcW w:w="1607" w:type="dxa"/>
            <w:shd w:val="pct20" w:color="auto" w:fill="auto"/>
          </w:tcPr>
          <w:p w:rsidR="00386622" w:rsidRDefault="00386622">
            <w:pPr>
              <w:spacing w:before="40" w:after="40"/>
              <w:jc w:val="center"/>
              <w:rPr>
                <w:rFonts w:hint="cs"/>
                <w:szCs w:val="28"/>
                <w:rtl/>
              </w:rPr>
            </w:pPr>
            <w:r>
              <w:rPr>
                <w:rFonts w:hint="cs"/>
                <w:szCs w:val="28"/>
                <w:rtl/>
              </w:rPr>
              <w:t>108 5</w:t>
            </w:r>
          </w:p>
        </w:tc>
        <w:tc>
          <w:tcPr>
            <w:tcW w:w="1634" w:type="dxa"/>
            <w:shd w:val="pct20" w:color="auto" w:fill="auto"/>
          </w:tcPr>
          <w:p w:rsidR="00386622" w:rsidRDefault="00386622">
            <w:pPr>
              <w:spacing w:before="40" w:after="40"/>
              <w:jc w:val="center"/>
              <w:rPr>
                <w:rFonts w:hint="cs"/>
                <w:szCs w:val="28"/>
                <w:rtl/>
              </w:rPr>
            </w:pPr>
            <w:r>
              <w:rPr>
                <w:rFonts w:hint="cs"/>
                <w:szCs w:val="28"/>
                <w:rtl/>
              </w:rPr>
              <w:t>360 262</w:t>
            </w:r>
          </w:p>
        </w:tc>
        <w:tc>
          <w:tcPr>
            <w:tcW w:w="1531" w:type="dxa"/>
            <w:shd w:val="pct20" w:color="auto" w:fill="auto"/>
          </w:tcPr>
          <w:p w:rsidR="00386622" w:rsidRDefault="00386622">
            <w:pPr>
              <w:spacing w:before="40" w:after="40"/>
              <w:jc w:val="center"/>
              <w:rPr>
                <w:szCs w:val="28"/>
                <w:rtl/>
              </w:rPr>
            </w:pPr>
            <w:r>
              <w:rPr>
                <w:szCs w:val="28"/>
                <w:rtl/>
              </w:rPr>
              <w:t>1.9</w:t>
            </w:r>
          </w:p>
        </w:tc>
        <w:tc>
          <w:tcPr>
            <w:tcW w:w="2593" w:type="dxa"/>
            <w:shd w:val="pct20" w:color="auto" w:fill="auto"/>
          </w:tcPr>
          <w:p w:rsidR="00386622" w:rsidRDefault="00386622">
            <w:pPr>
              <w:spacing w:before="40" w:after="40"/>
              <w:jc w:val="center"/>
              <w:rPr>
                <w:szCs w:val="28"/>
                <w:rtl/>
              </w:rPr>
            </w:pPr>
            <w:r>
              <w:rPr>
                <w:szCs w:val="28"/>
                <w:rtl/>
              </w:rPr>
              <w:t>94</w:t>
            </w:r>
          </w:p>
        </w:tc>
      </w:tr>
      <w:tr w:rsidR="00386622" w:rsidTr="00386622">
        <w:tblPrEx>
          <w:tblCellMar>
            <w:top w:w="0" w:type="dxa"/>
            <w:bottom w:w="0" w:type="dxa"/>
          </w:tblCellMar>
        </w:tblPrEx>
        <w:tc>
          <w:tcPr>
            <w:tcW w:w="1704" w:type="dxa"/>
          </w:tcPr>
          <w:p w:rsidR="00386622" w:rsidRDefault="00386622">
            <w:pPr>
              <w:spacing w:before="40" w:after="40"/>
              <w:jc w:val="center"/>
              <w:rPr>
                <w:szCs w:val="28"/>
                <w:rtl/>
              </w:rPr>
            </w:pPr>
            <w:r>
              <w:rPr>
                <w:szCs w:val="28"/>
                <w:rtl/>
              </w:rPr>
              <w:t>14</w:t>
            </w:r>
          </w:p>
        </w:tc>
        <w:tc>
          <w:tcPr>
            <w:tcW w:w="1607" w:type="dxa"/>
          </w:tcPr>
          <w:p w:rsidR="00386622" w:rsidRDefault="00386622">
            <w:pPr>
              <w:spacing w:before="40" w:after="40"/>
              <w:jc w:val="center"/>
              <w:rPr>
                <w:rFonts w:hint="cs"/>
                <w:szCs w:val="28"/>
                <w:rtl/>
              </w:rPr>
            </w:pPr>
            <w:r>
              <w:rPr>
                <w:rFonts w:hint="cs"/>
                <w:szCs w:val="28"/>
                <w:rtl/>
              </w:rPr>
              <w:t>825 4</w:t>
            </w:r>
          </w:p>
        </w:tc>
        <w:tc>
          <w:tcPr>
            <w:tcW w:w="1634" w:type="dxa"/>
          </w:tcPr>
          <w:p w:rsidR="00386622" w:rsidRDefault="00386622">
            <w:pPr>
              <w:spacing w:before="40" w:after="40"/>
              <w:jc w:val="center"/>
              <w:rPr>
                <w:rFonts w:hint="cs"/>
                <w:szCs w:val="28"/>
                <w:rtl/>
              </w:rPr>
            </w:pPr>
            <w:r>
              <w:rPr>
                <w:rFonts w:hint="cs"/>
                <w:szCs w:val="28"/>
                <w:rtl/>
              </w:rPr>
              <w:t>058 68</w:t>
            </w:r>
          </w:p>
        </w:tc>
        <w:tc>
          <w:tcPr>
            <w:tcW w:w="1531" w:type="dxa"/>
          </w:tcPr>
          <w:p w:rsidR="00386622" w:rsidRDefault="00386622">
            <w:pPr>
              <w:spacing w:before="40" w:after="40"/>
              <w:jc w:val="center"/>
              <w:rPr>
                <w:szCs w:val="28"/>
                <w:rtl/>
              </w:rPr>
            </w:pPr>
            <w:r>
              <w:rPr>
                <w:szCs w:val="28"/>
                <w:rtl/>
              </w:rPr>
              <w:t>7.1</w:t>
            </w:r>
          </w:p>
        </w:tc>
        <w:tc>
          <w:tcPr>
            <w:tcW w:w="2593" w:type="dxa"/>
          </w:tcPr>
          <w:p w:rsidR="00386622" w:rsidRDefault="00386622">
            <w:pPr>
              <w:spacing w:before="40" w:after="40"/>
              <w:jc w:val="center"/>
              <w:rPr>
                <w:szCs w:val="28"/>
                <w:rtl/>
              </w:rPr>
            </w:pPr>
            <w:r>
              <w:rPr>
                <w:szCs w:val="28"/>
                <w:rtl/>
              </w:rPr>
              <w:t>32</w:t>
            </w:r>
          </w:p>
        </w:tc>
      </w:tr>
      <w:tr w:rsidR="00386622" w:rsidTr="00386622">
        <w:tblPrEx>
          <w:tblCellMar>
            <w:top w:w="0" w:type="dxa"/>
            <w:bottom w:w="0" w:type="dxa"/>
          </w:tblCellMar>
        </w:tblPrEx>
        <w:tc>
          <w:tcPr>
            <w:tcW w:w="1704" w:type="dxa"/>
          </w:tcPr>
          <w:p w:rsidR="00386622" w:rsidRDefault="00386622">
            <w:pPr>
              <w:spacing w:before="40" w:after="40"/>
              <w:jc w:val="center"/>
              <w:rPr>
                <w:szCs w:val="28"/>
                <w:rtl/>
              </w:rPr>
            </w:pPr>
            <w:r>
              <w:rPr>
                <w:szCs w:val="28"/>
                <w:rtl/>
              </w:rPr>
              <w:t>15</w:t>
            </w:r>
          </w:p>
        </w:tc>
        <w:tc>
          <w:tcPr>
            <w:tcW w:w="1607" w:type="dxa"/>
          </w:tcPr>
          <w:p w:rsidR="00386622" w:rsidRDefault="00386622">
            <w:pPr>
              <w:spacing w:before="40" w:after="40"/>
              <w:jc w:val="center"/>
              <w:rPr>
                <w:rFonts w:hint="cs"/>
                <w:szCs w:val="28"/>
                <w:rtl/>
              </w:rPr>
            </w:pPr>
            <w:r>
              <w:rPr>
                <w:rFonts w:hint="cs"/>
                <w:szCs w:val="28"/>
                <w:rtl/>
              </w:rPr>
              <w:t>511 7</w:t>
            </w:r>
          </w:p>
        </w:tc>
        <w:tc>
          <w:tcPr>
            <w:tcW w:w="1634" w:type="dxa"/>
          </w:tcPr>
          <w:p w:rsidR="00386622" w:rsidRDefault="00386622">
            <w:pPr>
              <w:spacing w:before="40" w:after="40"/>
              <w:jc w:val="center"/>
              <w:rPr>
                <w:rFonts w:hint="cs"/>
                <w:szCs w:val="28"/>
                <w:rtl/>
              </w:rPr>
            </w:pPr>
            <w:r>
              <w:rPr>
                <w:rFonts w:hint="cs"/>
                <w:szCs w:val="28"/>
                <w:rtl/>
              </w:rPr>
              <w:t>223 65</w:t>
            </w:r>
          </w:p>
        </w:tc>
        <w:tc>
          <w:tcPr>
            <w:tcW w:w="1531" w:type="dxa"/>
          </w:tcPr>
          <w:p w:rsidR="00386622" w:rsidRDefault="00386622">
            <w:pPr>
              <w:spacing w:before="40" w:after="40"/>
              <w:jc w:val="center"/>
              <w:rPr>
                <w:szCs w:val="28"/>
                <w:rtl/>
              </w:rPr>
            </w:pPr>
            <w:r>
              <w:rPr>
                <w:szCs w:val="28"/>
                <w:rtl/>
              </w:rPr>
              <w:t>11.5</w:t>
            </w:r>
          </w:p>
        </w:tc>
        <w:tc>
          <w:tcPr>
            <w:tcW w:w="2593" w:type="dxa"/>
          </w:tcPr>
          <w:p w:rsidR="00386622" w:rsidRDefault="00386622">
            <w:pPr>
              <w:spacing w:before="40" w:after="40"/>
              <w:jc w:val="center"/>
              <w:rPr>
                <w:szCs w:val="28"/>
                <w:rtl/>
              </w:rPr>
            </w:pPr>
            <w:r>
              <w:rPr>
                <w:szCs w:val="28"/>
                <w:rtl/>
              </w:rPr>
              <w:t>126</w:t>
            </w:r>
          </w:p>
        </w:tc>
      </w:tr>
      <w:tr w:rsidR="00386622" w:rsidTr="00386622">
        <w:tblPrEx>
          <w:tblCellMar>
            <w:top w:w="0" w:type="dxa"/>
            <w:bottom w:w="0" w:type="dxa"/>
          </w:tblCellMar>
        </w:tblPrEx>
        <w:tc>
          <w:tcPr>
            <w:tcW w:w="1704" w:type="dxa"/>
          </w:tcPr>
          <w:p w:rsidR="00386622" w:rsidRDefault="00386622">
            <w:pPr>
              <w:spacing w:before="40" w:after="40"/>
              <w:jc w:val="center"/>
              <w:rPr>
                <w:szCs w:val="28"/>
                <w:rtl/>
              </w:rPr>
            </w:pPr>
            <w:r>
              <w:rPr>
                <w:szCs w:val="28"/>
                <w:rtl/>
              </w:rPr>
              <w:t>16</w:t>
            </w:r>
          </w:p>
        </w:tc>
        <w:tc>
          <w:tcPr>
            <w:tcW w:w="1607" w:type="dxa"/>
          </w:tcPr>
          <w:p w:rsidR="00386622" w:rsidRDefault="00386622">
            <w:pPr>
              <w:spacing w:before="40" w:after="40"/>
              <w:jc w:val="center"/>
              <w:rPr>
                <w:rFonts w:hint="cs"/>
                <w:szCs w:val="28"/>
                <w:rtl/>
              </w:rPr>
            </w:pPr>
            <w:r>
              <w:rPr>
                <w:rFonts w:hint="cs"/>
                <w:szCs w:val="28"/>
                <w:rtl/>
              </w:rPr>
              <w:t>842 11</w:t>
            </w:r>
          </w:p>
        </w:tc>
        <w:tc>
          <w:tcPr>
            <w:tcW w:w="1634" w:type="dxa"/>
          </w:tcPr>
          <w:p w:rsidR="00386622" w:rsidRDefault="00386622">
            <w:pPr>
              <w:spacing w:before="40" w:after="40"/>
              <w:jc w:val="center"/>
              <w:rPr>
                <w:rFonts w:hint="cs"/>
                <w:szCs w:val="28"/>
                <w:rtl/>
              </w:rPr>
            </w:pPr>
            <w:r>
              <w:rPr>
                <w:rFonts w:hint="cs"/>
                <w:szCs w:val="28"/>
                <w:rtl/>
              </w:rPr>
              <w:t>941 66</w:t>
            </w:r>
          </w:p>
        </w:tc>
        <w:tc>
          <w:tcPr>
            <w:tcW w:w="1531" w:type="dxa"/>
          </w:tcPr>
          <w:p w:rsidR="00386622" w:rsidRDefault="00386622">
            <w:pPr>
              <w:spacing w:before="40" w:after="40"/>
              <w:jc w:val="center"/>
              <w:rPr>
                <w:szCs w:val="28"/>
                <w:rtl/>
              </w:rPr>
            </w:pPr>
            <w:r>
              <w:rPr>
                <w:szCs w:val="28"/>
                <w:rtl/>
              </w:rPr>
              <w:t>17.7</w:t>
            </w:r>
          </w:p>
        </w:tc>
        <w:tc>
          <w:tcPr>
            <w:tcW w:w="2593" w:type="dxa"/>
          </w:tcPr>
          <w:p w:rsidR="00386622" w:rsidRDefault="00386622">
            <w:pPr>
              <w:spacing w:before="40" w:after="40"/>
              <w:jc w:val="center"/>
              <w:rPr>
                <w:szCs w:val="28"/>
                <w:rtl/>
              </w:rPr>
            </w:pPr>
            <w:r>
              <w:rPr>
                <w:szCs w:val="28"/>
                <w:rtl/>
              </w:rPr>
              <w:t>339</w:t>
            </w:r>
          </w:p>
        </w:tc>
      </w:tr>
      <w:tr w:rsidR="00386622" w:rsidTr="00386622">
        <w:tblPrEx>
          <w:tblCellMar>
            <w:top w:w="0" w:type="dxa"/>
            <w:bottom w:w="0" w:type="dxa"/>
          </w:tblCellMar>
        </w:tblPrEx>
        <w:tc>
          <w:tcPr>
            <w:tcW w:w="1704" w:type="dxa"/>
          </w:tcPr>
          <w:p w:rsidR="00386622" w:rsidRDefault="00386622">
            <w:pPr>
              <w:spacing w:before="40" w:after="40"/>
              <w:jc w:val="center"/>
              <w:rPr>
                <w:szCs w:val="28"/>
                <w:rtl/>
              </w:rPr>
            </w:pPr>
            <w:r>
              <w:rPr>
                <w:szCs w:val="28"/>
                <w:rtl/>
              </w:rPr>
              <w:t>17</w:t>
            </w:r>
          </w:p>
        </w:tc>
        <w:tc>
          <w:tcPr>
            <w:tcW w:w="1607" w:type="dxa"/>
          </w:tcPr>
          <w:p w:rsidR="00386622" w:rsidRDefault="00386622">
            <w:pPr>
              <w:spacing w:before="40" w:after="40"/>
              <w:jc w:val="center"/>
              <w:rPr>
                <w:rFonts w:hint="cs"/>
                <w:szCs w:val="28"/>
                <w:rtl/>
              </w:rPr>
            </w:pPr>
            <w:r>
              <w:rPr>
                <w:rFonts w:hint="cs"/>
                <w:szCs w:val="28"/>
                <w:rtl/>
              </w:rPr>
              <w:t>129 14</w:t>
            </w:r>
          </w:p>
        </w:tc>
        <w:tc>
          <w:tcPr>
            <w:tcW w:w="1634" w:type="dxa"/>
          </w:tcPr>
          <w:p w:rsidR="00386622" w:rsidRDefault="00386622">
            <w:pPr>
              <w:spacing w:before="40" w:after="40"/>
              <w:jc w:val="center"/>
              <w:rPr>
                <w:rFonts w:hint="cs"/>
                <w:szCs w:val="28"/>
                <w:rtl/>
              </w:rPr>
            </w:pPr>
            <w:r>
              <w:rPr>
                <w:rFonts w:hint="cs"/>
                <w:szCs w:val="28"/>
                <w:rtl/>
              </w:rPr>
              <w:t>244 63</w:t>
            </w:r>
          </w:p>
        </w:tc>
        <w:tc>
          <w:tcPr>
            <w:tcW w:w="1531" w:type="dxa"/>
          </w:tcPr>
          <w:p w:rsidR="00386622" w:rsidRDefault="00386622">
            <w:pPr>
              <w:spacing w:before="40" w:after="40"/>
              <w:jc w:val="center"/>
              <w:rPr>
                <w:szCs w:val="28"/>
                <w:rtl/>
              </w:rPr>
            </w:pPr>
            <w:r>
              <w:rPr>
                <w:szCs w:val="28"/>
                <w:rtl/>
              </w:rPr>
              <w:t>22.3</w:t>
            </w:r>
          </w:p>
        </w:tc>
        <w:tc>
          <w:tcPr>
            <w:tcW w:w="2593" w:type="dxa"/>
          </w:tcPr>
          <w:p w:rsidR="00386622" w:rsidRDefault="00386622">
            <w:pPr>
              <w:spacing w:before="40" w:after="40"/>
              <w:jc w:val="center"/>
              <w:rPr>
                <w:szCs w:val="28"/>
                <w:rtl/>
              </w:rPr>
            </w:pPr>
            <w:r>
              <w:rPr>
                <w:szCs w:val="28"/>
                <w:rtl/>
              </w:rPr>
              <w:t>804</w:t>
            </w:r>
          </w:p>
        </w:tc>
      </w:tr>
      <w:tr w:rsidR="00386622" w:rsidTr="00386622">
        <w:tblPrEx>
          <w:tblCellMar>
            <w:top w:w="0" w:type="dxa"/>
            <w:bottom w:w="0" w:type="dxa"/>
          </w:tblCellMar>
        </w:tblPrEx>
        <w:tc>
          <w:tcPr>
            <w:tcW w:w="1704" w:type="dxa"/>
            <w:shd w:val="pct20" w:color="auto" w:fill="auto"/>
          </w:tcPr>
          <w:p w:rsidR="00386622" w:rsidRDefault="00386622">
            <w:pPr>
              <w:spacing w:before="40" w:after="40"/>
              <w:jc w:val="center"/>
              <w:rPr>
                <w:szCs w:val="28"/>
                <w:rtl/>
              </w:rPr>
            </w:pPr>
            <w:r>
              <w:rPr>
                <w:szCs w:val="28"/>
                <w:rtl/>
              </w:rPr>
              <w:t>14-17</w:t>
            </w:r>
          </w:p>
        </w:tc>
        <w:tc>
          <w:tcPr>
            <w:tcW w:w="1607" w:type="dxa"/>
            <w:shd w:val="pct20" w:color="auto" w:fill="auto"/>
          </w:tcPr>
          <w:p w:rsidR="00386622" w:rsidRDefault="00386622">
            <w:pPr>
              <w:spacing w:before="40" w:after="40"/>
              <w:jc w:val="center"/>
              <w:rPr>
                <w:rFonts w:hint="cs"/>
                <w:szCs w:val="28"/>
                <w:rtl/>
              </w:rPr>
            </w:pPr>
            <w:r>
              <w:rPr>
                <w:rFonts w:hint="cs"/>
                <w:szCs w:val="28"/>
                <w:rtl/>
              </w:rPr>
              <w:t>307 38</w:t>
            </w:r>
          </w:p>
        </w:tc>
        <w:tc>
          <w:tcPr>
            <w:tcW w:w="1634" w:type="dxa"/>
            <w:shd w:val="pct20" w:color="auto" w:fill="auto"/>
          </w:tcPr>
          <w:p w:rsidR="00386622" w:rsidRDefault="00386622">
            <w:pPr>
              <w:spacing w:before="40" w:after="40"/>
              <w:jc w:val="center"/>
              <w:rPr>
                <w:rFonts w:hint="cs"/>
                <w:szCs w:val="28"/>
                <w:rtl/>
              </w:rPr>
            </w:pPr>
            <w:r>
              <w:rPr>
                <w:rFonts w:hint="cs"/>
                <w:szCs w:val="28"/>
                <w:rtl/>
              </w:rPr>
              <w:t>466 263</w:t>
            </w:r>
          </w:p>
        </w:tc>
        <w:tc>
          <w:tcPr>
            <w:tcW w:w="1531" w:type="dxa"/>
            <w:shd w:val="pct20" w:color="auto" w:fill="auto"/>
          </w:tcPr>
          <w:p w:rsidR="00386622" w:rsidRDefault="00386622">
            <w:pPr>
              <w:spacing w:before="40" w:after="40"/>
              <w:jc w:val="center"/>
              <w:rPr>
                <w:szCs w:val="28"/>
                <w:rtl/>
              </w:rPr>
            </w:pPr>
            <w:r>
              <w:rPr>
                <w:szCs w:val="28"/>
                <w:rtl/>
              </w:rPr>
              <w:t>14.5</w:t>
            </w:r>
          </w:p>
        </w:tc>
        <w:tc>
          <w:tcPr>
            <w:tcW w:w="2593" w:type="dxa"/>
            <w:shd w:val="pct20" w:color="auto" w:fill="auto"/>
          </w:tcPr>
          <w:p w:rsidR="00386622" w:rsidRDefault="00386622">
            <w:pPr>
              <w:spacing w:before="40" w:after="40"/>
              <w:jc w:val="center"/>
              <w:rPr>
                <w:szCs w:val="28"/>
                <w:rtl/>
              </w:rPr>
            </w:pPr>
            <w:r>
              <w:rPr>
                <w:szCs w:val="28"/>
                <w:rtl/>
              </w:rPr>
              <w:t>1301</w:t>
            </w:r>
          </w:p>
        </w:tc>
      </w:tr>
      <w:tr w:rsidR="00386622" w:rsidTr="00386622">
        <w:tblPrEx>
          <w:tblCellMar>
            <w:top w:w="0" w:type="dxa"/>
            <w:bottom w:w="0" w:type="dxa"/>
          </w:tblCellMar>
        </w:tblPrEx>
        <w:tc>
          <w:tcPr>
            <w:tcW w:w="1704" w:type="dxa"/>
          </w:tcPr>
          <w:p w:rsidR="00386622" w:rsidRDefault="00386622">
            <w:pPr>
              <w:spacing w:before="40" w:after="40"/>
              <w:jc w:val="center"/>
              <w:rPr>
                <w:szCs w:val="28"/>
                <w:rtl/>
              </w:rPr>
            </w:pPr>
            <w:r>
              <w:rPr>
                <w:szCs w:val="28"/>
                <w:rtl/>
              </w:rPr>
              <w:t>10-17</w:t>
            </w:r>
          </w:p>
        </w:tc>
        <w:tc>
          <w:tcPr>
            <w:tcW w:w="1607" w:type="dxa"/>
          </w:tcPr>
          <w:p w:rsidR="00386622" w:rsidRDefault="00386622">
            <w:pPr>
              <w:spacing w:before="40" w:after="40"/>
              <w:jc w:val="center"/>
              <w:rPr>
                <w:rFonts w:hint="cs"/>
                <w:szCs w:val="28"/>
                <w:rtl/>
              </w:rPr>
            </w:pPr>
            <w:r>
              <w:rPr>
                <w:rFonts w:hint="cs"/>
                <w:szCs w:val="28"/>
                <w:rtl/>
              </w:rPr>
              <w:t>415 43</w:t>
            </w:r>
          </w:p>
        </w:tc>
        <w:tc>
          <w:tcPr>
            <w:tcW w:w="1634" w:type="dxa"/>
          </w:tcPr>
          <w:p w:rsidR="00386622" w:rsidRDefault="00386622">
            <w:pPr>
              <w:spacing w:before="40" w:after="40"/>
              <w:jc w:val="center"/>
              <w:rPr>
                <w:rFonts w:hint="cs"/>
                <w:szCs w:val="28"/>
                <w:rtl/>
              </w:rPr>
            </w:pPr>
            <w:r>
              <w:rPr>
                <w:rFonts w:hint="cs"/>
                <w:szCs w:val="28"/>
                <w:rtl/>
              </w:rPr>
              <w:t>826 525</w:t>
            </w:r>
          </w:p>
        </w:tc>
        <w:tc>
          <w:tcPr>
            <w:tcW w:w="1531" w:type="dxa"/>
          </w:tcPr>
          <w:p w:rsidR="00386622" w:rsidRDefault="00386622">
            <w:pPr>
              <w:spacing w:before="40" w:after="40"/>
              <w:jc w:val="center"/>
              <w:rPr>
                <w:szCs w:val="28"/>
                <w:rtl/>
              </w:rPr>
            </w:pPr>
            <w:r>
              <w:rPr>
                <w:szCs w:val="28"/>
                <w:rtl/>
              </w:rPr>
              <w:t>8.3</w:t>
            </w:r>
          </w:p>
        </w:tc>
        <w:tc>
          <w:tcPr>
            <w:tcW w:w="2593" w:type="dxa"/>
          </w:tcPr>
          <w:p w:rsidR="00386622" w:rsidRDefault="00386622">
            <w:pPr>
              <w:spacing w:before="40" w:after="40"/>
              <w:jc w:val="center"/>
              <w:rPr>
                <w:szCs w:val="28"/>
                <w:rtl/>
              </w:rPr>
            </w:pPr>
            <w:r>
              <w:rPr>
                <w:szCs w:val="28"/>
                <w:rtl/>
              </w:rPr>
              <w:t>1395</w:t>
            </w:r>
          </w:p>
        </w:tc>
      </w:tr>
    </w:tbl>
    <w:p w:rsidR="00000000" w:rsidRDefault="00386622">
      <w:pPr>
        <w:ind w:firstLine="720"/>
        <w:jc w:val="both"/>
        <w:rPr>
          <w:sz w:val="30"/>
          <w:rtl/>
        </w:rPr>
      </w:pPr>
      <w:r>
        <w:rPr>
          <w:sz w:val="30"/>
          <w:u w:val="single"/>
          <w:rtl/>
        </w:rPr>
        <w:t>المصدر</w:t>
      </w:r>
      <w:r>
        <w:rPr>
          <w:sz w:val="30"/>
          <w:rtl/>
        </w:rPr>
        <w:t>: مسح المعطيات الاحصائية للسكان والمساكن، 1996.</w:t>
      </w:r>
    </w:p>
    <w:p w:rsidR="00000000" w:rsidRDefault="00386622">
      <w:pPr>
        <w:jc w:val="both"/>
        <w:rPr>
          <w:rFonts w:hint="cs"/>
          <w:rtl/>
        </w:rPr>
      </w:pPr>
      <w:r>
        <w:rPr>
          <w:rFonts w:hint="cs"/>
          <w:rtl/>
        </w:rPr>
        <w:tab/>
        <w:t>*</w:t>
      </w:r>
      <w:r>
        <w:rPr>
          <w:rFonts w:hint="cs"/>
          <w:rtl/>
        </w:rPr>
        <w:tab/>
        <w:t>وحدة المكننة في الصندوق الوطني للضمان الاج</w:t>
      </w:r>
      <w:r>
        <w:rPr>
          <w:rFonts w:hint="cs"/>
          <w:rtl/>
        </w:rPr>
        <w:t>تماعي، 1998.</w:t>
      </w:r>
    </w:p>
    <w:p w:rsidR="00000000" w:rsidRDefault="00386622">
      <w:pPr>
        <w:jc w:val="both"/>
        <w:rPr>
          <w:rFonts w:hint="cs"/>
          <w:rtl/>
        </w:rPr>
      </w:pPr>
    </w:p>
    <w:p w:rsidR="00000000" w:rsidRDefault="00386622">
      <w:pPr>
        <w:jc w:val="both"/>
        <w:rPr>
          <w:rFonts w:cs="Arabic Transparent"/>
          <w:szCs w:val="28"/>
          <w:rtl/>
        </w:rPr>
      </w:pPr>
    </w:p>
    <w:bookmarkStart w:id="3" w:name="_MON_970747412"/>
    <w:bookmarkStart w:id="4" w:name="_MON_1056271742"/>
    <w:bookmarkStart w:id="5" w:name="_MON_1056288899"/>
    <w:bookmarkEnd w:id="3"/>
    <w:bookmarkEnd w:id="4"/>
    <w:bookmarkEnd w:id="5"/>
    <w:p w:rsidR="00000000" w:rsidRDefault="00386622">
      <w:pPr>
        <w:jc w:val="center"/>
        <w:rPr>
          <w:rFonts w:cs="Arabic Transparent"/>
          <w:szCs w:val="28"/>
          <w:rtl/>
        </w:rPr>
      </w:pPr>
      <w:r>
        <w:object w:dxaOrig="6735" w:dyaOrig="5370">
          <v:shape id="_x0000_i1028" type="#_x0000_t75" style="width:336.75pt;height:268.5pt" o:ole="" fillcolor="window">
            <v:imagedata r:id="rId35" o:title=""/>
          </v:shape>
          <o:OLEObject Type="Embed" ProgID="Excel.Chart.8" ShapeID="_x0000_i1028" DrawAspect="Content" ObjectID="_1418837130" r:id="rId36">
            <o:FieldCodes>\s</o:FieldCodes>
          </o:OLEObject>
        </w:object>
      </w:r>
    </w:p>
    <w:p w:rsidR="00000000" w:rsidRDefault="00386622">
      <w:pPr>
        <w:jc w:val="both"/>
        <w:rPr>
          <w:rFonts w:hint="cs"/>
          <w:rtl/>
        </w:rPr>
      </w:pPr>
      <w:r>
        <w:rPr>
          <w:rFonts w:hint="cs"/>
          <w:rtl/>
        </w:rPr>
        <w:t>9-5</w:t>
      </w:r>
      <w:r>
        <w:rPr>
          <w:rFonts w:hint="cs"/>
          <w:rtl/>
        </w:rPr>
        <w:tab/>
      </w:r>
      <w:r>
        <w:rPr>
          <w:rFonts w:hint="cs"/>
          <w:u w:val="single"/>
          <w:rtl/>
        </w:rPr>
        <w:t>التوزع الجغرافي للأطفال العاملين</w:t>
      </w:r>
    </w:p>
    <w:p w:rsidR="00000000" w:rsidRDefault="00386622">
      <w:pPr>
        <w:jc w:val="both"/>
        <w:rPr>
          <w:rFonts w:hint="cs"/>
          <w:rtl/>
        </w:rPr>
      </w:pPr>
      <w:r>
        <w:rPr>
          <w:rFonts w:hint="cs"/>
          <w:rtl/>
        </w:rPr>
        <w:t>403-</w:t>
      </w:r>
      <w:r>
        <w:rPr>
          <w:rFonts w:hint="cs"/>
          <w:rtl/>
        </w:rPr>
        <w:tab/>
        <w:t>يتركز عمل الأطفال (من 10 إلى 17 سنة) جغرافياً في المناطق المحرومة نسبياً. إن أعلى معدلات عمالة الأطفال تسجل في المحافظات التي تتدنى فيها بشكل عام مؤشرات التنمية الأساسية. أ</w:t>
      </w:r>
      <w:r>
        <w:rPr>
          <w:rFonts w:hint="cs"/>
          <w:rtl/>
        </w:rPr>
        <w:t xml:space="preserve">ما لجهة عددهم الفعلي، وهو يتوقف أيضاً على عدد السكان الإجمالي في المحافظة، فإن حصة محافظة الشمال هي الأكبر إذ تبلغ 33.3 </w:t>
      </w:r>
      <w:r>
        <w:rPr>
          <w:rFonts w:cs="Mudir MT" w:hint="cs"/>
          <w:sz w:val="24"/>
          <w:szCs w:val="24"/>
          <w:rtl/>
          <w:lang w:eastAsia="en-US"/>
        </w:rPr>
        <w:t>%</w:t>
      </w:r>
      <w:r>
        <w:rPr>
          <w:rFonts w:hint="cs"/>
          <w:rtl/>
        </w:rPr>
        <w:t xml:space="preserve"> من إجمالي الأطفال العاملين على الرغم من أن حصتها من إجمالي عدد الأطفال هي 25.3</w:t>
      </w:r>
      <w:r>
        <w:rPr>
          <w:rFonts w:cs="Mudir MT" w:hint="cs"/>
          <w:sz w:val="24"/>
          <w:szCs w:val="24"/>
          <w:rtl/>
          <w:lang w:eastAsia="en-US"/>
        </w:rPr>
        <w:t>%</w:t>
      </w:r>
      <w:r>
        <w:rPr>
          <w:rFonts w:hint="cs"/>
          <w:rtl/>
        </w:rPr>
        <w:t xml:space="preserve"> وحصتها من إجمالي السكان 21.6</w:t>
      </w:r>
      <w:r>
        <w:rPr>
          <w:rFonts w:cs="Mudir MT" w:hint="cs"/>
          <w:sz w:val="24"/>
          <w:szCs w:val="24"/>
          <w:rtl/>
          <w:lang w:eastAsia="en-US"/>
        </w:rPr>
        <w:t>%</w:t>
      </w:r>
      <w:r>
        <w:rPr>
          <w:rFonts w:hint="cs"/>
          <w:rtl/>
        </w:rPr>
        <w:t>.</w:t>
      </w:r>
    </w:p>
    <w:p w:rsidR="00000000" w:rsidRDefault="00386622">
      <w:pPr>
        <w:jc w:val="both"/>
        <w:rPr>
          <w:rFonts w:hint="cs"/>
          <w:rtl/>
        </w:rPr>
      </w:pPr>
      <w:r>
        <w:rPr>
          <w:rFonts w:hint="cs"/>
          <w:rtl/>
        </w:rPr>
        <w:t>404-</w:t>
      </w:r>
      <w:r>
        <w:rPr>
          <w:rFonts w:hint="cs"/>
          <w:rtl/>
        </w:rPr>
        <w:tab/>
        <w:t>ونلاحظ أيضاً أن عم</w:t>
      </w:r>
      <w:r>
        <w:rPr>
          <w:rFonts w:hint="cs"/>
          <w:rtl/>
        </w:rPr>
        <w:t>الة الأطفال ي محافظة الشمال (ومن الفئتين) إنما تتركز بشكل أساسي في ثلاثة أقضية هي طرابلس (14.1</w:t>
      </w:r>
      <w:r>
        <w:rPr>
          <w:rFonts w:cs="Mudir MT" w:hint="cs"/>
          <w:sz w:val="24"/>
          <w:szCs w:val="24"/>
          <w:rtl/>
          <w:lang w:eastAsia="en-US"/>
        </w:rPr>
        <w:t>%</w:t>
      </w:r>
      <w:r>
        <w:rPr>
          <w:rFonts w:hint="cs"/>
          <w:rtl/>
        </w:rPr>
        <w:t>) وعكار (10.4</w:t>
      </w:r>
      <w:r>
        <w:rPr>
          <w:rFonts w:cs="Mudir MT" w:hint="cs"/>
          <w:sz w:val="24"/>
          <w:szCs w:val="24"/>
          <w:rtl/>
          <w:lang w:eastAsia="en-US"/>
        </w:rPr>
        <w:t>%</w:t>
      </w:r>
      <w:r>
        <w:rPr>
          <w:rFonts w:hint="cs"/>
          <w:rtl/>
        </w:rPr>
        <w:t>) والمنية (6.0</w:t>
      </w:r>
      <w:r>
        <w:rPr>
          <w:rFonts w:cs="Mudir MT" w:hint="cs"/>
          <w:sz w:val="24"/>
          <w:szCs w:val="24"/>
          <w:rtl/>
          <w:lang w:eastAsia="en-US"/>
        </w:rPr>
        <w:t>%</w:t>
      </w:r>
      <w:r>
        <w:rPr>
          <w:rFonts w:hint="cs"/>
          <w:rtl/>
        </w:rPr>
        <w:t>). أما في محافظة جبل لبنان فإنها تتركز بمعظمها في قضائي بعبدا (9.7</w:t>
      </w:r>
      <w:r>
        <w:rPr>
          <w:rFonts w:cs="Mudir MT" w:hint="cs"/>
          <w:sz w:val="24"/>
          <w:szCs w:val="24"/>
          <w:rtl/>
          <w:lang w:eastAsia="en-US"/>
        </w:rPr>
        <w:t>%</w:t>
      </w:r>
      <w:r>
        <w:rPr>
          <w:rFonts w:hint="cs"/>
          <w:rtl/>
        </w:rPr>
        <w:t>) والمتن (7.9</w:t>
      </w:r>
      <w:r>
        <w:rPr>
          <w:rFonts w:cs="Mudir MT" w:hint="cs"/>
          <w:sz w:val="24"/>
          <w:szCs w:val="24"/>
          <w:rtl/>
          <w:lang w:eastAsia="en-US"/>
        </w:rPr>
        <w:t>%</w:t>
      </w:r>
      <w:r>
        <w:rPr>
          <w:rFonts w:hint="cs"/>
          <w:rtl/>
        </w:rPr>
        <w:t>. ويضم برج البراجنة أكبر نسبة من عمالة الأطفال في ق</w:t>
      </w:r>
      <w:r>
        <w:rPr>
          <w:rFonts w:hint="cs"/>
          <w:rtl/>
        </w:rPr>
        <w:t xml:space="preserve">ضاء بعبدا، في حين أن برج حمود يضم أكبر نسبة من عمالة قضاء المتن. والأكثرية الساحقة لعمالة الأطفال في محافظة البقاع تتركز في قضائي بعلبك (6.5 </w:t>
      </w:r>
      <w:r>
        <w:rPr>
          <w:rFonts w:cs="Mudir MT" w:hint="cs"/>
          <w:sz w:val="24"/>
          <w:szCs w:val="24"/>
          <w:rtl/>
          <w:lang w:eastAsia="en-US"/>
        </w:rPr>
        <w:t>%</w:t>
      </w:r>
      <w:r>
        <w:rPr>
          <w:rFonts w:hint="cs"/>
          <w:rtl/>
        </w:rPr>
        <w:t xml:space="preserve">) وزحلة (4.4 </w:t>
      </w:r>
      <w:r>
        <w:rPr>
          <w:rFonts w:cs="Mudir MT" w:hint="cs"/>
          <w:sz w:val="24"/>
          <w:szCs w:val="24"/>
          <w:rtl/>
          <w:lang w:eastAsia="en-US"/>
        </w:rPr>
        <w:t>%</w:t>
      </w:r>
      <w:r>
        <w:rPr>
          <w:rFonts w:hint="cs"/>
          <w:rtl/>
        </w:rPr>
        <w:t>). ومعظم عمالة الأطفال في محافظة الجنـوب تتركـز في قضائي صيدا (5.8</w:t>
      </w:r>
      <w:r>
        <w:rPr>
          <w:rFonts w:cs="Mudir MT" w:hint="cs"/>
          <w:sz w:val="24"/>
          <w:szCs w:val="24"/>
          <w:rtl/>
          <w:lang w:eastAsia="en-US"/>
        </w:rPr>
        <w:t>%</w:t>
      </w:r>
      <w:r>
        <w:rPr>
          <w:rFonts w:hint="cs"/>
          <w:rtl/>
        </w:rPr>
        <w:t>) وصور (5.8</w:t>
      </w:r>
      <w:r>
        <w:rPr>
          <w:rFonts w:cs="Mudir MT" w:hint="cs"/>
          <w:sz w:val="24"/>
          <w:szCs w:val="24"/>
          <w:rtl/>
          <w:lang w:eastAsia="en-US"/>
        </w:rPr>
        <w:t>%</w:t>
      </w:r>
      <w:r>
        <w:rPr>
          <w:rFonts w:hint="cs"/>
          <w:rtl/>
        </w:rPr>
        <w:t>).</w:t>
      </w:r>
    </w:p>
    <w:p w:rsidR="00000000" w:rsidRDefault="00386622">
      <w:pPr>
        <w:jc w:val="center"/>
        <w:rPr>
          <w:rFonts w:hint="cs"/>
          <w:u w:val="single"/>
          <w:rtl/>
        </w:rPr>
      </w:pPr>
      <w:r>
        <w:rPr>
          <w:u w:val="single"/>
          <w:rtl/>
        </w:rPr>
        <w:br w:type="page"/>
      </w:r>
      <w:r>
        <w:rPr>
          <w:rFonts w:hint="cs"/>
          <w:u w:val="single"/>
          <w:rtl/>
        </w:rPr>
        <w:t>توزع السكان والأط</w:t>
      </w:r>
      <w:r>
        <w:rPr>
          <w:rFonts w:hint="cs"/>
          <w:u w:val="single"/>
          <w:rtl/>
        </w:rPr>
        <w:t>فال والأطفال العاملين حسب المحافظات (بالنسبة المئوية)</w:t>
      </w:r>
    </w:p>
    <w:tbl>
      <w:tblPr>
        <w:bidiVisual/>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6"/>
        <w:gridCol w:w="2394"/>
        <w:gridCol w:w="2052"/>
        <w:gridCol w:w="1988"/>
      </w:tblGrid>
      <w:tr w:rsidR="00386622" w:rsidTr="00386622">
        <w:tblPrEx>
          <w:tblCellMar>
            <w:top w:w="0" w:type="dxa"/>
            <w:bottom w:w="0" w:type="dxa"/>
          </w:tblCellMar>
        </w:tblPrEx>
        <w:tc>
          <w:tcPr>
            <w:tcW w:w="2776" w:type="dxa"/>
          </w:tcPr>
          <w:p w:rsidR="00386622" w:rsidRDefault="00386622">
            <w:pPr>
              <w:spacing w:before="0" w:after="120" w:line="400" w:lineRule="exact"/>
              <w:jc w:val="center"/>
              <w:rPr>
                <w:rFonts w:hint="cs"/>
                <w:u w:val="single"/>
                <w:rtl/>
              </w:rPr>
            </w:pPr>
          </w:p>
          <w:p w:rsidR="00386622" w:rsidRDefault="00386622">
            <w:pPr>
              <w:spacing w:before="0" w:after="120" w:line="400" w:lineRule="exact"/>
              <w:jc w:val="center"/>
              <w:rPr>
                <w:rFonts w:hint="cs"/>
                <w:u w:val="single"/>
              </w:rPr>
            </w:pPr>
            <w:r>
              <w:rPr>
                <w:rFonts w:hint="cs"/>
                <w:u w:val="single"/>
                <w:rtl/>
              </w:rPr>
              <w:t>المحافظة</w:t>
            </w:r>
          </w:p>
        </w:tc>
        <w:tc>
          <w:tcPr>
            <w:tcW w:w="2394" w:type="dxa"/>
          </w:tcPr>
          <w:p w:rsidR="00386622" w:rsidRDefault="00386622">
            <w:pPr>
              <w:spacing w:before="0" w:after="120" w:line="400" w:lineRule="exact"/>
              <w:jc w:val="center"/>
              <w:rPr>
                <w:rFonts w:hint="cs"/>
                <w:u w:val="single"/>
              </w:rPr>
            </w:pPr>
            <w:r>
              <w:rPr>
                <w:rFonts w:cs="Mudir MT" w:hint="cs"/>
                <w:sz w:val="24"/>
                <w:szCs w:val="24"/>
                <w:u w:val="single"/>
                <w:rtl/>
                <w:lang w:eastAsia="en-US"/>
              </w:rPr>
              <w:t>%</w:t>
            </w:r>
            <w:r>
              <w:rPr>
                <w:rFonts w:hint="cs"/>
                <w:u w:val="single"/>
                <w:rtl/>
              </w:rPr>
              <w:t xml:space="preserve"> من إجمالي السكان في لبنان</w:t>
            </w:r>
          </w:p>
        </w:tc>
        <w:tc>
          <w:tcPr>
            <w:tcW w:w="2052" w:type="dxa"/>
          </w:tcPr>
          <w:p w:rsidR="00386622" w:rsidRDefault="00386622">
            <w:pPr>
              <w:spacing w:before="0" w:after="120" w:line="400" w:lineRule="exact"/>
              <w:jc w:val="center"/>
              <w:rPr>
                <w:rFonts w:hint="cs"/>
                <w:u w:val="single"/>
              </w:rPr>
            </w:pPr>
            <w:r>
              <w:rPr>
                <w:rFonts w:cs="Mudir MT" w:hint="cs"/>
                <w:sz w:val="24"/>
                <w:szCs w:val="24"/>
                <w:u w:val="single"/>
                <w:rtl/>
                <w:lang w:eastAsia="en-US"/>
              </w:rPr>
              <w:t>%</w:t>
            </w:r>
            <w:r>
              <w:rPr>
                <w:rFonts w:hint="cs"/>
                <w:u w:val="single"/>
                <w:rtl/>
              </w:rPr>
              <w:t xml:space="preserve"> من إجمالي الأطفال في لبنان</w:t>
            </w:r>
          </w:p>
        </w:tc>
        <w:tc>
          <w:tcPr>
            <w:tcW w:w="1989" w:type="dxa"/>
          </w:tcPr>
          <w:p w:rsidR="00386622" w:rsidRDefault="00386622">
            <w:pPr>
              <w:spacing w:before="0" w:after="120" w:line="400" w:lineRule="exact"/>
              <w:jc w:val="center"/>
              <w:rPr>
                <w:rFonts w:hint="cs"/>
                <w:u w:val="single"/>
              </w:rPr>
            </w:pPr>
            <w:r>
              <w:rPr>
                <w:rFonts w:cs="Mudir MT" w:hint="cs"/>
                <w:sz w:val="24"/>
                <w:szCs w:val="24"/>
                <w:u w:val="single"/>
                <w:rtl/>
                <w:lang w:eastAsia="en-US"/>
              </w:rPr>
              <w:t>%</w:t>
            </w:r>
            <w:r>
              <w:rPr>
                <w:rFonts w:hint="cs"/>
                <w:u w:val="single"/>
                <w:rtl/>
              </w:rPr>
              <w:t xml:space="preserve"> من إجمالي الأطفال العاملين</w:t>
            </w:r>
          </w:p>
        </w:tc>
      </w:tr>
      <w:tr w:rsidR="00386622" w:rsidTr="00386622">
        <w:tblPrEx>
          <w:tblCellMar>
            <w:top w:w="0" w:type="dxa"/>
            <w:bottom w:w="0" w:type="dxa"/>
          </w:tblCellMar>
        </w:tblPrEx>
        <w:tc>
          <w:tcPr>
            <w:tcW w:w="2776" w:type="dxa"/>
          </w:tcPr>
          <w:p w:rsidR="00386622" w:rsidRDefault="00386622">
            <w:pPr>
              <w:spacing w:before="0" w:after="0" w:line="400" w:lineRule="exact"/>
              <w:jc w:val="both"/>
              <w:rPr>
                <w:rFonts w:hint="cs"/>
              </w:rPr>
            </w:pPr>
            <w:r>
              <w:rPr>
                <w:rFonts w:hint="cs"/>
                <w:rtl/>
              </w:rPr>
              <w:t>بيروت</w:t>
            </w:r>
          </w:p>
        </w:tc>
        <w:tc>
          <w:tcPr>
            <w:tcW w:w="2394" w:type="dxa"/>
          </w:tcPr>
          <w:p w:rsidR="00386622" w:rsidRDefault="00386622">
            <w:pPr>
              <w:spacing w:before="0" w:after="0" w:line="400" w:lineRule="exact"/>
              <w:jc w:val="both"/>
              <w:rPr>
                <w:rFonts w:hint="cs"/>
              </w:rPr>
            </w:pPr>
            <w:r>
              <w:rPr>
                <w:rFonts w:hint="cs"/>
                <w:rtl/>
              </w:rPr>
              <w:t>13.1</w:t>
            </w:r>
          </w:p>
        </w:tc>
        <w:tc>
          <w:tcPr>
            <w:tcW w:w="2052" w:type="dxa"/>
          </w:tcPr>
          <w:p w:rsidR="00386622" w:rsidRDefault="00386622">
            <w:pPr>
              <w:spacing w:before="0" w:after="0" w:line="400" w:lineRule="exact"/>
              <w:jc w:val="both"/>
              <w:rPr>
                <w:rFonts w:hint="cs"/>
              </w:rPr>
            </w:pPr>
            <w:r>
              <w:rPr>
                <w:rFonts w:hint="cs"/>
                <w:rtl/>
              </w:rPr>
              <w:t>10.1</w:t>
            </w:r>
          </w:p>
        </w:tc>
        <w:tc>
          <w:tcPr>
            <w:tcW w:w="1989" w:type="dxa"/>
          </w:tcPr>
          <w:p w:rsidR="00386622" w:rsidRDefault="00386622">
            <w:pPr>
              <w:spacing w:before="0" w:after="0" w:line="400" w:lineRule="exact"/>
              <w:jc w:val="both"/>
              <w:rPr>
                <w:rFonts w:hint="cs"/>
              </w:rPr>
            </w:pPr>
            <w:r>
              <w:rPr>
                <w:rFonts w:hint="cs"/>
                <w:rtl/>
              </w:rPr>
              <w:t>8.5</w:t>
            </w:r>
          </w:p>
        </w:tc>
      </w:tr>
      <w:tr w:rsidR="00386622" w:rsidTr="00386622">
        <w:tblPrEx>
          <w:tblCellMar>
            <w:top w:w="0" w:type="dxa"/>
            <w:bottom w:w="0" w:type="dxa"/>
          </w:tblCellMar>
        </w:tblPrEx>
        <w:tc>
          <w:tcPr>
            <w:tcW w:w="2776" w:type="dxa"/>
          </w:tcPr>
          <w:p w:rsidR="00386622" w:rsidRDefault="00386622">
            <w:pPr>
              <w:spacing w:before="0" w:after="0" w:line="400" w:lineRule="exact"/>
              <w:jc w:val="both"/>
              <w:rPr>
                <w:rFonts w:hint="cs"/>
                <w:rtl/>
              </w:rPr>
            </w:pPr>
            <w:r>
              <w:rPr>
                <w:rFonts w:hint="cs"/>
                <w:rtl/>
              </w:rPr>
              <w:t>محافظة جبل لبنان</w:t>
            </w:r>
          </w:p>
        </w:tc>
        <w:tc>
          <w:tcPr>
            <w:tcW w:w="2394" w:type="dxa"/>
          </w:tcPr>
          <w:p w:rsidR="00386622" w:rsidRDefault="00386622">
            <w:pPr>
              <w:spacing w:before="0" w:after="0" w:line="400" w:lineRule="exact"/>
              <w:jc w:val="both"/>
              <w:rPr>
                <w:rFonts w:hint="cs"/>
                <w:rtl/>
              </w:rPr>
            </w:pPr>
            <w:r>
              <w:rPr>
                <w:rFonts w:hint="cs"/>
                <w:rtl/>
              </w:rPr>
              <w:t>36.8</w:t>
            </w:r>
          </w:p>
        </w:tc>
        <w:tc>
          <w:tcPr>
            <w:tcW w:w="2052" w:type="dxa"/>
          </w:tcPr>
          <w:p w:rsidR="00386622" w:rsidRDefault="00386622">
            <w:pPr>
              <w:spacing w:before="0" w:after="0" w:line="400" w:lineRule="exact"/>
              <w:jc w:val="both"/>
              <w:rPr>
                <w:rFonts w:hint="cs"/>
                <w:rtl/>
              </w:rPr>
            </w:pPr>
            <w:r>
              <w:rPr>
                <w:rFonts w:hint="cs"/>
                <w:rtl/>
              </w:rPr>
              <w:t>23.8</w:t>
            </w:r>
          </w:p>
        </w:tc>
        <w:tc>
          <w:tcPr>
            <w:tcW w:w="1989" w:type="dxa"/>
          </w:tcPr>
          <w:p w:rsidR="00386622" w:rsidRDefault="00386622">
            <w:pPr>
              <w:spacing w:before="0" w:after="0" w:line="400" w:lineRule="exact"/>
              <w:jc w:val="both"/>
              <w:rPr>
                <w:rFonts w:hint="cs"/>
                <w:rtl/>
              </w:rPr>
            </w:pPr>
            <w:r>
              <w:rPr>
                <w:rFonts w:hint="cs"/>
                <w:rtl/>
              </w:rPr>
              <w:t>25.0</w:t>
            </w:r>
          </w:p>
        </w:tc>
      </w:tr>
      <w:tr w:rsidR="00386622" w:rsidTr="00386622">
        <w:tblPrEx>
          <w:tblCellMar>
            <w:top w:w="0" w:type="dxa"/>
            <w:bottom w:w="0" w:type="dxa"/>
          </w:tblCellMar>
        </w:tblPrEx>
        <w:tc>
          <w:tcPr>
            <w:tcW w:w="2776" w:type="dxa"/>
          </w:tcPr>
          <w:p w:rsidR="00386622" w:rsidRDefault="00386622">
            <w:pPr>
              <w:spacing w:before="0" w:after="0" w:line="400" w:lineRule="exact"/>
              <w:jc w:val="both"/>
              <w:rPr>
                <w:rFonts w:hint="cs"/>
                <w:rtl/>
              </w:rPr>
            </w:pPr>
            <w:r>
              <w:rPr>
                <w:rFonts w:hint="cs"/>
                <w:rtl/>
              </w:rPr>
              <w:t>محافظة الشمال</w:t>
            </w:r>
          </w:p>
        </w:tc>
        <w:tc>
          <w:tcPr>
            <w:tcW w:w="2394" w:type="dxa"/>
          </w:tcPr>
          <w:p w:rsidR="00386622" w:rsidRDefault="00386622">
            <w:pPr>
              <w:spacing w:before="0" w:after="0" w:line="400" w:lineRule="exact"/>
              <w:jc w:val="both"/>
              <w:rPr>
                <w:rFonts w:hint="cs"/>
                <w:rtl/>
              </w:rPr>
            </w:pPr>
            <w:r>
              <w:rPr>
                <w:rFonts w:hint="cs"/>
                <w:rtl/>
              </w:rPr>
              <w:t>21.6</w:t>
            </w:r>
          </w:p>
        </w:tc>
        <w:tc>
          <w:tcPr>
            <w:tcW w:w="2052" w:type="dxa"/>
          </w:tcPr>
          <w:p w:rsidR="00386622" w:rsidRDefault="00386622">
            <w:pPr>
              <w:spacing w:before="0" w:after="0" w:line="400" w:lineRule="exact"/>
              <w:jc w:val="both"/>
              <w:rPr>
                <w:rFonts w:hint="cs"/>
                <w:rtl/>
              </w:rPr>
            </w:pPr>
            <w:r>
              <w:rPr>
                <w:rFonts w:hint="cs"/>
                <w:rtl/>
              </w:rPr>
              <w:t>25.3</w:t>
            </w:r>
          </w:p>
        </w:tc>
        <w:tc>
          <w:tcPr>
            <w:tcW w:w="1989" w:type="dxa"/>
          </w:tcPr>
          <w:p w:rsidR="00386622" w:rsidRDefault="00386622">
            <w:pPr>
              <w:spacing w:before="0" w:after="0" w:line="400" w:lineRule="exact"/>
              <w:jc w:val="both"/>
              <w:rPr>
                <w:rFonts w:hint="cs"/>
                <w:rtl/>
              </w:rPr>
            </w:pPr>
            <w:r>
              <w:rPr>
                <w:rFonts w:hint="cs"/>
                <w:rtl/>
              </w:rPr>
              <w:t>33.3</w:t>
            </w:r>
          </w:p>
        </w:tc>
      </w:tr>
      <w:tr w:rsidR="00386622" w:rsidTr="00386622">
        <w:tblPrEx>
          <w:tblCellMar>
            <w:top w:w="0" w:type="dxa"/>
            <w:bottom w:w="0" w:type="dxa"/>
          </w:tblCellMar>
        </w:tblPrEx>
        <w:tc>
          <w:tcPr>
            <w:tcW w:w="2776" w:type="dxa"/>
          </w:tcPr>
          <w:p w:rsidR="00386622" w:rsidRDefault="00386622">
            <w:pPr>
              <w:spacing w:before="0" w:after="0" w:line="400" w:lineRule="exact"/>
              <w:jc w:val="both"/>
              <w:rPr>
                <w:rFonts w:hint="cs"/>
                <w:rtl/>
              </w:rPr>
            </w:pPr>
            <w:r>
              <w:rPr>
                <w:rFonts w:hint="cs"/>
                <w:rtl/>
              </w:rPr>
              <w:t>محافظة الجنوب</w:t>
            </w:r>
          </w:p>
        </w:tc>
        <w:tc>
          <w:tcPr>
            <w:tcW w:w="2394" w:type="dxa"/>
          </w:tcPr>
          <w:p w:rsidR="00386622" w:rsidRDefault="00386622">
            <w:pPr>
              <w:spacing w:before="0" w:after="0" w:line="400" w:lineRule="exact"/>
              <w:jc w:val="both"/>
              <w:rPr>
                <w:rFonts w:hint="cs"/>
                <w:rtl/>
              </w:rPr>
            </w:pPr>
            <w:r>
              <w:rPr>
                <w:rFonts w:hint="cs"/>
                <w:rtl/>
              </w:rPr>
              <w:t>9.1</w:t>
            </w:r>
          </w:p>
        </w:tc>
        <w:tc>
          <w:tcPr>
            <w:tcW w:w="2052" w:type="dxa"/>
          </w:tcPr>
          <w:p w:rsidR="00386622" w:rsidRDefault="00386622">
            <w:pPr>
              <w:spacing w:before="0" w:after="0" w:line="400" w:lineRule="exact"/>
              <w:jc w:val="both"/>
              <w:rPr>
                <w:rFonts w:hint="cs"/>
                <w:rtl/>
              </w:rPr>
            </w:pPr>
            <w:r>
              <w:rPr>
                <w:rFonts w:hint="cs"/>
                <w:rtl/>
              </w:rPr>
              <w:t>10.3</w:t>
            </w:r>
          </w:p>
        </w:tc>
        <w:tc>
          <w:tcPr>
            <w:tcW w:w="1989" w:type="dxa"/>
          </w:tcPr>
          <w:p w:rsidR="00386622" w:rsidRDefault="00386622">
            <w:pPr>
              <w:spacing w:before="0" w:after="0" w:line="400" w:lineRule="exact"/>
              <w:jc w:val="both"/>
              <w:rPr>
                <w:rFonts w:hint="cs"/>
                <w:rtl/>
              </w:rPr>
            </w:pPr>
            <w:r>
              <w:rPr>
                <w:rFonts w:hint="cs"/>
                <w:rtl/>
              </w:rPr>
              <w:t>11.8</w:t>
            </w:r>
          </w:p>
        </w:tc>
      </w:tr>
      <w:tr w:rsidR="00386622" w:rsidTr="00386622">
        <w:tblPrEx>
          <w:tblCellMar>
            <w:top w:w="0" w:type="dxa"/>
            <w:bottom w:w="0" w:type="dxa"/>
          </w:tblCellMar>
        </w:tblPrEx>
        <w:tc>
          <w:tcPr>
            <w:tcW w:w="2776" w:type="dxa"/>
          </w:tcPr>
          <w:p w:rsidR="00386622" w:rsidRDefault="00386622">
            <w:pPr>
              <w:spacing w:before="0" w:after="0" w:line="400" w:lineRule="exact"/>
              <w:jc w:val="both"/>
              <w:rPr>
                <w:rFonts w:hint="cs"/>
                <w:rtl/>
              </w:rPr>
            </w:pPr>
            <w:r>
              <w:rPr>
                <w:rFonts w:hint="cs"/>
                <w:rtl/>
              </w:rPr>
              <w:t>محافظة البقاع</w:t>
            </w:r>
          </w:p>
        </w:tc>
        <w:tc>
          <w:tcPr>
            <w:tcW w:w="2394" w:type="dxa"/>
          </w:tcPr>
          <w:p w:rsidR="00386622" w:rsidRDefault="00386622">
            <w:pPr>
              <w:spacing w:before="0" w:after="0" w:line="400" w:lineRule="exact"/>
              <w:jc w:val="both"/>
              <w:rPr>
                <w:rFonts w:hint="cs"/>
                <w:rtl/>
              </w:rPr>
            </w:pPr>
            <w:r>
              <w:rPr>
                <w:rFonts w:hint="cs"/>
                <w:rtl/>
              </w:rPr>
              <w:t>12.9</w:t>
            </w:r>
          </w:p>
        </w:tc>
        <w:tc>
          <w:tcPr>
            <w:tcW w:w="2052" w:type="dxa"/>
          </w:tcPr>
          <w:p w:rsidR="00386622" w:rsidRDefault="00386622">
            <w:pPr>
              <w:spacing w:before="0" w:after="0" w:line="400" w:lineRule="exact"/>
              <w:jc w:val="both"/>
              <w:rPr>
                <w:rFonts w:hint="cs"/>
                <w:rtl/>
              </w:rPr>
            </w:pPr>
            <w:r>
              <w:rPr>
                <w:rFonts w:hint="cs"/>
                <w:rtl/>
              </w:rPr>
              <w:t>14.3</w:t>
            </w:r>
          </w:p>
        </w:tc>
        <w:tc>
          <w:tcPr>
            <w:tcW w:w="1989" w:type="dxa"/>
          </w:tcPr>
          <w:p w:rsidR="00386622" w:rsidRDefault="00386622">
            <w:pPr>
              <w:spacing w:before="0" w:after="0" w:line="400" w:lineRule="exact"/>
              <w:jc w:val="both"/>
              <w:rPr>
                <w:rFonts w:hint="cs"/>
                <w:rtl/>
              </w:rPr>
            </w:pPr>
            <w:r>
              <w:rPr>
                <w:rFonts w:hint="cs"/>
                <w:rtl/>
              </w:rPr>
              <w:t>15.2</w:t>
            </w:r>
          </w:p>
        </w:tc>
      </w:tr>
      <w:tr w:rsidR="00386622" w:rsidTr="00386622">
        <w:tblPrEx>
          <w:tblCellMar>
            <w:top w:w="0" w:type="dxa"/>
            <w:bottom w:w="0" w:type="dxa"/>
          </w:tblCellMar>
        </w:tblPrEx>
        <w:tc>
          <w:tcPr>
            <w:tcW w:w="2776" w:type="dxa"/>
          </w:tcPr>
          <w:p w:rsidR="00386622" w:rsidRDefault="00386622">
            <w:pPr>
              <w:spacing w:before="0" w:after="0" w:line="400" w:lineRule="exact"/>
              <w:jc w:val="both"/>
              <w:rPr>
                <w:rFonts w:hint="cs"/>
                <w:rtl/>
              </w:rPr>
            </w:pPr>
            <w:r>
              <w:rPr>
                <w:rFonts w:hint="cs"/>
                <w:rtl/>
              </w:rPr>
              <w:t>محافظة النبطية</w:t>
            </w:r>
          </w:p>
        </w:tc>
        <w:tc>
          <w:tcPr>
            <w:tcW w:w="2394" w:type="dxa"/>
          </w:tcPr>
          <w:p w:rsidR="00386622" w:rsidRDefault="00386622">
            <w:pPr>
              <w:spacing w:before="0" w:after="0" w:line="400" w:lineRule="exact"/>
              <w:jc w:val="both"/>
              <w:rPr>
                <w:rFonts w:hint="cs"/>
                <w:rtl/>
              </w:rPr>
            </w:pPr>
            <w:r>
              <w:rPr>
                <w:rFonts w:hint="cs"/>
                <w:rtl/>
              </w:rPr>
              <w:t>6.6</w:t>
            </w:r>
          </w:p>
        </w:tc>
        <w:tc>
          <w:tcPr>
            <w:tcW w:w="2052" w:type="dxa"/>
          </w:tcPr>
          <w:p w:rsidR="00386622" w:rsidRDefault="00386622">
            <w:pPr>
              <w:spacing w:before="0" w:after="0" w:line="400" w:lineRule="exact"/>
              <w:jc w:val="both"/>
              <w:rPr>
                <w:rFonts w:hint="cs"/>
                <w:rtl/>
              </w:rPr>
            </w:pPr>
            <w:r>
              <w:rPr>
                <w:rFonts w:hint="cs"/>
                <w:rtl/>
              </w:rPr>
              <w:t>7.2</w:t>
            </w:r>
          </w:p>
        </w:tc>
        <w:tc>
          <w:tcPr>
            <w:tcW w:w="1989" w:type="dxa"/>
          </w:tcPr>
          <w:p w:rsidR="00386622" w:rsidRDefault="00386622">
            <w:pPr>
              <w:spacing w:before="0" w:after="0" w:line="400" w:lineRule="exact"/>
              <w:jc w:val="both"/>
              <w:rPr>
                <w:rFonts w:hint="cs"/>
                <w:rtl/>
              </w:rPr>
            </w:pPr>
            <w:r>
              <w:rPr>
                <w:rFonts w:hint="cs"/>
                <w:rtl/>
              </w:rPr>
              <w:t>6.3</w:t>
            </w:r>
          </w:p>
        </w:tc>
      </w:tr>
      <w:tr w:rsidR="00386622" w:rsidTr="00386622">
        <w:tblPrEx>
          <w:tblCellMar>
            <w:top w:w="0" w:type="dxa"/>
            <w:bottom w:w="0" w:type="dxa"/>
          </w:tblCellMar>
        </w:tblPrEx>
        <w:tc>
          <w:tcPr>
            <w:tcW w:w="2776" w:type="dxa"/>
          </w:tcPr>
          <w:p w:rsidR="00386622" w:rsidRDefault="00386622">
            <w:pPr>
              <w:spacing w:before="0" w:after="0" w:line="400" w:lineRule="exact"/>
              <w:jc w:val="both"/>
              <w:rPr>
                <w:rFonts w:hint="cs"/>
                <w:rtl/>
              </w:rPr>
            </w:pPr>
            <w:r>
              <w:rPr>
                <w:rFonts w:hint="cs"/>
                <w:rtl/>
              </w:rPr>
              <w:t>لبنان</w:t>
            </w:r>
          </w:p>
        </w:tc>
        <w:tc>
          <w:tcPr>
            <w:tcW w:w="2394" w:type="dxa"/>
          </w:tcPr>
          <w:p w:rsidR="00386622" w:rsidRDefault="00386622">
            <w:pPr>
              <w:spacing w:before="0" w:after="0" w:line="400" w:lineRule="exact"/>
              <w:jc w:val="both"/>
              <w:rPr>
                <w:rFonts w:hint="cs"/>
                <w:rtl/>
              </w:rPr>
            </w:pPr>
            <w:r>
              <w:rPr>
                <w:rFonts w:hint="cs"/>
                <w:rtl/>
              </w:rPr>
              <w:t>100</w:t>
            </w:r>
          </w:p>
        </w:tc>
        <w:tc>
          <w:tcPr>
            <w:tcW w:w="2052" w:type="dxa"/>
          </w:tcPr>
          <w:p w:rsidR="00386622" w:rsidRDefault="00386622">
            <w:pPr>
              <w:spacing w:before="0" w:after="0" w:line="400" w:lineRule="exact"/>
              <w:jc w:val="both"/>
              <w:rPr>
                <w:rFonts w:hint="cs"/>
                <w:rtl/>
              </w:rPr>
            </w:pPr>
            <w:r>
              <w:rPr>
                <w:rFonts w:hint="cs"/>
                <w:rtl/>
              </w:rPr>
              <w:t>100</w:t>
            </w:r>
          </w:p>
        </w:tc>
        <w:tc>
          <w:tcPr>
            <w:tcW w:w="1989" w:type="dxa"/>
          </w:tcPr>
          <w:p w:rsidR="00386622" w:rsidRDefault="00386622">
            <w:pPr>
              <w:spacing w:before="0" w:after="0" w:line="400" w:lineRule="exact"/>
              <w:jc w:val="both"/>
              <w:rPr>
                <w:rFonts w:hint="cs"/>
                <w:rtl/>
              </w:rPr>
            </w:pPr>
            <w:r>
              <w:rPr>
                <w:rFonts w:hint="cs"/>
                <w:rtl/>
              </w:rPr>
              <w:t>100</w:t>
            </w:r>
          </w:p>
        </w:tc>
      </w:tr>
    </w:tbl>
    <w:p w:rsidR="00000000" w:rsidRDefault="00386622">
      <w:pPr>
        <w:jc w:val="both"/>
        <w:rPr>
          <w:rFonts w:hint="cs"/>
          <w:rtl/>
        </w:rPr>
      </w:pPr>
      <w:r>
        <w:rPr>
          <w:rFonts w:hint="cs"/>
          <w:rtl/>
        </w:rPr>
        <w:tab/>
      </w:r>
      <w:r>
        <w:rPr>
          <w:rFonts w:hint="cs"/>
          <w:u w:val="single"/>
          <w:rtl/>
        </w:rPr>
        <w:t>المصدر</w:t>
      </w:r>
      <w:r>
        <w:rPr>
          <w:rFonts w:hint="cs"/>
          <w:rtl/>
        </w:rPr>
        <w:t>:</w:t>
      </w:r>
      <w:r>
        <w:rPr>
          <w:rFonts w:hint="cs"/>
          <w:rtl/>
        </w:rPr>
        <w:tab/>
        <w:t>مسح المعطيات الإحصائية للسكان والمساكن، 1996.</w:t>
      </w:r>
    </w:p>
    <w:p w:rsidR="00000000" w:rsidRDefault="00386622">
      <w:pPr>
        <w:pStyle w:val="BodyText"/>
        <w:rPr>
          <w:rtl/>
        </w:rPr>
      </w:pPr>
    </w:p>
    <w:bookmarkStart w:id="6" w:name="_MON_970747569"/>
    <w:bookmarkEnd w:id="6"/>
    <w:p w:rsidR="00000000" w:rsidRDefault="00386622">
      <w:pPr>
        <w:pStyle w:val="BodyText"/>
        <w:jc w:val="center"/>
        <w:rPr>
          <w:rtl/>
        </w:rPr>
      </w:pPr>
      <w:r>
        <w:object w:dxaOrig="6735" w:dyaOrig="4605">
          <v:shape id="_x0000_i1029" type="#_x0000_t75" style="width:336.75pt;height:230.25pt" o:ole="" fillcolor="window">
            <v:imagedata r:id="rId37" o:title=""/>
          </v:shape>
          <o:OLEObject Type="Embed" ProgID="Excel.Chart.8" ShapeID="_x0000_i1029" DrawAspect="Content" ObjectID="_1418837131" r:id="rId38">
            <o:FieldCodes>\s</o:FieldCodes>
          </o:OLEObject>
        </w:object>
      </w:r>
    </w:p>
    <w:p w:rsidR="00000000" w:rsidRDefault="00386622">
      <w:pPr>
        <w:pStyle w:val="BodyText"/>
        <w:rPr>
          <w:rtl/>
        </w:rPr>
      </w:pPr>
    </w:p>
    <w:p w:rsidR="00000000" w:rsidRDefault="00386622">
      <w:pPr>
        <w:spacing w:before="120" w:after="120" w:line="320" w:lineRule="exact"/>
        <w:jc w:val="center"/>
        <w:rPr>
          <w:rFonts w:hint="cs"/>
          <w:u w:val="single"/>
          <w:rtl/>
        </w:rPr>
      </w:pPr>
      <w:r>
        <w:rPr>
          <w:u w:val="single"/>
          <w:rtl/>
        </w:rPr>
        <w:br w:type="page"/>
      </w:r>
      <w:r>
        <w:rPr>
          <w:rFonts w:hint="cs"/>
          <w:u w:val="single"/>
          <w:rtl/>
        </w:rPr>
        <w:t>توزع الأطفال العاملين حسب الأقضية والفئات العمرية (عدد ونسبة)</w:t>
      </w:r>
    </w:p>
    <w:tbl>
      <w:tblP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914"/>
        <w:gridCol w:w="1914"/>
        <w:gridCol w:w="1914"/>
        <w:gridCol w:w="1914"/>
        <w:gridCol w:w="1914"/>
      </w:tblGrid>
      <w:tr w:rsidR="00386622" w:rsidTr="00386622">
        <w:tblPrEx>
          <w:tblCellMar>
            <w:top w:w="0" w:type="dxa"/>
            <w:bottom w:w="0" w:type="dxa"/>
          </w:tblCellMar>
        </w:tblPrEx>
        <w:tc>
          <w:tcPr>
            <w:tcW w:w="1914" w:type="dxa"/>
          </w:tcPr>
          <w:p w:rsidR="00386622" w:rsidRDefault="00386622">
            <w:pPr>
              <w:spacing w:before="120" w:after="120" w:line="320" w:lineRule="exact"/>
              <w:jc w:val="both"/>
              <w:rPr>
                <w:rFonts w:hint="cs"/>
              </w:rPr>
            </w:pPr>
          </w:p>
        </w:tc>
        <w:tc>
          <w:tcPr>
            <w:tcW w:w="1914" w:type="dxa"/>
          </w:tcPr>
          <w:p w:rsidR="00386622" w:rsidRDefault="00386622">
            <w:pPr>
              <w:spacing w:before="120" w:after="120" w:line="320" w:lineRule="exact"/>
              <w:jc w:val="center"/>
              <w:rPr>
                <w:rFonts w:hint="cs"/>
                <w:u w:val="single"/>
              </w:rPr>
            </w:pPr>
            <w:r>
              <w:rPr>
                <w:rFonts w:hint="cs"/>
                <w:u w:val="single"/>
                <w:rtl/>
              </w:rPr>
              <w:t>من 10 إلى 13</w:t>
            </w:r>
          </w:p>
        </w:tc>
        <w:tc>
          <w:tcPr>
            <w:tcW w:w="1914" w:type="dxa"/>
          </w:tcPr>
          <w:p w:rsidR="00386622" w:rsidRDefault="00386622">
            <w:pPr>
              <w:spacing w:before="120" w:after="120" w:line="320" w:lineRule="exact"/>
              <w:jc w:val="center"/>
              <w:rPr>
                <w:rFonts w:hint="cs"/>
                <w:u w:val="single"/>
              </w:rPr>
            </w:pPr>
            <w:r>
              <w:rPr>
                <w:rFonts w:hint="cs"/>
                <w:u w:val="single"/>
                <w:rtl/>
              </w:rPr>
              <w:t>من 14 إلى 17</w:t>
            </w:r>
          </w:p>
        </w:tc>
        <w:tc>
          <w:tcPr>
            <w:tcW w:w="1914" w:type="dxa"/>
          </w:tcPr>
          <w:p w:rsidR="00386622" w:rsidRDefault="00386622">
            <w:pPr>
              <w:spacing w:before="120" w:after="120" w:line="320" w:lineRule="exact"/>
              <w:jc w:val="center"/>
              <w:rPr>
                <w:rFonts w:hint="cs"/>
                <w:u w:val="single"/>
              </w:rPr>
            </w:pPr>
            <w:r>
              <w:rPr>
                <w:rFonts w:hint="cs"/>
                <w:u w:val="single"/>
                <w:rtl/>
              </w:rPr>
              <w:t>من 10 إلى 17</w:t>
            </w:r>
          </w:p>
        </w:tc>
        <w:tc>
          <w:tcPr>
            <w:tcW w:w="1915" w:type="dxa"/>
          </w:tcPr>
          <w:p w:rsidR="00386622" w:rsidRDefault="00386622">
            <w:pPr>
              <w:spacing w:before="120" w:after="120" w:line="320" w:lineRule="exact"/>
              <w:jc w:val="center"/>
              <w:rPr>
                <w:u w:val="single"/>
              </w:rPr>
            </w:pPr>
            <w:r>
              <w:rPr>
                <w:rFonts w:cs="Mudir MT" w:hint="cs"/>
                <w:sz w:val="24"/>
                <w:szCs w:val="24"/>
                <w:u w:val="single"/>
                <w:rtl/>
                <w:lang w:eastAsia="en-US"/>
              </w:rPr>
              <w:t>%</w:t>
            </w:r>
            <w:r>
              <w:rPr>
                <w:rFonts w:hint="cs"/>
                <w:u w:val="single"/>
                <w:rtl/>
              </w:rPr>
              <w:t xml:space="preserve"> من الإجمالي</w:t>
            </w:r>
          </w:p>
        </w:tc>
      </w:tr>
      <w:tr w:rsidR="00386622" w:rsidTr="00386622">
        <w:tblPrEx>
          <w:tblCellMar>
            <w:top w:w="0" w:type="dxa"/>
            <w:bottom w:w="0" w:type="dxa"/>
          </w:tblCellMar>
        </w:tblPrEx>
        <w:tc>
          <w:tcPr>
            <w:tcW w:w="1914" w:type="dxa"/>
            <w:shd w:val="pct20" w:color="auto" w:fill="auto"/>
          </w:tcPr>
          <w:p w:rsidR="00386622" w:rsidRDefault="00386622">
            <w:pPr>
              <w:spacing w:before="0" w:after="0" w:line="320" w:lineRule="exact"/>
              <w:jc w:val="both"/>
              <w:rPr>
                <w:rFonts w:hint="cs"/>
              </w:rPr>
            </w:pPr>
            <w:r>
              <w:rPr>
                <w:rFonts w:hint="cs"/>
                <w:rtl/>
              </w:rPr>
              <w:t>بيروت</w:t>
            </w:r>
          </w:p>
        </w:tc>
        <w:tc>
          <w:tcPr>
            <w:tcW w:w="1914" w:type="dxa"/>
            <w:shd w:val="pct20" w:color="auto" w:fill="auto"/>
          </w:tcPr>
          <w:p w:rsidR="00386622" w:rsidRDefault="00386622">
            <w:pPr>
              <w:spacing w:before="0" w:after="0" w:line="320" w:lineRule="exact"/>
              <w:jc w:val="center"/>
              <w:rPr>
                <w:rFonts w:hint="cs"/>
              </w:rPr>
            </w:pPr>
            <w:r>
              <w:rPr>
                <w:rFonts w:hint="cs"/>
                <w:rtl/>
              </w:rPr>
              <w:t>429</w:t>
            </w:r>
          </w:p>
        </w:tc>
        <w:tc>
          <w:tcPr>
            <w:tcW w:w="1914" w:type="dxa"/>
            <w:shd w:val="pct20" w:color="auto" w:fill="auto"/>
          </w:tcPr>
          <w:p w:rsidR="00386622" w:rsidRDefault="00386622">
            <w:pPr>
              <w:spacing w:before="0" w:after="0" w:line="320" w:lineRule="exact"/>
              <w:jc w:val="center"/>
              <w:rPr>
                <w:rFonts w:hint="cs"/>
              </w:rPr>
            </w:pPr>
            <w:r>
              <w:rPr>
                <w:rFonts w:hint="cs"/>
                <w:rtl/>
              </w:rPr>
              <w:t>248 3</w:t>
            </w:r>
          </w:p>
        </w:tc>
        <w:tc>
          <w:tcPr>
            <w:tcW w:w="1914" w:type="dxa"/>
            <w:shd w:val="pct20" w:color="auto" w:fill="auto"/>
          </w:tcPr>
          <w:p w:rsidR="00386622" w:rsidRDefault="00386622">
            <w:pPr>
              <w:spacing w:before="0" w:after="0" w:line="320" w:lineRule="exact"/>
              <w:jc w:val="center"/>
              <w:rPr>
                <w:rFonts w:hint="cs"/>
              </w:rPr>
            </w:pPr>
            <w:r>
              <w:rPr>
                <w:rFonts w:hint="cs"/>
                <w:rtl/>
              </w:rPr>
              <w:t>677 3</w:t>
            </w:r>
          </w:p>
        </w:tc>
        <w:tc>
          <w:tcPr>
            <w:tcW w:w="1915" w:type="dxa"/>
            <w:shd w:val="pct20" w:color="auto" w:fill="auto"/>
          </w:tcPr>
          <w:p w:rsidR="00386622" w:rsidRDefault="00386622">
            <w:pPr>
              <w:spacing w:before="0" w:after="0" w:line="320" w:lineRule="exact"/>
              <w:jc w:val="center"/>
              <w:rPr>
                <w:rFonts w:hint="cs"/>
              </w:rPr>
            </w:pPr>
            <w:r>
              <w:rPr>
                <w:rFonts w:hint="cs"/>
                <w:rtl/>
              </w:rPr>
              <w:t>8.5</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بعبدا</w:t>
            </w:r>
          </w:p>
        </w:tc>
        <w:tc>
          <w:tcPr>
            <w:tcW w:w="1914" w:type="dxa"/>
          </w:tcPr>
          <w:p w:rsidR="00386622" w:rsidRDefault="00386622">
            <w:pPr>
              <w:spacing w:before="0" w:after="0" w:line="320" w:lineRule="exact"/>
              <w:jc w:val="center"/>
              <w:rPr>
                <w:rFonts w:hint="cs"/>
                <w:rtl/>
              </w:rPr>
            </w:pPr>
            <w:r>
              <w:rPr>
                <w:rFonts w:hint="cs"/>
                <w:rtl/>
              </w:rPr>
              <w:t>274</w:t>
            </w:r>
          </w:p>
        </w:tc>
        <w:tc>
          <w:tcPr>
            <w:tcW w:w="1914" w:type="dxa"/>
          </w:tcPr>
          <w:p w:rsidR="00386622" w:rsidRDefault="00386622">
            <w:pPr>
              <w:spacing w:before="0" w:after="0" w:line="320" w:lineRule="exact"/>
              <w:jc w:val="center"/>
              <w:rPr>
                <w:rFonts w:hint="cs"/>
                <w:rtl/>
              </w:rPr>
            </w:pPr>
            <w:r>
              <w:rPr>
                <w:rFonts w:hint="cs"/>
                <w:rtl/>
              </w:rPr>
              <w:t>935 3</w:t>
            </w:r>
          </w:p>
        </w:tc>
        <w:tc>
          <w:tcPr>
            <w:tcW w:w="1914" w:type="dxa"/>
          </w:tcPr>
          <w:p w:rsidR="00386622" w:rsidRDefault="00386622">
            <w:pPr>
              <w:spacing w:before="0" w:after="0" w:line="320" w:lineRule="exact"/>
              <w:jc w:val="center"/>
              <w:rPr>
                <w:rFonts w:hint="cs"/>
                <w:rtl/>
              </w:rPr>
            </w:pPr>
            <w:r>
              <w:rPr>
                <w:rFonts w:hint="cs"/>
                <w:rtl/>
              </w:rPr>
              <w:t>209 4</w:t>
            </w:r>
          </w:p>
        </w:tc>
        <w:tc>
          <w:tcPr>
            <w:tcW w:w="1915" w:type="dxa"/>
          </w:tcPr>
          <w:p w:rsidR="00386622" w:rsidRDefault="00386622">
            <w:pPr>
              <w:spacing w:before="0" w:after="0" w:line="320" w:lineRule="exact"/>
              <w:jc w:val="center"/>
              <w:rPr>
                <w:rFonts w:hint="cs"/>
                <w:rtl/>
              </w:rPr>
            </w:pPr>
            <w:r>
              <w:rPr>
                <w:rFonts w:hint="cs"/>
                <w:rtl/>
              </w:rPr>
              <w:t>9.7</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المتن</w:t>
            </w:r>
          </w:p>
        </w:tc>
        <w:tc>
          <w:tcPr>
            <w:tcW w:w="1914" w:type="dxa"/>
          </w:tcPr>
          <w:p w:rsidR="00386622" w:rsidRDefault="00386622">
            <w:pPr>
              <w:spacing w:before="0" w:after="0" w:line="320" w:lineRule="exact"/>
              <w:jc w:val="center"/>
              <w:rPr>
                <w:rFonts w:hint="cs"/>
                <w:rtl/>
              </w:rPr>
            </w:pPr>
            <w:r>
              <w:rPr>
                <w:rFonts w:hint="cs"/>
                <w:rtl/>
              </w:rPr>
              <w:t>201</w:t>
            </w:r>
          </w:p>
        </w:tc>
        <w:tc>
          <w:tcPr>
            <w:tcW w:w="1914" w:type="dxa"/>
          </w:tcPr>
          <w:p w:rsidR="00386622" w:rsidRDefault="00386622">
            <w:pPr>
              <w:spacing w:before="0" w:after="0" w:line="320" w:lineRule="exact"/>
              <w:jc w:val="center"/>
              <w:rPr>
                <w:rFonts w:hint="cs"/>
                <w:rtl/>
              </w:rPr>
            </w:pPr>
            <w:r>
              <w:rPr>
                <w:rFonts w:hint="cs"/>
                <w:rtl/>
              </w:rPr>
              <w:t>226 3</w:t>
            </w:r>
          </w:p>
        </w:tc>
        <w:tc>
          <w:tcPr>
            <w:tcW w:w="1914" w:type="dxa"/>
          </w:tcPr>
          <w:p w:rsidR="00386622" w:rsidRDefault="00386622">
            <w:pPr>
              <w:spacing w:before="0" w:after="0" w:line="320" w:lineRule="exact"/>
              <w:jc w:val="center"/>
              <w:rPr>
                <w:rFonts w:hint="cs"/>
                <w:rtl/>
              </w:rPr>
            </w:pPr>
            <w:r>
              <w:rPr>
                <w:rFonts w:hint="cs"/>
                <w:rtl/>
              </w:rPr>
              <w:t>427 3</w:t>
            </w:r>
          </w:p>
        </w:tc>
        <w:tc>
          <w:tcPr>
            <w:tcW w:w="1915" w:type="dxa"/>
          </w:tcPr>
          <w:p w:rsidR="00386622" w:rsidRDefault="00386622">
            <w:pPr>
              <w:spacing w:before="0" w:after="0" w:line="320" w:lineRule="exact"/>
              <w:jc w:val="center"/>
              <w:rPr>
                <w:rFonts w:hint="cs"/>
                <w:rtl/>
              </w:rPr>
            </w:pPr>
            <w:r>
              <w:rPr>
                <w:rFonts w:hint="cs"/>
                <w:rtl/>
              </w:rPr>
              <w:t>7.9</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الشوف</w:t>
            </w:r>
          </w:p>
        </w:tc>
        <w:tc>
          <w:tcPr>
            <w:tcW w:w="1914" w:type="dxa"/>
          </w:tcPr>
          <w:p w:rsidR="00386622" w:rsidRDefault="00386622">
            <w:pPr>
              <w:spacing w:before="0" w:after="0" w:line="320" w:lineRule="exact"/>
              <w:jc w:val="center"/>
              <w:rPr>
                <w:rFonts w:hint="cs"/>
                <w:rtl/>
              </w:rPr>
            </w:pPr>
            <w:r>
              <w:rPr>
                <w:rFonts w:hint="cs"/>
                <w:rtl/>
              </w:rPr>
              <w:t>92</w:t>
            </w:r>
          </w:p>
        </w:tc>
        <w:tc>
          <w:tcPr>
            <w:tcW w:w="1914" w:type="dxa"/>
          </w:tcPr>
          <w:p w:rsidR="00386622" w:rsidRDefault="00386622">
            <w:pPr>
              <w:spacing w:before="0" w:after="0" w:line="320" w:lineRule="exact"/>
              <w:jc w:val="center"/>
              <w:rPr>
                <w:rFonts w:hint="cs"/>
                <w:rtl/>
              </w:rPr>
            </w:pPr>
            <w:r>
              <w:rPr>
                <w:rFonts w:hint="cs"/>
                <w:rtl/>
              </w:rPr>
              <w:t>859</w:t>
            </w:r>
          </w:p>
        </w:tc>
        <w:tc>
          <w:tcPr>
            <w:tcW w:w="1914" w:type="dxa"/>
          </w:tcPr>
          <w:p w:rsidR="00386622" w:rsidRDefault="00386622">
            <w:pPr>
              <w:spacing w:before="0" w:after="0" w:line="320" w:lineRule="exact"/>
              <w:jc w:val="center"/>
              <w:rPr>
                <w:rFonts w:hint="cs"/>
                <w:rtl/>
              </w:rPr>
            </w:pPr>
            <w:r>
              <w:rPr>
                <w:rFonts w:hint="cs"/>
                <w:rtl/>
              </w:rPr>
              <w:t>951</w:t>
            </w:r>
          </w:p>
        </w:tc>
        <w:tc>
          <w:tcPr>
            <w:tcW w:w="1915" w:type="dxa"/>
          </w:tcPr>
          <w:p w:rsidR="00386622" w:rsidRDefault="00386622">
            <w:pPr>
              <w:spacing w:before="0" w:after="0" w:line="320" w:lineRule="exact"/>
              <w:jc w:val="center"/>
              <w:rPr>
                <w:rFonts w:hint="cs"/>
                <w:rtl/>
              </w:rPr>
            </w:pPr>
            <w:r>
              <w:rPr>
                <w:rFonts w:hint="cs"/>
                <w:rtl/>
              </w:rPr>
              <w:t>2.2</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عاليه</w:t>
            </w:r>
          </w:p>
        </w:tc>
        <w:tc>
          <w:tcPr>
            <w:tcW w:w="1914" w:type="dxa"/>
          </w:tcPr>
          <w:p w:rsidR="00386622" w:rsidRDefault="00386622">
            <w:pPr>
              <w:spacing w:before="0" w:after="0" w:line="320" w:lineRule="exact"/>
              <w:jc w:val="center"/>
              <w:rPr>
                <w:rFonts w:hint="cs"/>
                <w:rtl/>
              </w:rPr>
            </w:pPr>
            <w:r>
              <w:rPr>
                <w:rFonts w:hint="cs"/>
                <w:rtl/>
              </w:rPr>
              <w:t>134</w:t>
            </w:r>
          </w:p>
        </w:tc>
        <w:tc>
          <w:tcPr>
            <w:tcW w:w="1914" w:type="dxa"/>
          </w:tcPr>
          <w:p w:rsidR="00386622" w:rsidRDefault="00386622">
            <w:pPr>
              <w:spacing w:before="0" w:after="0" w:line="320" w:lineRule="exact"/>
              <w:jc w:val="center"/>
              <w:rPr>
                <w:rFonts w:hint="cs"/>
                <w:rtl/>
              </w:rPr>
            </w:pPr>
            <w:r>
              <w:rPr>
                <w:rFonts w:hint="cs"/>
                <w:rtl/>
              </w:rPr>
              <w:t>869</w:t>
            </w:r>
          </w:p>
        </w:tc>
        <w:tc>
          <w:tcPr>
            <w:tcW w:w="1914" w:type="dxa"/>
          </w:tcPr>
          <w:p w:rsidR="00386622" w:rsidRDefault="00386622">
            <w:pPr>
              <w:spacing w:before="0" w:after="0" w:line="320" w:lineRule="exact"/>
              <w:jc w:val="center"/>
              <w:rPr>
                <w:rFonts w:hint="cs"/>
                <w:rtl/>
              </w:rPr>
            </w:pPr>
            <w:r>
              <w:rPr>
                <w:rFonts w:hint="cs"/>
                <w:rtl/>
              </w:rPr>
              <w:t>003 1</w:t>
            </w:r>
          </w:p>
        </w:tc>
        <w:tc>
          <w:tcPr>
            <w:tcW w:w="1915" w:type="dxa"/>
          </w:tcPr>
          <w:p w:rsidR="00386622" w:rsidRDefault="00386622">
            <w:pPr>
              <w:spacing w:before="0" w:after="0" w:line="320" w:lineRule="exact"/>
              <w:jc w:val="center"/>
              <w:rPr>
                <w:rFonts w:hint="cs"/>
                <w:rtl/>
              </w:rPr>
            </w:pPr>
            <w:r>
              <w:rPr>
                <w:rFonts w:hint="cs"/>
                <w:rtl/>
              </w:rPr>
              <w:t>2.3</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كسروان</w:t>
            </w:r>
          </w:p>
        </w:tc>
        <w:tc>
          <w:tcPr>
            <w:tcW w:w="1914" w:type="dxa"/>
          </w:tcPr>
          <w:p w:rsidR="00386622" w:rsidRDefault="00386622">
            <w:pPr>
              <w:spacing w:before="0" w:after="0" w:line="320" w:lineRule="exact"/>
              <w:jc w:val="center"/>
              <w:rPr>
                <w:rFonts w:hint="cs"/>
                <w:rtl/>
              </w:rPr>
            </w:pPr>
            <w:r>
              <w:rPr>
                <w:rFonts w:hint="cs"/>
                <w:rtl/>
              </w:rPr>
              <w:t>42</w:t>
            </w:r>
          </w:p>
        </w:tc>
        <w:tc>
          <w:tcPr>
            <w:tcW w:w="1914" w:type="dxa"/>
          </w:tcPr>
          <w:p w:rsidR="00386622" w:rsidRDefault="00386622">
            <w:pPr>
              <w:spacing w:before="0" w:after="0" w:line="320" w:lineRule="exact"/>
              <w:jc w:val="center"/>
              <w:rPr>
                <w:rFonts w:hint="cs"/>
                <w:rtl/>
              </w:rPr>
            </w:pPr>
            <w:r>
              <w:rPr>
                <w:rFonts w:hint="cs"/>
                <w:rtl/>
              </w:rPr>
              <w:t>693</w:t>
            </w:r>
          </w:p>
        </w:tc>
        <w:tc>
          <w:tcPr>
            <w:tcW w:w="1914" w:type="dxa"/>
          </w:tcPr>
          <w:p w:rsidR="00386622" w:rsidRDefault="00386622">
            <w:pPr>
              <w:spacing w:before="0" w:after="0" w:line="320" w:lineRule="exact"/>
              <w:jc w:val="center"/>
              <w:rPr>
                <w:rFonts w:hint="cs"/>
                <w:rtl/>
              </w:rPr>
            </w:pPr>
            <w:r>
              <w:rPr>
                <w:rFonts w:hint="cs"/>
                <w:rtl/>
              </w:rPr>
              <w:t>735</w:t>
            </w:r>
          </w:p>
        </w:tc>
        <w:tc>
          <w:tcPr>
            <w:tcW w:w="1915" w:type="dxa"/>
          </w:tcPr>
          <w:p w:rsidR="00386622" w:rsidRDefault="00386622">
            <w:pPr>
              <w:spacing w:before="0" w:after="0" w:line="320" w:lineRule="exact"/>
              <w:jc w:val="center"/>
              <w:rPr>
                <w:rFonts w:hint="cs"/>
                <w:rtl/>
              </w:rPr>
            </w:pPr>
            <w:r>
              <w:rPr>
                <w:rFonts w:hint="cs"/>
                <w:rtl/>
              </w:rPr>
              <w:t>1.7</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جبيل</w:t>
            </w:r>
          </w:p>
        </w:tc>
        <w:tc>
          <w:tcPr>
            <w:tcW w:w="1914" w:type="dxa"/>
          </w:tcPr>
          <w:p w:rsidR="00386622" w:rsidRDefault="00386622">
            <w:pPr>
              <w:spacing w:before="0" w:after="0" w:line="320" w:lineRule="exact"/>
              <w:jc w:val="center"/>
              <w:rPr>
                <w:rFonts w:hint="cs"/>
                <w:rtl/>
              </w:rPr>
            </w:pPr>
            <w:r>
              <w:rPr>
                <w:rFonts w:hint="cs"/>
                <w:rtl/>
              </w:rPr>
              <w:t>صفر</w:t>
            </w:r>
          </w:p>
        </w:tc>
        <w:tc>
          <w:tcPr>
            <w:tcW w:w="1914" w:type="dxa"/>
          </w:tcPr>
          <w:p w:rsidR="00386622" w:rsidRDefault="00386622">
            <w:pPr>
              <w:spacing w:before="0" w:after="0" w:line="320" w:lineRule="exact"/>
              <w:jc w:val="center"/>
              <w:rPr>
                <w:rFonts w:hint="cs"/>
                <w:rtl/>
              </w:rPr>
            </w:pPr>
            <w:r>
              <w:rPr>
                <w:rFonts w:hint="cs"/>
                <w:rtl/>
              </w:rPr>
              <w:t>512</w:t>
            </w:r>
          </w:p>
        </w:tc>
        <w:tc>
          <w:tcPr>
            <w:tcW w:w="1914" w:type="dxa"/>
          </w:tcPr>
          <w:p w:rsidR="00386622" w:rsidRDefault="00386622">
            <w:pPr>
              <w:spacing w:before="0" w:after="0" w:line="320" w:lineRule="exact"/>
              <w:jc w:val="center"/>
              <w:rPr>
                <w:rFonts w:hint="cs"/>
                <w:rtl/>
              </w:rPr>
            </w:pPr>
            <w:r>
              <w:rPr>
                <w:rFonts w:hint="cs"/>
                <w:rtl/>
              </w:rPr>
              <w:t>512</w:t>
            </w:r>
          </w:p>
        </w:tc>
        <w:tc>
          <w:tcPr>
            <w:tcW w:w="1915" w:type="dxa"/>
          </w:tcPr>
          <w:p w:rsidR="00386622" w:rsidRDefault="00386622">
            <w:pPr>
              <w:spacing w:before="0" w:after="0" w:line="320" w:lineRule="exact"/>
              <w:jc w:val="center"/>
              <w:rPr>
                <w:rFonts w:hint="cs"/>
                <w:rtl/>
              </w:rPr>
            </w:pPr>
            <w:r>
              <w:rPr>
                <w:rFonts w:hint="cs"/>
                <w:rtl/>
              </w:rPr>
              <w:t>1.2</w:t>
            </w:r>
          </w:p>
        </w:tc>
      </w:tr>
      <w:tr w:rsidR="00386622" w:rsidTr="00386622">
        <w:tblPrEx>
          <w:tblCellMar>
            <w:top w:w="0" w:type="dxa"/>
            <w:bottom w:w="0" w:type="dxa"/>
          </w:tblCellMar>
        </w:tblPrEx>
        <w:tc>
          <w:tcPr>
            <w:tcW w:w="1914" w:type="dxa"/>
            <w:shd w:val="pct20" w:color="auto" w:fill="auto"/>
          </w:tcPr>
          <w:p w:rsidR="00386622" w:rsidRDefault="00386622">
            <w:pPr>
              <w:spacing w:before="0" w:after="0" w:line="320" w:lineRule="exact"/>
              <w:jc w:val="both"/>
              <w:rPr>
                <w:rFonts w:hint="cs"/>
                <w:rtl/>
              </w:rPr>
            </w:pPr>
            <w:r>
              <w:rPr>
                <w:rFonts w:hint="cs"/>
                <w:rtl/>
              </w:rPr>
              <w:t>محافظة جبل لبنان</w:t>
            </w:r>
          </w:p>
        </w:tc>
        <w:tc>
          <w:tcPr>
            <w:tcW w:w="1914" w:type="dxa"/>
            <w:shd w:val="pct20" w:color="auto" w:fill="auto"/>
          </w:tcPr>
          <w:p w:rsidR="00386622" w:rsidRDefault="00386622">
            <w:pPr>
              <w:spacing w:before="0" w:after="0" w:line="320" w:lineRule="exact"/>
              <w:jc w:val="center"/>
              <w:rPr>
                <w:rFonts w:hint="cs"/>
                <w:rtl/>
              </w:rPr>
            </w:pPr>
            <w:r>
              <w:rPr>
                <w:rFonts w:hint="cs"/>
                <w:rtl/>
              </w:rPr>
              <w:t>743</w:t>
            </w:r>
          </w:p>
        </w:tc>
        <w:tc>
          <w:tcPr>
            <w:tcW w:w="1914" w:type="dxa"/>
            <w:shd w:val="pct20" w:color="auto" w:fill="auto"/>
          </w:tcPr>
          <w:p w:rsidR="00386622" w:rsidRDefault="00386622">
            <w:pPr>
              <w:spacing w:before="0" w:after="0" w:line="320" w:lineRule="exact"/>
              <w:jc w:val="center"/>
              <w:rPr>
                <w:rFonts w:hint="cs"/>
                <w:rtl/>
              </w:rPr>
            </w:pPr>
            <w:r>
              <w:rPr>
                <w:rFonts w:hint="cs"/>
                <w:rtl/>
              </w:rPr>
              <w:t>094 10</w:t>
            </w:r>
          </w:p>
        </w:tc>
        <w:tc>
          <w:tcPr>
            <w:tcW w:w="1914" w:type="dxa"/>
            <w:shd w:val="pct20" w:color="auto" w:fill="auto"/>
          </w:tcPr>
          <w:p w:rsidR="00386622" w:rsidRDefault="00386622">
            <w:pPr>
              <w:spacing w:before="0" w:after="0" w:line="320" w:lineRule="exact"/>
              <w:jc w:val="center"/>
              <w:rPr>
                <w:rFonts w:hint="cs"/>
                <w:rtl/>
              </w:rPr>
            </w:pPr>
            <w:r>
              <w:rPr>
                <w:rFonts w:hint="cs"/>
                <w:rtl/>
              </w:rPr>
              <w:t>837 10</w:t>
            </w:r>
          </w:p>
        </w:tc>
        <w:tc>
          <w:tcPr>
            <w:tcW w:w="1915" w:type="dxa"/>
            <w:shd w:val="pct20" w:color="auto" w:fill="auto"/>
          </w:tcPr>
          <w:p w:rsidR="00386622" w:rsidRDefault="00386622">
            <w:pPr>
              <w:spacing w:before="0" w:after="0" w:line="320" w:lineRule="exact"/>
              <w:jc w:val="center"/>
              <w:rPr>
                <w:rFonts w:hint="cs"/>
                <w:rtl/>
              </w:rPr>
            </w:pPr>
            <w:r>
              <w:rPr>
                <w:rFonts w:hint="cs"/>
                <w:rtl/>
              </w:rPr>
              <w:t>25.0</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المنية</w:t>
            </w:r>
          </w:p>
        </w:tc>
        <w:tc>
          <w:tcPr>
            <w:tcW w:w="1914" w:type="dxa"/>
          </w:tcPr>
          <w:p w:rsidR="00386622" w:rsidRDefault="00386622">
            <w:pPr>
              <w:spacing w:before="0" w:after="0" w:line="320" w:lineRule="exact"/>
              <w:jc w:val="center"/>
              <w:rPr>
                <w:rFonts w:hint="cs"/>
                <w:rtl/>
              </w:rPr>
            </w:pPr>
            <w:r>
              <w:rPr>
                <w:rFonts w:hint="cs"/>
                <w:rtl/>
              </w:rPr>
              <w:t>446</w:t>
            </w:r>
          </w:p>
        </w:tc>
        <w:tc>
          <w:tcPr>
            <w:tcW w:w="1914" w:type="dxa"/>
          </w:tcPr>
          <w:p w:rsidR="00386622" w:rsidRDefault="00386622">
            <w:pPr>
              <w:spacing w:before="0" w:after="0" w:line="320" w:lineRule="exact"/>
              <w:jc w:val="center"/>
              <w:rPr>
                <w:rFonts w:hint="cs"/>
                <w:rtl/>
              </w:rPr>
            </w:pPr>
            <w:r>
              <w:rPr>
                <w:rFonts w:hint="cs"/>
                <w:rtl/>
              </w:rPr>
              <w:t>168 2</w:t>
            </w:r>
          </w:p>
        </w:tc>
        <w:tc>
          <w:tcPr>
            <w:tcW w:w="1914" w:type="dxa"/>
          </w:tcPr>
          <w:p w:rsidR="00386622" w:rsidRDefault="00386622">
            <w:pPr>
              <w:spacing w:before="0" w:after="0" w:line="320" w:lineRule="exact"/>
              <w:jc w:val="center"/>
              <w:rPr>
                <w:rFonts w:hint="cs"/>
                <w:rtl/>
              </w:rPr>
            </w:pPr>
            <w:r>
              <w:rPr>
                <w:rFonts w:hint="cs"/>
                <w:rtl/>
              </w:rPr>
              <w:t>614 2</w:t>
            </w:r>
          </w:p>
        </w:tc>
        <w:tc>
          <w:tcPr>
            <w:tcW w:w="1915" w:type="dxa"/>
          </w:tcPr>
          <w:p w:rsidR="00386622" w:rsidRDefault="00386622">
            <w:pPr>
              <w:spacing w:before="0" w:after="0" w:line="320" w:lineRule="exact"/>
              <w:jc w:val="center"/>
              <w:rPr>
                <w:rFonts w:hint="cs"/>
                <w:rtl/>
              </w:rPr>
            </w:pPr>
            <w:r>
              <w:rPr>
                <w:rFonts w:hint="cs"/>
                <w:rtl/>
              </w:rPr>
              <w:t>6.0</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طرابلس</w:t>
            </w:r>
          </w:p>
        </w:tc>
        <w:tc>
          <w:tcPr>
            <w:tcW w:w="1914" w:type="dxa"/>
          </w:tcPr>
          <w:p w:rsidR="00386622" w:rsidRDefault="00386622">
            <w:pPr>
              <w:spacing w:before="0" w:after="0" w:line="320" w:lineRule="exact"/>
              <w:jc w:val="center"/>
              <w:rPr>
                <w:rFonts w:hint="cs"/>
                <w:rtl/>
              </w:rPr>
            </w:pPr>
            <w:r>
              <w:rPr>
                <w:rFonts w:hint="cs"/>
                <w:rtl/>
              </w:rPr>
              <w:t>205 1</w:t>
            </w:r>
          </w:p>
        </w:tc>
        <w:tc>
          <w:tcPr>
            <w:tcW w:w="1914" w:type="dxa"/>
          </w:tcPr>
          <w:p w:rsidR="00386622" w:rsidRDefault="00386622">
            <w:pPr>
              <w:spacing w:before="0" w:after="0" w:line="320" w:lineRule="exact"/>
              <w:jc w:val="center"/>
              <w:rPr>
                <w:rFonts w:hint="cs"/>
                <w:rtl/>
              </w:rPr>
            </w:pPr>
            <w:r>
              <w:rPr>
                <w:rFonts w:hint="cs"/>
                <w:rtl/>
              </w:rPr>
              <w:t>934 4</w:t>
            </w:r>
          </w:p>
        </w:tc>
        <w:tc>
          <w:tcPr>
            <w:tcW w:w="1914" w:type="dxa"/>
          </w:tcPr>
          <w:p w:rsidR="00386622" w:rsidRDefault="00386622">
            <w:pPr>
              <w:spacing w:before="0" w:after="0" w:line="320" w:lineRule="exact"/>
              <w:jc w:val="center"/>
              <w:rPr>
                <w:rFonts w:hint="cs"/>
                <w:rtl/>
              </w:rPr>
            </w:pPr>
            <w:r>
              <w:rPr>
                <w:rFonts w:hint="cs"/>
                <w:rtl/>
              </w:rPr>
              <w:t>139 6</w:t>
            </w:r>
          </w:p>
        </w:tc>
        <w:tc>
          <w:tcPr>
            <w:tcW w:w="1915" w:type="dxa"/>
          </w:tcPr>
          <w:p w:rsidR="00386622" w:rsidRDefault="00386622">
            <w:pPr>
              <w:spacing w:before="0" w:after="0" w:line="320" w:lineRule="exact"/>
              <w:jc w:val="center"/>
              <w:rPr>
                <w:rFonts w:hint="cs"/>
                <w:rtl/>
              </w:rPr>
            </w:pPr>
            <w:r>
              <w:rPr>
                <w:rFonts w:hint="cs"/>
                <w:rtl/>
              </w:rPr>
              <w:t>14.1</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الكورة</w:t>
            </w:r>
          </w:p>
        </w:tc>
        <w:tc>
          <w:tcPr>
            <w:tcW w:w="1914" w:type="dxa"/>
          </w:tcPr>
          <w:p w:rsidR="00386622" w:rsidRDefault="00386622">
            <w:pPr>
              <w:spacing w:before="0" w:after="0" w:line="320" w:lineRule="exact"/>
              <w:jc w:val="center"/>
              <w:rPr>
                <w:rFonts w:hint="cs"/>
                <w:rtl/>
              </w:rPr>
            </w:pPr>
            <w:r>
              <w:rPr>
                <w:rFonts w:hint="cs"/>
                <w:rtl/>
              </w:rPr>
              <w:t>20</w:t>
            </w:r>
          </w:p>
        </w:tc>
        <w:tc>
          <w:tcPr>
            <w:tcW w:w="1914" w:type="dxa"/>
          </w:tcPr>
          <w:p w:rsidR="00386622" w:rsidRDefault="00386622">
            <w:pPr>
              <w:spacing w:before="0" w:after="0" w:line="320" w:lineRule="exact"/>
              <w:jc w:val="center"/>
              <w:rPr>
                <w:rFonts w:hint="cs"/>
                <w:rtl/>
              </w:rPr>
            </w:pPr>
            <w:r>
              <w:rPr>
                <w:rFonts w:hint="cs"/>
                <w:rtl/>
              </w:rPr>
              <w:t>263</w:t>
            </w:r>
          </w:p>
        </w:tc>
        <w:tc>
          <w:tcPr>
            <w:tcW w:w="1914" w:type="dxa"/>
          </w:tcPr>
          <w:p w:rsidR="00386622" w:rsidRDefault="00386622">
            <w:pPr>
              <w:spacing w:before="0" w:after="0" w:line="320" w:lineRule="exact"/>
              <w:jc w:val="center"/>
              <w:rPr>
                <w:rFonts w:hint="cs"/>
                <w:rtl/>
              </w:rPr>
            </w:pPr>
            <w:r>
              <w:rPr>
                <w:rFonts w:hint="cs"/>
                <w:rtl/>
              </w:rPr>
              <w:t>283</w:t>
            </w:r>
          </w:p>
        </w:tc>
        <w:tc>
          <w:tcPr>
            <w:tcW w:w="1915" w:type="dxa"/>
          </w:tcPr>
          <w:p w:rsidR="00386622" w:rsidRDefault="00386622">
            <w:pPr>
              <w:spacing w:before="0" w:after="0" w:line="320" w:lineRule="exact"/>
              <w:jc w:val="center"/>
              <w:rPr>
                <w:rFonts w:hint="cs"/>
                <w:rtl/>
              </w:rPr>
            </w:pPr>
            <w:r>
              <w:rPr>
                <w:rFonts w:hint="cs"/>
                <w:rtl/>
              </w:rPr>
              <w:t>0.7</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زغرتا</w:t>
            </w:r>
          </w:p>
        </w:tc>
        <w:tc>
          <w:tcPr>
            <w:tcW w:w="1914" w:type="dxa"/>
          </w:tcPr>
          <w:p w:rsidR="00386622" w:rsidRDefault="00386622">
            <w:pPr>
              <w:spacing w:before="0" w:after="0" w:line="320" w:lineRule="exact"/>
              <w:jc w:val="center"/>
              <w:rPr>
                <w:rFonts w:hint="cs"/>
                <w:rtl/>
              </w:rPr>
            </w:pPr>
            <w:r>
              <w:rPr>
                <w:rFonts w:hint="cs"/>
                <w:rtl/>
              </w:rPr>
              <w:t>30</w:t>
            </w:r>
          </w:p>
        </w:tc>
        <w:tc>
          <w:tcPr>
            <w:tcW w:w="1914" w:type="dxa"/>
          </w:tcPr>
          <w:p w:rsidR="00386622" w:rsidRDefault="00386622">
            <w:pPr>
              <w:spacing w:before="0" w:after="0" w:line="320" w:lineRule="exact"/>
              <w:jc w:val="center"/>
              <w:rPr>
                <w:rFonts w:hint="cs"/>
                <w:rtl/>
              </w:rPr>
            </w:pPr>
            <w:r>
              <w:rPr>
                <w:rFonts w:hint="cs"/>
                <w:rtl/>
              </w:rPr>
              <w:t>569</w:t>
            </w:r>
          </w:p>
        </w:tc>
        <w:tc>
          <w:tcPr>
            <w:tcW w:w="1914" w:type="dxa"/>
          </w:tcPr>
          <w:p w:rsidR="00386622" w:rsidRDefault="00386622">
            <w:pPr>
              <w:spacing w:before="0" w:after="0" w:line="320" w:lineRule="exact"/>
              <w:jc w:val="center"/>
              <w:rPr>
                <w:rFonts w:hint="cs"/>
                <w:rtl/>
              </w:rPr>
            </w:pPr>
            <w:r>
              <w:rPr>
                <w:rFonts w:hint="cs"/>
                <w:rtl/>
              </w:rPr>
              <w:t>599</w:t>
            </w:r>
          </w:p>
        </w:tc>
        <w:tc>
          <w:tcPr>
            <w:tcW w:w="1915" w:type="dxa"/>
          </w:tcPr>
          <w:p w:rsidR="00386622" w:rsidRDefault="00386622">
            <w:pPr>
              <w:spacing w:before="0" w:after="0" w:line="320" w:lineRule="exact"/>
              <w:jc w:val="center"/>
              <w:rPr>
                <w:rFonts w:hint="cs"/>
                <w:rtl/>
              </w:rPr>
            </w:pPr>
            <w:r>
              <w:rPr>
                <w:rFonts w:hint="cs"/>
                <w:rtl/>
              </w:rPr>
              <w:t>1.4</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البترون</w:t>
            </w:r>
          </w:p>
        </w:tc>
        <w:tc>
          <w:tcPr>
            <w:tcW w:w="1914" w:type="dxa"/>
          </w:tcPr>
          <w:p w:rsidR="00386622" w:rsidRDefault="00386622">
            <w:pPr>
              <w:spacing w:before="0" w:after="0" w:line="320" w:lineRule="exact"/>
              <w:jc w:val="center"/>
              <w:rPr>
                <w:rFonts w:hint="cs"/>
                <w:rtl/>
              </w:rPr>
            </w:pPr>
            <w:r>
              <w:rPr>
                <w:rFonts w:hint="cs"/>
                <w:rtl/>
              </w:rPr>
              <w:t>21</w:t>
            </w:r>
          </w:p>
        </w:tc>
        <w:tc>
          <w:tcPr>
            <w:tcW w:w="1914" w:type="dxa"/>
          </w:tcPr>
          <w:p w:rsidR="00386622" w:rsidRDefault="00386622">
            <w:pPr>
              <w:spacing w:before="0" w:after="0" w:line="320" w:lineRule="exact"/>
              <w:jc w:val="center"/>
              <w:rPr>
                <w:rFonts w:hint="cs"/>
                <w:rtl/>
              </w:rPr>
            </w:pPr>
            <w:r>
              <w:rPr>
                <w:rFonts w:hint="cs"/>
                <w:rtl/>
              </w:rPr>
              <w:t>165</w:t>
            </w:r>
          </w:p>
        </w:tc>
        <w:tc>
          <w:tcPr>
            <w:tcW w:w="1914" w:type="dxa"/>
          </w:tcPr>
          <w:p w:rsidR="00386622" w:rsidRDefault="00386622">
            <w:pPr>
              <w:spacing w:before="0" w:after="0" w:line="320" w:lineRule="exact"/>
              <w:jc w:val="center"/>
              <w:rPr>
                <w:rFonts w:hint="cs"/>
                <w:rtl/>
              </w:rPr>
            </w:pPr>
            <w:r>
              <w:rPr>
                <w:rFonts w:hint="cs"/>
                <w:rtl/>
              </w:rPr>
              <w:t>186</w:t>
            </w:r>
          </w:p>
        </w:tc>
        <w:tc>
          <w:tcPr>
            <w:tcW w:w="1915" w:type="dxa"/>
          </w:tcPr>
          <w:p w:rsidR="00386622" w:rsidRDefault="00386622">
            <w:pPr>
              <w:spacing w:before="0" w:after="0" w:line="320" w:lineRule="exact"/>
              <w:jc w:val="center"/>
              <w:rPr>
                <w:rFonts w:hint="cs"/>
                <w:rtl/>
              </w:rPr>
            </w:pPr>
            <w:r>
              <w:rPr>
                <w:rFonts w:hint="cs"/>
                <w:rtl/>
              </w:rPr>
              <w:t>0.4</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عكار</w:t>
            </w:r>
          </w:p>
        </w:tc>
        <w:tc>
          <w:tcPr>
            <w:tcW w:w="1914" w:type="dxa"/>
          </w:tcPr>
          <w:p w:rsidR="00386622" w:rsidRDefault="00386622">
            <w:pPr>
              <w:spacing w:before="0" w:after="0" w:line="320" w:lineRule="exact"/>
              <w:jc w:val="center"/>
              <w:rPr>
                <w:rFonts w:hint="cs"/>
                <w:rtl/>
              </w:rPr>
            </w:pPr>
            <w:r>
              <w:rPr>
                <w:rFonts w:hint="cs"/>
                <w:rtl/>
              </w:rPr>
              <w:t>618</w:t>
            </w:r>
          </w:p>
        </w:tc>
        <w:tc>
          <w:tcPr>
            <w:tcW w:w="1914" w:type="dxa"/>
          </w:tcPr>
          <w:p w:rsidR="00386622" w:rsidRDefault="00386622">
            <w:pPr>
              <w:spacing w:before="0" w:after="0" w:line="320" w:lineRule="exact"/>
              <w:jc w:val="center"/>
              <w:rPr>
                <w:rFonts w:hint="cs"/>
                <w:rtl/>
              </w:rPr>
            </w:pPr>
            <w:r>
              <w:rPr>
                <w:rFonts w:hint="cs"/>
                <w:rtl/>
              </w:rPr>
              <w:t>884 3</w:t>
            </w:r>
          </w:p>
        </w:tc>
        <w:tc>
          <w:tcPr>
            <w:tcW w:w="1914" w:type="dxa"/>
          </w:tcPr>
          <w:p w:rsidR="00386622" w:rsidRDefault="00386622">
            <w:pPr>
              <w:spacing w:before="0" w:after="0" w:line="320" w:lineRule="exact"/>
              <w:jc w:val="center"/>
              <w:rPr>
                <w:rFonts w:hint="cs"/>
                <w:rtl/>
              </w:rPr>
            </w:pPr>
            <w:r>
              <w:rPr>
                <w:rFonts w:hint="cs"/>
                <w:rtl/>
              </w:rPr>
              <w:t>502 4</w:t>
            </w:r>
          </w:p>
        </w:tc>
        <w:tc>
          <w:tcPr>
            <w:tcW w:w="1915" w:type="dxa"/>
          </w:tcPr>
          <w:p w:rsidR="00386622" w:rsidRDefault="00386622">
            <w:pPr>
              <w:spacing w:before="0" w:after="0" w:line="320" w:lineRule="exact"/>
              <w:jc w:val="center"/>
              <w:rPr>
                <w:rFonts w:hint="cs"/>
                <w:rtl/>
              </w:rPr>
            </w:pPr>
            <w:r>
              <w:rPr>
                <w:rFonts w:hint="cs"/>
                <w:rtl/>
              </w:rPr>
              <w:t>10.4</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بشري</w:t>
            </w:r>
          </w:p>
        </w:tc>
        <w:tc>
          <w:tcPr>
            <w:tcW w:w="1914" w:type="dxa"/>
          </w:tcPr>
          <w:p w:rsidR="00386622" w:rsidRDefault="00386622">
            <w:pPr>
              <w:spacing w:before="0" w:after="0" w:line="320" w:lineRule="exact"/>
              <w:jc w:val="center"/>
              <w:rPr>
                <w:rFonts w:hint="cs"/>
                <w:rtl/>
              </w:rPr>
            </w:pPr>
            <w:r>
              <w:rPr>
                <w:rFonts w:hint="cs"/>
                <w:rtl/>
              </w:rPr>
              <w:t>صفر</w:t>
            </w:r>
          </w:p>
        </w:tc>
        <w:tc>
          <w:tcPr>
            <w:tcW w:w="1914" w:type="dxa"/>
          </w:tcPr>
          <w:p w:rsidR="00386622" w:rsidRDefault="00386622">
            <w:pPr>
              <w:spacing w:before="0" w:after="0" w:line="320" w:lineRule="exact"/>
              <w:jc w:val="center"/>
              <w:rPr>
                <w:rFonts w:hint="cs"/>
                <w:rtl/>
              </w:rPr>
            </w:pPr>
            <w:r>
              <w:rPr>
                <w:rFonts w:hint="cs"/>
                <w:rtl/>
              </w:rPr>
              <w:t>130</w:t>
            </w:r>
          </w:p>
        </w:tc>
        <w:tc>
          <w:tcPr>
            <w:tcW w:w="1914" w:type="dxa"/>
          </w:tcPr>
          <w:p w:rsidR="00386622" w:rsidRDefault="00386622">
            <w:pPr>
              <w:spacing w:before="0" w:after="0" w:line="320" w:lineRule="exact"/>
              <w:jc w:val="center"/>
              <w:rPr>
                <w:rFonts w:hint="cs"/>
                <w:rtl/>
              </w:rPr>
            </w:pPr>
            <w:r>
              <w:rPr>
                <w:rFonts w:hint="cs"/>
                <w:rtl/>
              </w:rPr>
              <w:t>130</w:t>
            </w:r>
          </w:p>
        </w:tc>
        <w:tc>
          <w:tcPr>
            <w:tcW w:w="1915" w:type="dxa"/>
          </w:tcPr>
          <w:p w:rsidR="00386622" w:rsidRDefault="00386622">
            <w:pPr>
              <w:spacing w:before="0" w:after="0" w:line="320" w:lineRule="exact"/>
              <w:jc w:val="center"/>
              <w:rPr>
                <w:rFonts w:hint="cs"/>
                <w:rtl/>
              </w:rPr>
            </w:pPr>
            <w:r>
              <w:rPr>
                <w:rFonts w:hint="cs"/>
                <w:rtl/>
              </w:rPr>
              <w:t>0.3</w:t>
            </w:r>
          </w:p>
        </w:tc>
      </w:tr>
      <w:tr w:rsidR="00386622" w:rsidTr="00386622">
        <w:tblPrEx>
          <w:tblCellMar>
            <w:top w:w="0" w:type="dxa"/>
            <w:bottom w:w="0" w:type="dxa"/>
          </w:tblCellMar>
        </w:tblPrEx>
        <w:tc>
          <w:tcPr>
            <w:tcW w:w="1914" w:type="dxa"/>
            <w:shd w:val="pct20" w:color="auto" w:fill="auto"/>
          </w:tcPr>
          <w:p w:rsidR="00386622" w:rsidRDefault="00386622">
            <w:pPr>
              <w:spacing w:before="0" w:after="0" w:line="320" w:lineRule="exact"/>
              <w:jc w:val="both"/>
              <w:rPr>
                <w:rFonts w:hint="cs"/>
                <w:rtl/>
              </w:rPr>
            </w:pPr>
            <w:r>
              <w:rPr>
                <w:rFonts w:hint="cs"/>
                <w:rtl/>
              </w:rPr>
              <w:t>محافظة الشمال</w:t>
            </w:r>
          </w:p>
        </w:tc>
        <w:tc>
          <w:tcPr>
            <w:tcW w:w="1914" w:type="dxa"/>
            <w:shd w:val="pct20" w:color="auto" w:fill="auto"/>
          </w:tcPr>
          <w:p w:rsidR="00386622" w:rsidRDefault="00386622">
            <w:pPr>
              <w:spacing w:before="0" w:after="0" w:line="320" w:lineRule="exact"/>
              <w:jc w:val="center"/>
              <w:rPr>
                <w:rFonts w:hint="cs"/>
                <w:rtl/>
              </w:rPr>
            </w:pPr>
            <w:r>
              <w:rPr>
                <w:rFonts w:hint="cs"/>
                <w:rtl/>
              </w:rPr>
              <w:t>340 2</w:t>
            </w:r>
          </w:p>
        </w:tc>
        <w:tc>
          <w:tcPr>
            <w:tcW w:w="1914" w:type="dxa"/>
            <w:shd w:val="pct20" w:color="auto" w:fill="auto"/>
          </w:tcPr>
          <w:p w:rsidR="00386622" w:rsidRDefault="00386622">
            <w:pPr>
              <w:spacing w:before="0" w:after="0" w:line="320" w:lineRule="exact"/>
              <w:jc w:val="center"/>
              <w:rPr>
                <w:rFonts w:hint="cs"/>
                <w:rtl/>
              </w:rPr>
            </w:pPr>
            <w:r>
              <w:rPr>
                <w:rFonts w:hint="cs"/>
                <w:rtl/>
              </w:rPr>
              <w:t>113 12</w:t>
            </w:r>
          </w:p>
        </w:tc>
        <w:tc>
          <w:tcPr>
            <w:tcW w:w="1914" w:type="dxa"/>
            <w:shd w:val="pct20" w:color="auto" w:fill="auto"/>
          </w:tcPr>
          <w:p w:rsidR="00386622" w:rsidRDefault="00386622">
            <w:pPr>
              <w:spacing w:before="0" w:after="0" w:line="320" w:lineRule="exact"/>
              <w:jc w:val="center"/>
              <w:rPr>
                <w:rFonts w:hint="cs"/>
                <w:rtl/>
              </w:rPr>
            </w:pPr>
            <w:r>
              <w:rPr>
                <w:rFonts w:hint="cs"/>
                <w:rtl/>
              </w:rPr>
              <w:t>453 14</w:t>
            </w:r>
          </w:p>
        </w:tc>
        <w:tc>
          <w:tcPr>
            <w:tcW w:w="1915" w:type="dxa"/>
            <w:shd w:val="pct20" w:color="auto" w:fill="auto"/>
          </w:tcPr>
          <w:p w:rsidR="00386622" w:rsidRDefault="00386622">
            <w:pPr>
              <w:spacing w:before="0" w:after="0" w:line="320" w:lineRule="exact"/>
              <w:jc w:val="center"/>
              <w:rPr>
                <w:rFonts w:hint="cs"/>
                <w:rtl/>
              </w:rPr>
            </w:pPr>
            <w:r>
              <w:rPr>
                <w:rFonts w:hint="cs"/>
                <w:rtl/>
              </w:rPr>
              <w:t>33.3</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صيدا</w:t>
            </w:r>
          </w:p>
        </w:tc>
        <w:tc>
          <w:tcPr>
            <w:tcW w:w="1914" w:type="dxa"/>
          </w:tcPr>
          <w:p w:rsidR="00386622" w:rsidRDefault="00386622">
            <w:pPr>
              <w:spacing w:before="0" w:after="0" w:line="320" w:lineRule="exact"/>
              <w:jc w:val="center"/>
              <w:rPr>
                <w:rFonts w:hint="cs"/>
                <w:rtl/>
              </w:rPr>
            </w:pPr>
            <w:r>
              <w:rPr>
                <w:rFonts w:hint="cs"/>
                <w:rtl/>
              </w:rPr>
              <w:t>262</w:t>
            </w:r>
          </w:p>
        </w:tc>
        <w:tc>
          <w:tcPr>
            <w:tcW w:w="1914" w:type="dxa"/>
          </w:tcPr>
          <w:p w:rsidR="00386622" w:rsidRDefault="00386622">
            <w:pPr>
              <w:spacing w:before="0" w:after="0" w:line="320" w:lineRule="exact"/>
              <w:jc w:val="center"/>
              <w:rPr>
                <w:rFonts w:hint="cs"/>
                <w:rtl/>
              </w:rPr>
            </w:pPr>
            <w:r>
              <w:rPr>
                <w:rFonts w:hint="cs"/>
                <w:rtl/>
              </w:rPr>
              <w:t>278 2</w:t>
            </w:r>
          </w:p>
        </w:tc>
        <w:tc>
          <w:tcPr>
            <w:tcW w:w="1914" w:type="dxa"/>
          </w:tcPr>
          <w:p w:rsidR="00386622" w:rsidRDefault="00386622">
            <w:pPr>
              <w:spacing w:before="0" w:after="0" w:line="320" w:lineRule="exact"/>
              <w:jc w:val="center"/>
              <w:rPr>
                <w:rFonts w:hint="cs"/>
                <w:rtl/>
              </w:rPr>
            </w:pPr>
            <w:r>
              <w:rPr>
                <w:rFonts w:hint="cs"/>
                <w:rtl/>
              </w:rPr>
              <w:t>540 2</w:t>
            </w:r>
          </w:p>
        </w:tc>
        <w:tc>
          <w:tcPr>
            <w:tcW w:w="1915" w:type="dxa"/>
          </w:tcPr>
          <w:p w:rsidR="00386622" w:rsidRDefault="00386622">
            <w:pPr>
              <w:spacing w:before="0" w:after="0" w:line="320" w:lineRule="exact"/>
              <w:jc w:val="center"/>
              <w:rPr>
                <w:rFonts w:hint="cs"/>
                <w:rtl/>
              </w:rPr>
            </w:pPr>
            <w:r>
              <w:rPr>
                <w:rFonts w:hint="cs"/>
                <w:rtl/>
              </w:rPr>
              <w:t>5.8</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صور</w:t>
            </w:r>
          </w:p>
        </w:tc>
        <w:tc>
          <w:tcPr>
            <w:tcW w:w="1914" w:type="dxa"/>
          </w:tcPr>
          <w:p w:rsidR="00386622" w:rsidRDefault="00386622">
            <w:pPr>
              <w:spacing w:before="0" w:after="0" w:line="320" w:lineRule="exact"/>
              <w:jc w:val="center"/>
              <w:rPr>
                <w:rFonts w:hint="cs"/>
                <w:rtl/>
              </w:rPr>
            </w:pPr>
            <w:r>
              <w:rPr>
                <w:rFonts w:hint="cs"/>
                <w:rtl/>
              </w:rPr>
              <w:t>195</w:t>
            </w:r>
          </w:p>
        </w:tc>
        <w:tc>
          <w:tcPr>
            <w:tcW w:w="1914" w:type="dxa"/>
          </w:tcPr>
          <w:p w:rsidR="00386622" w:rsidRDefault="00386622">
            <w:pPr>
              <w:spacing w:before="0" w:after="0" w:line="320" w:lineRule="exact"/>
              <w:jc w:val="center"/>
              <w:rPr>
                <w:rFonts w:hint="cs"/>
                <w:rtl/>
              </w:rPr>
            </w:pPr>
            <w:r>
              <w:rPr>
                <w:rFonts w:hint="cs"/>
                <w:rtl/>
              </w:rPr>
              <w:t>325 2</w:t>
            </w:r>
          </w:p>
        </w:tc>
        <w:tc>
          <w:tcPr>
            <w:tcW w:w="1914" w:type="dxa"/>
          </w:tcPr>
          <w:p w:rsidR="00386622" w:rsidRDefault="00386622">
            <w:pPr>
              <w:spacing w:before="0" w:after="0" w:line="320" w:lineRule="exact"/>
              <w:jc w:val="center"/>
              <w:rPr>
                <w:rFonts w:hint="cs"/>
                <w:rtl/>
              </w:rPr>
            </w:pPr>
            <w:r>
              <w:rPr>
                <w:rFonts w:hint="cs"/>
                <w:rtl/>
              </w:rPr>
              <w:t>520 2</w:t>
            </w:r>
          </w:p>
        </w:tc>
        <w:tc>
          <w:tcPr>
            <w:tcW w:w="1915" w:type="dxa"/>
          </w:tcPr>
          <w:p w:rsidR="00386622" w:rsidRDefault="00386622">
            <w:pPr>
              <w:spacing w:before="0" w:after="0" w:line="320" w:lineRule="exact"/>
              <w:jc w:val="center"/>
              <w:rPr>
                <w:rFonts w:hint="cs"/>
                <w:rtl/>
              </w:rPr>
            </w:pPr>
            <w:r>
              <w:rPr>
                <w:rFonts w:hint="cs"/>
                <w:rtl/>
              </w:rPr>
              <w:t>5.8</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جزين</w:t>
            </w:r>
          </w:p>
        </w:tc>
        <w:tc>
          <w:tcPr>
            <w:tcW w:w="1914" w:type="dxa"/>
          </w:tcPr>
          <w:p w:rsidR="00386622" w:rsidRDefault="00386622">
            <w:pPr>
              <w:spacing w:before="0" w:after="0" w:line="320" w:lineRule="exact"/>
              <w:jc w:val="center"/>
              <w:rPr>
                <w:rFonts w:hint="cs"/>
                <w:rtl/>
              </w:rPr>
            </w:pPr>
            <w:r>
              <w:rPr>
                <w:rFonts w:hint="cs"/>
                <w:rtl/>
              </w:rPr>
              <w:t>صفر</w:t>
            </w:r>
          </w:p>
        </w:tc>
        <w:tc>
          <w:tcPr>
            <w:tcW w:w="1914" w:type="dxa"/>
          </w:tcPr>
          <w:p w:rsidR="00386622" w:rsidRDefault="00386622">
            <w:pPr>
              <w:spacing w:before="0" w:after="0" w:line="320" w:lineRule="exact"/>
              <w:jc w:val="center"/>
              <w:rPr>
                <w:rFonts w:hint="cs"/>
                <w:rtl/>
              </w:rPr>
            </w:pPr>
            <w:r>
              <w:rPr>
                <w:rFonts w:hint="cs"/>
                <w:rtl/>
              </w:rPr>
              <w:t>60</w:t>
            </w:r>
          </w:p>
        </w:tc>
        <w:tc>
          <w:tcPr>
            <w:tcW w:w="1914" w:type="dxa"/>
          </w:tcPr>
          <w:p w:rsidR="00386622" w:rsidRDefault="00386622">
            <w:pPr>
              <w:spacing w:before="0" w:after="0" w:line="320" w:lineRule="exact"/>
              <w:jc w:val="center"/>
              <w:rPr>
                <w:rFonts w:hint="cs"/>
                <w:rtl/>
              </w:rPr>
            </w:pPr>
            <w:r>
              <w:rPr>
                <w:rFonts w:hint="cs"/>
                <w:rtl/>
              </w:rPr>
              <w:t>60</w:t>
            </w:r>
          </w:p>
        </w:tc>
        <w:tc>
          <w:tcPr>
            <w:tcW w:w="1915" w:type="dxa"/>
          </w:tcPr>
          <w:p w:rsidR="00386622" w:rsidRDefault="00386622">
            <w:pPr>
              <w:spacing w:before="0" w:after="0" w:line="320" w:lineRule="exact"/>
              <w:jc w:val="center"/>
              <w:rPr>
                <w:rFonts w:hint="cs"/>
                <w:rtl/>
              </w:rPr>
            </w:pPr>
            <w:r>
              <w:rPr>
                <w:rFonts w:hint="cs"/>
                <w:rtl/>
              </w:rPr>
              <w:t>0.1</w:t>
            </w:r>
          </w:p>
        </w:tc>
      </w:tr>
      <w:tr w:rsidR="00386622" w:rsidTr="00386622">
        <w:tblPrEx>
          <w:tblCellMar>
            <w:top w:w="0" w:type="dxa"/>
            <w:bottom w:w="0" w:type="dxa"/>
          </w:tblCellMar>
        </w:tblPrEx>
        <w:tc>
          <w:tcPr>
            <w:tcW w:w="1914" w:type="dxa"/>
            <w:shd w:val="pct20" w:color="auto" w:fill="auto"/>
          </w:tcPr>
          <w:p w:rsidR="00386622" w:rsidRDefault="00386622">
            <w:pPr>
              <w:spacing w:before="0" w:after="0" w:line="320" w:lineRule="exact"/>
              <w:jc w:val="both"/>
              <w:rPr>
                <w:rFonts w:hint="cs"/>
                <w:rtl/>
              </w:rPr>
            </w:pPr>
            <w:r>
              <w:rPr>
                <w:rFonts w:hint="cs"/>
                <w:rtl/>
              </w:rPr>
              <w:t>محافظة الجنوب</w:t>
            </w:r>
          </w:p>
        </w:tc>
        <w:tc>
          <w:tcPr>
            <w:tcW w:w="1914" w:type="dxa"/>
            <w:shd w:val="pct20" w:color="auto" w:fill="auto"/>
          </w:tcPr>
          <w:p w:rsidR="00386622" w:rsidRDefault="00386622">
            <w:pPr>
              <w:spacing w:before="0" w:after="0" w:line="320" w:lineRule="exact"/>
              <w:jc w:val="center"/>
              <w:rPr>
                <w:rFonts w:hint="cs"/>
                <w:rtl/>
              </w:rPr>
            </w:pPr>
            <w:r>
              <w:rPr>
                <w:rFonts w:hint="cs"/>
                <w:rtl/>
              </w:rPr>
              <w:t>457</w:t>
            </w:r>
          </w:p>
        </w:tc>
        <w:tc>
          <w:tcPr>
            <w:tcW w:w="1914" w:type="dxa"/>
            <w:shd w:val="pct20" w:color="auto" w:fill="auto"/>
          </w:tcPr>
          <w:p w:rsidR="00386622" w:rsidRDefault="00386622">
            <w:pPr>
              <w:spacing w:before="0" w:after="0" w:line="320" w:lineRule="exact"/>
              <w:jc w:val="center"/>
              <w:rPr>
                <w:rFonts w:hint="cs"/>
                <w:rtl/>
              </w:rPr>
            </w:pPr>
            <w:r>
              <w:rPr>
                <w:rFonts w:hint="cs"/>
                <w:rtl/>
              </w:rPr>
              <w:t>663 4</w:t>
            </w:r>
          </w:p>
        </w:tc>
        <w:tc>
          <w:tcPr>
            <w:tcW w:w="1914" w:type="dxa"/>
            <w:shd w:val="pct20" w:color="auto" w:fill="auto"/>
          </w:tcPr>
          <w:p w:rsidR="00386622" w:rsidRDefault="00386622">
            <w:pPr>
              <w:spacing w:before="0" w:after="0" w:line="320" w:lineRule="exact"/>
              <w:jc w:val="center"/>
              <w:rPr>
                <w:rFonts w:hint="cs"/>
                <w:rtl/>
              </w:rPr>
            </w:pPr>
            <w:r>
              <w:rPr>
                <w:rFonts w:hint="cs"/>
                <w:rtl/>
              </w:rPr>
              <w:t>120 5</w:t>
            </w:r>
          </w:p>
        </w:tc>
        <w:tc>
          <w:tcPr>
            <w:tcW w:w="1915" w:type="dxa"/>
            <w:shd w:val="pct20" w:color="auto" w:fill="auto"/>
          </w:tcPr>
          <w:p w:rsidR="00386622" w:rsidRDefault="00386622">
            <w:pPr>
              <w:spacing w:before="0" w:after="0" w:line="320" w:lineRule="exact"/>
              <w:jc w:val="center"/>
              <w:rPr>
                <w:rFonts w:hint="cs"/>
                <w:rtl/>
              </w:rPr>
            </w:pPr>
            <w:r>
              <w:rPr>
                <w:rFonts w:hint="cs"/>
                <w:rtl/>
              </w:rPr>
              <w:t>11.8</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زحله</w:t>
            </w:r>
          </w:p>
        </w:tc>
        <w:tc>
          <w:tcPr>
            <w:tcW w:w="1914" w:type="dxa"/>
          </w:tcPr>
          <w:p w:rsidR="00386622" w:rsidRDefault="00386622">
            <w:pPr>
              <w:spacing w:before="0" w:after="0" w:line="320" w:lineRule="exact"/>
              <w:jc w:val="center"/>
              <w:rPr>
                <w:rFonts w:hint="cs"/>
                <w:rtl/>
              </w:rPr>
            </w:pPr>
            <w:r>
              <w:rPr>
                <w:rFonts w:hint="cs"/>
                <w:rtl/>
              </w:rPr>
              <w:t>220</w:t>
            </w:r>
          </w:p>
        </w:tc>
        <w:tc>
          <w:tcPr>
            <w:tcW w:w="1914" w:type="dxa"/>
          </w:tcPr>
          <w:p w:rsidR="00386622" w:rsidRDefault="00386622">
            <w:pPr>
              <w:spacing w:before="0" w:after="0" w:line="320" w:lineRule="exact"/>
              <w:jc w:val="center"/>
              <w:rPr>
                <w:rFonts w:hint="cs"/>
                <w:rtl/>
              </w:rPr>
            </w:pPr>
            <w:r>
              <w:rPr>
                <w:rFonts w:hint="cs"/>
                <w:rtl/>
              </w:rPr>
              <w:t>679 1</w:t>
            </w:r>
          </w:p>
        </w:tc>
        <w:tc>
          <w:tcPr>
            <w:tcW w:w="1914" w:type="dxa"/>
          </w:tcPr>
          <w:p w:rsidR="00386622" w:rsidRDefault="00386622">
            <w:pPr>
              <w:spacing w:before="0" w:after="0" w:line="320" w:lineRule="exact"/>
              <w:jc w:val="center"/>
              <w:rPr>
                <w:rFonts w:hint="cs"/>
                <w:rtl/>
              </w:rPr>
            </w:pPr>
            <w:r>
              <w:rPr>
                <w:rFonts w:hint="cs"/>
                <w:rtl/>
              </w:rPr>
              <w:t>899 1</w:t>
            </w:r>
          </w:p>
        </w:tc>
        <w:tc>
          <w:tcPr>
            <w:tcW w:w="1915" w:type="dxa"/>
          </w:tcPr>
          <w:p w:rsidR="00386622" w:rsidRDefault="00386622">
            <w:pPr>
              <w:spacing w:before="0" w:after="0" w:line="320" w:lineRule="exact"/>
              <w:jc w:val="center"/>
              <w:rPr>
                <w:rFonts w:hint="cs"/>
                <w:rtl/>
              </w:rPr>
            </w:pPr>
            <w:r>
              <w:rPr>
                <w:rFonts w:hint="cs"/>
                <w:rtl/>
              </w:rPr>
              <w:t>4.4</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البقاع الغربي</w:t>
            </w:r>
          </w:p>
        </w:tc>
        <w:tc>
          <w:tcPr>
            <w:tcW w:w="1914" w:type="dxa"/>
          </w:tcPr>
          <w:p w:rsidR="00386622" w:rsidRDefault="00386622">
            <w:pPr>
              <w:spacing w:before="0" w:after="0" w:line="320" w:lineRule="exact"/>
              <w:jc w:val="center"/>
              <w:rPr>
                <w:rFonts w:hint="cs"/>
                <w:rtl/>
              </w:rPr>
            </w:pPr>
            <w:r>
              <w:rPr>
                <w:rFonts w:hint="cs"/>
                <w:rtl/>
              </w:rPr>
              <w:t>12</w:t>
            </w:r>
          </w:p>
        </w:tc>
        <w:tc>
          <w:tcPr>
            <w:tcW w:w="1914" w:type="dxa"/>
          </w:tcPr>
          <w:p w:rsidR="00386622" w:rsidRDefault="00386622">
            <w:pPr>
              <w:spacing w:before="0" w:after="0" w:line="320" w:lineRule="exact"/>
              <w:jc w:val="center"/>
              <w:rPr>
                <w:rFonts w:hint="cs"/>
                <w:rtl/>
              </w:rPr>
            </w:pPr>
            <w:r>
              <w:rPr>
                <w:rFonts w:hint="cs"/>
                <w:rtl/>
              </w:rPr>
              <w:t>684</w:t>
            </w:r>
          </w:p>
        </w:tc>
        <w:tc>
          <w:tcPr>
            <w:tcW w:w="1914" w:type="dxa"/>
          </w:tcPr>
          <w:p w:rsidR="00386622" w:rsidRDefault="00386622">
            <w:pPr>
              <w:spacing w:before="0" w:after="0" w:line="320" w:lineRule="exact"/>
              <w:jc w:val="center"/>
              <w:rPr>
                <w:rFonts w:hint="cs"/>
                <w:rtl/>
              </w:rPr>
            </w:pPr>
            <w:r>
              <w:rPr>
                <w:rFonts w:hint="cs"/>
                <w:rtl/>
              </w:rPr>
              <w:t>696</w:t>
            </w:r>
          </w:p>
        </w:tc>
        <w:tc>
          <w:tcPr>
            <w:tcW w:w="1915" w:type="dxa"/>
          </w:tcPr>
          <w:p w:rsidR="00386622" w:rsidRDefault="00386622">
            <w:pPr>
              <w:spacing w:before="0" w:after="0" w:line="320" w:lineRule="exact"/>
              <w:jc w:val="center"/>
              <w:rPr>
                <w:rFonts w:hint="cs"/>
                <w:rtl/>
              </w:rPr>
            </w:pPr>
            <w:r>
              <w:rPr>
                <w:rFonts w:hint="cs"/>
                <w:rtl/>
              </w:rPr>
              <w:t>1.6</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بعلبك</w:t>
            </w:r>
          </w:p>
        </w:tc>
        <w:tc>
          <w:tcPr>
            <w:tcW w:w="1914" w:type="dxa"/>
          </w:tcPr>
          <w:p w:rsidR="00386622" w:rsidRDefault="00386622">
            <w:pPr>
              <w:spacing w:before="0" w:after="0" w:line="320" w:lineRule="exact"/>
              <w:jc w:val="center"/>
              <w:rPr>
                <w:rFonts w:hint="cs"/>
                <w:rtl/>
              </w:rPr>
            </w:pPr>
            <w:r>
              <w:rPr>
                <w:rFonts w:hint="cs"/>
                <w:rtl/>
              </w:rPr>
              <w:t>437</w:t>
            </w:r>
          </w:p>
        </w:tc>
        <w:tc>
          <w:tcPr>
            <w:tcW w:w="1914" w:type="dxa"/>
          </w:tcPr>
          <w:p w:rsidR="00386622" w:rsidRDefault="00386622">
            <w:pPr>
              <w:spacing w:before="0" w:after="0" w:line="320" w:lineRule="exact"/>
              <w:jc w:val="center"/>
              <w:rPr>
                <w:rFonts w:hint="cs"/>
                <w:rtl/>
              </w:rPr>
            </w:pPr>
            <w:r>
              <w:rPr>
                <w:rFonts w:hint="cs"/>
                <w:rtl/>
              </w:rPr>
              <w:t>396 2</w:t>
            </w:r>
          </w:p>
        </w:tc>
        <w:tc>
          <w:tcPr>
            <w:tcW w:w="1914" w:type="dxa"/>
          </w:tcPr>
          <w:p w:rsidR="00386622" w:rsidRDefault="00386622">
            <w:pPr>
              <w:spacing w:before="0" w:after="0" w:line="320" w:lineRule="exact"/>
              <w:jc w:val="center"/>
              <w:rPr>
                <w:rFonts w:hint="cs"/>
                <w:rtl/>
              </w:rPr>
            </w:pPr>
            <w:r>
              <w:rPr>
                <w:rFonts w:hint="cs"/>
                <w:rtl/>
              </w:rPr>
              <w:t>833 2</w:t>
            </w:r>
          </w:p>
        </w:tc>
        <w:tc>
          <w:tcPr>
            <w:tcW w:w="1915" w:type="dxa"/>
          </w:tcPr>
          <w:p w:rsidR="00386622" w:rsidRDefault="00386622">
            <w:pPr>
              <w:spacing w:before="0" w:after="0" w:line="320" w:lineRule="exact"/>
              <w:jc w:val="center"/>
              <w:rPr>
                <w:rFonts w:hint="cs"/>
                <w:rtl/>
              </w:rPr>
            </w:pPr>
            <w:r>
              <w:rPr>
                <w:rFonts w:hint="cs"/>
                <w:rtl/>
              </w:rPr>
              <w:t>6.5</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الهرمل</w:t>
            </w:r>
          </w:p>
        </w:tc>
        <w:tc>
          <w:tcPr>
            <w:tcW w:w="1914" w:type="dxa"/>
          </w:tcPr>
          <w:p w:rsidR="00386622" w:rsidRDefault="00386622">
            <w:pPr>
              <w:spacing w:before="0" w:after="0" w:line="320" w:lineRule="exact"/>
              <w:jc w:val="center"/>
              <w:rPr>
                <w:rFonts w:hint="cs"/>
                <w:rtl/>
              </w:rPr>
            </w:pPr>
            <w:r>
              <w:rPr>
                <w:rFonts w:hint="cs"/>
                <w:rtl/>
              </w:rPr>
              <w:t>193</w:t>
            </w:r>
          </w:p>
        </w:tc>
        <w:tc>
          <w:tcPr>
            <w:tcW w:w="1914" w:type="dxa"/>
          </w:tcPr>
          <w:p w:rsidR="00386622" w:rsidRDefault="00386622">
            <w:pPr>
              <w:spacing w:before="0" w:after="0" w:line="320" w:lineRule="exact"/>
              <w:jc w:val="center"/>
              <w:rPr>
                <w:rFonts w:hint="cs"/>
                <w:rtl/>
              </w:rPr>
            </w:pPr>
            <w:r>
              <w:rPr>
                <w:rFonts w:hint="cs"/>
                <w:rtl/>
              </w:rPr>
              <w:t>612</w:t>
            </w:r>
          </w:p>
        </w:tc>
        <w:tc>
          <w:tcPr>
            <w:tcW w:w="1914" w:type="dxa"/>
          </w:tcPr>
          <w:p w:rsidR="00386622" w:rsidRDefault="00386622">
            <w:pPr>
              <w:spacing w:before="0" w:after="0" w:line="320" w:lineRule="exact"/>
              <w:jc w:val="center"/>
              <w:rPr>
                <w:rFonts w:hint="cs"/>
                <w:rtl/>
              </w:rPr>
            </w:pPr>
            <w:r>
              <w:rPr>
                <w:rFonts w:hint="cs"/>
                <w:rtl/>
              </w:rPr>
              <w:t>805</w:t>
            </w:r>
          </w:p>
        </w:tc>
        <w:tc>
          <w:tcPr>
            <w:tcW w:w="1915" w:type="dxa"/>
          </w:tcPr>
          <w:p w:rsidR="00386622" w:rsidRDefault="00386622">
            <w:pPr>
              <w:spacing w:before="0" w:after="0" w:line="320" w:lineRule="exact"/>
              <w:jc w:val="center"/>
              <w:rPr>
                <w:rFonts w:hint="cs"/>
                <w:rtl/>
              </w:rPr>
            </w:pPr>
            <w:r>
              <w:rPr>
                <w:rFonts w:hint="cs"/>
                <w:rtl/>
              </w:rPr>
              <w:t>1.9</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راشيا</w:t>
            </w:r>
          </w:p>
        </w:tc>
        <w:tc>
          <w:tcPr>
            <w:tcW w:w="1914" w:type="dxa"/>
          </w:tcPr>
          <w:p w:rsidR="00386622" w:rsidRDefault="00386622">
            <w:pPr>
              <w:spacing w:before="0" w:after="0" w:line="320" w:lineRule="exact"/>
              <w:jc w:val="center"/>
              <w:rPr>
                <w:rFonts w:hint="cs"/>
                <w:rtl/>
              </w:rPr>
            </w:pPr>
            <w:r>
              <w:rPr>
                <w:rFonts w:hint="cs"/>
                <w:rtl/>
              </w:rPr>
              <w:t>20</w:t>
            </w:r>
          </w:p>
        </w:tc>
        <w:tc>
          <w:tcPr>
            <w:tcW w:w="1914" w:type="dxa"/>
          </w:tcPr>
          <w:p w:rsidR="00386622" w:rsidRDefault="00386622">
            <w:pPr>
              <w:spacing w:before="0" w:after="0" w:line="320" w:lineRule="exact"/>
              <w:jc w:val="center"/>
              <w:rPr>
                <w:rFonts w:hint="cs"/>
                <w:rtl/>
              </w:rPr>
            </w:pPr>
            <w:r>
              <w:rPr>
                <w:rFonts w:hint="cs"/>
                <w:rtl/>
              </w:rPr>
              <w:t>364</w:t>
            </w:r>
          </w:p>
        </w:tc>
        <w:tc>
          <w:tcPr>
            <w:tcW w:w="1914" w:type="dxa"/>
          </w:tcPr>
          <w:p w:rsidR="00386622" w:rsidRDefault="00386622">
            <w:pPr>
              <w:spacing w:before="0" w:after="0" w:line="320" w:lineRule="exact"/>
              <w:jc w:val="center"/>
              <w:rPr>
                <w:rFonts w:hint="cs"/>
                <w:rtl/>
              </w:rPr>
            </w:pPr>
            <w:r>
              <w:rPr>
                <w:rFonts w:hint="cs"/>
                <w:rtl/>
              </w:rPr>
              <w:t>384</w:t>
            </w:r>
          </w:p>
        </w:tc>
        <w:tc>
          <w:tcPr>
            <w:tcW w:w="1915" w:type="dxa"/>
          </w:tcPr>
          <w:p w:rsidR="00386622" w:rsidRDefault="00386622">
            <w:pPr>
              <w:spacing w:before="0" w:after="0" w:line="320" w:lineRule="exact"/>
              <w:jc w:val="center"/>
              <w:rPr>
                <w:rFonts w:hint="cs"/>
                <w:rtl/>
              </w:rPr>
            </w:pPr>
            <w:r>
              <w:rPr>
                <w:rFonts w:hint="cs"/>
                <w:rtl/>
              </w:rPr>
              <w:t>0.9</w:t>
            </w:r>
          </w:p>
        </w:tc>
      </w:tr>
      <w:tr w:rsidR="00386622" w:rsidTr="00386622">
        <w:tblPrEx>
          <w:tblCellMar>
            <w:top w:w="0" w:type="dxa"/>
            <w:bottom w:w="0" w:type="dxa"/>
          </w:tblCellMar>
        </w:tblPrEx>
        <w:tc>
          <w:tcPr>
            <w:tcW w:w="1914" w:type="dxa"/>
            <w:shd w:val="pct20" w:color="auto" w:fill="auto"/>
          </w:tcPr>
          <w:p w:rsidR="00386622" w:rsidRDefault="00386622">
            <w:pPr>
              <w:spacing w:before="0" w:after="0" w:line="320" w:lineRule="exact"/>
              <w:jc w:val="both"/>
              <w:rPr>
                <w:rFonts w:hint="cs"/>
                <w:rtl/>
              </w:rPr>
            </w:pPr>
            <w:r>
              <w:rPr>
                <w:rFonts w:hint="cs"/>
                <w:rtl/>
              </w:rPr>
              <w:t>محافظة البقاع</w:t>
            </w:r>
          </w:p>
        </w:tc>
        <w:tc>
          <w:tcPr>
            <w:tcW w:w="1914" w:type="dxa"/>
            <w:shd w:val="pct20" w:color="auto" w:fill="auto"/>
          </w:tcPr>
          <w:p w:rsidR="00386622" w:rsidRDefault="00386622">
            <w:pPr>
              <w:spacing w:before="0" w:after="0" w:line="320" w:lineRule="exact"/>
              <w:jc w:val="center"/>
              <w:rPr>
                <w:rFonts w:hint="cs"/>
                <w:rtl/>
              </w:rPr>
            </w:pPr>
            <w:r>
              <w:rPr>
                <w:rFonts w:hint="cs"/>
                <w:rtl/>
              </w:rPr>
              <w:t>882</w:t>
            </w:r>
          </w:p>
        </w:tc>
        <w:tc>
          <w:tcPr>
            <w:tcW w:w="1914" w:type="dxa"/>
            <w:shd w:val="pct20" w:color="auto" w:fill="auto"/>
          </w:tcPr>
          <w:p w:rsidR="00386622" w:rsidRDefault="00386622">
            <w:pPr>
              <w:spacing w:before="0" w:after="0" w:line="320" w:lineRule="exact"/>
              <w:jc w:val="center"/>
              <w:rPr>
                <w:rFonts w:hint="cs"/>
                <w:rtl/>
              </w:rPr>
            </w:pPr>
            <w:r>
              <w:rPr>
                <w:rFonts w:hint="cs"/>
                <w:rtl/>
              </w:rPr>
              <w:t>735 5</w:t>
            </w:r>
          </w:p>
        </w:tc>
        <w:tc>
          <w:tcPr>
            <w:tcW w:w="1914" w:type="dxa"/>
            <w:shd w:val="pct20" w:color="auto" w:fill="auto"/>
          </w:tcPr>
          <w:p w:rsidR="00386622" w:rsidRDefault="00386622">
            <w:pPr>
              <w:spacing w:before="0" w:after="0" w:line="320" w:lineRule="exact"/>
              <w:jc w:val="center"/>
              <w:rPr>
                <w:rFonts w:hint="cs"/>
                <w:rtl/>
              </w:rPr>
            </w:pPr>
            <w:r>
              <w:rPr>
                <w:rFonts w:hint="cs"/>
                <w:rtl/>
              </w:rPr>
              <w:t>617 6</w:t>
            </w:r>
          </w:p>
        </w:tc>
        <w:tc>
          <w:tcPr>
            <w:tcW w:w="1915" w:type="dxa"/>
            <w:shd w:val="pct20" w:color="auto" w:fill="auto"/>
          </w:tcPr>
          <w:p w:rsidR="00386622" w:rsidRDefault="00386622">
            <w:pPr>
              <w:spacing w:before="0" w:after="0" w:line="320" w:lineRule="exact"/>
              <w:jc w:val="center"/>
              <w:rPr>
                <w:rFonts w:hint="cs"/>
                <w:rtl/>
              </w:rPr>
            </w:pPr>
            <w:r>
              <w:rPr>
                <w:rFonts w:hint="cs"/>
                <w:rtl/>
              </w:rPr>
              <w:t>15.2</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النبطية</w:t>
            </w:r>
          </w:p>
        </w:tc>
        <w:tc>
          <w:tcPr>
            <w:tcW w:w="1914" w:type="dxa"/>
          </w:tcPr>
          <w:p w:rsidR="00386622" w:rsidRDefault="00386622">
            <w:pPr>
              <w:spacing w:before="0" w:after="0" w:line="320" w:lineRule="exact"/>
              <w:jc w:val="center"/>
              <w:rPr>
                <w:rFonts w:hint="cs"/>
                <w:rtl/>
              </w:rPr>
            </w:pPr>
            <w:r>
              <w:rPr>
                <w:rFonts w:hint="cs"/>
                <w:rtl/>
              </w:rPr>
              <w:t>185</w:t>
            </w:r>
          </w:p>
        </w:tc>
        <w:tc>
          <w:tcPr>
            <w:tcW w:w="1914" w:type="dxa"/>
          </w:tcPr>
          <w:p w:rsidR="00386622" w:rsidRDefault="00386622">
            <w:pPr>
              <w:spacing w:before="0" w:after="0" w:line="320" w:lineRule="exact"/>
              <w:jc w:val="center"/>
              <w:rPr>
                <w:rFonts w:hint="cs"/>
                <w:rtl/>
              </w:rPr>
            </w:pPr>
            <w:r>
              <w:rPr>
                <w:rFonts w:hint="cs"/>
                <w:rtl/>
              </w:rPr>
              <w:t>192 1</w:t>
            </w:r>
          </w:p>
        </w:tc>
        <w:tc>
          <w:tcPr>
            <w:tcW w:w="1914" w:type="dxa"/>
          </w:tcPr>
          <w:p w:rsidR="00386622" w:rsidRDefault="00386622">
            <w:pPr>
              <w:spacing w:before="0" w:after="0" w:line="320" w:lineRule="exact"/>
              <w:jc w:val="center"/>
              <w:rPr>
                <w:rFonts w:hint="cs"/>
                <w:rtl/>
              </w:rPr>
            </w:pPr>
            <w:r>
              <w:rPr>
                <w:rFonts w:hint="cs"/>
                <w:rtl/>
              </w:rPr>
              <w:t>377 1</w:t>
            </w:r>
          </w:p>
        </w:tc>
        <w:tc>
          <w:tcPr>
            <w:tcW w:w="1915" w:type="dxa"/>
          </w:tcPr>
          <w:p w:rsidR="00386622" w:rsidRDefault="00386622">
            <w:pPr>
              <w:spacing w:before="0" w:after="0" w:line="320" w:lineRule="exact"/>
              <w:jc w:val="center"/>
              <w:rPr>
                <w:rFonts w:hint="cs"/>
                <w:rtl/>
              </w:rPr>
            </w:pPr>
            <w:r>
              <w:rPr>
                <w:rFonts w:hint="cs"/>
                <w:rtl/>
              </w:rPr>
              <w:t>3.2</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بنت جبيل</w:t>
            </w:r>
          </w:p>
        </w:tc>
        <w:tc>
          <w:tcPr>
            <w:tcW w:w="1914" w:type="dxa"/>
          </w:tcPr>
          <w:p w:rsidR="00386622" w:rsidRDefault="00386622">
            <w:pPr>
              <w:spacing w:before="0" w:after="0" w:line="320" w:lineRule="exact"/>
              <w:jc w:val="center"/>
              <w:rPr>
                <w:rFonts w:hint="cs"/>
                <w:rtl/>
              </w:rPr>
            </w:pPr>
            <w:r>
              <w:rPr>
                <w:rFonts w:hint="cs"/>
                <w:rtl/>
              </w:rPr>
              <w:t>36</w:t>
            </w:r>
          </w:p>
        </w:tc>
        <w:tc>
          <w:tcPr>
            <w:tcW w:w="1914" w:type="dxa"/>
          </w:tcPr>
          <w:p w:rsidR="00386622" w:rsidRDefault="00386622">
            <w:pPr>
              <w:spacing w:before="0" w:after="0" w:line="320" w:lineRule="exact"/>
              <w:jc w:val="center"/>
              <w:rPr>
                <w:rFonts w:hint="cs"/>
                <w:rtl/>
              </w:rPr>
            </w:pPr>
            <w:r>
              <w:rPr>
                <w:rFonts w:hint="cs"/>
                <w:rtl/>
              </w:rPr>
              <w:t>667</w:t>
            </w:r>
          </w:p>
        </w:tc>
        <w:tc>
          <w:tcPr>
            <w:tcW w:w="1914" w:type="dxa"/>
          </w:tcPr>
          <w:p w:rsidR="00386622" w:rsidRDefault="00386622">
            <w:pPr>
              <w:spacing w:before="0" w:after="0" w:line="320" w:lineRule="exact"/>
              <w:jc w:val="center"/>
              <w:rPr>
                <w:rFonts w:hint="cs"/>
                <w:rtl/>
              </w:rPr>
            </w:pPr>
            <w:r>
              <w:rPr>
                <w:rFonts w:hint="cs"/>
                <w:rtl/>
              </w:rPr>
              <w:t>703</w:t>
            </w:r>
          </w:p>
        </w:tc>
        <w:tc>
          <w:tcPr>
            <w:tcW w:w="1915" w:type="dxa"/>
          </w:tcPr>
          <w:p w:rsidR="00386622" w:rsidRDefault="00386622">
            <w:pPr>
              <w:spacing w:before="0" w:after="0" w:line="320" w:lineRule="exact"/>
              <w:jc w:val="center"/>
              <w:rPr>
                <w:rFonts w:hint="cs"/>
                <w:rtl/>
              </w:rPr>
            </w:pPr>
            <w:r>
              <w:rPr>
                <w:rFonts w:hint="cs"/>
                <w:rtl/>
              </w:rPr>
              <w:t>1.6</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مرجعيون</w:t>
            </w:r>
          </w:p>
        </w:tc>
        <w:tc>
          <w:tcPr>
            <w:tcW w:w="1914" w:type="dxa"/>
          </w:tcPr>
          <w:p w:rsidR="00386622" w:rsidRDefault="00386622">
            <w:pPr>
              <w:spacing w:before="0" w:after="0" w:line="320" w:lineRule="exact"/>
              <w:jc w:val="center"/>
              <w:rPr>
                <w:rFonts w:hint="cs"/>
                <w:rtl/>
              </w:rPr>
            </w:pPr>
            <w:r>
              <w:rPr>
                <w:rFonts w:hint="cs"/>
                <w:rtl/>
              </w:rPr>
              <w:t>28</w:t>
            </w:r>
          </w:p>
        </w:tc>
        <w:tc>
          <w:tcPr>
            <w:tcW w:w="1914" w:type="dxa"/>
          </w:tcPr>
          <w:p w:rsidR="00386622" w:rsidRDefault="00386622">
            <w:pPr>
              <w:spacing w:before="0" w:after="0" w:line="320" w:lineRule="exact"/>
              <w:jc w:val="center"/>
              <w:rPr>
                <w:rFonts w:hint="cs"/>
                <w:rtl/>
              </w:rPr>
            </w:pPr>
            <w:r>
              <w:rPr>
                <w:rFonts w:hint="cs"/>
                <w:rtl/>
              </w:rPr>
              <w:t>449</w:t>
            </w:r>
          </w:p>
        </w:tc>
        <w:tc>
          <w:tcPr>
            <w:tcW w:w="1914" w:type="dxa"/>
          </w:tcPr>
          <w:p w:rsidR="00386622" w:rsidRDefault="00386622">
            <w:pPr>
              <w:spacing w:before="0" w:after="0" w:line="320" w:lineRule="exact"/>
              <w:jc w:val="center"/>
              <w:rPr>
                <w:rFonts w:hint="cs"/>
                <w:rtl/>
              </w:rPr>
            </w:pPr>
            <w:r>
              <w:rPr>
                <w:rFonts w:hint="cs"/>
                <w:rtl/>
              </w:rPr>
              <w:t>477</w:t>
            </w:r>
          </w:p>
        </w:tc>
        <w:tc>
          <w:tcPr>
            <w:tcW w:w="1915" w:type="dxa"/>
          </w:tcPr>
          <w:p w:rsidR="00386622" w:rsidRDefault="00386622">
            <w:pPr>
              <w:spacing w:before="0" w:after="0" w:line="320" w:lineRule="exact"/>
              <w:jc w:val="center"/>
              <w:rPr>
                <w:rFonts w:hint="cs"/>
                <w:rtl/>
              </w:rPr>
            </w:pPr>
            <w:r>
              <w:rPr>
                <w:rFonts w:hint="cs"/>
                <w:rtl/>
              </w:rPr>
              <w:t>1.1</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حاصبيا</w:t>
            </w:r>
          </w:p>
        </w:tc>
        <w:tc>
          <w:tcPr>
            <w:tcW w:w="1914" w:type="dxa"/>
          </w:tcPr>
          <w:p w:rsidR="00386622" w:rsidRDefault="00386622">
            <w:pPr>
              <w:spacing w:before="0" w:after="0" w:line="320" w:lineRule="exact"/>
              <w:jc w:val="center"/>
              <w:rPr>
                <w:rFonts w:hint="cs"/>
                <w:rtl/>
              </w:rPr>
            </w:pPr>
            <w:r>
              <w:rPr>
                <w:rFonts w:hint="cs"/>
                <w:rtl/>
              </w:rPr>
              <w:t>10</w:t>
            </w:r>
          </w:p>
        </w:tc>
        <w:tc>
          <w:tcPr>
            <w:tcW w:w="1914" w:type="dxa"/>
          </w:tcPr>
          <w:p w:rsidR="00386622" w:rsidRDefault="00386622">
            <w:pPr>
              <w:spacing w:before="0" w:after="0" w:line="320" w:lineRule="exact"/>
              <w:jc w:val="center"/>
              <w:rPr>
                <w:rFonts w:hint="cs"/>
                <w:rtl/>
              </w:rPr>
            </w:pPr>
            <w:r>
              <w:rPr>
                <w:rFonts w:hint="cs"/>
                <w:rtl/>
              </w:rPr>
              <w:t>150</w:t>
            </w:r>
          </w:p>
        </w:tc>
        <w:tc>
          <w:tcPr>
            <w:tcW w:w="1914" w:type="dxa"/>
          </w:tcPr>
          <w:p w:rsidR="00386622" w:rsidRDefault="00386622">
            <w:pPr>
              <w:spacing w:before="0" w:after="0" w:line="320" w:lineRule="exact"/>
              <w:jc w:val="center"/>
              <w:rPr>
                <w:rFonts w:hint="cs"/>
                <w:rtl/>
              </w:rPr>
            </w:pPr>
            <w:r>
              <w:rPr>
                <w:rFonts w:hint="cs"/>
                <w:rtl/>
              </w:rPr>
              <w:t>160</w:t>
            </w:r>
          </w:p>
        </w:tc>
        <w:tc>
          <w:tcPr>
            <w:tcW w:w="1915" w:type="dxa"/>
          </w:tcPr>
          <w:p w:rsidR="00386622" w:rsidRDefault="00386622">
            <w:pPr>
              <w:spacing w:before="0" w:after="0" w:line="320" w:lineRule="exact"/>
              <w:jc w:val="center"/>
              <w:rPr>
                <w:rFonts w:hint="cs"/>
                <w:rtl/>
              </w:rPr>
            </w:pPr>
            <w:r>
              <w:rPr>
                <w:rFonts w:hint="cs"/>
                <w:rtl/>
              </w:rPr>
              <w:t>0.4</w:t>
            </w:r>
          </w:p>
        </w:tc>
      </w:tr>
      <w:tr w:rsidR="00386622" w:rsidTr="00386622">
        <w:tblPrEx>
          <w:tblCellMar>
            <w:top w:w="0" w:type="dxa"/>
            <w:bottom w:w="0" w:type="dxa"/>
          </w:tblCellMar>
        </w:tblPrEx>
        <w:tc>
          <w:tcPr>
            <w:tcW w:w="1914" w:type="dxa"/>
            <w:shd w:val="pct20" w:color="auto" w:fill="auto"/>
          </w:tcPr>
          <w:p w:rsidR="00386622" w:rsidRDefault="00386622">
            <w:pPr>
              <w:spacing w:before="0" w:after="0" w:line="320" w:lineRule="exact"/>
              <w:jc w:val="both"/>
              <w:rPr>
                <w:rFonts w:hint="cs"/>
                <w:rtl/>
              </w:rPr>
            </w:pPr>
            <w:r>
              <w:rPr>
                <w:rFonts w:hint="cs"/>
                <w:rtl/>
              </w:rPr>
              <w:t>محافظة النبطية</w:t>
            </w:r>
          </w:p>
        </w:tc>
        <w:tc>
          <w:tcPr>
            <w:tcW w:w="1914" w:type="dxa"/>
            <w:shd w:val="pct20" w:color="auto" w:fill="auto"/>
          </w:tcPr>
          <w:p w:rsidR="00386622" w:rsidRDefault="00386622">
            <w:pPr>
              <w:spacing w:before="0" w:after="0" w:line="320" w:lineRule="exact"/>
              <w:jc w:val="center"/>
              <w:rPr>
                <w:rFonts w:hint="cs"/>
                <w:rtl/>
              </w:rPr>
            </w:pPr>
            <w:r>
              <w:rPr>
                <w:rFonts w:hint="cs"/>
                <w:rtl/>
              </w:rPr>
              <w:t>259</w:t>
            </w:r>
          </w:p>
        </w:tc>
        <w:tc>
          <w:tcPr>
            <w:tcW w:w="1914" w:type="dxa"/>
            <w:shd w:val="pct20" w:color="auto" w:fill="auto"/>
          </w:tcPr>
          <w:p w:rsidR="00386622" w:rsidRDefault="00386622">
            <w:pPr>
              <w:spacing w:before="0" w:after="0" w:line="320" w:lineRule="exact"/>
              <w:jc w:val="center"/>
              <w:rPr>
                <w:rFonts w:hint="cs"/>
                <w:rtl/>
              </w:rPr>
            </w:pPr>
            <w:r>
              <w:rPr>
                <w:rFonts w:hint="cs"/>
                <w:rtl/>
              </w:rPr>
              <w:t>2458</w:t>
            </w:r>
          </w:p>
        </w:tc>
        <w:tc>
          <w:tcPr>
            <w:tcW w:w="1914" w:type="dxa"/>
            <w:shd w:val="pct20" w:color="auto" w:fill="auto"/>
          </w:tcPr>
          <w:p w:rsidR="00386622" w:rsidRDefault="00386622">
            <w:pPr>
              <w:spacing w:before="0" w:after="0" w:line="320" w:lineRule="exact"/>
              <w:jc w:val="center"/>
              <w:rPr>
                <w:rFonts w:hint="cs"/>
                <w:rtl/>
              </w:rPr>
            </w:pPr>
            <w:r>
              <w:rPr>
                <w:rFonts w:hint="cs"/>
                <w:rtl/>
              </w:rPr>
              <w:t>717 2</w:t>
            </w:r>
          </w:p>
        </w:tc>
        <w:tc>
          <w:tcPr>
            <w:tcW w:w="1915" w:type="dxa"/>
            <w:shd w:val="pct20" w:color="auto" w:fill="auto"/>
          </w:tcPr>
          <w:p w:rsidR="00386622" w:rsidRDefault="00386622">
            <w:pPr>
              <w:spacing w:before="0" w:after="0" w:line="320" w:lineRule="exact"/>
              <w:jc w:val="center"/>
              <w:rPr>
                <w:rFonts w:hint="cs"/>
                <w:rtl/>
              </w:rPr>
            </w:pPr>
            <w:r>
              <w:rPr>
                <w:rFonts w:hint="cs"/>
                <w:rtl/>
              </w:rPr>
              <w:t>6.3</w:t>
            </w:r>
          </w:p>
        </w:tc>
      </w:tr>
      <w:tr w:rsidR="00386622" w:rsidTr="00386622">
        <w:tblPrEx>
          <w:tblCellMar>
            <w:top w:w="0" w:type="dxa"/>
            <w:bottom w:w="0" w:type="dxa"/>
          </w:tblCellMar>
        </w:tblPrEx>
        <w:tc>
          <w:tcPr>
            <w:tcW w:w="1914" w:type="dxa"/>
          </w:tcPr>
          <w:p w:rsidR="00386622" w:rsidRDefault="00386622">
            <w:pPr>
              <w:spacing w:before="0" w:after="0" w:line="320" w:lineRule="exact"/>
              <w:jc w:val="both"/>
              <w:rPr>
                <w:rFonts w:hint="cs"/>
                <w:rtl/>
              </w:rPr>
            </w:pPr>
            <w:r>
              <w:rPr>
                <w:rFonts w:hint="cs"/>
                <w:rtl/>
              </w:rPr>
              <w:t>لبنان</w:t>
            </w:r>
          </w:p>
        </w:tc>
        <w:tc>
          <w:tcPr>
            <w:tcW w:w="1914" w:type="dxa"/>
          </w:tcPr>
          <w:p w:rsidR="00386622" w:rsidRDefault="00386622">
            <w:pPr>
              <w:spacing w:before="0" w:after="0" w:line="320" w:lineRule="exact"/>
              <w:jc w:val="center"/>
              <w:rPr>
                <w:rFonts w:hint="cs"/>
                <w:rtl/>
              </w:rPr>
            </w:pPr>
            <w:r>
              <w:rPr>
                <w:rFonts w:hint="cs"/>
                <w:rtl/>
              </w:rPr>
              <w:t>110 5</w:t>
            </w:r>
          </w:p>
        </w:tc>
        <w:tc>
          <w:tcPr>
            <w:tcW w:w="1914" w:type="dxa"/>
          </w:tcPr>
          <w:p w:rsidR="00386622" w:rsidRDefault="00386622">
            <w:pPr>
              <w:spacing w:before="0" w:after="0" w:line="320" w:lineRule="exact"/>
              <w:jc w:val="center"/>
              <w:rPr>
                <w:rFonts w:hint="cs"/>
                <w:rtl/>
              </w:rPr>
            </w:pPr>
            <w:r>
              <w:rPr>
                <w:rFonts w:hint="cs"/>
                <w:rtl/>
              </w:rPr>
              <w:t>311 38</w:t>
            </w:r>
          </w:p>
        </w:tc>
        <w:tc>
          <w:tcPr>
            <w:tcW w:w="1914" w:type="dxa"/>
          </w:tcPr>
          <w:p w:rsidR="00386622" w:rsidRDefault="00386622">
            <w:pPr>
              <w:spacing w:before="0" w:after="0" w:line="320" w:lineRule="exact"/>
              <w:jc w:val="center"/>
              <w:rPr>
                <w:rFonts w:hint="cs"/>
                <w:rtl/>
              </w:rPr>
            </w:pPr>
            <w:r>
              <w:rPr>
                <w:rFonts w:hint="cs"/>
                <w:rtl/>
              </w:rPr>
              <w:t>421 43</w:t>
            </w:r>
          </w:p>
        </w:tc>
        <w:tc>
          <w:tcPr>
            <w:tcW w:w="1915" w:type="dxa"/>
          </w:tcPr>
          <w:p w:rsidR="00386622" w:rsidRDefault="00386622">
            <w:pPr>
              <w:spacing w:before="0" w:after="0" w:line="320" w:lineRule="exact"/>
              <w:jc w:val="center"/>
              <w:rPr>
                <w:rFonts w:hint="cs"/>
                <w:rtl/>
              </w:rPr>
            </w:pPr>
            <w:r>
              <w:rPr>
                <w:rFonts w:hint="cs"/>
                <w:rtl/>
              </w:rPr>
              <w:t>100.0</w:t>
            </w:r>
          </w:p>
        </w:tc>
      </w:tr>
    </w:tbl>
    <w:p w:rsidR="00000000" w:rsidRDefault="00386622">
      <w:pPr>
        <w:spacing w:line="320" w:lineRule="exact"/>
        <w:jc w:val="both"/>
        <w:rPr>
          <w:rFonts w:hint="cs"/>
          <w:rtl/>
        </w:rPr>
      </w:pPr>
      <w:r>
        <w:rPr>
          <w:rFonts w:hint="cs"/>
          <w:rtl/>
        </w:rPr>
        <w:tab/>
      </w:r>
      <w:r>
        <w:rPr>
          <w:rFonts w:hint="cs"/>
          <w:u w:val="single"/>
          <w:rtl/>
        </w:rPr>
        <w:t>المصدر</w:t>
      </w:r>
      <w:r>
        <w:rPr>
          <w:rFonts w:hint="cs"/>
          <w:rtl/>
        </w:rPr>
        <w:t>:</w:t>
      </w:r>
      <w:r>
        <w:rPr>
          <w:rFonts w:hint="cs"/>
          <w:rtl/>
        </w:rPr>
        <w:tab/>
        <w:t>مسح المعطيات الإحصائية للسكان والمساكن، 1996.</w:t>
      </w:r>
    </w:p>
    <w:p w:rsidR="00000000" w:rsidRDefault="00386622">
      <w:pPr>
        <w:spacing w:line="320" w:lineRule="exact"/>
        <w:jc w:val="both"/>
        <w:rPr>
          <w:rFonts w:hint="cs"/>
          <w:rtl/>
        </w:rPr>
      </w:pPr>
    </w:p>
    <w:p w:rsidR="00000000" w:rsidRDefault="00386622">
      <w:pPr>
        <w:jc w:val="both"/>
        <w:rPr>
          <w:rFonts w:hint="cs"/>
          <w:u w:val="single"/>
          <w:rtl/>
        </w:rPr>
      </w:pPr>
      <w:r>
        <w:rPr>
          <w:rFonts w:hint="cs"/>
          <w:rtl/>
        </w:rPr>
        <w:t>9-6</w:t>
      </w:r>
      <w:r>
        <w:rPr>
          <w:rFonts w:hint="cs"/>
          <w:rtl/>
        </w:rPr>
        <w:tab/>
        <w:t xml:space="preserve">  </w:t>
      </w:r>
      <w:r>
        <w:rPr>
          <w:rFonts w:hint="cs"/>
          <w:u w:val="single"/>
          <w:rtl/>
        </w:rPr>
        <w:t>الخصائص العامة للأطفال العاملين</w:t>
      </w:r>
    </w:p>
    <w:p w:rsidR="00000000" w:rsidRDefault="00386622">
      <w:pPr>
        <w:jc w:val="both"/>
        <w:rPr>
          <w:rFonts w:hint="cs"/>
          <w:rtl/>
        </w:rPr>
      </w:pPr>
      <w:r>
        <w:rPr>
          <w:rFonts w:hint="cs"/>
          <w:rtl/>
        </w:rPr>
        <w:t xml:space="preserve">9-6-1  </w:t>
      </w:r>
      <w:r>
        <w:rPr>
          <w:rFonts w:hint="cs"/>
          <w:u w:val="single"/>
          <w:rtl/>
        </w:rPr>
        <w:t>التوزع حسب الجنس وال</w:t>
      </w:r>
      <w:r>
        <w:rPr>
          <w:rFonts w:hint="cs"/>
          <w:u w:val="single"/>
          <w:rtl/>
        </w:rPr>
        <w:t>فئات العمرية الفرعية</w:t>
      </w:r>
    </w:p>
    <w:p w:rsidR="00000000" w:rsidRDefault="00386622">
      <w:pPr>
        <w:jc w:val="both"/>
        <w:rPr>
          <w:rFonts w:hint="cs"/>
          <w:rtl/>
        </w:rPr>
      </w:pPr>
      <w:r>
        <w:rPr>
          <w:rFonts w:hint="cs"/>
          <w:rtl/>
        </w:rPr>
        <w:t>405-</w:t>
      </w:r>
      <w:r>
        <w:rPr>
          <w:rFonts w:hint="cs"/>
          <w:rtl/>
        </w:rPr>
        <w:tab/>
        <w:t xml:space="preserve">يقدر عدد الأطفال العاملين من الفئة العمرية 10-17 سنة 415 43 طفلاً، منهم نسبة 11.8 </w:t>
      </w:r>
      <w:r>
        <w:rPr>
          <w:rFonts w:cs="Mudir MT" w:hint="cs"/>
          <w:szCs w:val="24"/>
          <w:rtl/>
        </w:rPr>
        <w:t>%</w:t>
      </w:r>
      <w:r>
        <w:rPr>
          <w:rFonts w:hint="cs"/>
          <w:rtl/>
        </w:rPr>
        <w:t xml:space="preserve"> تتراوح أعمارهم بين 10 و13 سنة، و88.2 </w:t>
      </w:r>
      <w:r>
        <w:rPr>
          <w:rFonts w:cs="Mudir MT" w:hint="cs"/>
          <w:szCs w:val="24"/>
          <w:rtl/>
        </w:rPr>
        <w:t>%</w:t>
      </w:r>
      <w:r>
        <w:rPr>
          <w:rFonts w:hint="cs"/>
          <w:rtl/>
        </w:rPr>
        <w:t xml:space="preserve"> بين 14 و17 سنة. كما يتوزعون بنسبة 87.5 </w:t>
      </w:r>
      <w:r>
        <w:rPr>
          <w:rFonts w:cs="Mudir MT" w:hint="cs"/>
          <w:szCs w:val="24"/>
          <w:rtl/>
        </w:rPr>
        <w:t>%</w:t>
      </w:r>
      <w:r>
        <w:rPr>
          <w:rFonts w:hint="cs"/>
          <w:rtl/>
        </w:rPr>
        <w:t xml:space="preserve"> للذكور و15.5 للإناث. والميل نحو تشغيل الذكور مرتبط بالمروحة الأوسع</w:t>
      </w:r>
      <w:r>
        <w:rPr>
          <w:rFonts w:hint="cs"/>
          <w:rtl/>
        </w:rPr>
        <w:t xml:space="preserve"> من الأعمال التي يستطيعون القيام بها مقارنة بالإناث، وهو ما يجعل معدلات التسرب الدراسي من أجل العمل لديهم أعلى، حيث أن نسبة الإناث إلى الذكور ترتفع - تحديداً في المدارس الرسمية - مع الانتقال من المرحلة الابتدائية إلى المتوسطة والثانوية (انظر القسم الخاص با</w:t>
      </w:r>
      <w:r>
        <w:rPr>
          <w:rFonts w:hint="cs"/>
          <w:rtl/>
        </w:rPr>
        <w:t>لتعليم).</w:t>
      </w:r>
    </w:p>
    <w:p w:rsidR="00000000" w:rsidRDefault="00386622">
      <w:pPr>
        <w:jc w:val="both"/>
        <w:rPr>
          <w:rFonts w:hint="cs"/>
          <w:rtl/>
        </w:rPr>
      </w:pPr>
      <w:r>
        <w:rPr>
          <w:rFonts w:hint="cs"/>
          <w:rtl/>
        </w:rPr>
        <w:t>406-</w:t>
      </w:r>
      <w:r>
        <w:rPr>
          <w:rFonts w:hint="cs"/>
          <w:rtl/>
        </w:rPr>
        <w:tab/>
        <w:t xml:space="preserve">كما يسجل أن نسبة الإناث في الفئة العمرية الدنيا من الأطفال العاملين (10-13 سنة) تبلغ 10.6 </w:t>
      </w:r>
      <w:r>
        <w:rPr>
          <w:rFonts w:cs="Mudir MT" w:hint="cs"/>
          <w:szCs w:val="24"/>
          <w:rtl/>
        </w:rPr>
        <w:t>%</w:t>
      </w:r>
      <w:r>
        <w:rPr>
          <w:rFonts w:hint="cs"/>
          <w:rtl/>
        </w:rPr>
        <w:t xml:space="preserve"> من إجمالي الأطفال العاملين من هذه الفئة، مقابل 12.7 </w:t>
      </w:r>
      <w:r>
        <w:rPr>
          <w:rFonts w:cs="Mudir MT" w:hint="cs"/>
          <w:szCs w:val="24"/>
          <w:rtl/>
        </w:rPr>
        <w:t>%</w:t>
      </w:r>
      <w:r>
        <w:rPr>
          <w:rFonts w:hint="cs"/>
          <w:rtl/>
        </w:rPr>
        <w:t xml:space="preserve"> بالنسبة للفئة العمرية الأخرى (14-17 سنة).</w:t>
      </w:r>
    </w:p>
    <w:p w:rsidR="00000000" w:rsidRDefault="00386622">
      <w:pPr>
        <w:jc w:val="center"/>
        <w:rPr>
          <w:rFonts w:hint="cs"/>
          <w:u w:val="single"/>
          <w:rtl/>
        </w:rPr>
      </w:pPr>
      <w:r>
        <w:rPr>
          <w:rFonts w:hint="cs"/>
          <w:u w:val="single"/>
          <w:rtl/>
        </w:rPr>
        <w:t>الأطفال العاملون حسب العمر والجنس (بالنسبة المئوية)</w:t>
      </w:r>
    </w:p>
    <w:tbl>
      <w:tblPr>
        <w:bidiVisual/>
        <w:tblW w:w="0" w:type="auto"/>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7"/>
        <w:gridCol w:w="1935"/>
        <w:gridCol w:w="2394"/>
        <w:gridCol w:w="2223"/>
      </w:tblGrid>
      <w:tr w:rsidR="00386622" w:rsidTr="00386622">
        <w:tblPrEx>
          <w:tblCellMar>
            <w:top w:w="0" w:type="dxa"/>
            <w:bottom w:w="0" w:type="dxa"/>
          </w:tblCellMar>
        </w:tblPrEx>
        <w:tc>
          <w:tcPr>
            <w:tcW w:w="1827" w:type="dxa"/>
          </w:tcPr>
          <w:p w:rsidR="00386622" w:rsidRDefault="00386622">
            <w:pPr>
              <w:spacing w:before="0" w:after="0"/>
              <w:jc w:val="both"/>
              <w:rPr>
                <w:rFonts w:hint="cs"/>
                <w:u w:val="single"/>
              </w:rPr>
            </w:pPr>
            <w:r>
              <w:rPr>
                <w:rFonts w:hint="cs"/>
                <w:u w:val="single"/>
                <w:rtl/>
              </w:rPr>
              <w:t>الجنس/العمر</w:t>
            </w:r>
          </w:p>
        </w:tc>
        <w:tc>
          <w:tcPr>
            <w:tcW w:w="1935" w:type="dxa"/>
          </w:tcPr>
          <w:p w:rsidR="00386622" w:rsidRDefault="00386622">
            <w:pPr>
              <w:spacing w:before="0" w:after="0"/>
              <w:jc w:val="center"/>
              <w:rPr>
                <w:rFonts w:hint="cs"/>
                <w:u w:val="single"/>
              </w:rPr>
            </w:pPr>
            <w:r>
              <w:rPr>
                <w:rFonts w:hint="cs"/>
                <w:u w:val="single"/>
                <w:rtl/>
              </w:rPr>
              <w:t>10-13 سنة</w:t>
            </w:r>
          </w:p>
        </w:tc>
        <w:tc>
          <w:tcPr>
            <w:tcW w:w="2394" w:type="dxa"/>
          </w:tcPr>
          <w:p w:rsidR="00386622" w:rsidRDefault="00386622">
            <w:pPr>
              <w:spacing w:before="0" w:after="0"/>
              <w:jc w:val="center"/>
              <w:rPr>
                <w:rFonts w:hint="cs"/>
                <w:u w:val="single"/>
              </w:rPr>
            </w:pPr>
            <w:r>
              <w:rPr>
                <w:rFonts w:hint="cs"/>
                <w:u w:val="single"/>
                <w:rtl/>
              </w:rPr>
              <w:t>14-17 سنة</w:t>
            </w:r>
          </w:p>
        </w:tc>
        <w:tc>
          <w:tcPr>
            <w:tcW w:w="2223" w:type="dxa"/>
          </w:tcPr>
          <w:p w:rsidR="00386622" w:rsidRDefault="00386622">
            <w:pPr>
              <w:spacing w:before="0" w:after="0"/>
              <w:jc w:val="center"/>
              <w:rPr>
                <w:rFonts w:hint="cs"/>
                <w:u w:val="single"/>
              </w:rPr>
            </w:pPr>
            <w:r>
              <w:rPr>
                <w:rFonts w:hint="cs"/>
                <w:u w:val="single"/>
                <w:rtl/>
              </w:rPr>
              <w:t>10-17 سنة</w:t>
            </w:r>
          </w:p>
        </w:tc>
      </w:tr>
      <w:tr w:rsidR="00386622" w:rsidTr="00386622">
        <w:tblPrEx>
          <w:tblCellMar>
            <w:top w:w="0" w:type="dxa"/>
            <w:bottom w:w="0" w:type="dxa"/>
          </w:tblCellMar>
        </w:tblPrEx>
        <w:tc>
          <w:tcPr>
            <w:tcW w:w="1827" w:type="dxa"/>
          </w:tcPr>
          <w:p w:rsidR="00386622" w:rsidRDefault="00386622">
            <w:pPr>
              <w:spacing w:before="0" w:after="0"/>
              <w:jc w:val="both"/>
              <w:rPr>
                <w:rFonts w:hint="cs"/>
              </w:rPr>
            </w:pPr>
            <w:r>
              <w:rPr>
                <w:rFonts w:hint="cs"/>
                <w:rtl/>
              </w:rPr>
              <w:t>ذكر</w:t>
            </w:r>
          </w:p>
        </w:tc>
        <w:tc>
          <w:tcPr>
            <w:tcW w:w="1935" w:type="dxa"/>
          </w:tcPr>
          <w:p w:rsidR="00386622" w:rsidRDefault="00386622">
            <w:pPr>
              <w:spacing w:before="0" w:after="0"/>
              <w:jc w:val="center"/>
              <w:rPr>
                <w:rFonts w:hint="cs"/>
              </w:rPr>
            </w:pPr>
            <w:r>
              <w:rPr>
                <w:rFonts w:hint="cs"/>
                <w:rtl/>
              </w:rPr>
              <w:t>89.4</w:t>
            </w:r>
          </w:p>
        </w:tc>
        <w:tc>
          <w:tcPr>
            <w:tcW w:w="2394" w:type="dxa"/>
          </w:tcPr>
          <w:p w:rsidR="00386622" w:rsidRDefault="00386622">
            <w:pPr>
              <w:spacing w:before="0" w:after="0"/>
              <w:jc w:val="center"/>
              <w:rPr>
                <w:rFonts w:hint="cs"/>
              </w:rPr>
            </w:pPr>
            <w:r>
              <w:rPr>
                <w:rFonts w:hint="cs"/>
                <w:rtl/>
              </w:rPr>
              <w:t>87.3</w:t>
            </w:r>
          </w:p>
        </w:tc>
        <w:tc>
          <w:tcPr>
            <w:tcW w:w="2223" w:type="dxa"/>
          </w:tcPr>
          <w:p w:rsidR="00386622" w:rsidRDefault="00386622">
            <w:pPr>
              <w:spacing w:before="0" w:after="0"/>
              <w:jc w:val="center"/>
              <w:rPr>
                <w:rFonts w:hint="cs"/>
              </w:rPr>
            </w:pPr>
            <w:r>
              <w:rPr>
                <w:rFonts w:hint="cs"/>
                <w:rtl/>
              </w:rPr>
              <w:t>87.5</w:t>
            </w:r>
          </w:p>
        </w:tc>
      </w:tr>
      <w:tr w:rsidR="00386622" w:rsidTr="00386622">
        <w:tblPrEx>
          <w:tblCellMar>
            <w:top w:w="0" w:type="dxa"/>
            <w:bottom w:w="0" w:type="dxa"/>
          </w:tblCellMar>
        </w:tblPrEx>
        <w:tc>
          <w:tcPr>
            <w:tcW w:w="1827" w:type="dxa"/>
          </w:tcPr>
          <w:p w:rsidR="00386622" w:rsidRDefault="00386622">
            <w:pPr>
              <w:spacing w:before="0" w:after="0"/>
              <w:jc w:val="both"/>
              <w:rPr>
                <w:rFonts w:hint="cs"/>
                <w:rtl/>
              </w:rPr>
            </w:pPr>
            <w:r>
              <w:rPr>
                <w:rFonts w:hint="cs"/>
                <w:rtl/>
              </w:rPr>
              <w:t>أنثى</w:t>
            </w:r>
          </w:p>
        </w:tc>
        <w:tc>
          <w:tcPr>
            <w:tcW w:w="1935" w:type="dxa"/>
          </w:tcPr>
          <w:p w:rsidR="00386622" w:rsidRDefault="00386622">
            <w:pPr>
              <w:spacing w:before="0" w:after="0"/>
              <w:jc w:val="center"/>
              <w:rPr>
                <w:rFonts w:hint="cs"/>
                <w:rtl/>
              </w:rPr>
            </w:pPr>
            <w:r>
              <w:rPr>
                <w:rFonts w:hint="cs"/>
                <w:rtl/>
              </w:rPr>
              <w:t>10.6</w:t>
            </w:r>
          </w:p>
        </w:tc>
        <w:tc>
          <w:tcPr>
            <w:tcW w:w="2394" w:type="dxa"/>
          </w:tcPr>
          <w:p w:rsidR="00386622" w:rsidRDefault="00386622">
            <w:pPr>
              <w:spacing w:before="0" w:after="0"/>
              <w:jc w:val="center"/>
              <w:rPr>
                <w:rFonts w:hint="cs"/>
                <w:rtl/>
              </w:rPr>
            </w:pPr>
            <w:r>
              <w:rPr>
                <w:rFonts w:hint="cs"/>
                <w:rtl/>
              </w:rPr>
              <w:t>12.7</w:t>
            </w:r>
          </w:p>
        </w:tc>
        <w:tc>
          <w:tcPr>
            <w:tcW w:w="2223" w:type="dxa"/>
          </w:tcPr>
          <w:p w:rsidR="00386622" w:rsidRDefault="00386622">
            <w:pPr>
              <w:spacing w:before="0" w:after="0"/>
              <w:jc w:val="center"/>
              <w:rPr>
                <w:rFonts w:hint="cs"/>
                <w:rtl/>
              </w:rPr>
            </w:pPr>
            <w:r>
              <w:rPr>
                <w:rFonts w:hint="cs"/>
                <w:rtl/>
              </w:rPr>
              <w:t>12.5</w:t>
            </w:r>
          </w:p>
        </w:tc>
      </w:tr>
      <w:tr w:rsidR="00386622" w:rsidTr="00386622">
        <w:tblPrEx>
          <w:tblCellMar>
            <w:top w:w="0" w:type="dxa"/>
            <w:bottom w:w="0" w:type="dxa"/>
          </w:tblCellMar>
        </w:tblPrEx>
        <w:tc>
          <w:tcPr>
            <w:tcW w:w="1827" w:type="dxa"/>
          </w:tcPr>
          <w:p w:rsidR="00386622" w:rsidRDefault="00386622">
            <w:pPr>
              <w:spacing w:before="0" w:after="0"/>
              <w:jc w:val="both"/>
              <w:rPr>
                <w:rFonts w:hint="cs"/>
                <w:rtl/>
              </w:rPr>
            </w:pPr>
            <w:r>
              <w:rPr>
                <w:rFonts w:hint="cs"/>
                <w:rtl/>
              </w:rPr>
              <w:t>مجموع</w:t>
            </w:r>
          </w:p>
        </w:tc>
        <w:tc>
          <w:tcPr>
            <w:tcW w:w="1935" w:type="dxa"/>
          </w:tcPr>
          <w:p w:rsidR="00386622" w:rsidRDefault="00386622">
            <w:pPr>
              <w:spacing w:before="0" w:after="0"/>
              <w:jc w:val="center"/>
              <w:rPr>
                <w:rFonts w:hint="cs"/>
                <w:rtl/>
              </w:rPr>
            </w:pPr>
            <w:r>
              <w:rPr>
                <w:rFonts w:hint="cs"/>
                <w:rtl/>
              </w:rPr>
              <w:t>100</w:t>
            </w:r>
          </w:p>
        </w:tc>
        <w:tc>
          <w:tcPr>
            <w:tcW w:w="2394" w:type="dxa"/>
          </w:tcPr>
          <w:p w:rsidR="00386622" w:rsidRDefault="00386622">
            <w:pPr>
              <w:spacing w:before="0" w:after="0"/>
              <w:jc w:val="center"/>
              <w:rPr>
                <w:rFonts w:hint="cs"/>
                <w:rtl/>
              </w:rPr>
            </w:pPr>
            <w:r>
              <w:rPr>
                <w:rFonts w:hint="cs"/>
                <w:rtl/>
              </w:rPr>
              <w:t>100</w:t>
            </w:r>
          </w:p>
        </w:tc>
        <w:tc>
          <w:tcPr>
            <w:tcW w:w="2223" w:type="dxa"/>
          </w:tcPr>
          <w:p w:rsidR="00386622" w:rsidRDefault="00386622">
            <w:pPr>
              <w:spacing w:before="0" w:after="0"/>
              <w:jc w:val="center"/>
              <w:rPr>
                <w:rFonts w:hint="cs"/>
                <w:rtl/>
              </w:rPr>
            </w:pPr>
            <w:r>
              <w:rPr>
                <w:rFonts w:hint="cs"/>
                <w:rtl/>
              </w:rPr>
              <w:t>100</w:t>
            </w:r>
          </w:p>
        </w:tc>
      </w:tr>
    </w:tbl>
    <w:p w:rsidR="00000000" w:rsidRDefault="00386622">
      <w:pPr>
        <w:jc w:val="both"/>
        <w:rPr>
          <w:rFonts w:hint="cs"/>
          <w:rtl/>
        </w:rPr>
      </w:pPr>
      <w:r>
        <w:rPr>
          <w:rFonts w:hint="cs"/>
          <w:rtl/>
        </w:rPr>
        <w:tab/>
      </w:r>
      <w:r>
        <w:rPr>
          <w:rFonts w:hint="cs"/>
          <w:u w:val="single"/>
          <w:rtl/>
        </w:rPr>
        <w:t>المصدر</w:t>
      </w:r>
      <w:r>
        <w:rPr>
          <w:rFonts w:hint="cs"/>
          <w:rtl/>
        </w:rPr>
        <w:t>:</w:t>
      </w:r>
      <w:r>
        <w:rPr>
          <w:rFonts w:hint="cs"/>
          <w:rtl/>
        </w:rPr>
        <w:tab/>
        <w:t>مسح المعطيات الإحصائية للسكان والمساكن، 1996.</w:t>
      </w:r>
    </w:p>
    <w:p w:rsidR="00000000" w:rsidRDefault="00386622">
      <w:pPr>
        <w:jc w:val="both"/>
        <w:rPr>
          <w:rFonts w:hint="cs"/>
          <w:rtl/>
        </w:rPr>
      </w:pPr>
      <w:r>
        <w:rPr>
          <w:rFonts w:hint="cs"/>
          <w:rtl/>
        </w:rPr>
        <w:t xml:space="preserve">9-6-2    </w:t>
      </w:r>
      <w:r>
        <w:rPr>
          <w:rFonts w:hint="cs"/>
          <w:u w:val="single"/>
          <w:rtl/>
        </w:rPr>
        <w:t>المستوى التعليمي للأطفال العاملين، وأرباب أسرهم</w:t>
      </w:r>
    </w:p>
    <w:p w:rsidR="00000000" w:rsidRDefault="00386622">
      <w:pPr>
        <w:jc w:val="both"/>
        <w:rPr>
          <w:rFonts w:hint="cs"/>
          <w:rtl/>
        </w:rPr>
      </w:pPr>
      <w:r>
        <w:rPr>
          <w:rFonts w:hint="cs"/>
          <w:rtl/>
        </w:rPr>
        <w:t>407-</w:t>
      </w:r>
      <w:r>
        <w:rPr>
          <w:rFonts w:hint="cs"/>
          <w:rtl/>
        </w:rPr>
        <w:tab/>
        <w:t xml:space="preserve">تبلغ نسبة الأمية العامة (10 سنوات وما </w:t>
      </w:r>
      <w:r>
        <w:rPr>
          <w:rFonts w:hint="cs"/>
          <w:rtl/>
        </w:rPr>
        <w:t xml:space="preserve">فوق) في لبنان 13.6 </w:t>
      </w:r>
      <w:r>
        <w:rPr>
          <w:rFonts w:cs="Mudir MT" w:hint="cs"/>
          <w:szCs w:val="24"/>
          <w:rtl/>
        </w:rPr>
        <w:t>%</w:t>
      </w:r>
      <w:r>
        <w:rPr>
          <w:rFonts w:hint="cs"/>
          <w:rtl/>
        </w:rPr>
        <w:t xml:space="preserve">، إلا أنها أقل من ذلك بكثير بين الفئـات العمرية الدنيا، حيث تبلغ 2.1 </w:t>
      </w:r>
      <w:r>
        <w:rPr>
          <w:rFonts w:cs="Mudir MT" w:hint="cs"/>
          <w:szCs w:val="24"/>
          <w:rtl/>
        </w:rPr>
        <w:t>%</w:t>
      </w:r>
      <w:r>
        <w:rPr>
          <w:rFonts w:hint="cs"/>
          <w:rtl/>
        </w:rPr>
        <w:t xml:space="preserve"> و3.6 </w:t>
      </w:r>
      <w:r>
        <w:rPr>
          <w:rFonts w:cs="Mudir MT" w:hint="cs"/>
          <w:szCs w:val="24"/>
          <w:rtl/>
        </w:rPr>
        <w:t>%</w:t>
      </w:r>
      <w:r>
        <w:rPr>
          <w:rFonts w:hint="cs"/>
          <w:rtl/>
        </w:rPr>
        <w:t xml:space="preserve"> فقط بالنسبة للفئتين العمريتين 10-14 سنــة و15-19 سنة.</w:t>
      </w:r>
    </w:p>
    <w:p w:rsidR="00000000" w:rsidRDefault="00386622">
      <w:pPr>
        <w:jc w:val="both"/>
        <w:rPr>
          <w:rFonts w:hint="cs"/>
          <w:rtl/>
        </w:rPr>
      </w:pPr>
      <w:r>
        <w:rPr>
          <w:rFonts w:hint="cs"/>
          <w:rtl/>
        </w:rPr>
        <w:t>408-</w:t>
      </w:r>
      <w:r>
        <w:rPr>
          <w:rFonts w:hint="cs"/>
          <w:rtl/>
        </w:rPr>
        <w:tab/>
        <w:t>ويلاحظ أن نسبة الأمية، كما المستوى التعليمي المتدني أعلى بشكل واضح بين الأطفال العاملين، حيث أن دخو</w:t>
      </w:r>
      <w:r>
        <w:rPr>
          <w:rFonts w:hint="cs"/>
          <w:rtl/>
        </w:rPr>
        <w:t>ل سوق العمل باكراً هو بالتأكيد على حساب أحد حقوق الأطفال الأكثر أهمية، وهو الحق في التعليم (بالإضافة إلى كونه على حساب حقوق أخرى، كالحق في الترفيه والتسلية، والحق في حياة صحية ونمو سليم، ... إلخ). وتشير البيانات الإحصائية إلى أن الأميين وأشباه الأميين يشكل</w:t>
      </w:r>
      <w:r>
        <w:rPr>
          <w:rFonts w:hint="cs"/>
          <w:rtl/>
        </w:rPr>
        <w:t xml:space="preserve">ون حوالي 33.1 </w:t>
      </w:r>
      <w:r>
        <w:rPr>
          <w:rFonts w:cs="Mudir MT" w:hint="cs"/>
          <w:sz w:val="24"/>
          <w:szCs w:val="24"/>
          <w:rtl/>
        </w:rPr>
        <w:t>%</w:t>
      </w:r>
      <w:r>
        <w:rPr>
          <w:rFonts w:hint="cs"/>
          <w:rtl/>
        </w:rPr>
        <w:t xml:space="preserve"> من إجمالي الأطفال العاملين، والنسبة أعلى بالنسبة للأطفال العاملين الذين تتراوح أعمارهم بين 10 و13 سنة، إذ تصل هذه النسبة إلى 61.7 </w:t>
      </w:r>
      <w:r>
        <w:rPr>
          <w:rFonts w:cs="Mudir MT" w:hint="cs"/>
          <w:sz w:val="24"/>
          <w:szCs w:val="24"/>
          <w:rtl/>
        </w:rPr>
        <w:t>%</w:t>
      </w:r>
      <w:r>
        <w:rPr>
          <w:rFonts w:hint="cs"/>
          <w:rtl/>
        </w:rPr>
        <w:t>.</w:t>
      </w:r>
    </w:p>
    <w:p w:rsidR="00000000" w:rsidRDefault="00386622">
      <w:pPr>
        <w:jc w:val="center"/>
        <w:rPr>
          <w:rFonts w:hint="cs"/>
          <w:u w:val="single"/>
          <w:rtl/>
        </w:rPr>
      </w:pPr>
      <w:r>
        <w:rPr>
          <w:rFonts w:hint="cs"/>
          <w:u w:val="single"/>
          <w:rtl/>
        </w:rPr>
        <w:t>المستوى التعليمي للأطفال (بالنسبة المئوية)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2"/>
      </w:tblGrid>
      <w:tr w:rsidR="00386622" w:rsidTr="00386622">
        <w:tblPrEx>
          <w:tblCellMar>
            <w:top w:w="0" w:type="dxa"/>
            <w:bottom w:w="0" w:type="dxa"/>
          </w:tblCellMar>
        </w:tblPrEx>
        <w:tc>
          <w:tcPr>
            <w:tcW w:w="2392" w:type="dxa"/>
          </w:tcPr>
          <w:p w:rsidR="00386622" w:rsidRDefault="00386622">
            <w:pPr>
              <w:spacing w:before="0" w:after="0"/>
              <w:jc w:val="center"/>
            </w:pPr>
          </w:p>
        </w:tc>
        <w:tc>
          <w:tcPr>
            <w:tcW w:w="2393" w:type="dxa"/>
          </w:tcPr>
          <w:p w:rsidR="00386622" w:rsidRDefault="00386622">
            <w:pPr>
              <w:spacing w:before="0" w:after="0"/>
              <w:jc w:val="center"/>
              <w:rPr>
                <w:rFonts w:hint="cs"/>
              </w:rPr>
            </w:pPr>
            <w:r>
              <w:rPr>
                <w:rFonts w:hint="cs"/>
                <w:rtl/>
              </w:rPr>
              <w:t>10-13</w:t>
            </w:r>
          </w:p>
        </w:tc>
        <w:tc>
          <w:tcPr>
            <w:tcW w:w="2393" w:type="dxa"/>
          </w:tcPr>
          <w:p w:rsidR="00386622" w:rsidRDefault="00386622">
            <w:pPr>
              <w:spacing w:before="0" w:after="0"/>
              <w:jc w:val="center"/>
              <w:rPr>
                <w:rFonts w:hint="cs"/>
              </w:rPr>
            </w:pPr>
            <w:r>
              <w:rPr>
                <w:rFonts w:hint="cs"/>
                <w:rtl/>
              </w:rPr>
              <w:t>14-17</w:t>
            </w:r>
          </w:p>
        </w:tc>
        <w:tc>
          <w:tcPr>
            <w:tcW w:w="2393" w:type="dxa"/>
          </w:tcPr>
          <w:p w:rsidR="00386622" w:rsidRDefault="00386622">
            <w:pPr>
              <w:spacing w:before="0" w:after="0"/>
              <w:jc w:val="center"/>
              <w:rPr>
                <w:rFonts w:hint="cs"/>
              </w:rPr>
            </w:pPr>
            <w:r>
              <w:rPr>
                <w:rFonts w:hint="cs"/>
                <w:rtl/>
              </w:rPr>
              <w:t>10-17</w:t>
            </w:r>
          </w:p>
        </w:tc>
      </w:tr>
      <w:tr w:rsidR="00386622" w:rsidTr="00386622">
        <w:tblPrEx>
          <w:tblCellMar>
            <w:top w:w="0" w:type="dxa"/>
            <w:bottom w:w="0" w:type="dxa"/>
          </w:tblCellMar>
        </w:tblPrEx>
        <w:tc>
          <w:tcPr>
            <w:tcW w:w="2392" w:type="dxa"/>
          </w:tcPr>
          <w:p w:rsidR="00386622" w:rsidRDefault="00386622">
            <w:pPr>
              <w:spacing w:before="0" w:after="0"/>
              <w:jc w:val="center"/>
              <w:rPr>
                <w:rFonts w:hint="cs"/>
              </w:rPr>
            </w:pPr>
            <w:r>
              <w:rPr>
                <w:rFonts w:hint="cs"/>
                <w:rtl/>
              </w:rPr>
              <w:t>أمي</w:t>
            </w:r>
          </w:p>
        </w:tc>
        <w:tc>
          <w:tcPr>
            <w:tcW w:w="2393" w:type="dxa"/>
          </w:tcPr>
          <w:p w:rsidR="00386622" w:rsidRDefault="00386622">
            <w:pPr>
              <w:spacing w:before="0" w:after="0"/>
              <w:jc w:val="center"/>
              <w:rPr>
                <w:rFonts w:hint="cs"/>
              </w:rPr>
            </w:pPr>
            <w:r>
              <w:rPr>
                <w:rFonts w:hint="cs"/>
                <w:rtl/>
              </w:rPr>
              <w:t>25.4</w:t>
            </w:r>
          </w:p>
        </w:tc>
        <w:tc>
          <w:tcPr>
            <w:tcW w:w="2393" w:type="dxa"/>
          </w:tcPr>
          <w:p w:rsidR="00386622" w:rsidRDefault="00386622">
            <w:pPr>
              <w:spacing w:before="0" w:after="0"/>
              <w:jc w:val="center"/>
              <w:rPr>
                <w:rFonts w:hint="cs"/>
              </w:rPr>
            </w:pPr>
            <w:r>
              <w:rPr>
                <w:rFonts w:hint="cs"/>
                <w:rtl/>
              </w:rPr>
              <w:t>9.6</w:t>
            </w:r>
          </w:p>
        </w:tc>
        <w:tc>
          <w:tcPr>
            <w:tcW w:w="2393" w:type="dxa"/>
          </w:tcPr>
          <w:p w:rsidR="00386622" w:rsidRDefault="00386622">
            <w:pPr>
              <w:spacing w:before="0" w:after="0"/>
              <w:jc w:val="center"/>
              <w:rPr>
                <w:rFonts w:hint="cs"/>
              </w:rPr>
            </w:pPr>
            <w:r>
              <w:rPr>
                <w:rFonts w:hint="cs"/>
                <w:rtl/>
              </w:rPr>
              <w:t>11.5</w:t>
            </w:r>
          </w:p>
        </w:tc>
      </w:tr>
      <w:tr w:rsidR="00386622" w:rsidTr="00386622">
        <w:tblPrEx>
          <w:tblCellMar>
            <w:top w:w="0" w:type="dxa"/>
            <w:bottom w:w="0" w:type="dxa"/>
          </w:tblCellMar>
        </w:tblPrEx>
        <w:tc>
          <w:tcPr>
            <w:tcW w:w="2392" w:type="dxa"/>
          </w:tcPr>
          <w:p w:rsidR="00386622" w:rsidRDefault="00386622">
            <w:pPr>
              <w:spacing w:before="0" w:after="0"/>
              <w:jc w:val="center"/>
              <w:rPr>
                <w:rFonts w:hint="cs"/>
                <w:rtl/>
              </w:rPr>
            </w:pPr>
            <w:r>
              <w:rPr>
                <w:rFonts w:hint="cs"/>
                <w:rtl/>
              </w:rPr>
              <w:t>يقرأ ويكتب</w:t>
            </w:r>
          </w:p>
        </w:tc>
        <w:tc>
          <w:tcPr>
            <w:tcW w:w="2393" w:type="dxa"/>
          </w:tcPr>
          <w:p w:rsidR="00386622" w:rsidRDefault="00386622">
            <w:pPr>
              <w:spacing w:before="0" w:after="0"/>
              <w:jc w:val="center"/>
              <w:rPr>
                <w:rFonts w:hint="cs"/>
                <w:rtl/>
              </w:rPr>
            </w:pPr>
            <w:r>
              <w:rPr>
                <w:rFonts w:hint="cs"/>
                <w:rtl/>
              </w:rPr>
              <w:t>36.3</w:t>
            </w:r>
          </w:p>
        </w:tc>
        <w:tc>
          <w:tcPr>
            <w:tcW w:w="2393" w:type="dxa"/>
          </w:tcPr>
          <w:p w:rsidR="00386622" w:rsidRDefault="00386622">
            <w:pPr>
              <w:spacing w:before="0" w:after="0"/>
              <w:jc w:val="center"/>
              <w:rPr>
                <w:rFonts w:hint="cs"/>
                <w:rtl/>
              </w:rPr>
            </w:pPr>
            <w:r>
              <w:rPr>
                <w:rFonts w:hint="cs"/>
                <w:rtl/>
              </w:rPr>
              <w:t>19.6</w:t>
            </w:r>
          </w:p>
        </w:tc>
        <w:tc>
          <w:tcPr>
            <w:tcW w:w="2393" w:type="dxa"/>
          </w:tcPr>
          <w:p w:rsidR="00386622" w:rsidRDefault="00386622">
            <w:pPr>
              <w:spacing w:before="0" w:after="0"/>
              <w:jc w:val="center"/>
              <w:rPr>
                <w:rFonts w:hint="cs"/>
                <w:rtl/>
              </w:rPr>
            </w:pPr>
            <w:r>
              <w:rPr>
                <w:rFonts w:hint="cs"/>
                <w:rtl/>
              </w:rPr>
              <w:t>21.6</w:t>
            </w:r>
          </w:p>
        </w:tc>
      </w:tr>
      <w:tr w:rsidR="00386622" w:rsidTr="00386622">
        <w:tblPrEx>
          <w:tblCellMar>
            <w:top w:w="0" w:type="dxa"/>
            <w:bottom w:w="0" w:type="dxa"/>
          </w:tblCellMar>
        </w:tblPrEx>
        <w:tc>
          <w:tcPr>
            <w:tcW w:w="2392" w:type="dxa"/>
          </w:tcPr>
          <w:p w:rsidR="00386622" w:rsidRDefault="00386622">
            <w:pPr>
              <w:spacing w:before="0" w:after="0"/>
              <w:jc w:val="center"/>
              <w:rPr>
                <w:rFonts w:hint="cs"/>
                <w:rtl/>
              </w:rPr>
            </w:pPr>
            <w:r>
              <w:rPr>
                <w:rFonts w:hint="cs"/>
                <w:rtl/>
              </w:rPr>
              <w:t>ابتدائية</w:t>
            </w:r>
          </w:p>
        </w:tc>
        <w:tc>
          <w:tcPr>
            <w:tcW w:w="2393" w:type="dxa"/>
          </w:tcPr>
          <w:p w:rsidR="00386622" w:rsidRDefault="00386622">
            <w:pPr>
              <w:spacing w:before="0" w:after="0"/>
              <w:jc w:val="center"/>
              <w:rPr>
                <w:rFonts w:hint="cs"/>
                <w:rtl/>
              </w:rPr>
            </w:pPr>
            <w:r>
              <w:rPr>
                <w:rFonts w:hint="cs"/>
                <w:rtl/>
              </w:rPr>
              <w:t>35.6</w:t>
            </w:r>
          </w:p>
        </w:tc>
        <w:tc>
          <w:tcPr>
            <w:tcW w:w="2393" w:type="dxa"/>
          </w:tcPr>
          <w:p w:rsidR="00386622" w:rsidRDefault="00386622">
            <w:pPr>
              <w:spacing w:before="0" w:after="0"/>
              <w:jc w:val="center"/>
              <w:rPr>
                <w:rFonts w:hint="cs"/>
                <w:rtl/>
              </w:rPr>
            </w:pPr>
            <w:r>
              <w:rPr>
                <w:rFonts w:hint="cs"/>
                <w:rtl/>
              </w:rPr>
              <w:t>54.4</w:t>
            </w:r>
          </w:p>
        </w:tc>
        <w:tc>
          <w:tcPr>
            <w:tcW w:w="2393" w:type="dxa"/>
          </w:tcPr>
          <w:p w:rsidR="00386622" w:rsidRDefault="00386622">
            <w:pPr>
              <w:spacing w:before="0" w:after="0"/>
              <w:jc w:val="center"/>
              <w:rPr>
                <w:rFonts w:hint="cs"/>
                <w:rtl/>
              </w:rPr>
            </w:pPr>
            <w:r>
              <w:rPr>
                <w:rFonts w:hint="cs"/>
                <w:rtl/>
              </w:rPr>
              <w:t>52.2</w:t>
            </w:r>
          </w:p>
        </w:tc>
      </w:tr>
      <w:tr w:rsidR="00386622" w:rsidTr="00386622">
        <w:tblPrEx>
          <w:tblCellMar>
            <w:top w:w="0" w:type="dxa"/>
            <w:bottom w:w="0" w:type="dxa"/>
          </w:tblCellMar>
        </w:tblPrEx>
        <w:tc>
          <w:tcPr>
            <w:tcW w:w="2392" w:type="dxa"/>
          </w:tcPr>
          <w:p w:rsidR="00386622" w:rsidRDefault="00386622">
            <w:pPr>
              <w:spacing w:before="0" w:after="0"/>
              <w:jc w:val="center"/>
              <w:rPr>
                <w:rFonts w:hint="cs"/>
                <w:rtl/>
              </w:rPr>
            </w:pPr>
            <w:r>
              <w:rPr>
                <w:rFonts w:hint="cs"/>
                <w:rtl/>
              </w:rPr>
              <w:t>متوسطة</w:t>
            </w:r>
          </w:p>
        </w:tc>
        <w:tc>
          <w:tcPr>
            <w:tcW w:w="2393" w:type="dxa"/>
          </w:tcPr>
          <w:p w:rsidR="00386622" w:rsidRDefault="00386622">
            <w:pPr>
              <w:spacing w:before="0" w:after="0"/>
              <w:jc w:val="center"/>
              <w:rPr>
                <w:rFonts w:hint="cs"/>
                <w:rtl/>
              </w:rPr>
            </w:pPr>
            <w:r>
              <w:rPr>
                <w:rFonts w:hint="cs"/>
                <w:rtl/>
              </w:rPr>
              <w:t>2.7</w:t>
            </w:r>
          </w:p>
        </w:tc>
        <w:tc>
          <w:tcPr>
            <w:tcW w:w="2393" w:type="dxa"/>
          </w:tcPr>
          <w:p w:rsidR="00386622" w:rsidRDefault="00386622">
            <w:pPr>
              <w:spacing w:before="0" w:after="0"/>
              <w:jc w:val="center"/>
              <w:rPr>
                <w:rFonts w:hint="cs"/>
                <w:rtl/>
              </w:rPr>
            </w:pPr>
            <w:r>
              <w:rPr>
                <w:rFonts w:hint="cs"/>
                <w:rtl/>
              </w:rPr>
              <w:t>15.3</w:t>
            </w:r>
          </w:p>
        </w:tc>
        <w:tc>
          <w:tcPr>
            <w:tcW w:w="2393" w:type="dxa"/>
          </w:tcPr>
          <w:p w:rsidR="00386622" w:rsidRDefault="00386622">
            <w:pPr>
              <w:spacing w:before="0" w:after="0"/>
              <w:jc w:val="center"/>
              <w:rPr>
                <w:rFonts w:hint="cs"/>
                <w:rtl/>
              </w:rPr>
            </w:pPr>
            <w:r>
              <w:rPr>
                <w:rFonts w:hint="cs"/>
                <w:rtl/>
              </w:rPr>
              <w:t>13.9</w:t>
            </w:r>
          </w:p>
        </w:tc>
      </w:tr>
      <w:tr w:rsidR="00386622" w:rsidTr="00386622">
        <w:tblPrEx>
          <w:tblCellMar>
            <w:top w:w="0" w:type="dxa"/>
            <w:bottom w:w="0" w:type="dxa"/>
          </w:tblCellMar>
        </w:tblPrEx>
        <w:tc>
          <w:tcPr>
            <w:tcW w:w="2392" w:type="dxa"/>
          </w:tcPr>
          <w:p w:rsidR="00386622" w:rsidRDefault="00386622">
            <w:pPr>
              <w:spacing w:before="0" w:after="0"/>
              <w:jc w:val="center"/>
              <w:rPr>
                <w:rFonts w:hint="cs"/>
                <w:rtl/>
              </w:rPr>
            </w:pPr>
            <w:r>
              <w:rPr>
                <w:rFonts w:hint="cs"/>
                <w:rtl/>
              </w:rPr>
              <w:t>ثانوية</w:t>
            </w:r>
          </w:p>
        </w:tc>
        <w:tc>
          <w:tcPr>
            <w:tcW w:w="2393" w:type="dxa"/>
          </w:tcPr>
          <w:p w:rsidR="00386622" w:rsidRDefault="00386622">
            <w:pPr>
              <w:spacing w:before="0" w:after="0"/>
              <w:jc w:val="center"/>
              <w:rPr>
                <w:rFonts w:hint="cs"/>
                <w:rtl/>
              </w:rPr>
            </w:pPr>
            <w:r>
              <w:rPr>
                <w:rFonts w:hint="cs"/>
                <w:rtl/>
              </w:rPr>
              <w:t>-</w:t>
            </w:r>
          </w:p>
        </w:tc>
        <w:tc>
          <w:tcPr>
            <w:tcW w:w="2393" w:type="dxa"/>
          </w:tcPr>
          <w:p w:rsidR="00386622" w:rsidRDefault="00386622">
            <w:pPr>
              <w:spacing w:before="0" w:after="0"/>
              <w:jc w:val="center"/>
              <w:rPr>
                <w:rFonts w:hint="cs"/>
                <w:rtl/>
              </w:rPr>
            </w:pPr>
            <w:r>
              <w:rPr>
                <w:rFonts w:hint="cs"/>
                <w:rtl/>
              </w:rPr>
              <w:t>1.0</w:t>
            </w:r>
          </w:p>
        </w:tc>
        <w:tc>
          <w:tcPr>
            <w:tcW w:w="2393" w:type="dxa"/>
          </w:tcPr>
          <w:p w:rsidR="00386622" w:rsidRDefault="00386622">
            <w:pPr>
              <w:spacing w:before="0" w:after="0"/>
              <w:jc w:val="center"/>
              <w:rPr>
                <w:rFonts w:hint="cs"/>
                <w:rtl/>
              </w:rPr>
            </w:pPr>
            <w:r>
              <w:rPr>
                <w:rFonts w:hint="cs"/>
                <w:rtl/>
              </w:rPr>
              <w:t>0.8</w:t>
            </w:r>
          </w:p>
        </w:tc>
      </w:tr>
      <w:tr w:rsidR="00386622" w:rsidTr="00386622">
        <w:tblPrEx>
          <w:tblCellMar>
            <w:top w:w="0" w:type="dxa"/>
            <w:bottom w:w="0" w:type="dxa"/>
          </w:tblCellMar>
        </w:tblPrEx>
        <w:tc>
          <w:tcPr>
            <w:tcW w:w="2392" w:type="dxa"/>
          </w:tcPr>
          <w:p w:rsidR="00386622" w:rsidRDefault="00386622">
            <w:pPr>
              <w:spacing w:before="0" w:after="0"/>
              <w:jc w:val="center"/>
              <w:rPr>
                <w:rFonts w:hint="cs"/>
                <w:rtl/>
              </w:rPr>
            </w:pPr>
            <w:r>
              <w:rPr>
                <w:rFonts w:hint="cs"/>
                <w:rtl/>
              </w:rPr>
              <w:t>جامعة</w:t>
            </w:r>
          </w:p>
        </w:tc>
        <w:tc>
          <w:tcPr>
            <w:tcW w:w="2393" w:type="dxa"/>
          </w:tcPr>
          <w:p w:rsidR="00386622" w:rsidRDefault="00386622">
            <w:pPr>
              <w:spacing w:before="0" w:after="0"/>
              <w:jc w:val="center"/>
              <w:rPr>
                <w:rFonts w:hint="cs"/>
                <w:rtl/>
              </w:rPr>
            </w:pPr>
            <w:r>
              <w:rPr>
                <w:rFonts w:hint="cs"/>
                <w:rtl/>
              </w:rPr>
              <w:t>-</w:t>
            </w:r>
          </w:p>
        </w:tc>
        <w:tc>
          <w:tcPr>
            <w:tcW w:w="2393" w:type="dxa"/>
          </w:tcPr>
          <w:p w:rsidR="00386622" w:rsidRDefault="00386622">
            <w:pPr>
              <w:spacing w:before="0" w:after="0"/>
              <w:jc w:val="center"/>
              <w:rPr>
                <w:rFonts w:hint="cs"/>
                <w:rtl/>
              </w:rPr>
            </w:pPr>
            <w:r>
              <w:rPr>
                <w:rFonts w:hint="cs"/>
                <w:rtl/>
              </w:rPr>
              <w:t>0.1</w:t>
            </w:r>
          </w:p>
        </w:tc>
        <w:tc>
          <w:tcPr>
            <w:tcW w:w="2393" w:type="dxa"/>
          </w:tcPr>
          <w:p w:rsidR="00386622" w:rsidRDefault="00386622">
            <w:pPr>
              <w:spacing w:before="0" w:after="0"/>
              <w:jc w:val="center"/>
              <w:rPr>
                <w:rFonts w:hint="cs"/>
                <w:rtl/>
              </w:rPr>
            </w:pPr>
            <w:r>
              <w:rPr>
                <w:rFonts w:hint="cs"/>
                <w:rtl/>
              </w:rPr>
              <w:t>0.0</w:t>
            </w:r>
          </w:p>
        </w:tc>
      </w:tr>
      <w:tr w:rsidR="00386622" w:rsidTr="00386622">
        <w:tblPrEx>
          <w:tblCellMar>
            <w:top w:w="0" w:type="dxa"/>
            <w:bottom w:w="0" w:type="dxa"/>
          </w:tblCellMar>
        </w:tblPrEx>
        <w:tc>
          <w:tcPr>
            <w:tcW w:w="2392" w:type="dxa"/>
          </w:tcPr>
          <w:p w:rsidR="00386622" w:rsidRDefault="00386622">
            <w:pPr>
              <w:spacing w:before="0" w:after="0"/>
              <w:jc w:val="center"/>
              <w:rPr>
                <w:rFonts w:hint="cs"/>
                <w:rtl/>
              </w:rPr>
            </w:pPr>
            <w:r>
              <w:rPr>
                <w:rFonts w:hint="cs"/>
                <w:rtl/>
              </w:rPr>
              <w:t>مجموع</w:t>
            </w:r>
          </w:p>
        </w:tc>
        <w:tc>
          <w:tcPr>
            <w:tcW w:w="2393" w:type="dxa"/>
          </w:tcPr>
          <w:p w:rsidR="00386622" w:rsidRDefault="00386622">
            <w:pPr>
              <w:spacing w:before="0" w:after="0"/>
              <w:jc w:val="center"/>
              <w:rPr>
                <w:rFonts w:hint="cs"/>
                <w:rtl/>
              </w:rPr>
            </w:pPr>
            <w:r>
              <w:rPr>
                <w:rFonts w:hint="cs"/>
                <w:rtl/>
              </w:rPr>
              <w:t>100</w:t>
            </w:r>
          </w:p>
        </w:tc>
        <w:tc>
          <w:tcPr>
            <w:tcW w:w="2393" w:type="dxa"/>
          </w:tcPr>
          <w:p w:rsidR="00386622" w:rsidRDefault="00386622">
            <w:pPr>
              <w:spacing w:before="0" w:after="0"/>
              <w:jc w:val="center"/>
              <w:rPr>
                <w:rFonts w:hint="cs"/>
                <w:rtl/>
              </w:rPr>
            </w:pPr>
            <w:r>
              <w:rPr>
                <w:rFonts w:hint="cs"/>
                <w:rtl/>
              </w:rPr>
              <w:t>100</w:t>
            </w:r>
          </w:p>
        </w:tc>
        <w:tc>
          <w:tcPr>
            <w:tcW w:w="2393" w:type="dxa"/>
          </w:tcPr>
          <w:p w:rsidR="00386622" w:rsidRDefault="00386622">
            <w:pPr>
              <w:spacing w:before="0" w:after="0"/>
              <w:jc w:val="center"/>
              <w:rPr>
                <w:rFonts w:hint="cs"/>
                <w:rtl/>
              </w:rPr>
            </w:pPr>
            <w:r>
              <w:rPr>
                <w:rFonts w:hint="cs"/>
                <w:rtl/>
              </w:rPr>
              <w:t>100</w:t>
            </w:r>
          </w:p>
        </w:tc>
      </w:tr>
    </w:tbl>
    <w:p w:rsidR="00000000" w:rsidRDefault="00386622">
      <w:pPr>
        <w:jc w:val="both"/>
        <w:rPr>
          <w:rFonts w:hint="cs"/>
          <w:rtl/>
        </w:rPr>
      </w:pPr>
      <w:r>
        <w:rPr>
          <w:rFonts w:hint="cs"/>
          <w:rtl/>
        </w:rPr>
        <w:tab/>
      </w:r>
      <w:r>
        <w:rPr>
          <w:rFonts w:hint="cs"/>
          <w:u w:val="single"/>
          <w:rtl/>
        </w:rPr>
        <w:t>المصدر</w:t>
      </w:r>
      <w:r>
        <w:rPr>
          <w:rFonts w:hint="cs"/>
          <w:rtl/>
        </w:rPr>
        <w:t>:</w:t>
      </w:r>
      <w:r>
        <w:rPr>
          <w:rFonts w:hint="cs"/>
          <w:rtl/>
        </w:rPr>
        <w:tab/>
        <w:t>مسح المعطيات الإحصائية للسكان والمساكن، 1996.</w:t>
      </w:r>
    </w:p>
    <w:p w:rsidR="00000000" w:rsidRDefault="00386622">
      <w:pPr>
        <w:jc w:val="center"/>
        <w:rPr>
          <w:rFonts w:hint="cs"/>
          <w:u w:val="single"/>
          <w:rtl/>
        </w:rPr>
      </w:pPr>
      <w:r>
        <w:rPr>
          <w:rFonts w:hint="cs"/>
          <w:u w:val="single"/>
          <w:rtl/>
        </w:rPr>
        <w:t>المستوى التعليمي للأطفال العاملين (بالنسبة المئوية)</w:t>
      </w:r>
    </w:p>
    <w:p w:rsidR="00000000" w:rsidRDefault="00386622">
      <w:pPr>
        <w:jc w:val="both"/>
        <w:rPr>
          <w:rtl/>
        </w:rPr>
      </w:pPr>
    </w:p>
    <w:bookmarkStart w:id="7" w:name="_MON_971541992"/>
    <w:bookmarkEnd w:id="7"/>
    <w:p w:rsidR="00000000" w:rsidRDefault="00386622">
      <w:pPr>
        <w:jc w:val="center"/>
        <w:rPr>
          <w:rFonts w:cs="Arabic Transparent"/>
          <w:szCs w:val="28"/>
          <w:rtl/>
        </w:rPr>
      </w:pPr>
      <w:r>
        <w:object w:dxaOrig="5729" w:dyaOrig="4874">
          <v:shape id="_x0000_i1030" type="#_x0000_t75" style="width:286.5pt;height:243.75pt" o:ole="" fillcolor="window">
            <v:imagedata r:id="rId39" o:title=""/>
            <w10:bordertop type="single" width="12"/>
            <w10:borderleft type="single" width="12"/>
            <w10:borderbottom type="single" width="12"/>
            <w10:borderright type="single" width="12"/>
          </v:shape>
          <o:OLEObject Type="Embed" ProgID="Excel.Chart.8" ShapeID="_x0000_i1030" DrawAspect="Content" ObjectID="_1418837132" r:id="rId40">
            <o:FieldCodes>\s</o:FieldCodes>
          </o:OLEObject>
        </w:object>
      </w:r>
    </w:p>
    <w:p w:rsidR="00000000" w:rsidRDefault="00386622">
      <w:pPr>
        <w:jc w:val="both"/>
        <w:rPr>
          <w:rFonts w:hint="cs"/>
          <w:rtl/>
        </w:rPr>
      </w:pPr>
      <w:r>
        <w:rPr>
          <w:rFonts w:hint="cs"/>
          <w:rtl/>
        </w:rPr>
        <w:t>409-</w:t>
      </w:r>
      <w:r>
        <w:rPr>
          <w:rFonts w:hint="cs"/>
          <w:rtl/>
        </w:rPr>
        <w:tab/>
        <w:t>ولدى مقارنة ا</w:t>
      </w:r>
      <w:r>
        <w:rPr>
          <w:rFonts w:hint="cs"/>
          <w:rtl/>
        </w:rPr>
        <w:t xml:space="preserve">لمستوى التعليمي للأطفال العاملين مع المستوى التعليمي لأرباب الأسر التي ينتمون إليها، يلاحظ أيضاً أن نسبة الأميين وأشباه الأميين بينهم مرتفعة. وبشكل عام يمكن القول إن هناك ترابطاً بين المستوى التعليمي لرب الأسرة، والمستوى التعليمي للطفل العامل، وإن كان جيل </w:t>
      </w:r>
      <w:r>
        <w:rPr>
          <w:rFonts w:hint="cs"/>
          <w:rtl/>
        </w:rPr>
        <w:t>الأبناء أفضل تعليماً من جيل الآباء كما يوضح الجدول الذي يلي:</w:t>
      </w:r>
    </w:p>
    <w:p w:rsidR="00000000" w:rsidRDefault="00386622">
      <w:pPr>
        <w:jc w:val="center"/>
        <w:rPr>
          <w:rFonts w:hint="cs"/>
          <w:u w:val="single"/>
          <w:rtl/>
        </w:rPr>
      </w:pPr>
      <w:r>
        <w:rPr>
          <w:rFonts w:hint="cs"/>
          <w:u w:val="single"/>
          <w:rtl/>
        </w:rPr>
        <w:t>المستوى التعليمي للأطفال العاملين وأرباب أسرهم (بالنسبة المئوية)</w:t>
      </w:r>
    </w:p>
    <w:tbl>
      <w:tblPr>
        <w:bidiVisual/>
        <w:tblW w:w="0" w:type="auto"/>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8"/>
        <w:gridCol w:w="2731"/>
        <w:gridCol w:w="2570"/>
      </w:tblGrid>
      <w:tr w:rsidR="00386622" w:rsidTr="00386622">
        <w:tblPrEx>
          <w:tblCellMar>
            <w:top w:w="0" w:type="dxa"/>
            <w:bottom w:w="0" w:type="dxa"/>
          </w:tblCellMar>
        </w:tblPrEx>
        <w:tc>
          <w:tcPr>
            <w:tcW w:w="3078" w:type="dxa"/>
          </w:tcPr>
          <w:p w:rsidR="00386622" w:rsidRDefault="00386622">
            <w:pPr>
              <w:spacing w:before="0" w:after="0" w:line="280" w:lineRule="exact"/>
              <w:jc w:val="both"/>
              <w:rPr>
                <w:rFonts w:hint="cs"/>
              </w:rPr>
            </w:pPr>
          </w:p>
        </w:tc>
        <w:tc>
          <w:tcPr>
            <w:tcW w:w="2731" w:type="dxa"/>
          </w:tcPr>
          <w:p w:rsidR="00386622" w:rsidRDefault="00386622">
            <w:pPr>
              <w:spacing w:before="0" w:after="0" w:line="280" w:lineRule="exact"/>
              <w:jc w:val="center"/>
              <w:rPr>
                <w:rFonts w:hint="cs"/>
              </w:rPr>
            </w:pPr>
            <w:r>
              <w:rPr>
                <w:rFonts w:hint="cs"/>
                <w:rtl/>
              </w:rPr>
              <w:t>الطفل</w:t>
            </w:r>
          </w:p>
        </w:tc>
        <w:tc>
          <w:tcPr>
            <w:tcW w:w="2570" w:type="dxa"/>
          </w:tcPr>
          <w:p w:rsidR="00386622" w:rsidRDefault="00386622">
            <w:pPr>
              <w:spacing w:before="0" w:after="0" w:line="280" w:lineRule="exact"/>
              <w:jc w:val="center"/>
              <w:rPr>
                <w:rFonts w:hint="cs"/>
              </w:rPr>
            </w:pPr>
            <w:r>
              <w:rPr>
                <w:rFonts w:hint="cs"/>
                <w:rtl/>
              </w:rPr>
              <w:t>رب الأسرة</w:t>
            </w:r>
          </w:p>
        </w:tc>
      </w:tr>
      <w:tr w:rsidR="00386622" w:rsidTr="00386622">
        <w:tblPrEx>
          <w:tblCellMar>
            <w:top w:w="0" w:type="dxa"/>
            <w:bottom w:w="0" w:type="dxa"/>
          </w:tblCellMar>
        </w:tblPrEx>
        <w:tc>
          <w:tcPr>
            <w:tcW w:w="3078" w:type="dxa"/>
          </w:tcPr>
          <w:p w:rsidR="00386622" w:rsidRDefault="00386622">
            <w:pPr>
              <w:spacing w:before="0" w:after="0" w:line="280" w:lineRule="exact"/>
              <w:jc w:val="both"/>
              <w:rPr>
                <w:rFonts w:hint="cs"/>
              </w:rPr>
            </w:pPr>
            <w:r>
              <w:rPr>
                <w:rFonts w:hint="cs"/>
                <w:rtl/>
              </w:rPr>
              <w:t>أمي</w:t>
            </w:r>
          </w:p>
        </w:tc>
        <w:tc>
          <w:tcPr>
            <w:tcW w:w="2731" w:type="dxa"/>
          </w:tcPr>
          <w:p w:rsidR="00386622" w:rsidRDefault="00386622">
            <w:pPr>
              <w:spacing w:before="0" w:after="0" w:line="280" w:lineRule="exact"/>
              <w:jc w:val="center"/>
              <w:rPr>
                <w:rFonts w:hint="cs"/>
              </w:rPr>
            </w:pPr>
            <w:r>
              <w:rPr>
                <w:rFonts w:hint="cs"/>
                <w:rtl/>
              </w:rPr>
              <w:t>11.5</w:t>
            </w:r>
          </w:p>
        </w:tc>
        <w:tc>
          <w:tcPr>
            <w:tcW w:w="2570" w:type="dxa"/>
          </w:tcPr>
          <w:p w:rsidR="00386622" w:rsidRDefault="00386622">
            <w:pPr>
              <w:spacing w:before="0" w:after="0" w:line="280" w:lineRule="exact"/>
              <w:jc w:val="center"/>
              <w:rPr>
                <w:rFonts w:hint="cs"/>
              </w:rPr>
            </w:pPr>
            <w:r>
              <w:rPr>
                <w:rFonts w:hint="cs"/>
                <w:rtl/>
              </w:rPr>
              <w:t>36.0</w:t>
            </w:r>
          </w:p>
        </w:tc>
      </w:tr>
      <w:tr w:rsidR="00386622" w:rsidTr="00386622">
        <w:tblPrEx>
          <w:tblCellMar>
            <w:top w:w="0" w:type="dxa"/>
            <w:bottom w:w="0" w:type="dxa"/>
          </w:tblCellMar>
        </w:tblPrEx>
        <w:tc>
          <w:tcPr>
            <w:tcW w:w="3078" w:type="dxa"/>
          </w:tcPr>
          <w:p w:rsidR="00386622" w:rsidRDefault="00386622">
            <w:pPr>
              <w:spacing w:before="0" w:after="0" w:line="280" w:lineRule="exact"/>
              <w:jc w:val="both"/>
              <w:rPr>
                <w:rFonts w:hint="cs"/>
                <w:rtl/>
              </w:rPr>
            </w:pPr>
            <w:r>
              <w:rPr>
                <w:rFonts w:hint="cs"/>
                <w:rtl/>
              </w:rPr>
              <w:t>يقرأ ويكتب</w:t>
            </w:r>
          </w:p>
        </w:tc>
        <w:tc>
          <w:tcPr>
            <w:tcW w:w="2731" w:type="dxa"/>
          </w:tcPr>
          <w:p w:rsidR="00386622" w:rsidRDefault="00386622">
            <w:pPr>
              <w:spacing w:before="0" w:after="0" w:line="280" w:lineRule="exact"/>
              <w:jc w:val="center"/>
              <w:rPr>
                <w:rFonts w:hint="cs"/>
                <w:rtl/>
              </w:rPr>
            </w:pPr>
            <w:r>
              <w:rPr>
                <w:rFonts w:hint="cs"/>
                <w:rtl/>
              </w:rPr>
              <w:t>21.6</w:t>
            </w:r>
          </w:p>
        </w:tc>
        <w:tc>
          <w:tcPr>
            <w:tcW w:w="2570" w:type="dxa"/>
          </w:tcPr>
          <w:p w:rsidR="00386622" w:rsidRDefault="00386622">
            <w:pPr>
              <w:spacing w:before="0" w:after="0" w:line="280" w:lineRule="exact"/>
              <w:jc w:val="center"/>
              <w:rPr>
                <w:rFonts w:hint="cs"/>
                <w:rtl/>
              </w:rPr>
            </w:pPr>
            <w:r>
              <w:rPr>
                <w:rFonts w:hint="cs"/>
                <w:rtl/>
              </w:rPr>
              <w:t>25.5</w:t>
            </w:r>
          </w:p>
        </w:tc>
      </w:tr>
      <w:tr w:rsidR="00386622" w:rsidTr="00386622">
        <w:tblPrEx>
          <w:tblCellMar>
            <w:top w:w="0" w:type="dxa"/>
            <w:bottom w:w="0" w:type="dxa"/>
          </w:tblCellMar>
        </w:tblPrEx>
        <w:tc>
          <w:tcPr>
            <w:tcW w:w="3078" w:type="dxa"/>
          </w:tcPr>
          <w:p w:rsidR="00386622" w:rsidRDefault="00386622">
            <w:pPr>
              <w:spacing w:before="0" w:after="0" w:line="280" w:lineRule="exact"/>
              <w:jc w:val="both"/>
              <w:rPr>
                <w:rFonts w:hint="cs"/>
                <w:rtl/>
              </w:rPr>
            </w:pPr>
            <w:r>
              <w:rPr>
                <w:rFonts w:hint="cs"/>
                <w:rtl/>
              </w:rPr>
              <w:t>ابتدائية</w:t>
            </w:r>
          </w:p>
        </w:tc>
        <w:tc>
          <w:tcPr>
            <w:tcW w:w="2731" w:type="dxa"/>
          </w:tcPr>
          <w:p w:rsidR="00386622" w:rsidRDefault="00386622">
            <w:pPr>
              <w:spacing w:before="0" w:after="0" w:line="280" w:lineRule="exact"/>
              <w:jc w:val="center"/>
              <w:rPr>
                <w:rFonts w:hint="cs"/>
                <w:rtl/>
              </w:rPr>
            </w:pPr>
            <w:r>
              <w:rPr>
                <w:rFonts w:hint="cs"/>
                <w:rtl/>
              </w:rPr>
              <w:t>52.2</w:t>
            </w:r>
          </w:p>
        </w:tc>
        <w:tc>
          <w:tcPr>
            <w:tcW w:w="2570" w:type="dxa"/>
          </w:tcPr>
          <w:p w:rsidR="00386622" w:rsidRDefault="00386622">
            <w:pPr>
              <w:spacing w:before="0" w:after="0" w:line="280" w:lineRule="exact"/>
              <w:jc w:val="center"/>
              <w:rPr>
                <w:rFonts w:hint="cs"/>
                <w:rtl/>
              </w:rPr>
            </w:pPr>
            <w:r>
              <w:rPr>
                <w:rFonts w:hint="cs"/>
                <w:rtl/>
              </w:rPr>
              <w:t>27.6</w:t>
            </w:r>
          </w:p>
        </w:tc>
      </w:tr>
      <w:tr w:rsidR="00386622" w:rsidTr="00386622">
        <w:tblPrEx>
          <w:tblCellMar>
            <w:top w:w="0" w:type="dxa"/>
            <w:bottom w:w="0" w:type="dxa"/>
          </w:tblCellMar>
        </w:tblPrEx>
        <w:tc>
          <w:tcPr>
            <w:tcW w:w="3078" w:type="dxa"/>
          </w:tcPr>
          <w:p w:rsidR="00386622" w:rsidRDefault="00386622">
            <w:pPr>
              <w:spacing w:before="0" w:after="0" w:line="280" w:lineRule="exact"/>
              <w:jc w:val="both"/>
              <w:rPr>
                <w:rFonts w:hint="cs"/>
                <w:rtl/>
              </w:rPr>
            </w:pPr>
            <w:r>
              <w:rPr>
                <w:rFonts w:hint="cs"/>
                <w:rtl/>
              </w:rPr>
              <w:t>متوسطة</w:t>
            </w:r>
          </w:p>
        </w:tc>
        <w:tc>
          <w:tcPr>
            <w:tcW w:w="2731" w:type="dxa"/>
          </w:tcPr>
          <w:p w:rsidR="00386622" w:rsidRDefault="00386622">
            <w:pPr>
              <w:spacing w:before="0" w:after="0" w:line="280" w:lineRule="exact"/>
              <w:jc w:val="center"/>
              <w:rPr>
                <w:rFonts w:hint="cs"/>
                <w:rtl/>
              </w:rPr>
            </w:pPr>
            <w:r>
              <w:rPr>
                <w:rFonts w:hint="cs"/>
                <w:rtl/>
              </w:rPr>
              <w:t>13.9</w:t>
            </w:r>
          </w:p>
        </w:tc>
        <w:tc>
          <w:tcPr>
            <w:tcW w:w="2570" w:type="dxa"/>
          </w:tcPr>
          <w:p w:rsidR="00386622" w:rsidRDefault="00386622">
            <w:pPr>
              <w:spacing w:before="0" w:after="0" w:line="280" w:lineRule="exact"/>
              <w:jc w:val="center"/>
              <w:rPr>
                <w:rFonts w:hint="cs"/>
                <w:rtl/>
              </w:rPr>
            </w:pPr>
            <w:r>
              <w:rPr>
                <w:rFonts w:hint="cs"/>
                <w:rtl/>
              </w:rPr>
              <w:t>8.0</w:t>
            </w:r>
          </w:p>
        </w:tc>
      </w:tr>
      <w:tr w:rsidR="00386622" w:rsidTr="00386622">
        <w:tblPrEx>
          <w:tblCellMar>
            <w:top w:w="0" w:type="dxa"/>
            <w:bottom w:w="0" w:type="dxa"/>
          </w:tblCellMar>
        </w:tblPrEx>
        <w:tc>
          <w:tcPr>
            <w:tcW w:w="3078" w:type="dxa"/>
          </w:tcPr>
          <w:p w:rsidR="00386622" w:rsidRDefault="00386622">
            <w:pPr>
              <w:spacing w:before="0" w:after="0" w:line="280" w:lineRule="exact"/>
              <w:jc w:val="both"/>
              <w:rPr>
                <w:rFonts w:hint="cs"/>
                <w:rtl/>
              </w:rPr>
            </w:pPr>
            <w:r>
              <w:rPr>
                <w:rFonts w:hint="cs"/>
                <w:rtl/>
              </w:rPr>
              <w:t>ثانوية</w:t>
            </w:r>
          </w:p>
        </w:tc>
        <w:tc>
          <w:tcPr>
            <w:tcW w:w="2731" w:type="dxa"/>
          </w:tcPr>
          <w:p w:rsidR="00386622" w:rsidRDefault="00386622">
            <w:pPr>
              <w:spacing w:before="0" w:after="0" w:line="280" w:lineRule="exact"/>
              <w:jc w:val="center"/>
              <w:rPr>
                <w:rFonts w:hint="cs"/>
                <w:rtl/>
              </w:rPr>
            </w:pPr>
            <w:r>
              <w:rPr>
                <w:rFonts w:hint="cs"/>
                <w:rtl/>
              </w:rPr>
              <w:t>0.8</w:t>
            </w:r>
          </w:p>
        </w:tc>
        <w:tc>
          <w:tcPr>
            <w:tcW w:w="2570" w:type="dxa"/>
          </w:tcPr>
          <w:p w:rsidR="00386622" w:rsidRDefault="00386622">
            <w:pPr>
              <w:spacing w:before="0" w:after="0" w:line="280" w:lineRule="exact"/>
              <w:jc w:val="center"/>
              <w:rPr>
                <w:rFonts w:hint="cs"/>
                <w:rtl/>
              </w:rPr>
            </w:pPr>
            <w:r>
              <w:rPr>
                <w:rFonts w:hint="cs"/>
                <w:rtl/>
              </w:rPr>
              <w:t>2.2</w:t>
            </w:r>
          </w:p>
        </w:tc>
      </w:tr>
      <w:tr w:rsidR="00386622" w:rsidTr="00386622">
        <w:tblPrEx>
          <w:tblCellMar>
            <w:top w:w="0" w:type="dxa"/>
            <w:bottom w:w="0" w:type="dxa"/>
          </w:tblCellMar>
        </w:tblPrEx>
        <w:tc>
          <w:tcPr>
            <w:tcW w:w="3078" w:type="dxa"/>
          </w:tcPr>
          <w:p w:rsidR="00386622" w:rsidRDefault="00386622">
            <w:pPr>
              <w:spacing w:before="0" w:after="0" w:line="280" w:lineRule="exact"/>
              <w:jc w:val="both"/>
              <w:rPr>
                <w:rFonts w:hint="cs"/>
                <w:rtl/>
              </w:rPr>
            </w:pPr>
            <w:r>
              <w:rPr>
                <w:rFonts w:hint="cs"/>
                <w:rtl/>
              </w:rPr>
              <w:t>جامعة</w:t>
            </w:r>
          </w:p>
        </w:tc>
        <w:tc>
          <w:tcPr>
            <w:tcW w:w="2731" w:type="dxa"/>
          </w:tcPr>
          <w:p w:rsidR="00386622" w:rsidRDefault="00386622">
            <w:pPr>
              <w:spacing w:before="0" w:after="0" w:line="280" w:lineRule="exact"/>
              <w:jc w:val="center"/>
              <w:rPr>
                <w:rFonts w:hint="cs"/>
                <w:rtl/>
              </w:rPr>
            </w:pPr>
            <w:r>
              <w:rPr>
                <w:rFonts w:hint="cs"/>
                <w:rtl/>
              </w:rPr>
              <w:t>0.0</w:t>
            </w:r>
          </w:p>
        </w:tc>
        <w:tc>
          <w:tcPr>
            <w:tcW w:w="2570" w:type="dxa"/>
          </w:tcPr>
          <w:p w:rsidR="00386622" w:rsidRDefault="00386622">
            <w:pPr>
              <w:spacing w:before="0" w:after="0" w:line="280" w:lineRule="exact"/>
              <w:jc w:val="center"/>
              <w:rPr>
                <w:rFonts w:hint="cs"/>
                <w:rtl/>
              </w:rPr>
            </w:pPr>
            <w:r>
              <w:rPr>
                <w:rFonts w:hint="cs"/>
                <w:rtl/>
              </w:rPr>
              <w:t>0.6</w:t>
            </w:r>
          </w:p>
        </w:tc>
      </w:tr>
      <w:tr w:rsidR="00386622" w:rsidTr="00386622">
        <w:tblPrEx>
          <w:tblCellMar>
            <w:top w:w="0" w:type="dxa"/>
            <w:bottom w:w="0" w:type="dxa"/>
          </w:tblCellMar>
        </w:tblPrEx>
        <w:tc>
          <w:tcPr>
            <w:tcW w:w="3078" w:type="dxa"/>
          </w:tcPr>
          <w:p w:rsidR="00386622" w:rsidRDefault="00386622">
            <w:pPr>
              <w:spacing w:before="0" w:after="0" w:line="280" w:lineRule="exact"/>
              <w:jc w:val="both"/>
              <w:rPr>
                <w:rFonts w:hint="cs"/>
                <w:rtl/>
              </w:rPr>
            </w:pPr>
            <w:r>
              <w:rPr>
                <w:rFonts w:hint="cs"/>
                <w:rtl/>
              </w:rPr>
              <w:t>دراسات عليا</w:t>
            </w:r>
          </w:p>
        </w:tc>
        <w:tc>
          <w:tcPr>
            <w:tcW w:w="2731" w:type="dxa"/>
          </w:tcPr>
          <w:p w:rsidR="00386622" w:rsidRDefault="00386622">
            <w:pPr>
              <w:spacing w:before="0" w:after="0" w:line="280" w:lineRule="exact"/>
              <w:jc w:val="center"/>
              <w:rPr>
                <w:rFonts w:hint="cs"/>
                <w:rtl/>
              </w:rPr>
            </w:pPr>
            <w:r>
              <w:rPr>
                <w:rFonts w:hint="cs"/>
                <w:rtl/>
              </w:rPr>
              <w:t>-</w:t>
            </w:r>
          </w:p>
        </w:tc>
        <w:tc>
          <w:tcPr>
            <w:tcW w:w="2570" w:type="dxa"/>
          </w:tcPr>
          <w:p w:rsidR="00386622" w:rsidRDefault="00386622">
            <w:pPr>
              <w:spacing w:before="0" w:after="0" w:line="280" w:lineRule="exact"/>
              <w:jc w:val="center"/>
              <w:rPr>
                <w:rFonts w:hint="cs"/>
                <w:rtl/>
              </w:rPr>
            </w:pPr>
            <w:r>
              <w:rPr>
                <w:rFonts w:hint="cs"/>
                <w:rtl/>
              </w:rPr>
              <w:t>0.1</w:t>
            </w:r>
          </w:p>
        </w:tc>
      </w:tr>
      <w:tr w:rsidR="00386622" w:rsidTr="00386622">
        <w:tblPrEx>
          <w:tblCellMar>
            <w:top w:w="0" w:type="dxa"/>
            <w:bottom w:w="0" w:type="dxa"/>
          </w:tblCellMar>
        </w:tblPrEx>
        <w:tc>
          <w:tcPr>
            <w:tcW w:w="3078" w:type="dxa"/>
          </w:tcPr>
          <w:p w:rsidR="00386622" w:rsidRDefault="00386622">
            <w:pPr>
              <w:spacing w:before="0" w:after="0" w:line="280" w:lineRule="exact"/>
              <w:jc w:val="both"/>
              <w:rPr>
                <w:rFonts w:hint="cs"/>
                <w:rtl/>
              </w:rPr>
            </w:pPr>
            <w:r>
              <w:rPr>
                <w:rFonts w:hint="cs"/>
                <w:rtl/>
              </w:rPr>
              <w:t>مجموع</w:t>
            </w:r>
          </w:p>
        </w:tc>
        <w:tc>
          <w:tcPr>
            <w:tcW w:w="2731" w:type="dxa"/>
          </w:tcPr>
          <w:p w:rsidR="00386622" w:rsidRDefault="00386622">
            <w:pPr>
              <w:spacing w:before="0" w:after="0" w:line="280" w:lineRule="exact"/>
              <w:jc w:val="center"/>
              <w:rPr>
                <w:rFonts w:hint="cs"/>
                <w:rtl/>
              </w:rPr>
            </w:pPr>
            <w:r>
              <w:rPr>
                <w:rFonts w:hint="cs"/>
                <w:rtl/>
              </w:rPr>
              <w:t>100</w:t>
            </w:r>
          </w:p>
        </w:tc>
        <w:tc>
          <w:tcPr>
            <w:tcW w:w="2570" w:type="dxa"/>
          </w:tcPr>
          <w:p w:rsidR="00386622" w:rsidRDefault="00386622">
            <w:pPr>
              <w:spacing w:before="0" w:after="0" w:line="280" w:lineRule="exact"/>
              <w:jc w:val="center"/>
              <w:rPr>
                <w:rFonts w:hint="cs"/>
                <w:rtl/>
              </w:rPr>
            </w:pPr>
            <w:r>
              <w:rPr>
                <w:rFonts w:hint="cs"/>
                <w:rtl/>
              </w:rPr>
              <w:t>100</w:t>
            </w:r>
          </w:p>
        </w:tc>
      </w:tr>
    </w:tbl>
    <w:p w:rsidR="00000000" w:rsidRDefault="00386622">
      <w:pPr>
        <w:jc w:val="both"/>
        <w:rPr>
          <w:rFonts w:hint="cs"/>
          <w:rtl/>
        </w:rPr>
      </w:pPr>
      <w:r>
        <w:rPr>
          <w:rFonts w:hint="cs"/>
          <w:rtl/>
        </w:rPr>
        <w:tab/>
      </w:r>
      <w:r>
        <w:rPr>
          <w:rFonts w:hint="cs"/>
          <w:u w:val="single"/>
          <w:rtl/>
        </w:rPr>
        <w:t>المصدر</w:t>
      </w:r>
      <w:r>
        <w:rPr>
          <w:rFonts w:hint="cs"/>
          <w:rtl/>
        </w:rPr>
        <w:t>:</w:t>
      </w:r>
      <w:r>
        <w:rPr>
          <w:rFonts w:hint="cs"/>
          <w:rtl/>
        </w:rPr>
        <w:tab/>
        <w:t>مسح المعطيات الإحصائية للسكان والمساكن، 1996.</w:t>
      </w:r>
    </w:p>
    <w:p w:rsidR="00000000" w:rsidRDefault="00386622">
      <w:pPr>
        <w:jc w:val="center"/>
        <w:rPr>
          <w:u w:val="single"/>
          <w:rtl/>
        </w:rPr>
      </w:pPr>
      <w:r>
        <w:rPr>
          <w:rFonts w:hint="cs"/>
          <w:u w:val="single"/>
          <w:rtl/>
        </w:rPr>
        <w:t>المستوى التعليمي للأطفال العاملين وأرباب أسرهم (بالنسبة المئوية)</w:t>
      </w:r>
    </w:p>
    <w:p w:rsidR="00000000" w:rsidRDefault="00386622">
      <w:pPr>
        <w:jc w:val="center"/>
        <w:rPr>
          <w:rtl/>
        </w:rPr>
      </w:pPr>
      <w:r>
        <w:object w:dxaOrig="6540" w:dyaOrig="4965">
          <v:shape id="_x0000_i1031" type="#_x0000_t75" style="width:327pt;height:248.25pt" o:ole="" fillcolor="window">
            <v:imagedata r:id="rId41" o:title=""/>
            <w10:bordertop type="single" width="12"/>
            <w10:borderleft type="single" width="12"/>
            <w10:borderbottom type="single" width="12"/>
            <w10:borderright type="single" width="12"/>
          </v:shape>
          <o:OLEObject Type="Embed" ProgID="Excel.Chart.8" ShapeID="_x0000_i1031" DrawAspect="Content" ObjectID="_1418837133" r:id="rId42">
            <o:FieldCodes>\s</o:FieldCodes>
          </o:OLEObject>
        </w:object>
      </w:r>
    </w:p>
    <w:p w:rsidR="00000000" w:rsidRDefault="00386622">
      <w:pPr>
        <w:jc w:val="both"/>
        <w:rPr>
          <w:rtl/>
        </w:rPr>
      </w:pPr>
    </w:p>
    <w:p w:rsidR="00000000" w:rsidRDefault="00386622">
      <w:pPr>
        <w:spacing w:before="100" w:after="100"/>
        <w:jc w:val="both"/>
        <w:rPr>
          <w:rFonts w:hint="cs"/>
          <w:u w:val="single"/>
          <w:rtl/>
        </w:rPr>
      </w:pPr>
      <w:r>
        <w:rPr>
          <w:rFonts w:hint="cs"/>
          <w:rtl/>
        </w:rPr>
        <w:t xml:space="preserve">9-6-3    </w:t>
      </w:r>
      <w:r>
        <w:rPr>
          <w:rFonts w:hint="cs"/>
          <w:u w:val="single"/>
          <w:rtl/>
        </w:rPr>
        <w:t>المهنة الرئيسية للأطفال العاملين وأرباب أسرهم</w:t>
      </w:r>
    </w:p>
    <w:p w:rsidR="00000000" w:rsidRDefault="00386622">
      <w:pPr>
        <w:spacing w:before="100" w:after="100"/>
        <w:jc w:val="both"/>
        <w:rPr>
          <w:rFonts w:hint="cs"/>
          <w:rtl/>
        </w:rPr>
      </w:pPr>
      <w:r>
        <w:rPr>
          <w:rFonts w:hint="cs"/>
          <w:rtl/>
        </w:rPr>
        <w:t>410-</w:t>
      </w:r>
      <w:r>
        <w:rPr>
          <w:rFonts w:hint="cs"/>
          <w:rtl/>
        </w:rPr>
        <w:tab/>
        <w:t>إن النسبة الأكبر من ا</w:t>
      </w:r>
      <w:r>
        <w:rPr>
          <w:rFonts w:hint="cs"/>
          <w:rtl/>
        </w:rPr>
        <w:t>لأطفال العاملين هم من الذين يعملون لدى الغير أو لدى ذويهـم مقابـل أجـر (81</w:t>
      </w:r>
      <w:r>
        <w:rPr>
          <w:rFonts w:cs="Mudir MT" w:hint="cs"/>
          <w:sz w:val="24"/>
          <w:szCs w:val="24"/>
          <w:rtl/>
          <w:lang w:eastAsia="en-US"/>
        </w:rPr>
        <w:t>%</w:t>
      </w:r>
      <w:r>
        <w:rPr>
          <w:rFonts w:hint="cs"/>
          <w:rtl/>
        </w:rPr>
        <w:t>)، وهو ما يزيل أي شك في كون عمل الأطفال هو من نوع المساعدة العائلية غير المدفوعة، أو أنه ظاهرة غير مرتبطة بتدهور الأحوال المعيشية للأسرة وحاجاتها إلى مصادر دخل إضافية.</w:t>
      </w:r>
    </w:p>
    <w:p w:rsidR="00000000" w:rsidRDefault="00386622">
      <w:pPr>
        <w:spacing w:before="100" w:after="100"/>
        <w:jc w:val="both"/>
        <w:rPr>
          <w:rFonts w:hint="cs"/>
          <w:rtl/>
        </w:rPr>
      </w:pPr>
      <w:r>
        <w:rPr>
          <w:rFonts w:hint="cs"/>
          <w:rtl/>
        </w:rPr>
        <w:t>411-</w:t>
      </w:r>
      <w:r>
        <w:rPr>
          <w:rFonts w:hint="cs"/>
          <w:rtl/>
        </w:rPr>
        <w:tab/>
        <w:t>ويتركز ع</w:t>
      </w:r>
      <w:r>
        <w:rPr>
          <w:rFonts w:hint="cs"/>
          <w:rtl/>
        </w:rPr>
        <w:t xml:space="preserve">مل الأطفال من الفئة العمرية 10-13 في خمس فئات مهنية تشكل ما نسبته 84 </w:t>
      </w:r>
      <w:r>
        <w:rPr>
          <w:rFonts w:cs="Mudir MT" w:hint="cs"/>
          <w:sz w:val="24"/>
          <w:szCs w:val="24"/>
          <w:rtl/>
          <w:lang w:eastAsia="en-US"/>
        </w:rPr>
        <w:t>%</w:t>
      </w:r>
      <w:r>
        <w:rPr>
          <w:rFonts w:hint="cs"/>
          <w:rtl/>
        </w:rPr>
        <w:t xml:space="preserve"> من العاملين ضمن هذه الفئة، كما يتركز 81 </w:t>
      </w:r>
      <w:r>
        <w:rPr>
          <w:rFonts w:cs="Mudir MT" w:hint="cs"/>
          <w:sz w:val="24"/>
          <w:szCs w:val="24"/>
          <w:rtl/>
          <w:lang w:eastAsia="en-US"/>
        </w:rPr>
        <w:t>%</w:t>
      </w:r>
      <w:r>
        <w:rPr>
          <w:rFonts w:hint="cs"/>
          <w:rtl/>
        </w:rPr>
        <w:t xml:space="preserve"> من عمل الأطفال في الفئة العمرية 14-17 في سبع فئات مهنية أربع منها مشتركة مع الفئة الأصغر (انظر الجدول الذي يلي). ولدى استعراض قائمة المهن التي </w:t>
      </w:r>
      <w:r>
        <w:rPr>
          <w:rFonts w:hint="cs"/>
          <w:rtl/>
        </w:rPr>
        <w:t>يعمل فيها الأطفال، يتبين أنها تشمل أنشطة تشكل ضغطاً أو خطراً على صحتهم البدنية ونموهم السليم، كالعمل في الإنشاءات المعدنية وتركيب الأجهزة الكهربائية، أو الجلود أو العمل في الكسارات وتكسير ونحت الحجارة، هذا عدا عن كون عمل الأطفال دون الرابعة عشر محظور قانون</w:t>
      </w:r>
      <w:r>
        <w:rPr>
          <w:rFonts w:hint="cs"/>
          <w:rtl/>
        </w:rPr>
        <w:t>اً.</w:t>
      </w:r>
    </w:p>
    <w:p w:rsidR="00000000" w:rsidRDefault="00386622">
      <w:pPr>
        <w:spacing w:before="120" w:after="0"/>
        <w:jc w:val="center"/>
        <w:rPr>
          <w:rFonts w:hint="cs"/>
          <w:u w:val="single"/>
          <w:rtl/>
        </w:rPr>
      </w:pPr>
      <w:r>
        <w:rPr>
          <w:rFonts w:hint="cs"/>
          <w:u w:val="single"/>
          <w:rtl/>
        </w:rPr>
        <w:t>المهن الرئيسية للأطفال العاملين وأرباب أسرهم (بالنسبة المئوية)</w:t>
      </w:r>
    </w:p>
    <w:tbl>
      <w:tblPr>
        <w:bidiVisual/>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8"/>
        <w:gridCol w:w="4445"/>
        <w:gridCol w:w="1198"/>
        <w:gridCol w:w="1186"/>
        <w:gridCol w:w="1117"/>
        <w:gridCol w:w="1117"/>
      </w:tblGrid>
      <w:tr w:rsidR="00386622" w:rsidTr="00386622">
        <w:tblPrEx>
          <w:tblCellMar>
            <w:top w:w="0" w:type="dxa"/>
            <w:bottom w:w="0" w:type="dxa"/>
          </w:tblCellMar>
        </w:tblPrEx>
        <w:tc>
          <w:tcPr>
            <w:tcW w:w="5023" w:type="dxa"/>
            <w:gridSpan w:val="2"/>
          </w:tcPr>
          <w:p w:rsidR="00386622" w:rsidRDefault="00386622">
            <w:pPr>
              <w:spacing w:before="0" w:after="60" w:line="360" w:lineRule="exact"/>
              <w:jc w:val="center"/>
              <w:rPr>
                <w:rFonts w:hint="cs"/>
                <w:sz w:val="28"/>
                <w:szCs w:val="28"/>
                <w:u w:val="single"/>
                <w:rtl/>
              </w:rPr>
            </w:pPr>
          </w:p>
        </w:tc>
        <w:tc>
          <w:tcPr>
            <w:tcW w:w="2384" w:type="dxa"/>
            <w:gridSpan w:val="2"/>
          </w:tcPr>
          <w:p w:rsidR="00386622" w:rsidRDefault="00386622">
            <w:pPr>
              <w:spacing w:before="0" w:after="60" w:line="360" w:lineRule="exact"/>
              <w:jc w:val="center"/>
              <w:rPr>
                <w:sz w:val="28"/>
                <w:szCs w:val="28"/>
                <w:u w:val="single"/>
                <w:rtl/>
              </w:rPr>
            </w:pPr>
            <w:r>
              <w:rPr>
                <w:sz w:val="28"/>
                <w:szCs w:val="28"/>
                <w:u w:val="single"/>
                <w:rtl/>
              </w:rPr>
              <w:t>الأطفال العاملون</w:t>
            </w:r>
          </w:p>
        </w:tc>
        <w:tc>
          <w:tcPr>
            <w:tcW w:w="2234" w:type="dxa"/>
            <w:gridSpan w:val="2"/>
          </w:tcPr>
          <w:p w:rsidR="00386622" w:rsidRDefault="00386622">
            <w:pPr>
              <w:spacing w:before="0" w:after="60" w:line="360" w:lineRule="exact"/>
              <w:jc w:val="center"/>
              <w:rPr>
                <w:sz w:val="28"/>
                <w:szCs w:val="28"/>
                <w:u w:val="single"/>
                <w:rtl/>
              </w:rPr>
            </w:pPr>
            <w:r>
              <w:rPr>
                <w:rFonts w:hint="cs"/>
                <w:sz w:val="28"/>
                <w:szCs w:val="28"/>
                <w:u w:val="single"/>
                <w:rtl/>
              </w:rPr>
              <w:t>أ</w:t>
            </w:r>
            <w:r>
              <w:rPr>
                <w:sz w:val="28"/>
                <w:szCs w:val="28"/>
                <w:u w:val="single"/>
                <w:rtl/>
              </w:rPr>
              <w:t>رباب ا</w:t>
            </w:r>
            <w:r>
              <w:rPr>
                <w:rFonts w:hint="cs"/>
                <w:sz w:val="28"/>
                <w:szCs w:val="28"/>
                <w:u w:val="single"/>
                <w:rtl/>
              </w:rPr>
              <w:t>لأ</w:t>
            </w:r>
            <w:r>
              <w:rPr>
                <w:sz w:val="28"/>
                <w:szCs w:val="28"/>
                <w:u w:val="single"/>
                <w:rtl/>
              </w:rPr>
              <w:t>سر</w:t>
            </w:r>
          </w:p>
        </w:tc>
      </w:tr>
      <w:tr w:rsidR="00386622" w:rsidTr="00386622">
        <w:tblPrEx>
          <w:tblCellMar>
            <w:top w:w="0" w:type="dxa"/>
            <w:bottom w:w="0" w:type="dxa"/>
          </w:tblCellMar>
        </w:tblPrEx>
        <w:tc>
          <w:tcPr>
            <w:tcW w:w="5023" w:type="dxa"/>
            <w:gridSpan w:val="2"/>
          </w:tcPr>
          <w:p w:rsidR="00386622" w:rsidRDefault="00386622">
            <w:pPr>
              <w:spacing w:before="0" w:after="120" w:line="360" w:lineRule="exact"/>
              <w:jc w:val="center"/>
              <w:rPr>
                <w:sz w:val="28"/>
                <w:szCs w:val="28"/>
                <w:rtl/>
              </w:rPr>
            </w:pPr>
            <w:r>
              <w:rPr>
                <w:rFonts w:hint="cs"/>
                <w:sz w:val="28"/>
                <w:szCs w:val="28"/>
                <w:u w:val="single"/>
                <w:rtl/>
              </w:rPr>
              <w:t>المهنة</w:t>
            </w:r>
          </w:p>
        </w:tc>
        <w:tc>
          <w:tcPr>
            <w:tcW w:w="1198" w:type="dxa"/>
          </w:tcPr>
          <w:p w:rsidR="00386622" w:rsidRDefault="00386622">
            <w:pPr>
              <w:spacing w:before="0" w:after="120" w:line="360" w:lineRule="exact"/>
              <w:jc w:val="both"/>
              <w:rPr>
                <w:sz w:val="28"/>
                <w:szCs w:val="28"/>
                <w:rtl/>
              </w:rPr>
            </w:pPr>
            <w:r>
              <w:rPr>
                <w:sz w:val="28"/>
                <w:szCs w:val="28"/>
                <w:rtl/>
              </w:rPr>
              <w:t>10-13</w:t>
            </w:r>
          </w:p>
        </w:tc>
        <w:tc>
          <w:tcPr>
            <w:tcW w:w="1186" w:type="dxa"/>
          </w:tcPr>
          <w:p w:rsidR="00386622" w:rsidRDefault="00386622">
            <w:pPr>
              <w:spacing w:before="0" w:after="120" w:line="360" w:lineRule="exact"/>
              <w:jc w:val="both"/>
              <w:rPr>
                <w:sz w:val="28"/>
                <w:szCs w:val="28"/>
                <w:rtl/>
              </w:rPr>
            </w:pPr>
            <w:r>
              <w:rPr>
                <w:sz w:val="28"/>
                <w:szCs w:val="28"/>
                <w:rtl/>
              </w:rPr>
              <w:t>14-17</w:t>
            </w:r>
          </w:p>
        </w:tc>
        <w:tc>
          <w:tcPr>
            <w:tcW w:w="1117" w:type="dxa"/>
          </w:tcPr>
          <w:p w:rsidR="00386622" w:rsidRDefault="00386622">
            <w:pPr>
              <w:spacing w:before="0" w:after="120" w:line="360" w:lineRule="exact"/>
              <w:jc w:val="both"/>
              <w:rPr>
                <w:sz w:val="28"/>
                <w:szCs w:val="28"/>
                <w:rtl/>
              </w:rPr>
            </w:pPr>
            <w:r>
              <w:rPr>
                <w:sz w:val="28"/>
                <w:szCs w:val="28"/>
                <w:rtl/>
              </w:rPr>
              <w:t>10-13</w:t>
            </w:r>
          </w:p>
        </w:tc>
        <w:tc>
          <w:tcPr>
            <w:tcW w:w="1117" w:type="dxa"/>
          </w:tcPr>
          <w:p w:rsidR="00386622" w:rsidRDefault="00386622">
            <w:pPr>
              <w:spacing w:before="0" w:after="120" w:line="360" w:lineRule="exact"/>
              <w:jc w:val="both"/>
              <w:rPr>
                <w:sz w:val="28"/>
                <w:szCs w:val="28"/>
                <w:rtl/>
              </w:rPr>
            </w:pPr>
            <w:r>
              <w:rPr>
                <w:sz w:val="28"/>
                <w:szCs w:val="28"/>
                <w:rtl/>
              </w:rPr>
              <w:t>14-17</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72</w:t>
            </w:r>
          </w:p>
        </w:tc>
        <w:tc>
          <w:tcPr>
            <w:tcW w:w="4445" w:type="dxa"/>
          </w:tcPr>
          <w:p w:rsidR="00386622" w:rsidRDefault="00386622">
            <w:pPr>
              <w:spacing w:before="0" w:after="0" w:line="360" w:lineRule="exact"/>
              <w:jc w:val="both"/>
              <w:rPr>
                <w:sz w:val="28"/>
                <w:szCs w:val="28"/>
                <w:rtl/>
              </w:rPr>
            </w:pPr>
            <w:r>
              <w:rPr>
                <w:sz w:val="28"/>
                <w:szCs w:val="28"/>
                <w:rtl/>
              </w:rPr>
              <w:t>العاملون في مجال ا</w:t>
            </w:r>
            <w:r>
              <w:rPr>
                <w:rFonts w:hint="cs"/>
                <w:sz w:val="28"/>
                <w:szCs w:val="28"/>
                <w:rtl/>
              </w:rPr>
              <w:t>لإ</w:t>
            </w:r>
            <w:r>
              <w:rPr>
                <w:sz w:val="28"/>
                <w:szCs w:val="28"/>
                <w:rtl/>
              </w:rPr>
              <w:t>نشاءات المعدنية وفي مجال تصليح وتركيب الاجهزة الكهربائية والالكترونية</w:t>
            </w:r>
          </w:p>
        </w:tc>
        <w:tc>
          <w:tcPr>
            <w:tcW w:w="1198" w:type="dxa"/>
          </w:tcPr>
          <w:p w:rsidR="00386622" w:rsidRDefault="00386622">
            <w:pPr>
              <w:spacing w:before="0" w:after="0" w:line="360" w:lineRule="exact"/>
              <w:jc w:val="center"/>
              <w:rPr>
                <w:rFonts w:hint="cs"/>
                <w:sz w:val="28"/>
                <w:szCs w:val="28"/>
                <w:rtl/>
              </w:rPr>
            </w:pPr>
            <w:r>
              <w:rPr>
                <w:sz w:val="28"/>
                <w:szCs w:val="28"/>
                <w:rtl/>
              </w:rPr>
              <w:t>33.8</w:t>
            </w:r>
            <w:r>
              <w:rPr>
                <w:rFonts w:cs="Mudir MT" w:hint="cs"/>
                <w:sz w:val="24"/>
                <w:szCs w:val="24"/>
                <w:rtl/>
                <w:lang w:eastAsia="en-US"/>
              </w:rPr>
              <w:t>%</w:t>
            </w:r>
          </w:p>
        </w:tc>
        <w:tc>
          <w:tcPr>
            <w:tcW w:w="1186" w:type="dxa"/>
          </w:tcPr>
          <w:p w:rsidR="00386622" w:rsidRDefault="00386622">
            <w:pPr>
              <w:spacing w:before="0" w:after="0" w:line="360" w:lineRule="exact"/>
              <w:jc w:val="center"/>
              <w:rPr>
                <w:rFonts w:hint="cs"/>
                <w:sz w:val="28"/>
                <w:szCs w:val="28"/>
                <w:rtl/>
              </w:rPr>
            </w:pPr>
            <w:r>
              <w:rPr>
                <w:sz w:val="28"/>
                <w:szCs w:val="28"/>
                <w:rtl/>
              </w:rPr>
              <w:t>24.6</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5.6</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5</w:t>
            </w:r>
            <w:r>
              <w:rPr>
                <w:rFonts w:cs="Mudir MT" w:hint="cs"/>
                <w:sz w:val="24"/>
                <w:szCs w:val="24"/>
                <w:rtl/>
                <w:lang w:eastAsia="en-US"/>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74</w:t>
            </w:r>
          </w:p>
        </w:tc>
        <w:tc>
          <w:tcPr>
            <w:tcW w:w="4445" w:type="dxa"/>
          </w:tcPr>
          <w:p w:rsidR="00386622" w:rsidRDefault="00386622">
            <w:pPr>
              <w:spacing w:before="0" w:after="0" w:line="360" w:lineRule="exact"/>
              <w:jc w:val="both"/>
              <w:rPr>
                <w:sz w:val="28"/>
                <w:szCs w:val="28"/>
                <w:rtl/>
              </w:rPr>
            </w:pPr>
            <w:r>
              <w:rPr>
                <w:sz w:val="28"/>
                <w:szCs w:val="28"/>
                <w:rtl/>
              </w:rPr>
              <w:t>العاملون ا</w:t>
            </w:r>
            <w:r>
              <w:rPr>
                <w:rFonts w:hint="cs"/>
                <w:sz w:val="28"/>
                <w:szCs w:val="28"/>
                <w:rtl/>
              </w:rPr>
              <w:t>لآ</w:t>
            </w:r>
            <w:r>
              <w:rPr>
                <w:sz w:val="28"/>
                <w:szCs w:val="28"/>
                <w:rtl/>
              </w:rPr>
              <w:t>خرون في المهن ذات الطابع الحرفي*</w:t>
            </w:r>
          </w:p>
        </w:tc>
        <w:tc>
          <w:tcPr>
            <w:tcW w:w="1198" w:type="dxa"/>
          </w:tcPr>
          <w:p w:rsidR="00386622" w:rsidRDefault="00386622">
            <w:pPr>
              <w:spacing w:before="0" w:after="0" w:line="360" w:lineRule="exact"/>
              <w:jc w:val="center"/>
              <w:rPr>
                <w:rFonts w:hint="cs"/>
                <w:sz w:val="28"/>
                <w:szCs w:val="28"/>
                <w:rtl/>
              </w:rPr>
            </w:pPr>
            <w:r>
              <w:rPr>
                <w:sz w:val="28"/>
                <w:szCs w:val="28"/>
                <w:rtl/>
              </w:rPr>
              <w:t>21.7</w:t>
            </w:r>
            <w:r>
              <w:rPr>
                <w:rFonts w:cs="Mudir MT" w:hint="cs"/>
                <w:sz w:val="24"/>
                <w:szCs w:val="24"/>
                <w:rtl/>
                <w:lang w:eastAsia="en-US"/>
              </w:rPr>
              <w:t>%</w:t>
            </w:r>
          </w:p>
        </w:tc>
        <w:tc>
          <w:tcPr>
            <w:tcW w:w="1186" w:type="dxa"/>
          </w:tcPr>
          <w:p w:rsidR="00386622" w:rsidRDefault="00386622">
            <w:pPr>
              <w:spacing w:before="0" w:after="0" w:line="360" w:lineRule="exact"/>
              <w:jc w:val="center"/>
              <w:rPr>
                <w:rFonts w:hint="cs"/>
                <w:sz w:val="28"/>
                <w:szCs w:val="28"/>
                <w:rtl/>
              </w:rPr>
            </w:pPr>
            <w:r>
              <w:rPr>
                <w:sz w:val="28"/>
                <w:szCs w:val="28"/>
                <w:rtl/>
              </w:rPr>
              <w:t>15.3</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11.9</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8</w:t>
            </w:r>
            <w:r>
              <w:rPr>
                <w:rFonts w:cs="Mudir MT" w:hint="cs"/>
                <w:sz w:val="24"/>
                <w:szCs w:val="24"/>
                <w:rtl/>
                <w:lang w:eastAsia="en-US"/>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92</w:t>
            </w:r>
          </w:p>
        </w:tc>
        <w:tc>
          <w:tcPr>
            <w:tcW w:w="4445" w:type="dxa"/>
          </w:tcPr>
          <w:p w:rsidR="00386622" w:rsidRDefault="00386622">
            <w:pPr>
              <w:spacing w:before="0" w:after="0" w:line="360" w:lineRule="exact"/>
              <w:jc w:val="both"/>
              <w:rPr>
                <w:sz w:val="28"/>
                <w:szCs w:val="28"/>
                <w:rtl/>
              </w:rPr>
            </w:pPr>
            <w:r>
              <w:rPr>
                <w:sz w:val="28"/>
                <w:szCs w:val="28"/>
                <w:rtl/>
              </w:rPr>
              <w:t>العمال الزراعيون والصيادون وما شابه</w:t>
            </w:r>
          </w:p>
        </w:tc>
        <w:tc>
          <w:tcPr>
            <w:tcW w:w="1198" w:type="dxa"/>
          </w:tcPr>
          <w:p w:rsidR="00386622" w:rsidRDefault="00386622">
            <w:pPr>
              <w:spacing w:before="0" w:after="0" w:line="360" w:lineRule="exact"/>
              <w:jc w:val="center"/>
              <w:rPr>
                <w:rFonts w:hint="cs"/>
                <w:sz w:val="28"/>
                <w:szCs w:val="28"/>
                <w:rtl/>
              </w:rPr>
            </w:pPr>
            <w:r>
              <w:rPr>
                <w:sz w:val="28"/>
                <w:szCs w:val="28"/>
                <w:rtl/>
              </w:rPr>
              <w:t>10</w:t>
            </w:r>
            <w:r>
              <w:rPr>
                <w:rFonts w:cs="Mudir MT" w:hint="cs"/>
                <w:sz w:val="24"/>
                <w:szCs w:val="24"/>
                <w:rtl/>
                <w:lang w:eastAsia="en-US"/>
              </w:rPr>
              <w:t>%</w:t>
            </w:r>
          </w:p>
        </w:tc>
        <w:tc>
          <w:tcPr>
            <w:tcW w:w="1186" w:type="dxa"/>
          </w:tcPr>
          <w:p w:rsidR="00386622" w:rsidRDefault="00386622">
            <w:pPr>
              <w:spacing w:before="0" w:after="0" w:line="360" w:lineRule="exact"/>
              <w:jc w:val="center"/>
              <w:rPr>
                <w:rFonts w:hint="cs"/>
                <w:sz w:val="28"/>
                <w:szCs w:val="28"/>
                <w:rtl/>
              </w:rPr>
            </w:pPr>
            <w:r>
              <w:rPr>
                <w:sz w:val="28"/>
                <w:szCs w:val="28"/>
                <w:rtl/>
              </w:rPr>
              <w:t>6.4</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8.9</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5.3</w:t>
            </w:r>
            <w:r>
              <w:rPr>
                <w:rFonts w:cs="Mudir MT" w:hint="cs"/>
                <w:sz w:val="24"/>
                <w:szCs w:val="24"/>
                <w:rtl/>
                <w:lang w:eastAsia="en-US"/>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52</w:t>
            </w:r>
          </w:p>
        </w:tc>
        <w:tc>
          <w:tcPr>
            <w:tcW w:w="4445" w:type="dxa"/>
          </w:tcPr>
          <w:p w:rsidR="00386622" w:rsidRDefault="00386622">
            <w:pPr>
              <w:spacing w:before="0" w:after="0" w:line="360" w:lineRule="exact"/>
              <w:jc w:val="both"/>
              <w:rPr>
                <w:sz w:val="28"/>
                <w:szCs w:val="28"/>
                <w:rtl/>
              </w:rPr>
            </w:pPr>
            <w:r>
              <w:rPr>
                <w:sz w:val="28"/>
                <w:szCs w:val="28"/>
                <w:rtl/>
              </w:rPr>
              <w:t>الباعة ومساعدو البيع وعارضو ا</w:t>
            </w:r>
            <w:r>
              <w:rPr>
                <w:rFonts w:hint="cs"/>
                <w:sz w:val="28"/>
                <w:szCs w:val="28"/>
                <w:rtl/>
              </w:rPr>
              <w:t>لأ</w:t>
            </w:r>
            <w:r>
              <w:rPr>
                <w:sz w:val="28"/>
                <w:szCs w:val="28"/>
                <w:rtl/>
              </w:rPr>
              <w:t>زياء</w:t>
            </w:r>
          </w:p>
        </w:tc>
        <w:tc>
          <w:tcPr>
            <w:tcW w:w="1198" w:type="dxa"/>
          </w:tcPr>
          <w:p w:rsidR="00386622" w:rsidRDefault="00386622">
            <w:pPr>
              <w:spacing w:before="0" w:after="0" w:line="360" w:lineRule="exact"/>
              <w:jc w:val="center"/>
              <w:rPr>
                <w:rFonts w:hint="cs"/>
                <w:sz w:val="28"/>
                <w:szCs w:val="28"/>
                <w:rtl/>
              </w:rPr>
            </w:pPr>
            <w:r>
              <w:rPr>
                <w:sz w:val="28"/>
                <w:szCs w:val="28"/>
                <w:rtl/>
              </w:rPr>
              <w:t>9.3</w:t>
            </w:r>
            <w:r>
              <w:rPr>
                <w:rFonts w:cs="Mudir MT" w:hint="cs"/>
                <w:sz w:val="24"/>
                <w:szCs w:val="24"/>
                <w:rtl/>
                <w:lang w:eastAsia="en-US"/>
              </w:rPr>
              <w:t>%</w:t>
            </w:r>
          </w:p>
        </w:tc>
        <w:tc>
          <w:tcPr>
            <w:tcW w:w="1186" w:type="dxa"/>
          </w:tcPr>
          <w:p w:rsidR="00386622" w:rsidRDefault="00386622">
            <w:pPr>
              <w:spacing w:before="0" w:after="0" w:line="360" w:lineRule="exact"/>
              <w:jc w:val="center"/>
              <w:rPr>
                <w:rFonts w:hint="cs"/>
                <w:sz w:val="28"/>
                <w:szCs w:val="28"/>
                <w:rtl/>
              </w:rPr>
            </w:pPr>
            <w:r>
              <w:rPr>
                <w:sz w:val="28"/>
                <w:szCs w:val="28"/>
                <w:rtl/>
              </w:rPr>
              <w:t>11.2</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7.9</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9.8</w:t>
            </w:r>
            <w:r>
              <w:rPr>
                <w:rFonts w:cs="Mudir MT" w:hint="cs"/>
                <w:sz w:val="24"/>
                <w:szCs w:val="24"/>
                <w:rtl/>
                <w:lang w:eastAsia="en-US"/>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71</w:t>
            </w:r>
          </w:p>
        </w:tc>
        <w:tc>
          <w:tcPr>
            <w:tcW w:w="4445" w:type="dxa"/>
          </w:tcPr>
          <w:p w:rsidR="00386622" w:rsidRDefault="00386622">
            <w:pPr>
              <w:spacing w:before="0" w:after="0" w:line="360" w:lineRule="exact"/>
              <w:jc w:val="both"/>
              <w:rPr>
                <w:sz w:val="28"/>
                <w:szCs w:val="28"/>
                <w:rtl/>
              </w:rPr>
            </w:pPr>
            <w:r>
              <w:rPr>
                <w:sz w:val="28"/>
                <w:szCs w:val="28"/>
                <w:rtl/>
              </w:rPr>
              <w:t>عمال المناجم والكسارات وقطع الحجارة ونحتها</w:t>
            </w:r>
          </w:p>
        </w:tc>
        <w:tc>
          <w:tcPr>
            <w:tcW w:w="1198" w:type="dxa"/>
          </w:tcPr>
          <w:p w:rsidR="00386622" w:rsidRDefault="00386622">
            <w:pPr>
              <w:spacing w:before="0" w:after="0" w:line="360" w:lineRule="exact"/>
              <w:jc w:val="center"/>
              <w:rPr>
                <w:rFonts w:hint="cs"/>
                <w:sz w:val="28"/>
                <w:szCs w:val="28"/>
                <w:rtl/>
              </w:rPr>
            </w:pPr>
            <w:r>
              <w:rPr>
                <w:sz w:val="28"/>
                <w:szCs w:val="28"/>
                <w:rtl/>
              </w:rPr>
              <w:t>8.7</w:t>
            </w:r>
            <w:r>
              <w:rPr>
                <w:rFonts w:cs="Mudir MT" w:hint="cs"/>
                <w:sz w:val="24"/>
                <w:szCs w:val="24"/>
                <w:rtl/>
                <w:lang w:eastAsia="en-US"/>
              </w:rPr>
              <w:t>%</w:t>
            </w:r>
          </w:p>
        </w:tc>
        <w:tc>
          <w:tcPr>
            <w:tcW w:w="1186" w:type="dxa"/>
          </w:tcPr>
          <w:p w:rsidR="00386622" w:rsidRDefault="00386622">
            <w:pPr>
              <w:spacing w:before="0" w:after="0" w:line="360" w:lineRule="exact"/>
              <w:jc w:val="center"/>
              <w:rPr>
                <w:rFonts w:hint="cs"/>
                <w:sz w:val="28"/>
                <w:szCs w:val="28"/>
                <w:rtl/>
              </w:rPr>
            </w:pPr>
            <w:r>
              <w:rPr>
                <w:sz w:val="28"/>
                <w:szCs w:val="28"/>
                <w:rtl/>
              </w:rPr>
              <w:t>11.3</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9.1</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7,7</w:t>
            </w:r>
            <w:r>
              <w:rPr>
                <w:rFonts w:cs="Mudir MT" w:hint="cs"/>
                <w:sz w:val="24"/>
                <w:szCs w:val="24"/>
                <w:rtl/>
                <w:lang w:eastAsia="en-US"/>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51</w:t>
            </w:r>
          </w:p>
        </w:tc>
        <w:tc>
          <w:tcPr>
            <w:tcW w:w="4445" w:type="dxa"/>
          </w:tcPr>
          <w:p w:rsidR="00386622" w:rsidRDefault="00386622">
            <w:pPr>
              <w:spacing w:before="0" w:after="0" w:line="360" w:lineRule="exact"/>
              <w:jc w:val="both"/>
              <w:rPr>
                <w:sz w:val="28"/>
                <w:szCs w:val="28"/>
                <w:rtl/>
              </w:rPr>
            </w:pPr>
            <w:r>
              <w:rPr>
                <w:sz w:val="28"/>
                <w:szCs w:val="28"/>
                <w:rtl/>
              </w:rPr>
              <w:t>العاملون في مجال الخدمات الشخصية والحماية</w:t>
            </w:r>
          </w:p>
        </w:tc>
        <w:tc>
          <w:tcPr>
            <w:tcW w:w="1198" w:type="dxa"/>
          </w:tcPr>
          <w:p w:rsidR="00386622" w:rsidRDefault="00386622">
            <w:pPr>
              <w:spacing w:before="0" w:after="0" w:line="360" w:lineRule="exact"/>
              <w:jc w:val="center"/>
              <w:rPr>
                <w:sz w:val="28"/>
                <w:szCs w:val="28"/>
                <w:rtl/>
              </w:rPr>
            </w:pPr>
            <w:r>
              <w:rPr>
                <w:sz w:val="28"/>
                <w:szCs w:val="28"/>
                <w:rtl/>
              </w:rPr>
              <w:t>-</w:t>
            </w:r>
          </w:p>
        </w:tc>
        <w:tc>
          <w:tcPr>
            <w:tcW w:w="1186" w:type="dxa"/>
          </w:tcPr>
          <w:p w:rsidR="00386622" w:rsidRDefault="00386622">
            <w:pPr>
              <w:spacing w:before="0" w:after="0" w:line="360" w:lineRule="exact"/>
              <w:jc w:val="center"/>
              <w:rPr>
                <w:rFonts w:hint="cs"/>
                <w:sz w:val="28"/>
                <w:szCs w:val="28"/>
                <w:rtl/>
              </w:rPr>
            </w:pPr>
            <w:r>
              <w:rPr>
                <w:rFonts w:hint="cs"/>
                <w:sz w:val="28"/>
                <w:szCs w:val="28"/>
                <w:rtl/>
              </w:rPr>
              <w:t>6.6</w:t>
            </w:r>
            <w:r>
              <w:rPr>
                <w:rFonts w:cs="Mudir MT" w:hint="cs"/>
                <w:sz w:val="24"/>
                <w:szCs w:val="24"/>
                <w:rtl/>
                <w:lang w:eastAsia="en-US"/>
              </w:rPr>
              <w:t>%</w:t>
            </w:r>
          </w:p>
        </w:tc>
        <w:tc>
          <w:tcPr>
            <w:tcW w:w="1117" w:type="dxa"/>
          </w:tcPr>
          <w:p w:rsidR="00386622" w:rsidRDefault="00386622">
            <w:pPr>
              <w:spacing w:before="0" w:after="0" w:line="360" w:lineRule="exact"/>
              <w:jc w:val="center"/>
              <w:rPr>
                <w:sz w:val="28"/>
                <w:szCs w:val="28"/>
                <w:rtl/>
              </w:rPr>
            </w:pPr>
            <w:r>
              <w:rPr>
                <w:sz w:val="28"/>
                <w:szCs w:val="28"/>
                <w:rtl/>
              </w:rPr>
              <w:t>-</w:t>
            </w:r>
          </w:p>
        </w:tc>
        <w:tc>
          <w:tcPr>
            <w:tcW w:w="1117" w:type="dxa"/>
          </w:tcPr>
          <w:p w:rsidR="00386622" w:rsidRDefault="00386622">
            <w:pPr>
              <w:spacing w:before="0" w:after="0" w:line="360" w:lineRule="exact"/>
              <w:jc w:val="center"/>
              <w:rPr>
                <w:sz w:val="28"/>
                <w:szCs w:val="28"/>
                <w:rtl/>
              </w:rPr>
            </w:pPr>
            <w:r>
              <w:rPr>
                <w:sz w:val="28"/>
                <w:szCs w:val="28"/>
                <w:rtl/>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82</w:t>
            </w:r>
          </w:p>
        </w:tc>
        <w:tc>
          <w:tcPr>
            <w:tcW w:w="4445" w:type="dxa"/>
          </w:tcPr>
          <w:p w:rsidR="00386622" w:rsidRDefault="00386622">
            <w:pPr>
              <w:spacing w:before="0" w:after="0" w:line="360" w:lineRule="exact"/>
              <w:jc w:val="both"/>
              <w:rPr>
                <w:sz w:val="28"/>
                <w:szCs w:val="28"/>
                <w:rtl/>
              </w:rPr>
            </w:pPr>
            <w:r>
              <w:rPr>
                <w:sz w:val="28"/>
                <w:szCs w:val="28"/>
                <w:rtl/>
              </w:rPr>
              <w:t>العاملون في تشغيل ال</w:t>
            </w:r>
            <w:r>
              <w:rPr>
                <w:rFonts w:hint="cs"/>
                <w:sz w:val="28"/>
                <w:szCs w:val="28"/>
                <w:rtl/>
              </w:rPr>
              <w:t>آلا</w:t>
            </w:r>
            <w:r>
              <w:rPr>
                <w:sz w:val="28"/>
                <w:szCs w:val="28"/>
                <w:rtl/>
              </w:rPr>
              <w:t>ت الثابتة</w:t>
            </w:r>
          </w:p>
        </w:tc>
        <w:tc>
          <w:tcPr>
            <w:tcW w:w="1198" w:type="dxa"/>
          </w:tcPr>
          <w:p w:rsidR="00386622" w:rsidRDefault="00386622">
            <w:pPr>
              <w:spacing w:before="0" w:after="0" w:line="360" w:lineRule="exact"/>
              <w:jc w:val="center"/>
              <w:rPr>
                <w:sz w:val="28"/>
                <w:szCs w:val="28"/>
                <w:rtl/>
              </w:rPr>
            </w:pPr>
            <w:r>
              <w:rPr>
                <w:sz w:val="28"/>
                <w:szCs w:val="28"/>
                <w:rtl/>
              </w:rPr>
              <w:t>-</w:t>
            </w:r>
          </w:p>
        </w:tc>
        <w:tc>
          <w:tcPr>
            <w:tcW w:w="1186" w:type="dxa"/>
          </w:tcPr>
          <w:p w:rsidR="00386622" w:rsidRDefault="00386622">
            <w:pPr>
              <w:spacing w:before="0" w:after="0" w:line="360" w:lineRule="exact"/>
              <w:jc w:val="center"/>
              <w:rPr>
                <w:rFonts w:hint="cs"/>
                <w:sz w:val="28"/>
                <w:szCs w:val="28"/>
                <w:rtl/>
              </w:rPr>
            </w:pPr>
            <w:r>
              <w:rPr>
                <w:sz w:val="28"/>
                <w:szCs w:val="28"/>
                <w:rtl/>
              </w:rPr>
              <w:t>6</w:t>
            </w:r>
            <w:r>
              <w:rPr>
                <w:rFonts w:cs="Mudir MT" w:hint="cs"/>
                <w:sz w:val="24"/>
                <w:szCs w:val="24"/>
                <w:rtl/>
                <w:lang w:eastAsia="en-US"/>
              </w:rPr>
              <w:t>%</w:t>
            </w:r>
          </w:p>
        </w:tc>
        <w:tc>
          <w:tcPr>
            <w:tcW w:w="1117" w:type="dxa"/>
          </w:tcPr>
          <w:p w:rsidR="00386622" w:rsidRDefault="00386622">
            <w:pPr>
              <w:spacing w:before="0" w:after="0" w:line="360" w:lineRule="exact"/>
              <w:jc w:val="center"/>
              <w:rPr>
                <w:sz w:val="28"/>
                <w:szCs w:val="28"/>
                <w:rtl/>
              </w:rPr>
            </w:pPr>
            <w:r>
              <w:rPr>
                <w:sz w:val="28"/>
                <w:szCs w:val="28"/>
                <w:rtl/>
              </w:rPr>
              <w:t>-</w:t>
            </w:r>
          </w:p>
        </w:tc>
        <w:tc>
          <w:tcPr>
            <w:tcW w:w="1117" w:type="dxa"/>
          </w:tcPr>
          <w:p w:rsidR="00386622" w:rsidRDefault="00386622">
            <w:pPr>
              <w:spacing w:before="0" w:after="0" w:line="360" w:lineRule="exact"/>
              <w:jc w:val="center"/>
              <w:rPr>
                <w:sz w:val="28"/>
                <w:szCs w:val="28"/>
                <w:rtl/>
              </w:rPr>
            </w:pPr>
            <w:r>
              <w:rPr>
                <w:sz w:val="28"/>
                <w:szCs w:val="28"/>
                <w:rtl/>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61</w:t>
            </w:r>
          </w:p>
        </w:tc>
        <w:tc>
          <w:tcPr>
            <w:tcW w:w="4445" w:type="dxa"/>
          </w:tcPr>
          <w:p w:rsidR="00386622" w:rsidRDefault="00386622">
            <w:pPr>
              <w:spacing w:before="0" w:after="0" w:line="360" w:lineRule="exact"/>
              <w:jc w:val="both"/>
              <w:rPr>
                <w:sz w:val="28"/>
                <w:szCs w:val="28"/>
                <w:rtl/>
              </w:rPr>
            </w:pPr>
            <w:r>
              <w:rPr>
                <w:sz w:val="28"/>
                <w:szCs w:val="28"/>
                <w:rtl/>
              </w:rPr>
              <w:t>المزارعون والعمال المهرة في مجال الزارعة وصيد ا</w:t>
            </w:r>
            <w:r>
              <w:rPr>
                <w:rFonts w:hint="cs"/>
                <w:sz w:val="28"/>
                <w:szCs w:val="28"/>
                <w:rtl/>
              </w:rPr>
              <w:t>لأ</w:t>
            </w:r>
            <w:r>
              <w:rPr>
                <w:sz w:val="28"/>
                <w:szCs w:val="28"/>
                <w:rtl/>
              </w:rPr>
              <w:t>سماك</w:t>
            </w:r>
          </w:p>
        </w:tc>
        <w:tc>
          <w:tcPr>
            <w:tcW w:w="1198" w:type="dxa"/>
          </w:tcPr>
          <w:p w:rsidR="00386622" w:rsidRDefault="00386622">
            <w:pPr>
              <w:spacing w:before="0" w:after="0" w:line="360" w:lineRule="exact"/>
              <w:jc w:val="center"/>
              <w:rPr>
                <w:sz w:val="28"/>
                <w:szCs w:val="28"/>
                <w:rtl/>
              </w:rPr>
            </w:pPr>
            <w:r>
              <w:rPr>
                <w:sz w:val="28"/>
                <w:szCs w:val="28"/>
                <w:rtl/>
              </w:rPr>
              <w:t>-</w:t>
            </w:r>
          </w:p>
        </w:tc>
        <w:tc>
          <w:tcPr>
            <w:tcW w:w="1186" w:type="dxa"/>
          </w:tcPr>
          <w:p w:rsidR="00386622" w:rsidRDefault="00386622">
            <w:pPr>
              <w:spacing w:before="0" w:after="0" w:line="360" w:lineRule="exact"/>
              <w:jc w:val="center"/>
              <w:rPr>
                <w:sz w:val="28"/>
                <w:szCs w:val="28"/>
                <w:rtl/>
              </w:rPr>
            </w:pPr>
            <w:r>
              <w:rPr>
                <w:sz w:val="28"/>
                <w:szCs w:val="28"/>
                <w:rtl/>
              </w:rPr>
              <w:t>-</w:t>
            </w:r>
          </w:p>
        </w:tc>
        <w:tc>
          <w:tcPr>
            <w:tcW w:w="1117" w:type="dxa"/>
          </w:tcPr>
          <w:p w:rsidR="00386622" w:rsidRDefault="00386622">
            <w:pPr>
              <w:spacing w:before="0" w:after="0" w:line="360" w:lineRule="exact"/>
              <w:jc w:val="center"/>
              <w:rPr>
                <w:rFonts w:hint="cs"/>
                <w:sz w:val="28"/>
                <w:szCs w:val="28"/>
                <w:rtl/>
              </w:rPr>
            </w:pPr>
            <w:r>
              <w:rPr>
                <w:sz w:val="28"/>
                <w:szCs w:val="28"/>
                <w:rtl/>
              </w:rPr>
              <w:t>10.9</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8.3</w:t>
            </w:r>
            <w:r>
              <w:rPr>
                <w:rFonts w:cs="Mudir MT" w:hint="cs"/>
                <w:sz w:val="24"/>
                <w:szCs w:val="24"/>
                <w:rtl/>
                <w:lang w:eastAsia="en-US"/>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83</w:t>
            </w:r>
          </w:p>
        </w:tc>
        <w:tc>
          <w:tcPr>
            <w:tcW w:w="4445" w:type="dxa"/>
          </w:tcPr>
          <w:p w:rsidR="00386622" w:rsidRDefault="00386622">
            <w:pPr>
              <w:spacing w:before="0" w:after="0" w:line="360" w:lineRule="exact"/>
              <w:jc w:val="both"/>
              <w:rPr>
                <w:sz w:val="28"/>
                <w:szCs w:val="28"/>
                <w:rtl/>
              </w:rPr>
            </w:pPr>
            <w:r>
              <w:rPr>
                <w:sz w:val="28"/>
                <w:szCs w:val="28"/>
                <w:rtl/>
              </w:rPr>
              <w:t>العاملون في قيادة وتشغيل ا</w:t>
            </w:r>
            <w:r>
              <w:rPr>
                <w:rFonts w:hint="cs"/>
                <w:sz w:val="28"/>
                <w:szCs w:val="28"/>
                <w:rtl/>
              </w:rPr>
              <w:t>لآ</w:t>
            </w:r>
            <w:r>
              <w:rPr>
                <w:sz w:val="28"/>
                <w:szCs w:val="28"/>
                <w:rtl/>
              </w:rPr>
              <w:t>لات والتجهيزات</w:t>
            </w:r>
          </w:p>
        </w:tc>
        <w:tc>
          <w:tcPr>
            <w:tcW w:w="1198" w:type="dxa"/>
          </w:tcPr>
          <w:p w:rsidR="00386622" w:rsidRDefault="00386622">
            <w:pPr>
              <w:spacing w:before="0" w:after="0" w:line="360" w:lineRule="exact"/>
              <w:jc w:val="center"/>
              <w:rPr>
                <w:sz w:val="28"/>
                <w:szCs w:val="28"/>
                <w:rtl/>
              </w:rPr>
            </w:pPr>
            <w:r>
              <w:rPr>
                <w:sz w:val="28"/>
                <w:szCs w:val="28"/>
                <w:rtl/>
              </w:rPr>
              <w:t>-</w:t>
            </w:r>
          </w:p>
        </w:tc>
        <w:tc>
          <w:tcPr>
            <w:tcW w:w="1186" w:type="dxa"/>
          </w:tcPr>
          <w:p w:rsidR="00386622" w:rsidRDefault="00386622">
            <w:pPr>
              <w:spacing w:before="0" w:after="0" w:line="360" w:lineRule="exact"/>
              <w:jc w:val="center"/>
              <w:rPr>
                <w:sz w:val="28"/>
                <w:szCs w:val="28"/>
                <w:rtl/>
              </w:rPr>
            </w:pPr>
            <w:r>
              <w:rPr>
                <w:sz w:val="28"/>
                <w:szCs w:val="28"/>
                <w:rtl/>
              </w:rPr>
              <w:t>-</w:t>
            </w:r>
          </w:p>
        </w:tc>
        <w:tc>
          <w:tcPr>
            <w:tcW w:w="1117" w:type="dxa"/>
          </w:tcPr>
          <w:p w:rsidR="00386622" w:rsidRDefault="00386622">
            <w:pPr>
              <w:spacing w:before="0" w:after="0" w:line="360" w:lineRule="exact"/>
              <w:jc w:val="center"/>
              <w:rPr>
                <w:rFonts w:hint="cs"/>
                <w:sz w:val="28"/>
                <w:szCs w:val="28"/>
                <w:rtl/>
              </w:rPr>
            </w:pPr>
            <w:r>
              <w:rPr>
                <w:sz w:val="28"/>
                <w:szCs w:val="28"/>
                <w:rtl/>
              </w:rPr>
              <w:t>10</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11</w:t>
            </w:r>
            <w:r>
              <w:rPr>
                <w:rFonts w:cs="Mudir MT" w:hint="cs"/>
                <w:sz w:val="24"/>
                <w:szCs w:val="24"/>
                <w:rtl/>
                <w:lang w:eastAsia="en-US"/>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91</w:t>
            </w:r>
          </w:p>
        </w:tc>
        <w:tc>
          <w:tcPr>
            <w:tcW w:w="4445" w:type="dxa"/>
          </w:tcPr>
          <w:p w:rsidR="00386622" w:rsidRDefault="00386622">
            <w:pPr>
              <w:spacing w:before="0" w:after="0" w:line="360" w:lineRule="exact"/>
              <w:jc w:val="both"/>
              <w:rPr>
                <w:sz w:val="28"/>
                <w:szCs w:val="28"/>
                <w:rtl/>
              </w:rPr>
            </w:pPr>
            <w:r>
              <w:rPr>
                <w:sz w:val="28"/>
                <w:szCs w:val="28"/>
                <w:rtl/>
              </w:rPr>
              <w:t>العمال والمستخدمون غير المهرة في قطاع البيع والخدمات</w:t>
            </w:r>
          </w:p>
        </w:tc>
        <w:tc>
          <w:tcPr>
            <w:tcW w:w="1198" w:type="dxa"/>
          </w:tcPr>
          <w:p w:rsidR="00386622" w:rsidRDefault="00386622">
            <w:pPr>
              <w:spacing w:before="0" w:after="0" w:line="360" w:lineRule="exact"/>
              <w:jc w:val="center"/>
              <w:rPr>
                <w:sz w:val="28"/>
                <w:szCs w:val="28"/>
                <w:rtl/>
              </w:rPr>
            </w:pPr>
            <w:r>
              <w:rPr>
                <w:sz w:val="28"/>
                <w:szCs w:val="28"/>
                <w:rtl/>
              </w:rPr>
              <w:t>-</w:t>
            </w:r>
          </w:p>
        </w:tc>
        <w:tc>
          <w:tcPr>
            <w:tcW w:w="1186" w:type="dxa"/>
          </w:tcPr>
          <w:p w:rsidR="00386622" w:rsidRDefault="00386622">
            <w:pPr>
              <w:spacing w:before="0" w:after="0" w:line="360" w:lineRule="exact"/>
              <w:jc w:val="center"/>
              <w:rPr>
                <w:sz w:val="28"/>
                <w:szCs w:val="28"/>
                <w:rtl/>
              </w:rPr>
            </w:pPr>
            <w:r>
              <w:rPr>
                <w:sz w:val="28"/>
                <w:szCs w:val="28"/>
                <w:rtl/>
              </w:rPr>
              <w:t>-</w:t>
            </w:r>
          </w:p>
        </w:tc>
        <w:tc>
          <w:tcPr>
            <w:tcW w:w="1117" w:type="dxa"/>
          </w:tcPr>
          <w:p w:rsidR="00386622" w:rsidRDefault="00386622">
            <w:pPr>
              <w:spacing w:before="0" w:after="0" w:line="360" w:lineRule="exact"/>
              <w:jc w:val="center"/>
              <w:rPr>
                <w:rFonts w:hint="cs"/>
                <w:sz w:val="28"/>
                <w:szCs w:val="28"/>
                <w:rtl/>
              </w:rPr>
            </w:pPr>
            <w:r>
              <w:rPr>
                <w:sz w:val="28"/>
                <w:szCs w:val="28"/>
                <w:rtl/>
              </w:rPr>
              <w:t>8.6</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7.8</w:t>
            </w:r>
            <w:r>
              <w:rPr>
                <w:rFonts w:cs="Mudir MT" w:hint="cs"/>
                <w:sz w:val="24"/>
                <w:szCs w:val="24"/>
                <w:rtl/>
                <w:lang w:eastAsia="en-US"/>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r>
              <w:rPr>
                <w:sz w:val="28"/>
                <w:szCs w:val="28"/>
                <w:rtl/>
              </w:rPr>
              <w:t>93</w:t>
            </w:r>
          </w:p>
        </w:tc>
        <w:tc>
          <w:tcPr>
            <w:tcW w:w="4445" w:type="dxa"/>
          </w:tcPr>
          <w:p w:rsidR="00386622" w:rsidRDefault="00386622">
            <w:pPr>
              <w:spacing w:before="0" w:after="0" w:line="360" w:lineRule="exact"/>
              <w:jc w:val="both"/>
              <w:rPr>
                <w:sz w:val="28"/>
                <w:szCs w:val="28"/>
                <w:rtl/>
              </w:rPr>
            </w:pPr>
            <w:r>
              <w:rPr>
                <w:sz w:val="28"/>
                <w:szCs w:val="28"/>
                <w:rtl/>
              </w:rPr>
              <w:t>العمال غير المهرة في المناجم والبناء وا</w:t>
            </w:r>
            <w:r>
              <w:rPr>
                <w:rFonts w:hint="cs"/>
                <w:sz w:val="28"/>
                <w:szCs w:val="28"/>
                <w:rtl/>
              </w:rPr>
              <w:t>لأ</w:t>
            </w:r>
            <w:r>
              <w:rPr>
                <w:sz w:val="28"/>
                <w:szCs w:val="28"/>
                <w:rtl/>
              </w:rPr>
              <w:t>شغال العامة والصناعة والنقل</w:t>
            </w:r>
          </w:p>
        </w:tc>
        <w:tc>
          <w:tcPr>
            <w:tcW w:w="1198" w:type="dxa"/>
          </w:tcPr>
          <w:p w:rsidR="00386622" w:rsidRDefault="00386622">
            <w:pPr>
              <w:spacing w:before="0" w:after="0" w:line="360" w:lineRule="exact"/>
              <w:jc w:val="center"/>
              <w:rPr>
                <w:sz w:val="28"/>
                <w:szCs w:val="28"/>
                <w:rtl/>
              </w:rPr>
            </w:pPr>
            <w:r>
              <w:rPr>
                <w:sz w:val="28"/>
                <w:szCs w:val="28"/>
                <w:rtl/>
              </w:rPr>
              <w:t>-</w:t>
            </w:r>
          </w:p>
        </w:tc>
        <w:tc>
          <w:tcPr>
            <w:tcW w:w="1186" w:type="dxa"/>
          </w:tcPr>
          <w:p w:rsidR="00386622" w:rsidRDefault="00386622">
            <w:pPr>
              <w:spacing w:before="0" w:after="0" w:line="360" w:lineRule="exact"/>
              <w:jc w:val="center"/>
              <w:rPr>
                <w:sz w:val="28"/>
                <w:szCs w:val="28"/>
                <w:rtl/>
              </w:rPr>
            </w:pPr>
            <w:r>
              <w:rPr>
                <w:sz w:val="28"/>
                <w:szCs w:val="28"/>
                <w:rtl/>
              </w:rPr>
              <w:t>-</w:t>
            </w:r>
          </w:p>
        </w:tc>
        <w:tc>
          <w:tcPr>
            <w:tcW w:w="1117" w:type="dxa"/>
          </w:tcPr>
          <w:p w:rsidR="00386622" w:rsidRDefault="00386622">
            <w:pPr>
              <w:spacing w:before="0" w:after="0" w:line="360" w:lineRule="exact"/>
              <w:jc w:val="center"/>
              <w:rPr>
                <w:rFonts w:hint="cs"/>
                <w:sz w:val="28"/>
                <w:szCs w:val="28"/>
                <w:rtl/>
              </w:rPr>
            </w:pPr>
            <w:r>
              <w:rPr>
                <w:sz w:val="28"/>
                <w:szCs w:val="28"/>
                <w:rtl/>
              </w:rPr>
              <w:t>4.5</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4.1</w:t>
            </w:r>
            <w:r>
              <w:rPr>
                <w:rFonts w:cs="Mudir MT" w:hint="cs"/>
                <w:sz w:val="24"/>
                <w:szCs w:val="24"/>
                <w:rtl/>
                <w:lang w:eastAsia="en-US"/>
              </w:rPr>
              <w:t>%</w:t>
            </w:r>
          </w:p>
        </w:tc>
      </w:tr>
      <w:tr w:rsidR="00386622" w:rsidTr="00386622">
        <w:tblPrEx>
          <w:tblCellMar>
            <w:top w:w="0" w:type="dxa"/>
            <w:bottom w:w="0" w:type="dxa"/>
          </w:tblCellMar>
        </w:tblPrEx>
        <w:tc>
          <w:tcPr>
            <w:tcW w:w="578" w:type="dxa"/>
          </w:tcPr>
          <w:p w:rsidR="00386622" w:rsidRDefault="00386622">
            <w:pPr>
              <w:spacing w:before="0" w:after="0" w:line="360" w:lineRule="exact"/>
              <w:jc w:val="both"/>
              <w:rPr>
                <w:sz w:val="28"/>
                <w:szCs w:val="28"/>
                <w:rtl/>
              </w:rPr>
            </w:pPr>
          </w:p>
        </w:tc>
        <w:tc>
          <w:tcPr>
            <w:tcW w:w="4445" w:type="dxa"/>
          </w:tcPr>
          <w:p w:rsidR="00386622" w:rsidRDefault="00386622">
            <w:pPr>
              <w:spacing w:before="0" w:after="0" w:line="360" w:lineRule="exact"/>
              <w:jc w:val="both"/>
              <w:rPr>
                <w:sz w:val="28"/>
                <w:szCs w:val="28"/>
                <w:rtl/>
              </w:rPr>
            </w:pPr>
            <w:r>
              <w:rPr>
                <w:sz w:val="28"/>
                <w:szCs w:val="28"/>
                <w:rtl/>
              </w:rPr>
              <w:t>لا يعمل</w:t>
            </w:r>
          </w:p>
        </w:tc>
        <w:tc>
          <w:tcPr>
            <w:tcW w:w="1198" w:type="dxa"/>
          </w:tcPr>
          <w:p w:rsidR="00386622" w:rsidRDefault="00386622">
            <w:pPr>
              <w:spacing w:before="0" w:after="0" w:line="360" w:lineRule="exact"/>
              <w:jc w:val="center"/>
              <w:rPr>
                <w:sz w:val="28"/>
                <w:szCs w:val="28"/>
                <w:rtl/>
              </w:rPr>
            </w:pPr>
          </w:p>
        </w:tc>
        <w:tc>
          <w:tcPr>
            <w:tcW w:w="1186" w:type="dxa"/>
          </w:tcPr>
          <w:p w:rsidR="00386622" w:rsidRDefault="00386622">
            <w:pPr>
              <w:spacing w:before="0" w:after="0" w:line="360" w:lineRule="exact"/>
              <w:jc w:val="center"/>
              <w:rPr>
                <w:sz w:val="28"/>
                <w:szCs w:val="28"/>
                <w:rtl/>
              </w:rPr>
            </w:pPr>
          </w:p>
        </w:tc>
        <w:tc>
          <w:tcPr>
            <w:tcW w:w="1117" w:type="dxa"/>
          </w:tcPr>
          <w:p w:rsidR="00386622" w:rsidRDefault="00386622">
            <w:pPr>
              <w:spacing w:before="0" w:after="0" w:line="360" w:lineRule="exact"/>
              <w:jc w:val="center"/>
              <w:rPr>
                <w:rFonts w:hint="cs"/>
                <w:sz w:val="28"/>
                <w:szCs w:val="28"/>
                <w:rtl/>
              </w:rPr>
            </w:pPr>
            <w:r>
              <w:rPr>
                <w:sz w:val="28"/>
                <w:szCs w:val="28"/>
                <w:rtl/>
              </w:rPr>
              <w:t>13.6</w:t>
            </w:r>
            <w:r>
              <w:rPr>
                <w:rFonts w:cs="Mudir MT" w:hint="cs"/>
                <w:sz w:val="24"/>
                <w:szCs w:val="24"/>
                <w:rtl/>
                <w:lang w:eastAsia="en-US"/>
              </w:rPr>
              <w:t>%</w:t>
            </w:r>
          </w:p>
        </w:tc>
        <w:tc>
          <w:tcPr>
            <w:tcW w:w="1117" w:type="dxa"/>
          </w:tcPr>
          <w:p w:rsidR="00386622" w:rsidRDefault="00386622">
            <w:pPr>
              <w:spacing w:before="0" w:after="0" w:line="360" w:lineRule="exact"/>
              <w:jc w:val="center"/>
              <w:rPr>
                <w:rFonts w:hint="cs"/>
                <w:sz w:val="28"/>
                <w:szCs w:val="28"/>
                <w:rtl/>
              </w:rPr>
            </w:pPr>
            <w:r>
              <w:rPr>
                <w:sz w:val="28"/>
                <w:szCs w:val="28"/>
                <w:rtl/>
              </w:rPr>
              <w:t>19.4</w:t>
            </w:r>
            <w:r>
              <w:rPr>
                <w:rFonts w:cs="Mudir MT" w:hint="cs"/>
                <w:sz w:val="24"/>
                <w:szCs w:val="24"/>
                <w:rtl/>
                <w:lang w:eastAsia="en-US"/>
              </w:rPr>
              <w:t>%</w:t>
            </w:r>
          </w:p>
        </w:tc>
      </w:tr>
    </w:tbl>
    <w:p w:rsidR="00000000" w:rsidRDefault="00386622">
      <w:pPr>
        <w:spacing w:before="0" w:after="0"/>
        <w:ind w:firstLine="720"/>
        <w:jc w:val="both"/>
        <w:rPr>
          <w:rFonts w:hint="cs"/>
          <w:rtl/>
        </w:rPr>
      </w:pPr>
      <w:r>
        <w:rPr>
          <w:sz w:val="28"/>
          <w:szCs w:val="28"/>
          <w:u w:val="single"/>
          <w:rtl/>
        </w:rPr>
        <w:t>ا</w:t>
      </w:r>
      <w:r>
        <w:rPr>
          <w:u w:val="single"/>
          <w:rtl/>
        </w:rPr>
        <w:t>لمصدر</w:t>
      </w:r>
      <w:r>
        <w:rPr>
          <w:rtl/>
        </w:rPr>
        <w:t>: خصائص عمالة الأطفال، عيسى وحوري.</w:t>
      </w:r>
    </w:p>
    <w:p w:rsidR="00000000" w:rsidRDefault="00386622">
      <w:pPr>
        <w:spacing w:before="0" w:after="0"/>
        <w:jc w:val="both"/>
        <w:rPr>
          <w:rFonts w:hint="cs"/>
          <w:rtl/>
        </w:rPr>
      </w:pPr>
      <w:r>
        <w:rPr>
          <w:rFonts w:hint="cs"/>
          <w:rtl/>
        </w:rPr>
        <w:tab/>
        <w:t>*</w:t>
      </w:r>
      <w:r>
        <w:rPr>
          <w:rFonts w:hint="cs"/>
          <w:rtl/>
        </w:rPr>
        <w:tab/>
        <w:t>تحضير المنتجات الغذائية وتجارة الأثاث، والمنسوجات والألبسة، و</w:t>
      </w:r>
      <w:r>
        <w:rPr>
          <w:rFonts w:hint="cs"/>
          <w:rtl/>
        </w:rPr>
        <w:t>الجلود والأحذية.</w:t>
      </w:r>
    </w:p>
    <w:p w:rsidR="00000000" w:rsidRDefault="00386622">
      <w:pPr>
        <w:jc w:val="both"/>
        <w:rPr>
          <w:rFonts w:hint="cs"/>
          <w:rtl/>
        </w:rPr>
      </w:pPr>
      <w:r>
        <w:rPr>
          <w:rFonts w:hint="cs"/>
          <w:rtl/>
        </w:rPr>
        <w:t>412-</w:t>
      </w:r>
      <w:r>
        <w:rPr>
          <w:rFonts w:hint="cs"/>
          <w:rtl/>
        </w:rPr>
        <w:tab/>
        <w:t xml:space="preserve">ويتبين من الجدول أعلاه، وفيما يختص بالمهنة الرئيسية لرب الأسرة، وجود تشابه بين الأعمال التي يقوم بها كل من الآباء والأبناء، وهي كلها من المهن ذات المداخيل المتدنية. والإضافتان الأكثر أهمية على هذه المقارنة، هما النسبة المرتفعة لأرباب </w:t>
      </w:r>
      <w:r>
        <w:rPr>
          <w:rFonts w:hint="cs"/>
          <w:rtl/>
        </w:rPr>
        <w:t xml:space="preserve">الأسر العاطلين عن العمل والتي تبلغ 13.6 </w:t>
      </w:r>
      <w:r>
        <w:rPr>
          <w:rFonts w:cs="Mudir MT" w:hint="cs"/>
          <w:szCs w:val="24"/>
          <w:rtl/>
        </w:rPr>
        <w:t>%</w:t>
      </w:r>
      <w:r>
        <w:rPr>
          <w:rFonts w:hint="cs"/>
          <w:rtl/>
        </w:rPr>
        <w:t xml:space="preserve"> و19.4 </w:t>
      </w:r>
      <w:r>
        <w:rPr>
          <w:rFonts w:cs="Mudir MT" w:hint="cs"/>
          <w:szCs w:val="24"/>
          <w:rtl/>
        </w:rPr>
        <w:t>%</w:t>
      </w:r>
      <w:r>
        <w:rPr>
          <w:rFonts w:hint="cs"/>
          <w:rtl/>
        </w:rPr>
        <w:t xml:space="preserve">؛ بالإضافة إلى أن نسبة هامة </w:t>
      </w:r>
      <w:r>
        <w:rPr>
          <w:rFonts w:hint="cs"/>
          <w:sz w:val="32"/>
          <w:rtl/>
        </w:rPr>
        <w:t xml:space="preserve">من أرباب الأسر التي تحتوي أولاداً عاملين هم من المزارعين والعمال المهرة في مجال الزراعة </w:t>
      </w:r>
      <w:r>
        <w:rPr>
          <w:rFonts w:hint="cs"/>
          <w:sz w:val="26"/>
          <w:szCs w:val="28"/>
          <w:rtl/>
        </w:rPr>
        <w:t xml:space="preserve">وصيد الأسماك </w:t>
      </w:r>
      <w:r>
        <w:rPr>
          <w:rFonts w:hint="cs"/>
          <w:sz w:val="24"/>
          <w:szCs w:val="26"/>
          <w:rtl/>
        </w:rPr>
        <w:t xml:space="preserve">(10.9 </w:t>
      </w:r>
      <w:r>
        <w:rPr>
          <w:rFonts w:cs="Mudir MT" w:hint="cs"/>
          <w:sz w:val="20"/>
          <w:szCs w:val="22"/>
          <w:rtl/>
        </w:rPr>
        <w:t>%</w:t>
      </w:r>
      <w:r>
        <w:rPr>
          <w:rFonts w:hint="cs"/>
          <w:sz w:val="26"/>
          <w:szCs w:val="28"/>
          <w:rtl/>
        </w:rPr>
        <w:t xml:space="preserve"> و8.3 </w:t>
      </w:r>
      <w:r>
        <w:rPr>
          <w:rFonts w:cs="Mudir MT" w:hint="cs"/>
          <w:sz w:val="20"/>
          <w:szCs w:val="22"/>
          <w:rtl/>
        </w:rPr>
        <w:t>%</w:t>
      </w:r>
      <w:r>
        <w:rPr>
          <w:rFonts w:hint="cs"/>
          <w:sz w:val="26"/>
          <w:szCs w:val="28"/>
          <w:rtl/>
        </w:rPr>
        <w:t xml:space="preserve">)، </w:t>
      </w:r>
      <w:r>
        <w:rPr>
          <w:rFonts w:hint="cs"/>
          <w:rtl/>
        </w:rPr>
        <w:t>في حين أننا لا نجد هذه الفئة المهنية بين المهن التي يتركز فيه</w:t>
      </w:r>
      <w:r>
        <w:rPr>
          <w:rFonts w:hint="cs"/>
          <w:rtl/>
        </w:rPr>
        <w:t>ا عمل الأطفال أنفسهم.</w:t>
      </w:r>
    </w:p>
    <w:p w:rsidR="00000000" w:rsidRDefault="00386622">
      <w:pPr>
        <w:jc w:val="both"/>
        <w:rPr>
          <w:rFonts w:hint="cs"/>
          <w:u w:val="single"/>
          <w:rtl/>
        </w:rPr>
      </w:pPr>
      <w:r>
        <w:rPr>
          <w:rFonts w:hint="cs"/>
          <w:rtl/>
        </w:rPr>
        <w:t>9-7</w:t>
      </w:r>
      <w:r>
        <w:rPr>
          <w:rFonts w:hint="cs"/>
          <w:rtl/>
        </w:rPr>
        <w:tab/>
      </w:r>
      <w:r>
        <w:rPr>
          <w:rFonts w:hint="cs"/>
          <w:u w:val="single"/>
          <w:rtl/>
        </w:rPr>
        <w:t>توجهات مستقبلية</w:t>
      </w:r>
    </w:p>
    <w:p w:rsidR="00000000" w:rsidRDefault="00386622">
      <w:pPr>
        <w:jc w:val="both"/>
        <w:rPr>
          <w:rFonts w:hint="cs"/>
          <w:rtl/>
        </w:rPr>
      </w:pPr>
      <w:r>
        <w:rPr>
          <w:rFonts w:hint="cs"/>
          <w:rtl/>
        </w:rPr>
        <w:t>413-</w:t>
      </w:r>
      <w:r>
        <w:rPr>
          <w:rFonts w:hint="cs"/>
          <w:rtl/>
        </w:rPr>
        <w:tab/>
        <w:t>لا بد من ملاحظة أن الاهتمام الرسمي والأهلي بظاهرة عمل الأطفال في لبنان قد سجل تطوراً ملحوظاً في السنوات الأخيرة، ولا سيما بعد توقيع لبنان على اتفاقية حقوق الطفل. ويشمل ذلك الاعتراف بالظاهرة، ودراستها، واتخاذ خ</w:t>
      </w:r>
      <w:r>
        <w:rPr>
          <w:rFonts w:hint="cs"/>
          <w:rtl/>
        </w:rPr>
        <w:t>طوات تشريعية وعملية لمعالجتها (كمسيرة الأطفال ضد العمالة التي جرت في 21/6/1998).</w:t>
      </w:r>
    </w:p>
    <w:p w:rsidR="00000000" w:rsidRDefault="00386622">
      <w:pPr>
        <w:jc w:val="both"/>
        <w:rPr>
          <w:rFonts w:hint="cs"/>
          <w:rtl/>
        </w:rPr>
      </w:pPr>
      <w:r>
        <w:rPr>
          <w:rFonts w:hint="cs"/>
          <w:rtl/>
        </w:rPr>
        <w:t>414-</w:t>
      </w:r>
      <w:r>
        <w:rPr>
          <w:rFonts w:hint="cs"/>
          <w:rtl/>
        </w:rPr>
        <w:tab/>
        <w:t>فبالإضافة إلى المرسوم 536 الذي نص على الحد الأدنى للعمر والشروط الأخرى لعمل الأطفال، وإلى فرض إلزامية التعليم وارتباط ذلك بعمل الأطفال ولو بعد حين، تدرس المؤسسات التشريعي</w:t>
      </w:r>
      <w:r>
        <w:rPr>
          <w:rFonts w:hint="cs"/>
          <w:rtl/>
        </w:rPr>
        <w:t>ة حالياً مشروعي قانونين أحالتهما وزارة العمل بالتعاون مع اللجنة المنبثقة عن مؤتمر "واقع عمل الأطفال في لبنان" والتي تضم ممثلين عن القطاعين الرسمي والأهلي إلى المجلس النيابي لتطوير التشريع في هذا الميدان:</w:t>
      </w:r>
    </w:p>
    <w:p w:rsidR="00000000" w:rsidRDefault="00386622">
      <w:pPr>
        <w:ind w:left="1440" w:hanging="720"/>
        <w:jc w:val="both"/>
        <w:rPr>
          <w:rFonts w:hint="cs"/>
          <w:rtl/>
        </w:rPr>
      </w:pPr>
      <w:r>
        <w:rPr>
          <w:rFonts w:hint="cs"/>
          <w:rtl/>
        </w:rPr>
        <w:t>‘1‘</w:t>
      </w:r>
      <w:r>
        <w:rPr>
          <w:rFonts w:hint="cs"/>
          <w:rtl/>
        </w:rPr>
        <w:tab/>
        <w:t>الأول، مشروع قانون تعديل قيمة الغرامات على مخالف</w:t>
      </w:r>
      <w:r>
        <w:rPr>
          <w:rFonts w:hint="cs"/>
          <w:rtl/>
        </w:rPr>
        <w:t>ات قانون العمل واستخدم الأجانب بدون إجازة عمل. والأسباب الموجبة لذلك أن الغرامات المحددة أصبحت زهيدة نتيجة التضخم والتدهور النقدي خلال سنوات الحرب؛</w:t>
      </w:r>
    </w:p>
    <w:p w:rsidR="00000000" w:rsidRDefault="00386622">
      <w:pPr>
        <w:ind w:left="1440" w:hanging="720"/>
        <w:jc w:val="both"/>
        <w:rPr>
          <w:rFonts w:hint="cs"/>
          <w:rtl/>
        </w:rPr>
      </w:pPr>
      <w:r>
        <w:rPr>
          <w:rFonts w:hint="cs"/>
          <w:rtl/>
        </w:rPr>
        <w:t>‘2‘</w:t>
      </w:r>
      <w:r>
        <w:rPr>
          <w:rFonts w:hint="cs"/>
          <w:rtl/>
        </w:rPr>
        <w:tab/>
        <w:t>والثاني، يتضمن قائمة موسعة ومعصرنة للجدولين 1 و2 اللذين يحددان الأعمال المحظور على الأطفال العمل بها، أو</w:t>
      </w:r>
      <w:r>
        <w:rPr>
          <w:rFonts w:hint="cs"/>
          <w:rtl/>
        </w:rPr>
        <w:t xml:space="preserve"> حيث يسمح بذلك ضمن شروط. والأسباب الموجبة هي تقادم الجدولين الواردين في قانون 1946 اللذين لم يعدلا منذ حينه.</w:t>
      </w:r>
    </w:p>
    <w:p w:rsidR="00000000" w:rsidRDefault="00386622">
      <w:pPr>
        <w:jc w:val="both"/>
        <w:rPr>
          <w:rFonts w:hint="cs"/>
          <w:u w:val="single"/>
          <w:rtl/>
        </w:rPr>
      </w:pPr>
      <w:r>
        <w:rPr>
          <w:rFonts w:hint="cs"/>
          <w:rtl/>
        </w:rPr>
        <w:t>9-8</w:t>
      </w:r>
      <w:r>
        <w:rPr>
          <w:rFonts w:hint="cs"/>
          <w:rtl/>
        </w:rPr>
        <w:tab/>
      </w:r>
      <w:r>
        <w:rPr>
          <w:rFonts w:hint="cs"/>
          <w:u w:val="single"/>
          <w:rtl/>
        </w:rPr>
        <w:t>استنتاجات عامة</w:t>
      </w:r>
    </w:p>
    <w:p w:rsidR="00000000" w:rsidRDefault="00386622">
      <w:pPr>
        <w:jc w:val="both"/>
        <w:rPr>
          <w:rFonts w:hint="cs"/>
          <w:rtl/>
        </w:rPr>
      </w:pPr>
      <w:r>
        <w:rPr>
          <w:rFonts w:hint="cs"/>
          <w:rtl/>
        </w:rPr>
        <w:t>415-</w:t>
      </w:r>
      <w:r>
        <w:rPr>
          <w:rFonts w:hint="cs"/>
          <w:rtl/>
        </w:rPr>
        <w:tab/>
        <w:t>استناداً إلى تحليل البيانات المستخلصة أساساً من نتائج مسح المعطيات الإحصائية للسكان والمساكن، يمكن استخلاص ما يلي:</w:t>
      </w:r>
    </w:p>
    <w:p w:rsidR="00000000" w:rsidRDefault="00386622">
      <w:pPr>
        <w:jc w:val="both"/>
        <w:rPr>
          <w:rFonts w:hint="cs"/>
          <w:rtl/>
        </w:rPr>
      </w:pPr>
      <w:r>
        <w:rPr>
          <w:rFonts w:hint="cs"/>
          <w:rtl/>
        </w:rPr>
        <w:tab/>
        <w:t>(أ)</w:t>
      </w:r>
      <w:r>
        <w:rPr>
          <w:rFonts w:hint="cs"/>
          <w:rtl/>
        </w:rPr>
        <w:tab/>
        <w:t xml:space="preserve">أن </w:t>
      </w:r>
      <w:r>
        <w:rPr>
          <w:rFonts w:hint="cs"/>
          <w:rtl/>
        </w:rPr>
        <w:t xml:space="preserve">عمل الأطفال ظاهرة موجودة في المجتمع اللبناني، وأنها تطال الأطفال اللبنانيين الذين يشكلون 90 </w:t>
      </w:r>
      <w:r>
        <w:rPr>
          <w:rFonts w:cs="Mudir MT" w:hint="cs"/>
          <w:szCs w:val="24"/>
          <w:rtl/>
        </w:rPr>
        <w:t>%</w:t>
      </w:r>
      <w:r>
        <w:rPr>
          <w:rFonts w:hint="cs"/>
          <w:rtl/>
        </w:rPr>
        <w:t xml:space="preserve"> من الأطفال العاملين في الفئة العمرية 10-13 سنة، و95 </w:t>
      </w:r>
      <w:r>
        <w:rPr>
          <w:rFonts w:cs="Mudir MT" w:hint="cs"/>
          <w:szCs w:val="24"/>
          <w:rtl/>
        </w:rPr>
        <w:t>%</w:t>
      </w:r>
      <w:r>
        <w:rPr>
          <w:rFonts w:hint="cs"/>
          <w:rtl/>
        </w:rPr>
        <w:t xml:space="preserve"> من الأطفال العاملين من الفئة العمرية 14-17 سنة. أما النسبة الأكبر من غير اللبنانيين فهي من الأطفال السوريين </w:t>
      </w:r>
      <w:r>
        <w:rPr>
          <w:rFonts w:hint="cs"/>
          <w:rtl/>
        </w:rPr>
        <w:t>والفلسطينيين.</w:t>
      </w:r>
    </w:p>
    <w:p w:rsidR="00000000" w:rsidRDefault="00386622">
      <w:pPr>
        <w:jc w:val="both"/>
        <w:rPr>
          <w:rFonts w:hint="cs"/>
          <w:rtl/>
        </w:rPr>
      </w:pPr>
      <w:r>
        <w:rPr>
          <w:rFonts w:hint="cs"/>
          <w:rtl/>
        </w:rPr>
        <w:tab/>
        <w:t>(ب)</w:t>
      </w:r>
      <w:r>
        <w:rPr>
          <w:rFonts w:hint="cs"/>
          <w:rtl/>
        </w:rPr>
        <w:tab/>
        <w:t xml:space="preserve">يرتبط عمل الأطفال بتدني مؤشرات التنمية العامة، وهو يتركز جغرافياً في محافظة الشمال أولاً، ثم في المحافظات الأخرى. إلا أنه ضمن المحافظات يتركز في أقضية دون أخرى. ففي الشمال يتركز في أقضية طرابلس وعكار والمنية (97 </w:t>
      </w:r>
      <w:r>
        <w:rPr>
          <w:rFonts w:cs="Mudir MT" w:hint="cs"/>
          <w:szCs w:val="24"/>
          <w:rtl/>
        </w:rPr>
        <w:t>%</w:t>
      </w:r>
      <w:r>
        <w:rPr>
          <w:rFonts w:hint="cs"/>
          <w:rtl/>
        </w:rPr>
        <w:t xml:space="preserve"> من إجمالي عمالة الأطفال</w:t>
      </w:r>
      <w:r>
        <w:rPr>
          <w:rFonts w:hint="cs"/>
          <w:rtl/>
        </w:rPr>
        <w:t xml:space="preserve"> في المحافظة)؛ وفي جبل لبنان يتركز في قضائي بعبدا والمتن اللذين يضمان ضواحي العاصمة بيروت ولا سيما برج البراجنة في بعبدا، وبرج حمود في المتن؛ وفي البقاع تتركز في أقضية بعلبك وزحله والهرمل؛ وفي الجنوب قضائي صيدا وصور. ويلاحظ، أنه باستثناء قضائي عكار والهرمل</w:t>
      </w:r>
      <w:r>
        <w:rPr>
          <w:rFonts w:hint="cs"/>
          <w:rtl/>
        </w:rPr>
        <w:t>؛ وفي الجنوب في قضائي صيدا وصور. ويلاحظ أنه باستثناء قضائي عكار والهرمل الريفيين، فإن الأقضية التي يتركز فيها عمل الأطفال هي إما مدينية أو تحتوي على مراكز مدينية كبيرة، مما يشير إلى الطابع المديني لعمل الأطفال في لبنان (مع الملاحظة أن تعريف عمل الأطفال الم</w:t>
      </w:r>
      <w:r>
        <w:rPr>
          <w:rFonts w:hint="cs"/>
          <w:rtl/>
        </w:rPr>
        <w:t>عتمد استبعد أصلاً الأنواع الأكثر شيوعاً من عملهم في المناطق الريفية والزراعية).</w:t>
      </w:r>
    </w:p>
    <w:p w:rsidR="00000000" w:rsidRDefault="00386622">
      <w:pPr>
        <w:jc w:val="both"/>
        <w:rPr>
          <w:rFonts w:hint="cs"/>
          <w:rtl/>
        </w:rPr>
      </w:pPr>
      <w:r>
        <w:rPr>
          <w:rFonts w:hint="cs"/>
          <w:rtl/>
        </w:rPr>
        <w:tab/>
        <w:t>(ج)</w:t>
      </w:r>
      <w:r>
        <w:rPr>
          <w:rFonts w:hint="cs"/>
          <w:rtl/>
        </w:rPr>
        <w:tab/>
        <w:t>ينتمي الأطفال العاملون إلى أسر ذات مستوى معيشة متدن. إذ إن أرباب الأسر التي ينتمون إليها يعانون من معدلات بطالة مرتفعة مقارنة بالمعدلات الوطنية، أو يعملون في مهن ذات مردود</w:t>
      </w:r>
      <w:r>
        <w:rPr>
          <w:rFonts w:hint="cs"/>
          <w:rtl/>
        </w:rPr>
        <w:t xml:space="preserve"> مالي منخفض، كما أن مستواهم التعليمي متدن أيضاً. ويشترك الأطفال العاملون في هذه الخصائص نفسها، ويعملون في مهن مشابهة لمهن آبائهم عموماً، ومستواهم التعليمي أكثر انخفاضاً من أترابهم الذين يتابعون دراستهم. ويسجل استناداً إلى تحقيقات استطلاعية بالعينة، أن الحا</w:t>
      </w:r>
      <w:r>
        <w:rPr>
          <w:rFonts w:hint="cs"/>
          <w:rtl/>
        </w:rPr>
        <w:t xml:space="preserve">جة الاقتصادية هي السبب الأكثر أهمية لعمل الأطفال (50 </w:t>
      </w:r>
      <w:r>
        <w:rPr>
          <w:rFonts w:cs="Mudir MT" w:hint="cs"/>
          <w:szCs w:val="24"/>
          <w:rtl/>
        </w:rPr>
        <w:t>%</w:t>
      </w:r>
      <w:r>
        <w:rPr>
          <w:rFonts w:hint="cs"/>
          <w:rtl/>
        </w:rPr>
        <w:t xml:space="preserve">)، مقابل 33 </w:t>
      </w:r>
      <w:r>
        <w:rPr>
          <w:rFonts w:cs="Mudir MT" w:hint="cs"/>
          <w:szCs w:val="24"/>
          <w:rtl/>
        </w:rPr>
        <w:t>%</w:t>
      </w:r>
      <w:r>
        <w:rPr>
          <w:rFonts w:hint="cs"/>
          <w:rtl/>
        </w:rPr>
        <w:t xml:space="preserve"> سعياً لاكتساب مهنة، و14 </w:t>
      </w:r>
      <w:r>
        <w:rPr>
          <w:rFonts w:cs="Mudir MT" w:hint="cs"/>
          <w:szCs w:val="24"/>
          <w:rtl/>
        </w:rPr>
        <w:t>%</w:t>
      </w:r>
      <w:r>
        <w:rPr>
          <w:rFonts w:hint="cs"/>
          <w:rtl/>
        </w:rPr>
        <w:t xml:space="preserve"> للإخفاق الدراسي</w:t>
      </w:r>
      <w:r>
        <w:rPr>
          <w:rFonts w:hint="cs"/>
          <w:vertAlign w:val="superscript"/>
          <w:rtl/>
        </w:rPr>
        <w:t>(4)</w:t>
      </w:r>
      <w:r>
        <w:rPr>
          <w:rFonts w:hint="cs"/>
          <w:rtl/>
        </w:rPr>
        <w:t>.</w:t>
      </w:r>
    </w:p>
    <w:p w:rsidR="00000000" w:rsidRDefault="00386622">
      <w:pPr>
        <w:jc w:val="center"/>
        <w:rPr>
          <w:rFonts w:hint="cs"/>
          <w:u w:val="single"/>
          <w:rtl/>
        </w:rPr>
      </w:pPr>
      <w:r>
        <w:rPr>
          <w:rFonts w:hint="cs"/>
          <w:u w:val="single"/>
          <w:rtl/>
        </w:rPr>
        <w:t>الحواشي</w:t>
      </w:r>
    </w:p>
    <w:p w:rsidR="00000000" w:rsidRDefault="00386622">
      <w:pPr>
        <w:jc w:val="both"/>
        <w:rPr>
          <w:rFonts w:hint="cs"/>
          <w:rtl/>
        </w:rPr>
      </w:pPr>
      <w:r>
        <w:rPr>
          <w:rFonts w:hint="cs"/>
          <w:rtl/>
        </w:rPr>
        <w:tab/>
        <w:t>(1)</w:t>
      </w:r>
      <w:r>
        <w:rPr>
          <w:rFonts w:hint="cs"/>
          <w:rtl/>
        </w:rPr>
        <w:tab/>
        <w:t>لقد استند إعداد هذا الفصل إلى تقريرين أساسيين هما: التقرير عن عمالة الأطفال في لبنان، هيفاء حمدان، منظمة العمل الدولية - البرنامج</w:t>
      </w:r>
      <w:r>
        <w:rPr>
          <w:rFonts w:hint="cs"/>
          <w:rtl/>
        </w:rPr>
        <w:t xml:space="preserve"> الدولي للقضاء على عمالة الأطفال؛ وخصائص عمالة الأطفال من عمر 10 إلى 17 سنة من خلال مسح المعطيات الإحصائية للسكان والمساكن. تقرير من إعدد د. نجيب عيسى ود. مروان حوري. وزارة الشؤون الاجتماعية، اليونيسيف - تشرين الثاني/نوفمبر 1997. ولقد تم استخدام مواد هذين </w:t>
      </w:r>
      <w:r>
        <w:rPr>
          <w:rFonts w:hint="cs"/>
          <w:rtl/>
        </w:rPr>
        <w:t>التقريرين في مجمل النص ولذلك لم ترد الإشارة الجزئية إليهما في موضع محدد منه. كما تمت الاستعانة جزئياً بورقة عمل صادرة عن اليونيسيف في كانون الثاني/يناير 1995، بعنوان: دراسة أولية لواقع الأطفال العاملين في لبنان، من إعداد د. علي بلوط، د. طنوس شلهوب، د. بشير</w:t>
      </w:r>
      <w:r>
        <w:rPr>
          <w:rFonts w:hint="cs"/>
          <w:rtl/>
        </w:rPr>
        <w:t xml:space="preserve"> عصمت. وكذلك بورقة عمل صادرة عن مكتب اليونسكو الإقليمي للتربية في الدول العربية - بيروت، شباط/فبراير 1997، بعنوان مشروع التأهيل المهني للأطفال العاملين في لبنان، وهو من إعداد المؤلفين السابقين بالإضافة إلى نجوى باسيل.</w:t>
      </w:r>
    </w:p>
    <w:p w:rsidR="00000000" w:rsidRDefault="00386622">
      <w:pPr>
        <w:jc w:val="both"/>
        <w:rPr>
          <w:rFonts w:hint="cs"/>
          <w:rtl/>
        </w:rPr>
      </w:pPr>
      <w:r>
        <w:rPr>
          <w:rtl/>
        </w:rPr>
        <w:br w:type="page"/>
      </w:r>
      <w:r>
        <w:rPr>
          <w:rFonts w:hint="cs"/>
          <w:rtl/>
        </w:rPr>
        <w:tab/>
        <w:t>(2)</w:t>
      </w:r>
      <w:r>
        <w:rPr>
          <w:rFonts w:hint="cs"/>
          <w:rtl/>
        </w:rPr>
        <w:tab/>
        <w:t xml:space="preserve">فيما يلي الأسباب الموجبة لتعديل </w:t>
      </w:r>
      <w:r>
        <w:rPr>
          <w:rFonts w:hint="cs"/>
          <w:rtl/>
        </w:rPr>
        <w:t>المواد 21 و22 و23 مـن قانـون العمل رقم 536 تاريخ 24/7/1996: يهتم العالم في الوقت الحاضر بقضايا الطفولة وحقوق الطفل على اعتبار أن طفل اليوم هو رجل الغد. وقد أدى هذا الاهتمام إلى إقرار اتفاقية حقوق الطفل في 20 تشرين الثاني/نوفمبر 1988 من قبل الجمعية العامة ل</w:t>
      </w:r>
      <w:r>
        <w:rPr>
          <w:rFonts w:hint="cs"/>
          <w:rtl/>
        </w:rPr>
        <w:t>لأمم المتحدة وعقبها في 30 أيلول/سبتمبر 1990 انعقاد أكبر مؤتمر قمة عرفه التاريخ، لإصدار الإعلان العالمي لحقوق الطفل الذي تضمن خطة عمل تمتد إلى العام 2000 لتحقيق أهداف الاتفاقية. وبما أن لبنان انضم إلى تلك الاتفاقية في 18 تشرين الثاني/نوفمبر 1991 وأعار موضوع</w:t>
      </w:r>
      <w:r>
        <w:rPr>
          <w:rFonts w:hint="cs"/>
          <w:rtl/>
        </w:rPr>
        <w:t xml:space="preserve"> حقوق الأطفال كل اهتمامه وشرع يعمل على توفيق تشريعاته ذات العلاقة بالأطفال، مع أحكام تلك الاتفاقية وما سبقه من اتفاقيات عالمية ذات علاقة بالطفل، وخاصة في مجالات العمل. وبما أن تلك الاتفاقيات تفرض تعيين حدود دنيا لتشغيل الأطفال وبما أنه بات يقتضي تبعاً لذلك</w:t>
      </w:r>
      <w:r>
        <w:rPr>
          <w:rFonts w:hint="cs"/>
          <w:rtl/>
        </w:rPr>
        <w:t xml:space="preserve"> تعديل المواد 21 و22 و23 من قانون العمل المتعلقة بتشغيل الأطفال وتحديد سن التشغيل، هدف توفيقها مع ما التزم به لبنان في تلك الاتفاقيات، وذلك برفع سن التشغيل بوجه عام من ثماني سنوات إلى اثنتي عشرة سنة، ومن اثنتي عشرة سنة إلى خمس عشرة سنة من أجل ممارسة بعض ال</w:t>
      </w:r>
      <w:r>
        <w:rPr>
          <w:rFonts w:hint="cs"/>
          <w:rtl/>
        </w:rPr>
        <w:t>أعمال المرهقة.</w:t>
      </w:r>
    </w:p>
    <w:p w:rsidR="00000000" w:rsidRDefault="00386622">
      <w:pPr>
        <w:jc w:val="both"/>
        <w:rPr>
          <w:rFonts w:hint="cs"/>
          <w:rtl/>
        </w:rPr>
      </w:pPr>
      <w:r>
        <w:rPr>
          <w:rFonts w:hint="cs"/>
          <w:rtl/>
        </w:rPr>
        <w:tab/>
        <w:t>(3)</w:t>
      </w:r>
      <w:r>
        <w:rPr>
          <w:rFonts w:hint="cs"/>
          <w:rtl/>
        </w:rPr>
        <w:tab/>
        <w:t>من محاضرة لرئيس نقابة مزارعي التبغ في الجنوب بعنوان: "عمل الأطفال في القطاع الزراعي"، قدمت خلال ندوة عن عمل الأطفال والأحداث في لبنان. قد تكون تقديرات النقابة لعدد الأطفال العاملين غير دقيقة، ولكن تجدر الإشارة إلى أن زراعة التبغ في الجن</w:t>
      </w:r>
      <w:r>
        <w:rPr>
          <w:rFonts w:hint="cs"/>
          <w:rtl/>
        </w:rPr>
        <w:t>وب هي نشاط عائلي بامتياز تشترك فيه العائلة كلها دون استثناء، مما يعني عملياً أن كل أطفال مزارعي التبغ ونسائهم، يعملون في هذه الزراعة لا سيما في موسم الشكاك.</w:t>
      </w:r>
    </w:p>
    <w:p w:rsidR="00000000" w:rsidRDefault="00386622">
      <w:pPr>
        <w:jc w:val="both"/>
        <w:rPr>
          <w:rFonts w:hint="cs"/>
          <w:rtl/>
        </w:rPr>
      </w:pPr>
      <w:r>
        <w:rPr>
          <w:rFonts w:hint="cs"/>
          <w:rtl/>
        </w:rPr>
        <w:tab/>
        <w:t>(4)</w:t>
      </w:r>
      <w:r>
        <w:rPr>
          <w:rFonts w:hint="cs"/>
          <w:rtl/>
        </w:rPr>
        <w:tab/>
        <w:t>واقع الأطفال العاملين في لبنان، يونيسيف، مصدر مذكور.</w:t>
      </w:r>
    </w:p>
    <w:p w:rsidR="00000000" w:rsidRDefault="00386622">
      <w:pPr>
        <w:jc w:val="both"/>
        <w:rPr>
          <w:rFonts w:hint="cs"/>
        </w:rPr>
      </w:pPr>
    </w:p>
    <w:p w:rsidR="00000000" w:rsidRDefault="00386622">
      <w:pPr>
        <w:jc w:val="center"/>
        <w:rPr>
          <w:rFonts w:hint="cs"/>
          <w:szCs w:val="34"/>
          <w:rtl/>
        </w:rPr>
      </w:pPr>
      <w:r>
        <w:rPr>
          <w:rtl/>
        </w:rPr>
        <w:br w:type="page"/>
      </w:r>
      <w:r>
        <w:rPr>
          <w:rFonts w:hint="cs"/>
          <w:szCs w:val="34"/>
          <w:rtl/>
        </w:rPr>
        <w:t>الفصل العاشر</w:t>
      </w:r>
    </w:p>
    <w:p w:rsidR="00000000" w:rsidRDefault="00386622">
      <w:pPr>
        <w:spacing w:before="0"/>
        <w:jc w:val="center"/>
        <w:rPr>
          <w:rFonts w:hint="cs"/>
          <w:szCs w:val="34"/>
          <w:rtl/>
        </w:rPr>
      </w:pPr>
      <w:r>
        <w:rPr>
          <w:rFonts w:hint="cs"/>
          <w:szCs w:val="34"/>
          <w:rtl/>
        </w:rPr>
        <w:t>الأطفال في ظروف النـزاع ال</w:t>
      </w:r>
      <w:r>
        <w:rPr>
          <w:rFonts w:hint="cs"/>
          <w:szCs w:val="34"/>
          <w:rtl/>
        </w:rPr>
        <w:t>مسلح</w:t>
      </w:r>
    </w:p>
    <w:p w:rsidR="00000000" w:rsidRDefault="00386622">
      <w:pPr>
        <w:jc w:val="both"/>
        <w:rPr>
          <w:rFonts w:hint="cs"/>
          <w:rtl/>
        </w:rPr>
      </w:pPr>
      <w:r>
        <w:rPr>
          <w:rFonts w:hint="cs"/>
          <w:rtl/>
        </w:rPr>
        <w:t>10-1</w:t>
      </w:r>
      <w:r>
        <w:rPr>
          <w:rFonts w:hint="cs"/>
          <w:rtl/>
        </w:rPr>
        <w:tab/>
      </w:r>
      <w:r>
        <w:rPr>
          <w:rFonts w:hint="cs"/>
          <w:u w:val="single"/>
          <w:rtl/>
        </w:rPr>
        <w:t>مقدمة</w:t>
      </w:r>
    </w:p>
    <w:p w:rsidR="00000000" w:rsidRDefault="00386622">
      <w:pPr>
        <w:jc w:val="both"/>
        <w:rPr>
          <w:rFonts w:hint="cs"/>
          <w:rtl/>
        </w:rPr>
      </w:pPr>
      <w:r>
        <w:rPr>
          <w:rFonts w:hint="cs"/>
          <w:rtl/>
        </w:rPr>
        <w:t>416-</w:t>
      </w:r>
      <w:r>
        <w:rPr>
          <w:rFonts w:hint="cs"/>
          <w:rtl/>
        </w:rPr>
        <w:tab/>
        <w:t>في تقرير أساسي عن أوضاع الأطفال في لبنان، وعن انتهاكات حقوق الطفل فيه، لا يمكن إلا إعطاء أولوية للأطفال الذين لا زالوا يعيشون في ظروف الحرب والنزاع المسلح وآثارهما. إن ما يقارب ال‍ 10</w:t>
      </w:r>
      <w:r>
        <w:rPr>
          <w:rFonts w:cs="Mudir MT" w:hint="cs"/>
          <w:sz w:val="24"/>
          <w:szCs w:val="24"/>
          <w:rtl/>
          <w:lang w:eastAsia="en-US"/>
        </w:rPr>
        <w:t>%</w:t>
      </w:r>
      <w:r>
        <w:rPr>
          <w:rFonts w:hint="cs"/>
          <w:rtl/>
        </w:rPr>
        <w:t xml:space="preserve"> من مساحة لبنان محتلة مباشرة من قبل دولة إسرائيل، و</w:t>
      </w:r>
      <w:r>
        <w:rPr>
          <w:rFonts w:hint="cs"/>
          <w:rtl/>
        </w:rPr>
        <w:t>نسبة أكبر تتعرض لاعتداءات شبه يومية، تعيش فيها عشرات الألوف من العائلات والأطفال، وبالتالي من الطبيعي أن تتصدر أوضاع الأطفال فيها قائمة الأولويات الوطنية والدولية فيما يختص بمتابعة الالتزام باتفاقية حقوق الطفل.</w:t>
      </w:r>
    </w:p>
    <w:p w:rsidR="00000000" w:rsidRDefault="00386622">
      <w:pPr>
        <w:jc w:val="both"/>
        <w:rPr>
          <w:rFonts w:hint="cs"/>
          <w:rtl/>
        </w:rPr>
      </w:pPr>
      <w:r>
        <w:rPr>
          <w:rFonts w:hint="cs"/>
          <w:rtl/>
        </w:rPr>
        <w:t>417-</w:t>
      </w:r>
      <w:r>
        <w:rPr>
          <w:rFonts w:hint="cs"/>
          <w:rtl/>
        </w:rPr>
        <w:tab/>
        <w:t xml:space="preserve">إن معظم الحقوق المنصوص عليها في اتفاقية </w:t>
      </w:r>
      <w:r>
        <w:rPr>
          <w:rFonts w:hint="cs"/>
          <w:rtl/>
        </w:rPr>
        <w:t>حقوق الطفل تتعرض للانتهاك اليومي، وتحديدا:</w:t>
      </w:r>
    </w:p>
    <w:p w:rsidR="00000000" w:rsidRDefault="00386622">
      <w:pPr>
        <w:ind w:left="720"/>
        <w:jc w:val="both"/>
        <w:rPr>
          <w:rFonts w:hint="cs"/>
          <w:rtl/>
        </w:rPr>
      </w:pPr>
      <w:r>
        <w:rPr>
          <w:rFonts w:hint="cs"/>
          <w:rtl/>
        </w:rPr>
        <w:t>حقهم في الحياة ينتهك من خلال الاعتداءات والقصف اليومي الذي يعرضهم لخطر الموت؛</w:t>
      </w:r>
    </w:p>
    <w:p w:rsidR="00000000" w:rsidRDefault="00386622">
      <w:pPr>
        <w:ind w:left="720"/>
        <w:jc w:val="both"/>
        <w:rPr>
          <w:rFonts w:hint="cs"/>
          <w:rtl/>
        </w:rPr>
      </w:pPr>
      <w:r>
        <w:rPr>
          <w:rFonts w:hint="cs"/>
          <w:rtl/>
        </w:rPr>
        <w:t>وحقهم في البقاء والنمو السليم والعيش الآمن ضمن أسر مستقرة مهدد بالخسائر البشرية والمادية والتهجير الذي يتعرضون إليه؛</w:t>
      </w:r>
    </w:p>
    <w:p w:rsidR="00000000" w:rsidRDefault="00386622">
      <w:pPr>
        <w:ind w:left="720"/>
        <w:jc w:val="both"/>
        <w:rPr>
          <w:rFonts w:hint="cs"/>
          <w:rtl/>
        </w:rPr>
      </w:pPr>
      <w:r>
        <w:rPr>
          <w:rFonts w:hint="cs"/>
          <w:rtl/>
        </w:rPr>
        <w:t>وحقهم في خدمات تعل</w:t>
      </w:r>
      <w:r>
        <w:rPr>
          <w:rFonts w:hint="cs"/>
          <w:rtl/>
        </w:rPr>
        <w:t>يمية وصحية جيدة، وفي اللعب والترفيه والثقافة وتمضية أوقات الفراغ معطل؛</w:t>
      </w:r>
    </w:p>
    <w:p w:rsidR="00000000" w:rsidRDefault="00386622">
      <w:pPr>
        <w:ind w:left="720"/>
        <w:jc w:val="both"/>
        <w:rPr>
          <w:rFonts w:hint="cs"/>
          <w:rtl/>
        </w:rPr>
      </w:pPr>
      <w:r>
        <w:rPr>
          <w:rFonts w:hint="cs"/>
          <w:rtl/>
        </w:rPr>
        <w:t>وحقهم في الانتماء الوطني وارتباطهم بوطنهم (كما في حالة أطفال الشريط المحتل) لا يحترم، لا بل يفرض عليهم تجنيدا إلزاميا لخدمة ميليشيا عميلة تقاتل أبناء وطنهم؛</w:t>
      </w:r>
    </w:p>
    <w:p w:rsidR="00000000" w:rsidRDefault="00386622">
      <w:pPr>
        <w:ind w:left="720"/>
        <w:jc w:val="both"/>
        <w:rPr>
          <w:rFonts w:hint="cs"/>
          <w:rtl/>
        </w:rPr>
      </w:pPr>
      <w:r>
        <w:rPr>
          <w:rFonts w:hint="cs"/>
          <w:rtl/>
        </w:rPr>
        <w:t>وحقهم في الحرية الشخصية وحري</w:t>
      </w:r>
      <w:r>
        <w:rPr>
          <w:rFonts w:hint="cs"/>
          <w:rtl/>
        </w:rPr>
        <w:t>ة التنقل المنتهك بقرارات الحصار والدهم والإبعاد، لا بل يتعرضون للاعتقال والتعذيب لدى جيش محتل وعملائه دون وجه حق؛</w:t>
      </w:r>
    </w:p>
    <w:p w:rsidR="00000000" w:rsidRDefault="00386622">
      <w:pPr>
        <w:ind w:left="720"/>
        <w:jc w:val="both"/>
        <w:rPr>
          <w:rFonts w:hint="cs"/>
          <w:rtl/>
        </w:rPr>
      </w:pPr>
      <w:r>
        <w:rPr>
          <w:rFonts w:hint="cs"/>
          <w:rtl/>
        </w:rPr>
        <w:t>وقائمة الانتهاكات لا تنتهي. ويمكن القول باختصار، إن مجمل الوضع في منطقة الشريط الحدودي المحتل، والمناطق القريبة منه، يشكل انتهاكا شاملا لكل مض</w:t>
      </w:r>
      <w:r>
        <w:rPr>
          <w:rFonts w:hint="cs"/>
          <w:rtl/>
        </w:rPr>
        <w:t>مون اتفاقية حقوق الطفل المحروم فعليا من طفولته في هذه المناطق.</w:t>
      </w:r>
    </w:p>
    <w:p w:rsidR="00000000" w:rsidRDefault="00386622">
      <w:pPr>
        <w:jc w:val="both"/>
        <w:rPr>
          <w:rFonts w:hint="cs"/>
          <w:rtl/>
        </w:rPr>
      </w:pPr>
      <w:r>
        <w:rPr>
          <w:rFonts w:hint="cs"/>
          <w:rtl/>
        </w:rPr>
        <w:t>418-</w:t>
      </w:r>
      <w:r>
        <w:rPr>
          <w:rFonts w:hint="cs"/>
          <w:rtl/>
        </w:rPr>
        <w:tab/>
        <w:t>ويرتدي هذا الموضوع أهمية خاصة بالنسبة للتقرير الحالي. فهذا الأخير يغطي الفترة الزمنية الممتدة من عام 1993 إلى عام 1998، وهي فترة شهدت عدوانين واسعين على الجنوب وعلى لبنان. العدوان الأول هو</w:t>
      </w:r>
      <w:r>
        <w:rPr>
          <w:rFonts w:hint="cs"/>
          <w:rtl/>
        </w:rPr>
        <w:t xml:space="preserve"> حرب الأيام السبعة في تموز/يوليه عام 1993، وهي كانت حرب حقيقية بواسطة الطيران أدت إلى تهجير نصف مليون مواطن، وإلى خسائر بشرية ومادية كبيرة (حوالي 20 ألف منزل متضرر). والحرب الثانية وقعت في نيسان/أبريل 1996 تحت اسم عملية عناقيد الغضب، واستمرت ثلاثة أسابيع، </w:t>
      </w:r>
      <w:r>
        <w:rPr>
          <w:rFonts w:hint="cs"/>
          <w:rtl/>
        </w:rPr>
        <w:t>هاجر خلالها 000 700 نسمة، وتخللتها سلسلة مجازر أبرزها مجزرة قانا في مقر القوات الدولية، وكانت نسبة الأطفال بين الضحايا مرتفعة جدا.</w:t>
      </w:r>
    </w:p>
    <w:p w:rsidR="00000000" w:rsidRDefault="00386622">
      <w:pPr>
        <w:jc w:val="both"/>
        <w:rPr>
          <w:rFonts w:hint="cs"/>
          <w:rtl/>
        </w:rPr>
      </w:pPr>
      <w:r>
        <w:rPr>
          <w:rFonts w:hint="cs"/>
          <w:rtl/>
        </w:rPr>
        <w:t>419-</w:t>
      </w:r>
      <w:r>
        <w:rPr>
          <w:rFonts w:hint="cs"/>
          <w:rtl/>
        </w:rPr>
        <w:tab/>
        <w:t>ونقطة أخرى لا بد من الإشارة إليها، وهي أن أوضاع الأطفال في المناطق الجنوبية من البلاد، هي جزء من الوضع العام هناك يصعب ف</w:t>
      </w:r>
      <w:r>
        <w:rPr>
          <w:rFonts w:hint="cs"/>
          <w:rtl/>
        </w:rPr>
        <w:t xml:space="preserve">صلها عنه، لأنها نتيجة احتلال خارجي قاهر للجميع. فحين لا يكون الطفل نفسه هو الضحية نتيجة القصف، فالضحية والده أو أمه أو شقيقه؛ وعندما يفقد المعيل حقوله وعمله، فإن ظروف معيشة الأسرة والطفل ضمنها تتأثر؛ وعندما تتهجر الأسرة الطفل أيضا هو المتضرر بامتياز. بهذا </w:t>
      </w:r>
      <w:r>
        <w:rPr>
          <w:rFonts w:hint="cs"/>
          <w:rtl/>
        </w:rPr>
        <w:t>المعنى، فإن الانتهاك الذي يلحق بحقوق الطفل، هو نتيجة الانتهاك العام لحقوق المواطنين. وعلى هذا الأساس، يعرض هذا الفصل للظروف العامة في هذه المنطقة، ويحاول من خلالها تخصيص ما يتعرض له الأطفال تحديدا كعنصر إضافي.</w:t>
      </w:r>
    </w:p>
    <w:p w:rsidR="00000000" w:rsidRDefault="00386622">
      <w:pPr>
        <w:jc w:val="both"/>
        <w:rPr>
          <w:rFonts w:hint="cs"/>
          <w:rtl/>
        </w:rPr>
      </w:pPr>
      <w:r>
        <w:rPr>
          <w:rFonts w:hint="cs"/>
          <w:rtl/>
        </w:rPr>
        <w:t>10-2</w:t>
      </w:r>
      <w:r>
        <w:rPr>
          <w:rFonts w:hint="cs"/>
          <w:rtl/>
        </w:rPr>
        <w:tab/>
      </w:r>
      <w:r>
        <w:rPr>
          <w:rFonts w:hint="cs"/>
          <w:u w:val="single"/>
          <w:rtl/>
        </w:rPr>
        <w:t>العدوان اليومي</w:t>
      </w:r>
    </w:p>
    <w:p w:rsidR="00000000" w:rsidRDefault="00386622">
      <w:pPr>
        <w:jc w:val="both"/>
        <w:rPr>
          <w:rFonts w:hint="cs"/>
          <w:rtl/>
        </w:rPr>
      </w:pPr>
      <w:r>
        <w:rPr>
          <w:rFonts w:hint="cs"/>
          <w:rtl/>
        </w:rPr>
        <w:t>420-</w:t>
      </w:r>
      <w:r>
        <w:rPr>
          <w:rFonts w:hint="cs"/>
          <w:rtl/>
        </w:rPr>
        <w:tab/>
        <w:t>يعود تاريخ الاعتداءات</w:t>
      </w:r>
      <w:r>
        <w:rPr>
          <w:rFonts w:hint="cs"/>
          <w:rtl/>
        </w:rPr>
        <w:t xml:space="preserve"> الإسرائيلية على الجنوب إلى العام 1948، حين استولت إسرائيل بعد قرار تقسيم فلسطين على الجليل الأعلى بكامله، فاجتاحت حدود لبنان الجنوبية عصابات إسرائيلية واحتلت نحو 15 قرية جنوبية. وارتكب هؤلاء مجزرة جماعية في بلدة حولا الحدودية في تشرين الأول/أكتوبر عام 48،</w:t>
      </w:r>
      <w:r>
        <w:rPr>
          <w:rFonts w:hint="cs"/>
          <w:rtl/>
        </w:rPr>
        <w:t xml:space="preserve"> أودت بحياة 93 مواطناً. وتلت ذلك سلسلة من الاعتداءات والعمليات العسكرية الإسرائيلية شملت معظم قرى وبلدات الشريط الحدودي المحتل حالياً، كما طالت القرى الجنوبية البعيدة عن الشريط حتى مدينة صيدا.</w:t>
      </w:r>
    </w:p>
    <w:p w:rsidR="00000000" w:rsidRDefault="00386622">
      <w:pPr>
        <w:jc w:val="both"/>
        <w:rPr>
          <w:rFonts w:hint="cs"/>
          <w:rtl/>
        </w:rPr>
      </w:pPr>
      <w:r>
        <w:rPr>
          <w:rFonts w:hint="cs"/>
          <w:rtl/>
        </w:rPr>
        <w:t>421-</w:t>
      </w:r>
      <w:r>
        <w:rPr>
          <w:rFonts w:hint="cs"/>
          <w:rtl/>
        </w:rPr>
        <w:tab/>
        <w:t>وفي 16 آذار/مارس 1978 احتلت إسرائيل جزءاً كبيراً من الأراض</w:t>
      </w:r>
      <w:r>
        <w:rPr>
          <w:rFonts w:hint="cs"/>
          <w:rtl/>
        </w:rPr>
        <w:t>ي اللبنانية الجنوبية في عملية أطلقت عليها اسم "عملية الليطاني". ثم احتفظت إسرائيل إثر هذا الاجتياح بحوالي 800 كلم2 من أصل مساحة لبنان تحت سيطرتها. فوصلت إلى مشارف مدينتي النبطية وصور. وبعدها أصدر مجلس الأمن الدولي قراراً يحمل الرقم 425 يدين فيه العملية الإ</w:t>
      </w:r>
      <w:r>
        <w:rPr>
          <w:rFonts w:hint="cs"/>
          <w:rtl/>
        </w:rPr>
        <w:t>سرائيلية، ويدعو إسرائيل إلى وقف فوري لعمليتها العسكرية ضد أراضي لبنان وإلى الانسحاب الفوري وغير المشروط إلى ما وراء الحدود الدولية، واحترام وحدة لبنان وأراضيه. ورغم القرارات التي صدرت لاحقاً والتي تؤكد على ضرورة تنفيذ القرار 425، إلا أن إسرائيل لم تلتزم وب</w:t>
      </w:r>
      <w:r>
        <w:rPr>
          <w:rFonts w:hint="cs"/>
          <w:rtl/>
        </w:rPr>
        <w:t>قي القرار عالقاً ولا تزال الدولة اللبنانية، ومعها الشعب اللبناني بأسره، تعمل بكل الوسائل المتاحة، وتطالب المجتمع الدولي بتنفيذ هذا القرار الذي يعيد السيادة الوطنية إلى البلاد.</w:t>
      </w:r>
    </w:p>
    <w:p w:rsidR="00000000" w:rsidRDefault="00386622">
      <w:pPr>
        <w:jc w:val="both"/>
        <w:rPr>
          <w:rFonts w:hint="cs"/>
          <w:rtl/>
        </w:rPr>
      </w:pPr>
      <w:r>
        <w:rPr>
          <w:rFonts w:hint="cs"/>
          <w:rtl/>
        </w:rPr>
        <w:t>422-</w:t>
      </w:r>
      <w:r>
        <w:rPr>
          <w:rFonts w:hint="cs"/>
          <w:rtl/>
        </w:rPr>
        <w:tab/>
        <w:t>وفي 13 حزيران/يونيه 1978 أعلنت إسرائيل انسحاب قواتها من ضفاف النهر إلى المن</w:t>
      </w:r>
      <w:r>
        <w:rPr>
          <w:rFonts w:hint="cs"/>
          <w:rtl/>
        </w:rPr>
        <w:t>طقة الحدودية. ترافق مع ذلك إعلان العميل الرائد سعد حداد قيام دولة "لبنان الحر" وإنشاء "جيش لبنان الجنوبي" في المنطقة الحدودية التي أطلق عليها اسم "الحزام الأمني".</w:t>
      </w:r>
    </w:p>
    <w:p w:rsidR="00000000" w:rsidRDefault="00386622">
      <w:pPr>
        <w:jc w:val="both"/>
        <w:rPr>
          <w:rFonts w:hint="cs"/>
          <w:rtl/>
        </w:rPr>
      </w:pPr>
      <w:r>
        <w:rPr>
          <w:rFonts w:hint="cs"/>
          <w:rtl/>
        </w:rPr>
        <w:t>423-</w:t>
      </w:r>
      <w:r>
        <w:rPr>
          <w:rFonts w:hint="cs"/>
          <w:rtl/>
        </w:rPr>
        <w:tab/>
        <w:t xml:space="preserve">وفي 4 حزيران/يونيه 1982 اجتاح العدو الإسرائيلي لبنان، وتوغل جيش الاحتلال في عمق المناطق </w:t>
      </w:r>
      <w:r>
        <w:rPr>
          <w:rFonts w:hint="cs"/>
          <w:rtl/>
        </w:rPr>
        <w:t>اللبنانية حتى وصل إلى العاصمة بيروت. وكان ذلك أول اجتياح إسرائيلي لعاصمة عربية، خلف وراءه تدميرا شديدا، وتخريبا متعمدا للبنى التحتية والاقتصاد الوطني، وتسبب بمآس إنسانية واجتماعية لا تقدر، من قتل وتهجير لم يعرف لهما لبنان مثيلا.</w:t>
      </w:r>
    </w:p>
    <w:p w:rsidR="00000000" w:rsidRDefault="00386622">
      <w:pPr>
        <w:jc w:val="both"/>
        <w:rPr>
          <w:rFonts w:hint="cs"/>
          <w:rtl/>
        </w:rPr>
      </w:pPr>
      <w:r>
        <w:rPr>
          <w:rFonts w:hint="cs"/>
          <w:rtl/>
        </w:rPr>
        <w:t>424-</w:t>
      </w:r>
      <w:r>
        <w:rPr>
          <w:rFonts w:hint="cs"/>
          <w:rtl/>
        </w:rPr>
        <w:tab/>
        <w:t>واعتبارا من أواخر أيلو</w:t>
      </w:r>
      <w:r>
        <w:rPr>
          <w:rFonts w:hint="cs"/>
          <w:rtl/>
        </w:rPr>
        <w:t>ل/سبتمبر 1982، وتحت وطأة المقاومة الوطنية المسلحة والمدنية التي انطلقت ضدها، بدأت الجيوش الإسرائيلية انسحابها من بيروت وضواحيها، وانتهت آخر انسحاباتها الجزئية في شباط/فبراير 1985، لتستقر في المنطقة الحدودية أو ما أسمته ب‍ "الشريط الحدودي" والتي تبلغ مساحته</w:t>
      </w:r>
      <w:r>
        <w:rPr>
          <w:rFonts w:hint="cs"/>
          <w:rtl/>
        </w:rPr>
        <w:t xml:space="preserve"> حوالي ألف كلم2، أي ما نسبته عشر مساحة لبنان ونصف مساحة الجنوب. وهو الوضع المستمر حتى الوقت الراهن.</w:t>
      </w:r>
    </w:p>
    <w:p w:rsidR="00000000" w:rsidRDefault="00386622">
      <w:pPr>
        <w:jc w:val="both"/>
        <w:rPr>
          <w:rFonts w:hint="cs"/>
          <w:rtl/>
        </w:rPr>
      </w:pPr>
      <w:r>
        <w:rPr>
          <w:rFonts w:hint="cs"/>
          <w:rtl/>
        </w:rPr>
        <w:t>10-3</w:t>
      </w:r>
      <w:r>
        <w:rPr>
          <w:rFonts w:hint="cs"/>
          <w:rtl/>
        </w:rPr>
        <w:tab/>
      </w:r>
      <w:r>
        <w:rPr>
          <w:rFonts w:hint="cs"/>
          <w:u w:val="single"/>
          <w:rtl/>
        </w:rPr>
        <w:t>الممارسات الإسرائيلية على لبنان منذ عدوان تموز/يوليه 1993 حتى عام 1998</w:t>
      </w:r>
    </w:p>
    <w:p w:rsidR="00000000" w:rsidRDefault="00386622">
      <w:pPr>
        <w:jc w:val="both"/>
        <w:rPr>
          <w:rFonts w:hint="cs"/>
          <w:rtl/>
        </w:rPr>
      </w:pPr>
      <w:r>
        <w:rPr>
          <w:rFonts w:hint="cs"/>
          <w:rtl/>
        </w:rPr>
        <w:t>425-</w:t>
      </w:r>
      <w:r>
        <w:rPr>
          <w:rFonts w:hint="cs"/>
          <w:rtl/>
        </w:rPr>
        <w:tab/>
        <w:t>لم تتوقف الاعتداءات الإسرائيلية على لبنان عامة وجنوبه خاصة بعد عملية الانسح</w:t>
      </w:r>
      <w:r>
        <w:rPr>
          <w:rFonts w:hint="cs"/>
          <w:rtl/>
        </w:rPr>
        <w:t>اب الأخيرة والتمركز في المنطقة الحدودية، رغم الاتفاقات بعدم التعرض للمدنيين على طرفي الحدود. لكن إسرائيل من جهتها لم تلتزم بهذه القرارات، فجاءت أعمالها انتقامية تجلت في مختلف أشكال العنف: قصف بري وجوي للقرى والبلدات بقذائف ممنوعة دوليا، منها المسماري والفو</w:t>
      </w:r>
      <w:r>
        <w:rPr>
          <w:rFonts w:hint="cs"/>
          <w:rtl/>
        </w:rPr>
        <w:t>سفوري والانشطاري والفراغي، وتدمير المنازل، وقتل وجرح العشرات من المدنيين وحرق الأراضي والمزروعات، واعتقال مواطنين وخطف آخرين، ومحاصرة الموانئ البحرية، ولم توقّر حتى مراكز القوات الدولية وجنودها.</w:t>
      </w:r>
    </w:p>
    <w:p w:rsidR="00000000" w:rsidRDefault="00386622">
      <w:pPr>
        <w:jc w:val="both"/>
        <w:rPr>
          <w:rFonts w:hint="cs"/>
          <w:rtl/>
        </w:rPr>
      </w:pPr>
      <w:r>
        <w:rPr>
          <w:rFonts w:hint="cs"/>
          <w:rtl/>
        </w:rPr>
        <w:t>426-</w:t>
      </w:r>
      <w:r>
        <w:rPr>
          <w:rFonts w:hint="cs"/>
          <w:rtl/>
        </w:rPr>
        <w:tab/>
        <w:t>وتعطي الجداول التالية صورة عن هذا الواقع اليومي الصعب في</w:t>
      </w:r>
      <w:r>
        <w:rPr>
          <w:rFonts w:hint="cs"/>
          <w:rtl/>
        </w:rPr>
        <w:t xml:space="preserve"> الفترة الممتدة بين 1993 و1998. وقد تم جمع هذه البيانات من مصادر مختلفة رسمية وغير رسمية، وهي بالتالي غير شاملة. إلا أنها على الرغم من ذلك تقدم صورة معبرة جدا عن معنى الحياة في الجنوب والبقاع الغربي في ظل احتمال الموت أو الاعتقال أو التهجير</w:t>
      </w:r>
      <w:r>
        <w:rPr>
          <w:rFonts w:hint="cs"/>
          <w:vertAlign w:val="superscript"/>
          <w:rtl/>
        </w:rPr>
        <w:t>(1)</w:t>
      </w:r>
      <w:r>
        <w:rPr>
          <w:rFonts w:hint="cs"/>
          <w:rtl/>
        </w:rPr>
        <w:t>.</w:t>
      </w:r>
    </w:p>
    <w:p w:rsidR="00000000" w:rsidRDefault="00386622">
      <w:pPr>
        <w:jc w:val="both"/>
        <w:rPr>
          <w:rFonts w:hint="cs"/>
          <w:rtl/>
        </w:rPr>
      </w:pPr>
      <w:r>
        <w:rPr>
          <w:rFonts w:hint="cs"/>
          <w:rtl/>
        </w:rPr>
        <w:t>10-4</w:t>
      </w:r>
      <w:r>
        <w:rPr>
          <w:rFonts w:hint="cs"/>
          <w:rtl/>
        </w:rPr>
        <w:tab/>
      </w:r>
      <w:r>
        <w:rPr>
          <w:rFonts w:hint="cs"/>
          <w:u w:val="single"/>
          <w:rtl/>
        </w:rPr>
        <w:t>استمرا</w:t>
      </w:r>
      <w:r>
        <w:rPr>
          <w:rFonts w:hint="cs"/>
          <w:u w:val="single"/>
          <w:rtl/>
        </w:rPr>
        <w:t>ر تأثيرات النـزاع المسلح</w:t>
      </w:r>
    </w:p>
    <w:p w:rsidR="00000000" w:rsidRDefault="00386622">
      <w:pPr>
        <w:jc w:val="both"/>
        <w:rPr>
          <w:rFonts w:hint="cs"/>
          <w:rtl/>
        </w:rPr>
      </w:pPr>
      <w:r>
        <w:rPr>
          <w:rFonts w:hint="cs"/>
          <w:rtl/>
        </w:rPr>
        <w:t>427-</w:t>
      </w:r>
      <w:r>
        <w:rPr>
          <w:rFonts w:hint="cs"/>
          <w:rtl/>
        </w:rPr>
        <w:tab/>
        <w:t>لا تنتهي الآثار المادية والنفسية للاعتداءات الإسرائيلية مع توقف عملية القصف، بل تستمر طويلا، تاركة بصماتها على حياة الناس حتى وفاتهم أحيانا. وفيما يلي نعرض نموذجين من الآثار، الأول هو الألغام المنتشرة في الكثير من المناطق التي</w:t>
      </w:r>
      <w:r>
        <w:rPr>
          <w:rFonts w:hint="cs"/>
          <w:rtl/>
        </w:rPr>
        <w:t xml:space="preserve"> شملتها الاعتداءات الإسرائيلية، والثاني هو الأثر النفسي لمجزرة قانا على أطفال الجنوب.</w:t>
      </w:r>
    </w:p>
    <w:p w:rsidR="00000000" w:rsidRDefault="00386622">
      <w:pPr>
        <w:jc w:val="both"/>
        <w:rPr>
          <w:rFonts w:hint="cs"/>
          <w:rtl/>
        </w:rPr>
      </w:pPr>
      <w:r>
        <w:rPr>
          <w:rtl/>
        </w:rPr>
        <w:br w:type="page"/>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7"/>
        <w:gridCol w:w="1134"/>
        <w:gridCol w:w="737"/>
        <w:gridCol w:w="737"/>
        <w:gridCol w:w="737"/>
        <w:gridCol w:w="941"/>
        <w:gridCol w:w="1134"/>
        <w:gridCol w:w="939"/>
        <w:gridCol w:w="1028"/>
        <w:gridCol w:w="818"/>
      </w:tblGrid>
      <w:tr w:rsidR="00386622" w:rsidTr="00386622">
        <w:tblPrEx>
          <w:tblCellMar>
            <w:top w:w="0" w:type="dxa"/>
            <w:bottom w:w="0" w:type="dxa"/>
          </w:tblCellMar>
        </w:tblPrEx>
        <w:trPr>
          <w:cantSplit/>
          <w:jc w:val="center"/>
        </w:trPr>
        <w:tc>
          <w:tcPr>
            <w:tcW w:w="1247" w:type="dxa"/>
            <w:vAlign w:val="bottom"/>
          </w:tcPr>
          <w:p w:rsidR="00386622" w:rsidRDefault="00386622">
            <w:pPr>
              <w:spacing w:before="0" w:after="0" w:line="360" w:lineRule="exact"/>
              <w:jc w:val="center"/>
              <w:rPr>
                <w:rFonts w:hint="cs"/>
                <w:szCs w:val="22"/>
              </w:rPr>
            </w:pPr>
            <w:r>
              <w:rPr>
                <w:rFonts w:hint="cs"/>
                <w:szCs w:val="22"/>
                <w:rtl/>
              </w:rPr>
              <w:t>1993</w:t>
            </w:r>
          </w:p>
        </w:tc>
        <w:tc>
          <w:tcPr>
            <w:tcW w:w="1134" w:type="dxa"/>
            <w:vAlign w:val="bottom"/>
          </w:tcPr>
          <w:p w:rsidR="00386622" w:rsidRDefault="00386622">
            <w:pPr>
              <w:spacing w:before="0" w:after="0" w:line="360" w:lineRule="exact"/>
              <w:jc w:val="center"/>
              <w:rPr>
                <w:rFonts w:hint="cs"/>
                <w:szCs w:val="22"/>
              </w:rPr>
            </w:pPr>
            <w:r>
              <w:rPr>
                <w:rFonts w:hint="cs"/>
                <w:szCs w:val="22"/>
                <w:rtl/>
              </w:rPr>
              <w:t>اعتداء بري وبحري</w:t>
            </w:r>
          </w:p>
        </w:tc>
        <w:tc>
          <w:tcPr>
            <w:tcW w:w="737" w:type="dxa"/>
            <w:vAlign w:val="bottom"/>
          </w:tcPr>
          <w:p w:rsidR="00386622" w:rsidRDefault="00386622">
            <w:pPr>
              <w:spacing w:before="0" w:after="0" w:line="360" w:lineRule="exact"/>
              <w:jc w:val="center"/>
              <w:rPr>
                <w:rFonts w:hint="cs"/>
                <w:szCs w:val="22"/>
              </w:rPr>
            </w:pPr>
            <w:r>
              <w:rPr>
                <w:rFonts w:hint="cs"/>
                <w:szCs w:val="22"/>
                <w:rtl/>
              </w:rPr>
              <w:t>غارات طيران</w:t>
            </w:r>
          </w:p>
        </w:tc>
        <w:tc>
          <w:tcPr>
            <w:tcW w:w="737" w:type="dxa"/>
            <w:vAlign w:val="bottom"/>
          </w:tcPr>
          <w:p w:rsidR="00386622" w:rsidRDefault="00386622">
            <w:pPr>
              <w:spacing w:before="0" w:after="0" w:line="360" w:lineRule="exact"/>
              <w:jc w:val="center"/>
              <w:rPr>
                <w:rFonts w:hint="cs"/>
                <w:szCs w:val="22"/>
              </w:rPr>
            </w:pPr>
            <w:r>
              <w:rPr>
                <w:rFonts w:hint="cs"/>
                <w:szCs w:val="22"/>
                <w:rtl/>
              </w:rPr>
              <w:t>شهيد</w:t>
            </w:r>
          </w:p>
        </w:tc>
        <w:tc>
          <w:tcPr>
            <w:tcW w:w="737" w:type="dxa"/>
            <w:vAlign w:val="bottom"/>
          </w:tcPr>
          <w:p w:rsidR="00386622" w:rsidRDefault="00386622">
            <w:pPr>
              <w:spacing w:before="0" w:after="0" w:line="360" w:lineRule="exact"/>
              <w:jc w:val="center"/>
              <w:rPr>
                <w:rFonts w:hint="cs"/>
                <w:szCs w:val="22"/>
              </w:rPr>
            </w:pPr>
            <w:r>
              <w:rPr>
                <w:rFonts w:hint="cs"/>
                <w:szCs w:val="22"/>
                <w:rtl/>
              </w:rPr>
              <w:t>جريح</w:t>
            </w:r>
          </w:p>
        </w:tc>
        <w:tc>
          <w:tcPr>
            <w:tcW w:w="941" w:type="dxa"/>
            <w:vAlign w:val="bottom"/>
          </w:tcPr>
          <w:p w:rsidR="00386622" w:rsidRDefault="00386622">
            <w:pPr>
              <w:spacing w:before="0" w:after="0" w:line="360" w:lineRule="exact"/>
              <w:jc w:val="center"/>
              <w:rPr>
                <w:rFonts w:hint="cs"/>
                <w:szCs w:val="22"/>
              </w:rPr>
            </w:pPr>
            <w:r>
              <w:rPr>
                <w:rFonts w:hint="cs"/>
                <w:szCs w:val="22"/>
                <w:rtl/>
              </w:rPr>
              <w:t>عمليات مقاومة</w:t>
            </w:r>
          </w:p>
        </w:tc>
        <w:tc>
          <w:tcPr>
            <w:tcW w:w="1134" w:type="dxa"/>
            <w:vAlign w:val="bottom"/>
          </w:tcPr>
          <w:p w:rsidR="00386622" w:rsidRDefault="00386622">
            <w:pPr>
              <w:spacing w:before="0" w:after="0" w:line="360" w:lineRule="exact"/>
              <w:jc w:val="center"/>
              <w:rPr>
                <w:rFonts w:hint="cs"/>
                <w:szCs w:val="22"/>
              </w:rPr>
            </w:pPr>
            <w:r>
              <w:rPr>
                <w:rFonts w:hint="cs"/>
                <w:szCs w:val="22"/>
                <w:rtl/>
              </w:rPr>
              <w:t>أضرار مادية</w:t>
            </w:r>
          </w:p>
        </w:tc>
        <w:tc>
          <w:tcPr>
            <w:tcW w:w="939" w:type="dxa"/>
            <w:vAlign w:val="bottom"/>
          </w:tcPr>
          <w:p w:rsidR="00386622" w:rsidRDefault="00386622">
            <w:pPr>
              <w:spacing w:before="0" w:after="0" w:line="360" w:lineRule="exact"/>
              <w:jc w:val="center"/>
              <w:rPr>
                <w:rFonts w:hint="cs"/>
                <w:szCs w:val="22"/>
              </w:rPr>
            </w:pPr>
            <w:r>
              <w:rPr>
                <w:rFonts w:hint="cs"/>
                <w:szCs w:val="22"/>
                <w:rtl/>
              </w:rPr>
              <w:t>تهجير</w:t>
            </w:r>
          </w:p>
        </w:tc>
        <w:tc>
          <w:tcPr>
            <w:tcW w:w="1028" w:type="dxa"/>
            <w:vAlign w:val="bottom"/>
          </w:tcPr>
          <w:p w:rsidR="00386622" w:rsidRDefault="00386622">
            <w:pPr>
              <w:spacing w:before="0" w:after="0" w:line="360" w:lineRule="exact"/>
              <w:jc w:val="center"/>
              <w:rPr>
                <w:rFonts w:hint="cs"/>
                <w:szCs w:val="22"/>
              </w:rPr>
            </w:pPr>
            <w:r>
              <w:rPr>
                <w:rFonts w:hint="cs"/>
                <w:szCs w:val="22"/>
                <w:rtl/>
              </w:rPr>
              <w:t>حصار بحري وخطف</w:t>
            </w:r>
          </w:p>
        </w:tc>
        <w:tc>
          <w:tcPr>
            <w:tcW w:w="658" w:type="dxa"/>
            <w:vAlign w:val="bottom"/>
          </w:tcPr>
          <w:p w:rsidR="00386622" w:rsidRDefault="00386622">
            <w:pPr>
              <w:spacing w:before="0" w:after="0" w:line="360" w:lineRule="exact"/>
              <w:jc w:val="center"/>
              <w:rPr>
                <w:rFonts w:hint="cs"/>
                <w:szCs w:val="22"/>
              </w:rPr>
            </w:pPr>
            <w:r>
              <w:rPr>
                <w:rtl/>
              </w:rPr>
              <w:br w:type="page"/>
            </w:r>
            <w:r>
              <w:rPr>
                <w:szCs w:val="22"/>
                <w:rtl/>
              </w:rPr>
              <w:br w:type="page"/>
            </w:r>
            <w:r>
              <w:rPr>
                <w:rFonts w:hint="cs"/>
                <w:szCs w:val="22"/>
                <w:rtl/>
              </w:rPr>
              <w:t>اعتقال</w:t>
            </w:r>
          </w:p>
        </w:tc>
      </w:tr>
      <w:tr w:rsidR="00386622" w:rsidTr="00386622">
        <w:tblPrEx>
          <w:tblCellMar>
            <w:top w:w="0" w:type="dxa"/>
            <w:bottom w:w="0" w:type="dxa"/>
          </w:tblCellMar>
        </w:tblPrEx>
        <w:trPr>
          <w:cantSplit/>
          <w:jc w:val="center"/>
        </w:trPr>
        <w:tc>
          <w:tcPr>
            <w:tcW w:w="1247" w:type="dxa"/>
          </w:tcPr>
          <w:p w:rsidR="00386622" w:rsidRDefault="00386622">
            <w:pPr>
              <w:spacing w:before="0" w:after="0" w:line="360" w:lineRule="exact"/>
              <w:jc w:val="both"/>
              <w:rPr>
                <w:rFonts w:hint="cs"/>
                <w:szCs w:val="22"/>
              </w:rPr>
            </w:pPr>
            <w:r>
              <w:rPr>
                <w:rFonts w:hint="cs"/>
                <w:szCs w:val="22"/>
                <w:rtl/>
              </w:rPr>
              <w:t>تموز/يوليه (عدوان تموز)</w:t>
            </w:r>
          </w:p>
        </w:tc>
        <w:tc>
          <w:tcPr>
            <w:tcW w:w="1134" w:type="dxa"/>
          </w:tcPr>
          <w:p w:rsidR="00386622" w:rsidRDefault="00386622">
            <w:pPr>
              <w:spacing w:before="0" w:after="0" w:line="360" w:lineRule="exact"/>
              <w:jc w:val="both"/>
              <w:rPr>
                <w:rFonts w:hint="eastAsia"/>
                <w:szCs w:val="22"/>
              </w:rPr>
            </w:pPr>
            <w:r>
              <w:rPr>
                <w:rFonts w:hint="cs"/>
                <w:szCs w:val="22"/>
                <w:rtl/>
              </w:rPr>
              <w:t>000</w:t>
            </w:r>
            <w:r>
              <w:rPr>
                <w:rFonts w:hint="eastAsia"/>
                <w:szCs w:val="22"/>
                <w:rtl/>
              </w:rPr>
              <w:t> 22 قذيفة مدفعية، و1000 صاروخ طائرة</w:t>
            </w:r>
          </w:p>
        </w:tc>
        <w:tc>
          <w:tcPr>
            <w:tcW w:w="737" w:type="dxa"/>
          </w:tcPr>
          <w:p w:rsidR="00386622" w:rsidRDefault="00386622">
            <w:pPr>
              <w:spacing w:before="0" w:after="0" w:line="360" w:lineRule="exact"/>
              <w:jc w:val="both"/>
              <w:rPr>
                <w:rFonts w:hint="cs"/>
                <w:szCs w:val="22"/>
              </w:rPr>
            </w:pPr>
            <w:r>
              <w:rPr>
                <w:rFonts w:hint="cs"/>
                <w:szCs w:val="22"/>
                <w:rtl/>
              </w:rPr>
              <w:t>224 1</w:t>
            </w:r>
          </w:p>
        </w:tc>
        <w:tc>
          <w:tcPr>
            <w:tcW w:w="737" w:type="dxa"/>
          </w:tcPr>
          <w:p w:rsidR="00386622" w:rsidRDefault="00386622">
            <w:pPr>
              <w:spacing w:before="0" w:after="0" w:line="360" w:lineRule="exact"/>
              <w:jc w:val="both"/>
              <w:rPr>
                <w:rFonts w:hint="cs"/>
                <w:szCs w:val="22"/>
              </w:rPr>
            </w:pPr>
            <w:r>
              <w:rPr>
                <w:rFonts w:hint="cs"/>
                <w:szCs w:val="22"/>
                <w:rtl/>
              </w:rPr>
              <w:t>115</w:t>
            </w:r>
          </w:p>
        </w:tc>
        <w:tc>
          <w:tcPr>
            <w:tcW w:w="737" w:type="dxa"/>
          </w:tcPr>
          <w:p w:rsidR="00386622" w:rsidRDefault="00386622">
            <w:pPr>
              <w:spacing w:before="0" w:after="0" w:line="360" w:lineRule="exact"/>
              <w:jc w:val="both"/>
              <w:rPr>
                <w:rFonts w:hint="cs"/>
                <w:szCs w:val="22"/>
              </w:rPr>
            </w:pPr>
            <w:r>
              <w:rPr>
                <w:rFonts w:hint="cs"/>
                <w:szCs w:val="22"/>
                <w:rtl/>
              </w:rPr>
              <w:t>353</w:t>
            </w:r>
          </w:p>
        </w:tc>
        <w:tc>
          <w:tcPr>
            <w:tcW w:w="941" w:type="dxa"/>
          </w:tcPr>
          <w:p w:rsidR="00386622" w:rsidRDefault="00386622">
            <w:pPr>
              <w:spacing w:before="0" w:after="0" w:line="360" w:lineRule="exact"/>
              <w:jc w:val="both"/>
              <w:rPr>
                <w:rFonts w:hint="cs"/>
                <w:szCs w:val="22"/>
              </w:rPr>
            </w:pPr>
            <w:r>
              <w:rPr>
                <w:rFonts w:hint="cs"/>
                <w:szCs w:val="22"/>
                <w:rtl/>
              </w:rPr>
              <w:t>20</w:t>
            </w:r>
          </w:p>
        </w:tc>
        <w:tc>
          <w:tcPr>
            <w:tcW w:w="1134" w:type="dxa"/>
          </w:tcPr>
          <w:p w:rsidR="00386622" w:rsidRDefault="00386622">
            <w:pPr>
              <w:spacing w:before="0" w:after="0" w:line="360" w:lineRule="exact"/>
              <w:jc w:val="both"/>
              <w:rPr>
                <w:rFonts w:hint="cs"/>
                <w:szCs w:val="22"/>
              </w:rPr>
            </w:pPr>
            <w:r>
              <w:rPr>
                <w:rFonts w:hint="cs"/>
                <w:szCs w:val="22"/>
                <w:rtl/>
              </w:rPr>
              <w:t>أضرار كبيرة جدا</w:t>
            </w:r>
          </w:p>
        </w:tc>
        <w:tc>
          <w:tcPr>
            <w:tcW w:w="939" w:type="dxa"/>
          </w:tcPr>
          <w:p w:rsidR="00386622" w:rsidRDefault="00386622">
            <w:pPr>
              <w:spacing w:before="0" w:after="0" w:line="360" w:lineRule="exact"/>
              <w:jc w:val="both"/>
              <w:rPr>
                <w:rFonts w:hint="cs"/>
                <w:szCs w:val="22"/>
              </w:rPr>
            </w:pPr>
            <w:r>
              <w:rPr>
                <w:rFonts w:hint="cs"/>
                <w:szCs w:val="22"/>
                <w:rtl/>
              </w:rPr>
              <w:t>نصف مليون مهجر</w:t>
            </w:r>
          </w:p>
        </w:tc>
        <w:tc>
          <w:tcPr>
            <w:tcW w:w="1028" w:type="dxa"/>
          </w:tcPr>
          <w:p w:rsidR="00386622" w:rsidRDefault="00386622">
            <w:pPr>
              <w:spacing w:before="0" w:after="0" w:line="360" w:lineRule="exact"/>
              <w:jc w:val="both"/>
              <w:rPr>
                <w:rFonts w:hint="cs"/>
                <w:szCs w:val="22"/>
              </w:rPr>
            </w:pPr>
            <w:r>
              <w:rPr>
                <w:rFonts w:hint="cs"/>
                <w:szCs w:val="22"/>
                <w:rtl/>
              </w:rPr>
              <w:t>-</w:t>
            </w:r>
          </w:p>
        </w:tc>
        <w:tc>
          <w:tcPr>
            <w:tcW w:w="658" w:type="dxa"/>
          </w:tcPr>
          <w:p w:rsidR="00386622" w:rsidRDefault="00386622">
            <w:pPr>
              <w:spacing w:before="0" w:after="0" w:line="360" w:lineRule="exact"/>
              <w:jc w:val="both"/>
              <w:rPr>
                <w:rFonts w:hint="cs"/>
                <w:szCs w:val="22"/>
              </w:rPr>
            </w:pPr>
            <w:r>
              <w:rPr>
                <w:rFonts w:hint="cs"/>
                <w:szCs w:val="22"/>
                <w:rtl/>
              </w:rPr>
              <w:t>اعتقالات بالعشرات</w:t>
            </w:r>
          </w:p>
        </w:tc>
      </w:tr>
      <w:tr w:rsidR="00386622" w:rsidTr="00386622">
        <w:tblPrEx>
          <w:tblCellMar>
            <w:top w:w="0" w:type="dxa"/>
            <w:bottom w:w="0" w:type="dxa"/>
          </w:tblCellMar>
        </w:tblPrEx>
        <w:trPr>
          <w:cantSplit/>
          <w:jc w:val="center"/>
        </w:trPr>
        <w:tc>
          <w:tcPr>
            <w:tcW w:w="1247" w:type="dxa"/>
          </w:tcPr>
          <w:p w:rsidR="00386622" w:rsidRDefault="00386622">
            <w:pPr>
              <w:spacing w:before="0" w:after="0" w:line="360" w:lineRule="exact"/>
              <w:jc w:val="both"/>
              <w:rPr>
                <w:rFonts w:hint="cs"/>
                <w:szCs w:val="22"/>
                <w:rtl/>
              </w:rPr>
            </w:pPr>
            <w:r>
              <w:rPr>
                <w:rFonts w:hint="cs"/>
                <w:szCs w:val="22"/>
                <w:rtl/>
              </w:rPr>
              <w:t>آب/أغسطس</w:t>
            </w:r>
          </w:p>
        </w:tc>
        <w:tc>
          <w:tcPr>
            <w:tcW w:w="1134" w:type="dxa"/>
          </w:tcPr>
          <w:p w:rsidR="00386622" w:rsidRDefault="00386622">
            <w:pPr>
              <w:spacing w:before="0" w:after="0" w:line="360" w:lineRule="exact"/>
              <w:jc w:val="both"/>
              <w:rPr>
                <w:rFonts w:hint="cs"/>
                <w:szCs w:val="22"/>
                <w:rtl/>
              </w:rPr>
            </w:pPr>
            <w:r>
              <w:rPr>
                <w:rFonts w:hint="cs"/>
                <w:szCs w:val="22"/>
                <w:rtl/>
              </w:rPr>
              <w:t>3</w:t>
            </w:r>
          </w:p>
        </w:tc>
        <w:tc>
          <w:tcPr>
            <w:tcW w:w="737" w:type="dxa"/>
          </w:tcPr>
          <w:p w:rsidR="00386622" w:rsidRDefault="00386622">
            <w:pPr>
              <w:spacing w:before="0" w:after="0" w:line="360" w:lineRule="exact"/>
              <w:jc w:val="both"/>
              <w:rPr>
                <w:rFonts w:hint="cs"/>
                <w:szCs w:val="22"/>
                <w:rtl/>
              </w:rPr>
            </w:pPr>
            <w:r>
              <w:rPr>
                <w:rFonts w:hint="cs"/>
                <w:szCs w:val="22"/>
                <w:rtl/>
              </w:rPr>
              <w:t>4</w:t>
            </w:r>
          </w:p>
        </w:tc>
        <w:tc>
          <w:tcPr>
            <w:tcW w:w="737" w:type="dxa"/>
          </w:tcPr>
          <w:p w:rsidR="00386622" w:rsidRDefault="00386622">
            <w:pPr>
              <w:spacing w:before="0" w:after="0" w:line="360" w:lineRule="exact"/>
              <w:jc w:val="both"/>
              <w:rPr>
                <w:rFonts w:hint="cs"/>
                <w:szCs w:val="22"/>
                <w:rtl/>
              </w:rPr>
            </w:pPr>
            <w:r>
              <w:rPr>
                <w:rFonts w:hint="cs"/>
                <w:szCs w:val="22"/>
                <w:rtl/>
              </w:rPr>
              <w:t>4</w:t>
            </w:r>
          </w:p>
        </w:tc>
        <w:tc>
          <w:tcPr>
            <w:tcW w:w="737" w:type="dxa"/>
          </w:tcPr>
          <w:p w:rsidR="00386622" w:rsidRDefault="00386622">
            <w:pPr>
              <w:spacing w:before="0" w:after="0" w:line="360" w:lineRule="exact"/>
              <w:jc w:val="both"/>
              <w:rPr>
                <w:rFonts w:hint="cs"/>
                <w:szCs w:val="22"/>
                <w:rtl/>
              </w:rPr>
            </w:pPr>
            <w:r>
              <w:rPr>
                <w:rFonts w:hint="cs"/>
                <w:szCs w:val="22"/>
                <w:rtl/>
              </w:rPr>
              <w:t>-</w:t>
            </w:r>
          </w:p>
        </w:tc>
        <w:tc>
          <w:tcPr>
            <w:tcW w:w="941" w:type="dxa"/>
          </w:tcPr>
          <w:p w:rsidR="00386622" w:rsidRDefault="00386622">
            <w:pPr>
              <w:spacing w:before="0" w:after="0" w:line="360" w:lineRule="exact"/>
              <w:jc w:val="both"/>
              <w:rPr>
                <w:rFonts w:hint="cs"/>
                <w:szCs w:val="22"/>
                <w:rtl/>
              </w:rPr>
            </w:pPr>
            <w:r>
              <w:rPr>
                <w:rFonts w:hint="cs"/>
                <w:szCs w:val="22"/>
                <w:rtl/>
              </w:rPr>
              <w:t>12</w:t>
            </w:r>
          </w:p>
        </w:tc>
        <w:tc>
          <w:tcPr>
            <w:tcW w:w="1134" w:type="dxa"/>
          </w:tcPr>
          <w:p w:rsidR="00386622" w:rsidRDefault="00386622">
            <w:pPr>
              <w:spacing w:before="0" w:after="0" w:line="360" w:lineRule="exact"/>
              <w:jc w:val="both"/>
              <w:rPr>
                <w:rFonts w:hint="cs"/>
                <w:szCs w:val="22"/>
                <w:rtl/>
              </w:rPr>
            </w:pPr>
            <w:r>
              <w:rPr>
                <w:rFonts w:hint="cs"/>
                <w:szCs w:val="22"/>
                <w:rtl/>
              </w:rPr>
              <w:t>-</w:t>
            </w:r>
          </w:p>
        </w:tc>
        <w:tc>
          <w:tcPr>
            <w:tcW w:w="939" w:type="dxa"/>
          </w:tcPr>
          <w:p w:rsidR="00386622" w:rsidRDefault="00386622">
            <w:pPr>
              <w:spacing w:before="0" w:after="0" w:line="360" w:lineRule="exact"/>
              <w:jc w:val="both"/>
              <w:rPr>
                <w:rFonts w:hint="cs"/>
                <w:szCs w:val="22"/>
                <w:rtl/>
              </w:rPr>
            </w:pPr>
            <w:r>
              <w:rPr>
                <w:rFonts w:hint="cs"/>
                <w:szCs w:val="22"/>
                <w:rtl/>
              </w:rPr>
              <w:t>-</w:t>
            </w:r>
          </w:p>
        </w:tc>
        <w:tc>
          <w:tcPr>
            <w:tcW w:w="1028" w:type="dxa"/>
          </w:tcPr>
          <w:p w:rsidR="00386622" w:rsidRDefault="00386622">
            <w:pPr>
              <w:spacing w:before="0" w:after="0" w:line="360" w:lineRule="exact"/>
              <w:jc w:val="both"/>
              <w:rPr>
                <w:rFonts w:hint="cs"/>
                <w:szCs w:val="22"/>
                <w:rtl/>
              </w:rPr>
            </w:pPr>
            <w:r>
              <w:rPr>
                <w:rFonts w:hint="cs"/>
                <w:szCs w:val="22"/>
                <w:rtl/>
              </w:rPr>
              <w:t>-</w:t>
            </w:r>
          </w:p>
        </w:tc>
        <w:tc>
          <w:tcPr>
            <w:tcW w:w="658" w:type="dxa"/>
          </w:tcPr>
          <w:p w:rsidR="00386622" w:rsidRDefault="00386622">
            <w:pPr>
              <w:spacing w:before="0" w:after="0" w:line="360" w:lineRule="exact"/>
              <w:jc w:val="both"/>
              <w:rPr>
                <w:rFonts w:hint="cs"/>
                <w:szCs w:val="22"/>
                <w:rtl/>
              </w:rPr>
            </w:pPr>
            <w:r>
              <w:rPr>
                <w:rFonts w:hint="cs"/>
                <w:szCs w:val="22"/>
                <w:rtl/>
              </w:rPr>
              <w:t>3</w:t>
            </w:r>
          </w:p>
        </w:tc>
      </w:tr>
      <w:tr w:rsidR="00386622" w:rsidTr="00386622">
        <w:tblPrEx>
          <w:tblCellMar>
            <w:top w:w="0" w:type="dxa"/>
            <w:bottom w:w="0" w:type="dxa"/>
          </w:tblCellMar>
        </w:tblPrEx>
        <w:trPr>
          <w:cantSplit/>
          <w:jc w:val="center"/>
        </w:trPr>
        <w:tc>
          <w:tcPr>
            <w:tcW w:w="1247" w:type="dxa"/>
          </w:tcPr>
          <w:p w:rsidR="00386622" w:rsidRDefault="00386622">
            <w:pPr>
              <w:spacing w:before="0" w:after="0" w:line="360" w:lineRule="exact"/>
              <w:jc w:val="both"/>
              <w:rPr>
                <w:rFonts w:hint="cs"/>
                <w:szCs w:val="22"/>
                <w:rtl/>
              </w:rPr>
            </w:pPr>
            <w:r>
              <w:rPr>
                <w:rFonts w:hint="cs"/>
                <w:szCs w:val="22"/>
                <w:rtl/>
              </w:rPr>
              <w:t>أيلول/سبتمبر</w:t>
            </w:r>
          </w:p>
        </w:tc>
        <w:tc>
          <w:tcPr>
            <w:tcW w:w="1134" w:type="dxa"/>
          </w:tcPr>
          <w:p w:rsidR="00386622" w:rsidRDefault="00386622">
            <w:pPr>
              <w:spacing w:before="0" w:after="0" w:line="360" w:lineRule="exact"/>
              <w:jc w:val="both"/>
              <w:rPr>
                <w:rFonts w:hint="cs"/>
                <w:szCs w:val="22"/>
                <w:rtl/>
              </w:rPr>
            </w:pPr>
            <w:r>
              <w:rPr>
                <w:rFonts w:hint="cs"/>
                <w:szCs w:val="22"/>
                <w:rtl/>
              </w:rPr>
              <w:t>3</w:t>
            </w:r>
          </w:p>
        </w:tc>
        <w:tc>
          <w:tcPr>
            <w:tcW w:w="737" w:type="dxa"/>
          </w:tcPr>
          <w:p w:rsidR="00386622" w:rsidRDefault="00386622">
            <w:pPr>
              <w:spacing w:before="0" w:after="0" w:line="360" w:lineRule="exact"/>
              <w:jc w:val="both"/>
              <w:rPr>
                <w:rFonts w:hint="cs"/>
                <w:szCs w:val="22"/>
                <w:rtl/>
              </w:rPr>
            </w:pPr>
            <w:r>
              <w:rPr>
                <w:rFonts w:hint="cs"/>
                <w:szCs w:val="22"/>
                <w:rtl/>
              </w:rPr>
              <w:t>-</w:t>
            </w:r>
          </w:p>
        </w:tc>
        <w:tc>
          <w:tcPr>
            <w:tcW w:w="737" w:type="dxa"/>
          </w:tcPr>
          <w:p w:rsidR="00386622" w:rsidRDefault="00386622">
            <w:pPr>
              <w:spacing w:before="0" w:after="0" w:line="360" w:lineRule="exact"/>
              <w:jc w:val="both"/>
              <w:rPr>
                <w:rFonts w:hint="cs"/>
                <w:szCs w:val="22"/>
                <w:rtl/>
              </w:rPr>
            </w:pPr>
            <w:r>
              <w:rPr>
                <w:rFonts w:hint="cs"/>
                <w:szCs w:val="22"/>
                <w:rtl/>
              </w:rPr>
              <w:t>2</w:t>
            </w:r>
          </w:p>
        </w:tc>
        <w:tc>
          <w:tcPr>
            <w:tcW w:w="737" w:type="dxa"/>
          </w:tcPr>
          <w:p w:rsidR="00386622" w:rsidRDefault="00386622">
            <w:pPr>
              <w:spacing w:before="0" w:after="0" w:line="360" w:lineRule="exact"/>
              <w:jc w:val="both"/>
              <w:rPr>
                <w:rFonts w:hint="cs"/>
                <w:szCs w:val="22"/>
                <w:rtl/>
              </w:rPr>
            </w:pPr>
            <w:r>
              <w:rPr>
                <w:rFonts w:hint="cs"/>
                <w:szCs w:val="22"/>
                <w:rtl/>
              </w:rPr>
              <w:t>-</w:t>
            </w:r>
          </w:p>
        </w:tc>
        <w:tc>
          <w:tcPr>
            <w:tcW w:w="941" w:type="dxa"/>
          </w:tcPr>
          <w:p w:rsidR="00386622" w:rsidRDefault="00386622">
            <w:pPr>
              <w:spacing w:before="0" w:after="0" w:line="360" w:lineRule="exact"/>
              <w:jc w:val="both"/>
              <w:rPr>
                <w:rFonts w:hint="cs"/>
                <w:szCs w:val="22"/>
                <w:rtl/>
              </w:rPr>
            </w:pPr>
            <w:r>
              <w:rPr>
                <w:rFonts w:hint="cs"/>
                <w:szCs w:val="22"/>
                <w:rtl/>
              </w:rPr>
              <w:t>33</w:t>
            </w:r>
          </w:p>
        </w:tc>
        <w:tc>
          <w:tcPr>
            <w:tcW w:w="1134" w:type="dxa"/>
          </w:tcPr>
          <w:p w:rsidR="00386622" w:rsidRDefault="00386622">
            <w:pPr>
              <w:spacing w:before="0" w:after="0" w:line="360" w:lineRule="exact"/>
              <w:jc w:val="both"/>
              <w:rPr>
                <w:rFonts w:hint="cs"/>
                <w:szCs w:val="22"/>
                <w:rtl/>
              </w:rPr>
            </w:pPr>
            <w:r>
              <w:rPr>
                <w:rFonts w:hint="cs"/>
                <w:szCs w:val="22"/>
                <w:rtl/>
              </w:rPr>
              <w:t>-</w:t>
            </w:r>
          </w:p>
        </w:tc>
        <w:tc>
          <w:tcPr>
            <w:tcW w:w="939" w:type="dxa"/>
          </w:tcPr>
          <w:p w:rsidR="00386622" w:rsidRDefault="00386622">
            <w:pPr>
              <w:spacing w:before="0" w:after="0" w:line="360" w:lineRule="exact"/>
              <w:jc w:val="both"/>
              <w:rPr>
                <w:rFonts w:hint="cs"/>
                <w:szCs w:val="22"/>
                <w:rtl/>
              </w:rPr>
            </w:pPr>
            <w:r>
              <w:rPr>
                <w:rFonts w:hint="cs"/>
                <w:szCs w:val="22"/>
                <w:rtl/>
              </w:rPr>
              <w:t>-</w:t>
            </w:r>
          </w:p>
        </w:tc>
        <w:tc>
          <w:tcPr>
            <w:tcW w:w="1028" w:type="dxa"/>
          </w:tcPr>
          <w:p w:rsidR="00386622" w:rsidRDefault="00386622">
            <w:pPr>
              <w:spacing w:before="0" w:after="0" w:line="360" w:lineRule="exact"/>
              <w:jc w:val="both"/>
              <w:rPr>
                <w:rFonts w:hint="cs"/>
                <w:szCs w:val="22"/>
                <w:rtl/>
              </w:rPr>
            </w:pPr>
            <w:r>
              <w:rPr>
                <w:rFonts w:hint="cs"/>
                <w:szCs w:val="22"/>
                <w:rtl/>
              </w:rPr>
              <w:t>-</w:t>
            </w:r>
          </w:p>
        </w:tc>
        <w:tc>
          <w:tcPr>
            <w:tcW w:w="658" w:type="dxa"/>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jc w:val="center"/>
        </w:trPr>
        <w:tc>
          <w:tcPr>
            <w:tcW w:w="1247" w:type="dxa"/>
          </w:tcPr>
          <w:p w:rsidR="00386622" w:rsidRDefault="00386622">
            <w:pPr>
              <w:spacing w:before="0" w:after="0" w:line="360" w:lineRule="exact"/>
              <w:jc w:val="both"/>
              <w:rPr>
                <w:rFonts w:hint="cs"/>
                <w:szCs w:val="20"/>
                <w:rtl/>
              </w:rPr>
            </w:pPr>
            <w:r>
              <w:rPr>
                <w:rFonts w:hint="cs"/>
                <w:szCs w:val="20"/>
                <w:rtl/>
              </w:rPr>
              <w:t>تشرين الأول/ أكتوبر</w:t>
            </w:r>
          </w:p>
        </w:tc>
        <w:tc>
          <w:tcPr>
            <w:tcW w:w="1134" w:type="dxa"/>
          </w:tcPr>
          <w:p w:rsidR="00386622" w:rsidRDefault="00386622">
            <w:pPr>
              <w:spacing w:before="0" w:after="0" w:line="360" w:lineRule="exact"/>
              <w:jc w:val="both"/>
              <w:rPr>
                <w:rFonts w:hint="cs"/>
                <w:szCs w:val="22"/>
                <w:rtl/>
              </w:rPr>
            </w:pPr>
            <w:r>
              <w:rPr>
                <w:rFonts w:hint="cs"/>
                <w:szCs w:val="22"/>
                <w:rtl/>
              </w:rPr>
              <w:t>5</w:t>
            </w:r>
          </w:p>
        </w:tc>
        <w:tc>
          <w:tcPr>
            <w:tcW w:w="737" w:type="dxa"/>
          </w:tcPr>
          <w:p w:rsidR="00386622" w:rsidRDefault="00386622">
            <w:pPr>
              <w:spacing w:before="0" w:after="0" w:line="360" w:lineRule="exact"/>
              <w:jc w:val="both"/>
              <w:rPr>
                <w:rFonts w:hint="cs"/>
                <w:szCs w:val="22"/>
                <w:rtl/>
              </w:rPr>
            </w:pPr>
            <w:r>
              <w:rPr>
                <w:rFonts w:hint="cs"/>
                <w:szCs w:val="22"/>
                <w:rtl/>
              </w:rPr>
              <w:t>1</w:t>
            </w:r>
          </w:p>
        </w:tc>
        <w:tc>
          <w:tcPr>
            <w:tcW w:w="737" w:type="dxa"/>
          </w:tcPr>
          <w:p w:rsidR="00386622" w:rsidRDefault="00386622">
            <w:pPr>
              <w:spacing w:before="0" w:after="0" w:line="360" w:lineRule="exact"/>
              <w:jc w:val="both"/>
              <w:rPr>
                <w:rFonts w:hint="cs"/>
                <w:szCs w:val="22"/>
                <w:rtl/>
              </w:rPr>
            </w:pPr>
            <w:r>
              <w:rPr>
                <w:rFonts w:hint="cs"/>
                <w:szCs w:val="22"/>
                <w:rtl/>
              </w:rPr>
              <w:t>5</w:t>
            </w:r>
          </w:p>
        </w:tc>
        <w:tc>
          <w:tcPr>
            <w:tcW w:w="737" w:type="dxa"/>
          </w:tcPr>
          <w:p w:rsidR="00386622" w:rsidRDefault="00386622">
            <w:pPr>
              <w:spacing w:before="0" w:after="0" w:line="360" w:lineRule="exact"/>
              <w:jc w:val="both"/>
              <w:rPr>
                <w:rFonts w:hint="cs"/>
                <w:szCs w:val="22"/>
                <w:rtl/>
              </w:rPr>
            </w:pPr>
            <w:r>
              <w:rPr>
                <w:rFonts w:hint="cs"/>
                <w:szCs w:val="22"/>
                <w:rtl/>
              </w:rPr>
              <w:t>5</w:t>
            </w:r>
          </w:p>
        </w:tc>
        <w:tc>
          <w:tcPr>
            <w:tcW w:w="941" w:type="dxa"/>
          </w:tcPr>
          <w:p w:rsidR="00386622" w:rsidRDefault="00386622">
            <w:pPr>
              <w:spacing w:before="0" w:after="0" w:line="360" w:lineRule="exact"/>
              <w:jc w:val="both"/>
              <w:rPr>
                <w:rFonts w:hint="cs"/>
                <w:szCs w:val="22"/>
                <w:rtl/>
              </w:rPr>
            </w:pPr>
            <w:r>
              <w:rPr>
                <w:rFonts w:hint="cs"/>
                <w:szCs w:val="22"/>
                <w:rtl/>
              </w:rPr>
              <w:t>40</w:t>
            </w:r>
          </w:p>
        </w:tc>
        <w:tc>
          <w:tcPr>
            <w:tcW w:w="1134" w:type="dxa"/>
          </w:tcPr>
          <w:p w:rsidR="00386622" w:rsidRDefault="00386622">
            <w:pPr>
              <w:spacing w:before="0" w:after="0" w:line="360" w:lineRule="exact"/>
              <w:jc w:val="both"/>
              <w:rPr>
                <w:rFonts w:hint="cs"/>
                <w:szCs w:val="22"/>
                <w:rtl/>
              </w:rPr>
            </w:pPr>
            <w:r>
              <w:rPr>
                <w:rFonts w:hint="cs"/>
                <w:szCs w:val="22"/>
                <w:rtl/>
              </w:rPr>
              <w:t>نسف منزلين، وثلاث مراكب صيد</w:t>
            </w:r>
          </w:p>
        </w:tc>
        <w:tc>
          <w:tcPr>
            <w:tcW w:w="939" w:type="dxa"/>
          </w:tcPr>
          <w:p w:rsidR="00386622" w:rsidRDefault="00386622">
            <w:pPr>
              <w:spacing w:before="0" w:after="0" w:line="360" w:lineRule="exact"/>
              <w:jc w:val="both"/>
              <w:rPr>
                <w:rFonts w:hint="cs"/>
                <w:szCs w:val="22"/>
                <w:rtl/>
              </w:rPr>
            </w:pPr>
            <w:r>
              <w:rPr>
                <w:rFonts w:hint="cs"/>
                <w:szCs w:val="22"/>
                <w:rtl/>
              </w:rPr>
              <w:t>-</w:t>
            </w:r>
          </w:p>
        </w:tc>
        <w:tc>
          <w:tcPr>
            <w:tcW w:w="1028" w:type="dxa"/>
          </w:tcPr>
          <w:p w:rsidR="00386622" w:rsidRDefault="00386622">
            <w:pPr>
              <w:spacing w:before="0" w:after="0" w:line="360" w:lineRule="exact"/>
              <w:jc w:val="both"/>
              <w:rPr>
                <w:rFonts w:hint="cs"/>
                <w:szCs w:val="22"/>
                <w:rtl/>
              </w:rPr>
            </w:pPr>
            <w:r>
              <w:rPr>
                <w:rFonts w:hint="cs"/>
                <w:szCs w:val="22"/>
                <w:rtl/>
              </w:rPr>
              <w:t>2</w:t>
            </w:r>
          </w:p>
        </w:tc>
        <w:tc>
          <w:tcPr>
            <w:tcW w:w="658" w:type="dxa"/>
          </w:tcPr>
          <w:p w:rsidR="00386622" w:rsidRDefault="00386622">
            <w:pPr>
              <w:spacing w:before="0" w:after="0" w:line="360" w:lineRule="exact"/>
              <w:jc w:val="both"/>
              <w:rPr>
                <w:rFonts w:hint="cs"/>
                <w:szCs w:val="22"/>
                <w:rtl/>
              </w:rPr>
            </w:pPr>
            <w:r>
              <w:rPr>
                <w:rFonts w:hint="cs"/>
                <w:szCs w:val="22"/>
                <w:rtl/>
              </w:rPr>
              <w:t>3</w:t>
            </w:r>
          </w:p>
        </w:tc>
      </w:tr>
      <w:tr w:rsidR="00386622" w:rsidTr="00386622">
        <w:tblPrEx>
          <w:tblCellMar>
            <w:top w:w="0" w:type="dxa"/>
            <w:bottom w:w="0" w:type="dxa"/>
          </w:tblCellMar>
        </w:tblPrEx>
        <w:trPr>
          <w:cantSplit/>
          <w:jc w:val="center"/>
        </w:trPr>
        <w:tc>
          <w:tcPr>
            <w:tcW w:w="1247" w:type="dxa"/>
          </w:tcPr>
          <w:p w:rsidR="00386622" w:rsidRDefault="00386622">
            <w:pPr>
              <w:spacing w:before="0" w:after="0" w:line="360" w:lineRule="exact"/>
              <w:jc w:val="both"/>
              <w:rPr>
                <w:rFonts w:hint="cs"/>
                <w:szCs w:val="22"/>
                <w:rtl/>
              </w:rPr>
            </w:pPr>
            <w:r>
              <w:rPr>
                <w:rFonts w:hint="cs"/>
                <w:szCs w:val="22"/>
                <w:rtl/>
              </w:rPr>
              <w:t>تشرين الثاني/ نوفمبر</w:t>
            </w:r>
          </w:p>
        </w:tc>
        <w:tc>
          <w:tcPr>
            <w:tcW w:w="1134" w:type="dxa"/>
          </w:tcPr>
          <w:p w:rsidR="00386622" w:rsidRDefault="00386622">
            <w:pPr>
              <w:spacing w:before="0" w:after="0" w:line="360" w:lineRule="exact"/>
              <w:jc w:val="both"/>
              <w:rPr>
                <w:rFonts w:hint="cs"/>
                <w:szCs w:val="22"/>
                <w:rtl/>
              </w:rPr>
            </w:pPr>
            <w:r>
              <w:rPr>
                <w:rFonts w:hint="cs"/>
                <w:szCs w:val="22"/>
                <w:rtl/>
              </w:rPr>
              <w:t>غير محدد</w:t>
            </w:r>
          </w:p>
        </w:tc>
        <w:tc>
          <w:tcPr>
            <w:tcW w:w="737" w:type="dxa"/>
          </w:tcPr>
          <w:p w:rsidR="00386622" w:rsidRDefault="00386622">
            <w:pPr>
              <w:spacing w:before="0" w:after="0" w:line="360" w:lineRule="exact"/>
              <w:jc w:val="both"/>
              <w:rPr>
                <w:rFonts w:hint="cs"/>
                <w:szCs w:val="22"/>
                <w:rtl/>
              </w:rPr>
            </w:pPr>
            <w:r>
              <w:rPr>
                <w:rFonts w:hint="cs"/>
                <w:szCs w:val="22"/>
                <w:rtl/>
              </w:rPr>
              <w:t>3</w:t>
            </w:r>
          </w:p>
        </w:tc>
        <w:tc>
          <w:tcPr>
            <w:tcW w:w="737" w:type="dxa"/>
          </w:tcPr>
          <w:p w:rsidR="00386622" w:rsidRDefault="00386622">
            <w:pPr>
              <w:spacing w:before="0" w:after="0" w:line="360" w:lineRule="exact"/>
              <w:jc w:val="both"/>
              <w:rPr>
                <w:rFonts w:hint="cs"/>
                <w:szCs w:val="22"/>
                <w:rtl/>
              </w:rPr>
            </w:pPr>
            <w:r>
              <w:rPr>
                <w:rFonts w:hint="cs"/>
                <w:szCs w:val="22"/>
                <w:rtl/>
              </w:rPr>
              <w:t>5</w:t>
            </w:r>
          </w:p>
        </w:tc>
        <w:tc>
          <w:tcPr>
            <w:tcW w:w="737" w:type="dxa"/>
          </w:tcPr>
          <w:p w:rsidR="00386622" w:rsidRDefault="00386622">
            <w:pPr>
              <w:spacing w:before="0" w:after="0" w:line="360" w:lineRule="exact"/>
              <w:jc w:val="both"/>
              <w:rPr>
                <w:rFonts w:hint="cs"/>
                <w:szCs w:val="22"/>
                <w:rtl/>
              </w:rPr>
            </w:pPr>
            <w:r>
              <w:rPr>
                <w:rFonts w:hint="cs"/>
                <w:szCs w:val="22"/>
                <w:rtl/>
              </w:rPr>
              <w:t>10</w:t>
            </w:r>
          </w:p>
        </w:tc>
        <w:tc>
          <w:tcPr>
            <w:tcW w:w="941" w:type="dxa"/>
          </w:tcPr>
          <w:p w:rsidR="00386622" w:rsidRDefault="00386622">
            <w:pPr>
              <w:spacing w:before="0" w:after="0" w:line="360" w:lineRule="exact"/>
              <w:jc w:val="both"/>
              <w:rPr>
                <w:rFonts w:hint="cs"/>
                <w:szCs w:val="22"/>
                <w:rtl/>
              </w:rPr>
            </w:pPr>
            <w:r>
              <w:rPr>
                <w:rFonts w:hint="cs"/>
                <w:szCs w:val="22"/>
                <w:rtl/>
              </w:rPr>
              <w:t>64</w:t>
            </w:r>
          </w:p>
        </w:tc>
        <w:tc>
          <w:tcPr>
            <w:tcW w:w="1134" w:type="dxa"/>
          </w:tcPr>
          <w:p w:rsidR="00386622" w:rsidRDefault="00386622">
            <w:pPr>
              <w:spacing w:before="0" w:after="0" w:line="360" w:lineRule="exact"/>
              <w:jc w:val="both"/>
              <w:rPr>
                <w:rFonts w:hint="cs"/>
                <w:szCs w:val="22"/>
                <w:rtl/>
              </w:rPr>
            </w:pPr>
            <w:r>
              <w:rPr>
                <w:rFonts w:hint="cs"/>
                <w:szCs w:val="22"/>
                <w:rtl/>
              </w:rPr>
              <w:t>-</w:t>
            </w:r>
          </w:p>
        </w:tc>
        <w:tc>
          <w:tcPr>
            <w:tcW w:w="939" w:type="dxa"/>
          </w:tcPr>
          <w:p w:rsidR="00386622" w:rsidRDefault="00386622">
            <w:pPr>
              <w:spacing w:before="0" w:after="0" w:line="360" w:lineRule="exact"/>
              <w:jc w:val="both"/>
              <w:rPr>
                <w:rFonts w:hint="cs"/>
                <w:szCs w:val="22"/>
                <w:rtl/>
              </w:rPr>
            </w:pPr>
            <w:r>
              <w:rPr>
                <w:rFonts w:hint="cs"/>
                <w:szCs w:val="22"/>
                <w:rtl/>
              </w:rPr>
              <w:t>-</w:t>
            </w:r>
          </w:p>
        </w:tc>
        <w:tc>
          <w:tcPr>
            <w:tcW w:w="1028" w:type="dxa"/>
          </w:tcPr>
          <w:p w:rsidR="00386622" w:rsidRDefault="00386622">
            <w:pPr>
              <w:spacing w:before="0" w:after="0" w:line="360" w:lineRule="exact"/>
              <w:jc w:val="both"/>
              <w:rPr>
                <w:rFonts w:hint="cs"/>
                <w:szCs w:val="22"/>
                <w:rtl/>
              </w:rPr>
            </w:pPr>
            <w:r>
              <w:rPr>
                <w:rFonts w:hint="cs"/>
                <w:szCs w:val="22"/>
                <w:rtl/>
              </w:rPr>
              <w:t>-</w:t>
            </w:r>
          </w:p>
        </w:tc>
        <w:tc>
          <w:tcPr>
            <w:tcW w:w="658" w:type="dxa"/>
          </w:tcPr>
          <w:p w:rsidR="00386622" w:rsidRDefault="00386622">
            <w:pPr>
              <w:spacing w:before="0" w:after="0" w:line="360" w:lineRule="exact"/>
              <w:jc w:val="both"/>
              <w:rPr>
                <w:rFonts w:hint="cs"/>
                <w:szCs w:val="22"/>
                <w:rtl/>
              </w:rPr>
            </w:pPr>
            <w:r>
              <w:rPr>
                <w:rFonts w:hint="cs"/>
                <w:szCs w:val="22"/>
                <w:rtl/>
              </w:rPr>
              <w:t>1</w:t>
            </w:r>
          </w:p>
        </w:tc>
      </w:tr>
      <w:tr w:rsidR="00386622" w:rsidTr="00386622">
        <w:tblPrEx>
          <w:tblCellMar>
            <w:top w:w="0" w:type="dxa"/>
            <w:bottom w:w="0" w:type="dxa"/>
          </w:tblCellMar>
        </w:tblPrEx>
        <w:trPr>
          <w:cantSplit/>
          <w:jc w:val="center"/>
        </w:trPr>
        <w:tc>
          <w:tcPr>
            <w:tcW w:w="1247" w:type="dxa"/>
          </w:tcPr>
          <w:p w:rsidR="00386622" w:rsidRDefault="00386622">
            <w:pPr>
              <w:spacing w:before="0" w:after="0" w:line="360" w:lineRule="exact"/>
              <w:jc w:val="both"/>
              <w:rPr>
                <w:rFonts w:hint="cs"/>
                <w:szCs w:val="22"/>
                <w:rtl/>
              </w:rPr>
            </w:pPr>
            <w:r>
              <w:rPr>
                <w:rFonts w:hint="cs"/>
                <w:szCs w:val="22"/>
                <w:rtl/>
              </w:rPr>
              <w:t>كانون الأول/ ديسمبر</w:t>
            </w:r>
          </w:p>
        </w:tc>
        <w:tc>
          <w:tcPr>
            <w:tcW w:w="1134" w:type="dxa"/>
          </w:tcPr>
          <w:p w:rsidR="00386622" w:rsidRDefault="00386622">
            <w:pPr>
              <w:spacing w:before="0" w:after="0" w:line="360" w:lineRule="exact"/>
              <w:jc w:val="both"/>
              <w:rPr>
                <w:rFonts w:hint="cs"/>
                <w:szCs w:val="22"/>
                <w:rtl/>
              </w:rPr>
            </w:pPr>
            <w:r>
              <w:rPr>
                <w:rFonts w:hint="cs"/>
                <w:szCs w:val="22"/>
                <w:rtl/>
              </w:rPr>
              <w:t>غير محدد</w:t>
            </w:r>
          </w:p>
        </w:tc>
        <w:tc>
          <w:tcPr>
            <w:tcW w:w="737" w:type="dxa"/>
          </w:tcPr>
          <w:p w:rsidR="00386622" w:rsidRDefault="00386622">
            <w:pPr>
              <w:spacing w:before="0" w:after="0" w:line="360" w:lineRule="exact"/>
              <w:jc w:val="both"/>
              <w:rPr>
                <w:rFonts w:hint="cs"/>
                <w:szCs w:val="22"/>
                <w:rtl/>
              </w:rPr>
            </w:pPr>
            <w:r>
              <w:rPr>
                <w:rFonts w:hint="cs"/>
                <w:szCs w:val="22"/>
                <w:rtl/>
              </w:rPr>
              <w:t>1</w:t>
            </w:r>
          </w:p>
        </w:tc>
        <w:tc>
          <w:tcPr>
            <w:tcW w:w="737" w:type="dxa"/>
          </w:tcPr>
          <w:p w:rsidR="00386622" w:rsidRDefault="00386622">
            <w:pPr>
              <w:spacing w:before="0" w:after="0" w:line="360" w:lineRule="exact"/>
              <w:jc w:val="both"/>
              <w:rPr>
                <w:rFonts w:hint="cs"/>
                <w:szCs w:val="22"/>
                <w:rtl/>
              </w:rPr>
            </w:pPr>
            <w:r>
              <w:rPr>
                <w:rFonts w:hint="cs"/>
                <w:szCs w:val="22"/>
                <w:rtl/>
              </w:rPr>
              <w:t>8</w:t>
            </w:r>
          </w:p>
        </w:tc>
        <w:tc>
          <w:tcPr>
            <w:tcW w:w="737" w:type="dxa"/>
          </w:tcPr>
          <w:p w:rsidR="00386622" w:rsidRDefault="00386622">
            <w:pPr>
              <w:spacing w:before="0" w:after="0" w:line="360" w:lineRule="exact"/>
              <w:jc w:val="both"/>
              <w:rPr>
                <w:rFonts w:hint="cs"/>
                <w:szCs w:val="22"/>
                <w:rtl/>
              </w:rPr>
            </w:pPr>
            <w:r>
              <w:rPr>
                <w:rFonts w:hint="cs"/>
                <w:szCs w:val="22"/>
                <w:rtl/>
              </w:rPr>
              <w:t>10</w:t>
            </w:r>
          </w:p>
        </w:tc>
        <w:tc>
          <w:tcPr>
            <w:tcW w:w="941" w:type="dxa"/>
          </w:tcPr>
          <w:p w:rsidR="00386622" w:rsidRDefault="00386622">
            <w:pPr>
              <w:spacing w:before="0" w:after="0" w:line="360" w:lineRule="exact"/>
              <w:jc w:val="both"/>
              <w:rPr>
                <w:rFonts w:hint="cs"/>
                <w:szCs w:val="22"/>
                <w:rtl/>
              </w:rPr>
            </w:pPr>
            <w:r>
              <w:rPr>
                <w:rFonts w:hint="cs"/>
                <w:szCs w:val="22"/>
                <w:rtl/>
              </w:rPr>
              <w:t>68</w:t>
            </w:r>
          </w:p>
        </w:tc>
        <w:tc>
          <w:tcPr>
            <w:tcW w:w="1134" w:type="dxa"/>
          </w:tcPr>
          <w:p w:rsidR="00386622" w:rsidRDefault="00386622">
            <w:pPr>
              <w:spacing w:before="0" w:after="0" w:line="360" w:lineRule="exact"/>
              <w:jc w:val="both"/>
              <w:rPr>
                <w:rFonts w:hint="cs"/>
                <w:szCs w:val="22"/>
                <w:rtl/>
              </w:rPr>
            </w:pPr>
            <w:r>
              <w:rPr>
                <w:rFonts w:hint="cs"/>
                <w:szCs w:val="22"/>
                <w:rtl/>
              </w:rPr>
              <w:t>-</w:t>
            </w:r>
          </w:p>
        </w:tc>
        <w:tc>
          <w:tcPr>
            <w:tcW w:w="939" w:type="dxa"/>
          </w:tcPr>
          <w:p w:rsidR="00386622" w:rsidRDefault="00386622">
            <w:pPr>
              <w:spacing w:before="0" w:after="0" w:line="360" w:lineRule="exact"/>
              <w:jc w:val="both"/>
              <w:rPr>
                <w:rFonts w:hint="cs"/>
                <w:szCs w:val="22"/>
                <w:rtl/>
              </w:rPr>
            </w:pPr>
            <w:r>
              <w:rPr>
                <w:rFonts w:hint="cs"/>
                <w:szCs w:val="22"/>
                <w:rtl/>
              </w:rPr>
              <w:t>إطلاق نار على صيادين</w:t>
            </w:r>
          </w:p>
        </w:tc>
        <w:tc>
          <w:tcPr>
            <w:tcW w:w="1028" w:type="dxa"/>
          </w:tcPr>
          <w:p w:rsidR="00386622" w:rsidRDefault="00386622">
            <w:pPr>
              <w:spacing w:before="0" w:after="0" w:line="360" w:lineRule="exact"/>
              <w:jc w:val="both"/>
              <w:rPr>
                <w:rFonts w:hint="cs"/>
                <w:szCs w:val="22"/>
                <w:rtl/>
              </w:rPr>
            </w:pPr>
            <w:r>
              <w:rPr>
                <w:rFonts w:hint="cs"/>
                <w:szCs w:val="22"/>
                <w:rtl/>
              </w:rPr>
              <w:t>-</w:t>
            </w:r>
          </w:p>
        </w:tc>
        <w:tc>
          <w:tcPr>
            <w:tcW w:w="658" w:type="dxa"/>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jc w:val="center"/>
        </w:trPr>
        <w:tc>
          <w:tcPr>
            <w:tcW w:w="1247" w:type="dxa"/>
          </w:tcPr>
          <w:p w:rsidR="00386622" w:rsidRDefault="00386622">
            <w:pPr>
              <w:spacing w:before="0" w:after="0" w:line="360" w:lineRule="exact"/>
              <w:jc w:val="both"/>
              <w:rPr>
                <w:rFonts w:hint="cs"/>
                <w:szCs w:val="22"/>
                <w:rtl/>
              </w:rPr>
            </w:pPr>
            <w:r>
              <w:rPr>
                <w:rFonts w:hint="cs"/>
                <w:szCs w:val="22"/>
                <w:rtl/>
              </w:rPr>
              <w:t>مجموع</w:t>
            </w:r>
          </w:p>
        </w:tc>
        <w:tc>
          <w:tcPr>
            <w:tcW w:w="1134" w:type="dxa"/>
          </w:tcPr>
          <w:p w:rsidR="00386622" w:rsidRDefault="00386622">
            <w:pPr>
              <w:spacing w:before="0" w:after="0" w:line="360" w:lineRule="exact"/>
              <w:jc w:val="both"/>
              <w:rPr>
                <w:rFonts w:hint="cs"/>
                <w:szCs w:val="22"/>
                <w:rtl/>
              </w:rPr>
            </w:pPr>
            <w:r>
              <w:rPr>
                <w:rFonts w:hint="cs"/>
                <w:szCs w:val="22"/>
                <w:rtl/>
              </w:rPr>
              <w:t>-</w:t>
            </w:r>
          </w:p>
        </w:tc>
        <w:tc>
          <w:tcPr>
            <w:tcW w:w="737" w:type="dxa"/>
          </w:tcPr>
          <w:p w:rsidR="00386622" w:rsidRDefault="00386622">
            <w:pPr>
              <w:spacing w:before="0" w:after="0" w:line="360" w:lineRule="exact"/>
              <w:jc w:val="both"/>
              <w:rPr>
                <w:rFonts w:hint="cs"/>
                <w:szCs w:val="22"/>
                <w:rtl/>
              </w:rPr>
            </w:pPr>
            <w:r>
              <w:rPr>
                <w:rFonts w:hint="cs"/>
                <w:szCs w:val="22"/>
                <w:rtl/>
              </w:rPr>
              <w:t>233 1</w:t>
            </w:r>
          </w:p>
        </w:tc>
        <w:tc>
          <w:tcPr>
            <w:tcW w:w="737" w:type="dxa"/>
          </w:tcPr>
          <w:p w:rsidR="00386622" w:rsidRDefault="00386622">
            <w:pPr>
              <w:spacing w:before="0" w:after="0" w:line="360" w:lineRule="exact"/>
              <w:jc w:val="both"/>
              <w:rPr>
                <w:rFonts w:hint="cs"/>
                <w:szCs w:val="22"/>
                <w:rtl/>
              </w:rPr>
            </w:pPr>
            <w:r>
              <w:rPr>
                <w:rFonts w:hint="cs"/>
                <w:szCs w:val="22"/>
                <w:rtl/>
              </w:rPr>
              <w:t>139</w:t>
            </w:r>
          </w:p>
        </w:tc>
        <w:tc>
          <w:tcPr>
            <w:tcW w:w="737" w:type="dxa"/>
          </w:tcPr>
          <w:p w:rsidR="00386622" w:rsidRDefault="00386622">
            <w:pPr>
              <w:spacing w:before="0" w:after="0" w:line="360" w:lineRule="exact"/>
              <w:jc w:val="both"/>
              <w:rPr>
                <w:rFonts w:hint="cs"/>
                <w:szCs w:val="22"/>
                <w:rtl/>
              </w:rPr>
            </w:pPr>
            <w:r>
              <w:rPr>
                <w:rFonts w:hint="cs"/>
                <w:szCs w:val="22"/>
                <w:rtl/>
              </w:rPr>
              <w:t>378</w:t>
            </w:r>
          </w:p>
        </w:tc>
        <w:tc>
          <w:tcPr>
            <w:tcW w:w="941" w:type="dxa"/>
          </w:tcPr>
          <w:p w:rsidR="00386622" w:rsidRDefault="00386622">
            <w:pPr>
              <w:spacing w:before="0" w:after="0" w:line="360" w:lineRule="exact"/>
              <w:jc w:val="both"/>
              <w:rPr>
                <w:rFonts w:hint="cs"/>
                <w:szCs w:val="22"/>
                <w:rtl/>
              </w:rPr>
            </w:pPr>
            <w:r>
              <w:rPr>
                <w:rFonts w:hint="cs"/>
                <w:szCs w:val="22"/>
                <w:rtl/>
              </w:rPr>
              <w:t>-</w:t>
            </w:r>
          </w:p>
        </w:tc>
        <w:tc>
          <w:tcPr>
            <w:tcW w:w="1134" w:type="dxa"/>
          </w:tcPr>
          <w:p w:rsidR="00386622" w:rsidRDefault="00386622">
            <w:pPr>
              <w:spacing w:before="0" w:after="0" w:line="360" w:lineRule="exact"/>
              <w:jc w:val="both"/>
              <w:rPr>
                <w:rFonts w:hint="cs"/>
                <w:szCs w:val="22"/>
                <w:rtl/>
              </w:rPr>
            </w:pPr>
            <w:r>
              <w:rPr>
                <w:rFonts w:hint="cs"/>
                <w:szCs w:val="22"/>
                <w:rtl/>
              </w:rPr>
              <w:t>-</w:t>
            </w:r>
          </w:p>
        </w:tc>
        <w:tc>
          <w:tcPr>
            <w:tcW w:w="939" w:type="dxa"/>
          </w:tcPr>
          <w:p w:rsidR="00386622" w:rsidRDefault="00386622">
            <w:pPr>
              <w:spacing w:before="0" w:after="0" w:line="360" w:lineRule="exact"/>
              <w:jc w:val="both"/>
              <w:rPr>
                <w:rFonts w:hint="cs"/>
                <w:szCs w:val="22"/>
                <w:rtl/>
              </w:rPr>
            </w:pPr>
            <w:r>
              <w:rPr>
                <w:rFonts w:hint="cs"/>
                <w:szCs w:val="22"/>
                <w:rtl/>
              </w:rPr>
              <w:t>-</w:t>
            </w:r>
          </w:p>
        </w:tc>
        <w:tc>
          <w:tcPr>
            <w:tcW w:w="1028" w:type="dxa"/>
          </w:tcPr>
          <w:p w:rsidR="00386622" w:rsidRDefault="00386622">
            <w:pPr>
              <w:spacing w:before="0" w:after="0" w:line="360" w:lineRule="exact"/>
              <w:jc w:val="both"/>
              <w:rPr>
                <w:rFonts w:hint="cs"/>
                <w:szCs w:val="22"/>
                <w:rtl/>
              </w:rPr>
            </w:pPr>
            <w:r>
              <w:rPr>
                <w:rFonts w:hint="cs"/>
                <w:szCs w:val="22"/>
                <w:rtl/>
              </w:rPr>
              <w:t>-</w:t>
            </w:r>
          </w:p>
        </w:tc>
        <w:tc>
          <w:tcPr>
            <w:tcW w:w="658" w:type="dxa"/>
          </w:tcPr>
          <w:p w:rsidR="00386622" w:rsidRDefault="00386622">
            <w:pPr>
              <w:spacing w:before="0" w:after="0" w:line="360" w:lineRule="exact"/>
              <w:jc w:val="both"/>
              <w:rPr>
                <w:rFonts w:hint="cs"/>
                <w:szCs w:val="22"/>
                <w:rtl/>
              </w:rPr>
            </w:pPr>
            <w:r>
              <w:rPr>
                <w:rFonts w:hint="cs"/>
                <w:szCs w:val="22"/>
                <w:rtl/>
              </w:rPr>
              <w:t>-</w:t>
            </w:r>
          </w:p>
        </w:tc>
      </w:tr>
    </w:tbl>
    <w:p w:rsidR="00000000" w:rsidRDefault="00386622">
      <w:pPr>
        <w:spacing w:before="0" w:after="0" w:line="360" w:lineRule="exact"/>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0"/>
        <w:gridCol w:w="1245"/>
        <w:gridCol w:w="737"/>
        <w:gridCol w:w="851"/>
        <w:gridCol w:w="851"/>
        <w:gridCol w:w="941"/>
        <w:gridCol w:w="1418"/>
        <w:gridCol w:w="907"/>
        <w:gridCol w:w="949"/>
      </w:tblGrid>
      <w:tr w:rsidR="00386622" w:rsidTr="00386622">
        <w:tblPrEx>
          <w:tblCellMar>
            <w:top w:w="0" w:type="dxa"/>
            <w:bottom w:w="0" w:type="dxa"/>
          </w:tblCellMar>
        </w:tblPrEx>
        <w:trPr>
          <w:cantSplit/>
        </w:trPr>
        <w:tc>
          <w:tcPr>
            <w:tcW w:w="1420" w:type="dxa"/>
            <w:vAlign w:val="bottom"/>
          </w:tcPr>
          <w:p w:rsidR="00386622" w:rsidRDefault="00386622">
            <w:pPr>
              <w:spacing w:before="0" w:after="0" w:line="360" w:lineRule="exact"/>
              <w:jc w:val="center"/>
              <w:rPr>
                <w:rFonts w:hint="cs"/>
                <w:szCs w:val="22"/>
              </w:rPr>
            </w:pPr>
            <w:r>
              <w:rPr>
                <w:rFonts w:hint="cs"/>
                <w:szCs w:val="22"/>
                <w:rtl/>
              </w:rPr>
              <w:t>1994</w:t>
            </w:r>
          </w:p>
        </w:tc>
        <w:tc>
          <w:tcPr>
            <w:tcW w:w="1245" w:type="dxa"/>
            <w:vAlign w:val="bottom"/>
          </w:tcPr>
          <w:p w:rsidR="00386622" w:rsidRDefault="00386622">
            <w:pPr>
              <w:spacing w:before="0" w:after="0" w:line="360" w:lineRule="exact"/>
              <w:jc w:val="center"/>
              <w:rPr>
                <w:rFonts w:hint="cs"/>
                <w:szCs w:val="22"/>
              </w:rPr>
            </w:pPr>
            <w:r>
              <w:rPr>
                <w:rFonts w:hint="cs"/>
                <w:szCs w:val="22"/>
                <w:rtl/>
              </w:rPr>
              <w:t>اعتداء بري وبحري</w:t>
            </w:r>
          </w:p>
        </w:tc>
        <w:tc>
          <w:tcPr>
            <w:tcW w:w="737" w:type="dxa"/>
            <w:vAlign w:val="bottom"/>
          </w:tcPr>
          <w:p w:rsidR="00386622" w:rsidRDefault="00386622">
            <w:pPr>
              <w:spacing w:before="0" w:after="0" w:line="360" w:lineRule="exact"/>
              <w:jc w:val="center"/>
              <w:rPr>
                <w:rFonts w:hint="cs"/>
                <w:szCs w:val="22"/>
              </w:rPr>
            </w:pPr>
            <w:r>
              <w:rPr>
                <w:rFonts w:hint="cs"/>
                <w:szCs w:val="22"/>
                <w:rtl/>
              </w:rPr>
              <w:t>غارات طيران</w:t>
            </w:r>
          </w:p>
        </w:tc>
        <w:tc>
          <w:tcPr>
            <w:tcW w:w="851" w:type="dxa"/>
            <w:vAlign w:val="bottom"/>
          </w:tcPr>
          <w:p w:rsidR="00386622" w:rsidRDefault="00386622">
            <w:pPr>
              <w:spacing w:before="0" w:after="0" w:line="360" w:lineRule="exact"/>
              <w:jc w:val="center"/>
              <w:rPr>
                <w:rFonts w:hint="cs"/>
                <w:szCs w:val="22"/>
              </w:rPr>
            </w:pPr>
            <w:r>
              <w:rPr>
                <w:rFonts w:hint="cs"/>
                <w:szCs w:val="22"/>
                <w:rtl/>
              </w:rPr>
              <w:t>شهيد</w:t>
            </w:r>
          </w:p>
        </w:tc>
        <w:tc>
          <w:tcPr>
            <w:tcW w:w="851" w:type="dxa"/>
            <w:vAlign w:val="bottom"/>
          </w:tcPr>
          <w:p w:rsidR="00386622" w:rsidRDefault="00386622">
            <w:pPr>
              <w:spacing w:before="0" w:after="0" w:line="360" w:lineRule="exact"/>
              <w:jc w:val="center"/>
              <w:rPr>
                <w:rFonts w:hint="cs"/>
                <w:szCs w:val="22"/>
              </w:rPr>
            </w:pPr>
            <w:r>
              <w:rPr>
                <w:rFonts w:hint="cs"/>
                <w:szCs w:val="22"/>
                <w:rtl/>
              </w:rPr>
              <w:t>جريح</w:t>
            </w:r>
          </w:p>
        </w:tc>
        <w:tc>
          <w:tcPr>
            <w:tcW w:w="941" w:type="dxa"/>
            <w:vAlign w:val="bottom"/>
          </w:tcPr>
          <w:p w:rsidR="00386622" w:rsidRDefault="00386622">
            <w:pPr>
              <w:spacing w:before="0" w:after="0" w:line="360" w:lineRule="exact"/>
              <w:jc w:val="center"/>
              <w:rPr>
                <w:rFonts w:hint="cs"/>
                <w:szCs w:val="22"/>
              </w:rPr>
            </w:pPr>
            <w:r>
              <w:rPr>
                <w:rFonts w:hint="cs"/>
                <w:szCs w:val="22"/>
                <w:rtl/>
              </w:rPr>
              <w:t>عمليات مقاومة</w:t>
            </w:r>
          </w:p>
        </w:tc>
        <w:tc>
          <w:tcPr>
            <w:tcW w:w="1418" w:type="dxa"/>
            <w:vAlign w:val="bottom"/>
          </w:tcPr>
          <w:p w:rsidR="00386622" w:rsidRDefault="00386622">
            <w:pPr>
              <w:spacing w:before="0" w:after="0" w:line="360" w:lineRule="exact"/>
              <w:jc w:val="center"/>
              <w:rPr>
                <w:rFonts w:hint="cs"/>
                <w:szCs w:val="22"/>
              </w:rPr>
            </w:pPr>
            <w:r>
              <w:rPr>
                <w:rFonts w:hint="cs"/>
                <w:szCs w:val="22"/>
                <w:rtl/>
              </w:rPr>
              <w:t>أضرار مادية</w:t>
            </w:r>
          </w:p>
        </w:tc>
        <w:tc>
          <w:tcPr>
            <w:tcW w:w="907" w:type="dxa"/>
            <w:vAlign w:val="bottom"/>
          </w:tcPr>
          <w:p w:rsidR="00386622" w:rsidRDefault="00386622">
            <w:pPr>
              <w:spacing w:before="0" w:after="0" w:line="360" w:lineRule="exact"/>
              <w:jc w:val="center"/>
              <w:rPr>
                <w:rFonts w:hint="cs"/>
                <w:szCs w:val="22"/>
              </w:rPr>
            </w:pPr>
            <w:r>
              <w:rPr>
                <w:rFonts w:hint="cs"/>
                <w:szCs w:val="22"/>
                <w:rtl/>
              </w:rPr>
              <w:t>حصار وخطف</w:t>
            </w:r>
          </w:p>
        </w:tc>
        <w:tc>
          <w:tcPr>
            <w:tcW w:w="949" w:type="dxa"/>
            <w:vAlign w:val="bottom"/>
          </w:tcPr>
          <w:p w:rsidR="00386622" w:rsidRDefault="00386622">
            <w:pPr>
              <w:spacing w:before="0" w:after="0" w:line="360" w:lineRule="exact"/>
              <w:jc w:val="center"/>
              <w:rPr>
                <w:rFonts w:hint="cs"/>
                <w:szCs w:val="22"/>
              </w:rPr>
            </w:pPr>
            <w:r>
              <w:rPr>
                <w:szCs w:val="22"/>
                <w:rtl/>
              </w:rPr>
              <w:br w:type="page"/>
            </w:r>
            <w:r>
              <w:rPr>
                <w:rFonts w:hint="cs"/>
                <w:szCs w:val="22"/>
                <w:rtl/>
              </w:rPr>
              <w:t>اعتقال</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Pr>
            </w:pPr>
            <w:r>
              <w:rPr>
                <w:rFonts w:hint="cs"/>
                <w:szCs w:val="20"/>
                <w:rtl/>
              </w:rPr>
              <w:t>كانون الثاني/ يناير</w:t>
            </w:r>
          </w:p>
        </w:tc>
        <w:tc>
          <w:tcPr>
            <w:tcW w:w="1245" w:type="dxa"/>
          </w:tcPr>
          <w:p w:rsidR="00386622" w:rsidRDefault="00386622">
            <w:pPr>
              <w:spacing w:before="0" w:after="0" w:line="360" w:lineRule="exact"/>
              <w:jc w:val="both"/>
              <w:rPr>
                <w:rFonts w:hint="cs"/>
                <w:szCs w:val="22"/>
              </w:rPr>
            </w:pPr>
            <w:r>
              <w:rPr>
                <w:rFonts w:hint="cs"/>
                <w:szCs w:val="22"/>
                <w:rtl/>
              </w:rPr>
              <w:t>3</w:t>
            </w:r>
          </w:p>
        </w:tc>
        <w:tc>
          <w:tcPr>
            <w:tcW w:w="737" w:type="dxa"/>
          </w:tcPr>
          <w:p w:rsidR="00386622" w:rsidRDefault="00386622">
            <w:pPr>
              <w:spacing w:before="0" w:after="0" w:line="360" w:lineRule="exact"/>
              <w:jc w:val="both"/>
              <w:rPr>
                <w:rFonts w:hint="cs"/>
                <w:szCs w:val="22"/>
              </w:rPr>
            </w:pPr>
            <w:r>
              <w:rPr>
                <w:rFonts w:hint="cs"/>
                <w:szCs w:val="22"/>
                <w:rtl/>
              </w:rPr>
              <w:t>2</w:t>
            </w:r>
          </w:p>
        </w:tc>
        <w:tc>
          <w:tcPr>
            <w:tcW w:w="851" w:type="dxa"/>
          </w:tcPr>
          <w:p w:rsidR="00386622" w:rsidRDefault="00386622">
            <w:pPr>
              <w:spacing w:before="0" w:after="0" w:line="360" w:lineRule="exact"/>
              <w:jc w:val="both"/>
              <w:rPr>
                <w:rFonts w:hint="cs"/>
                <w:szCs w:val="22"/>
              </w:rPr>
            </w:pPr>
            <w:r>
              <w:rPr>
                <w:rFonts w:hint="cs"/>
                <w:szCs w:val="22"/>
                <w:rtl/>
              </w:rPr>
              <w:t>3</w:t>
            </w:r>
          </w:p>
        </w:tc>
        <w:tc>
          <w:tcPr>
            <w:tcW w:w="851" w:type="dxa"/>
          </w:tcPr>
          <w:p w:rsidR="00386622" w:rsidRDefault="00386622">
            <w:pPr>
              <w:spacing w:before="0" w:after="0" w:line="360" w:lineRule="exact"/>
              <w:jc w:val="both"/>
              <w:rPr>
                <w:rFonts w:hint="cs"/>
                <w:szCs w:val="22"/>
              </w:rPr>
            </w:pPr>
            <w:r>
              <w:rPr>
                <w:rFonts w:hint="cs"/>
                <w:szCs w:val="22"/>
                <w:rtl/>
              </w:rPr>
              <w:t>6</w:t>
            </w:r>
          </w:p>
        </w:tc>
        <w:tc>
          <w:tcPr>
            <w:tcW w:w="941" w:type="dxa"/>
          </w:tcPr>
          <w:p w:rsidR="00386622" w:rsidRDefault="00386622">
            <w:pPr>
              <w:spacing w:before="0" w:after="0" w:line="360" w:lineRule="exact"/>
              <w:jc w:val="both"/>
              <w:rPr>
                <w:rFonts w:hint="cs"/>
                <w:szCs w:val="22"/>
              </w:rPr>
            </w:pPr>
            <w:r>
              <w:rPr>
                <w:rFonts w:hint="cs"/>
                <w:szCs w:val="22"/>
                <w:rtl/>
              </w:rPr>
              <w:t>21</w:t>
            </w:r>
          </w:p>
        </w:tc>
        <w:tc>
          <w:tcPr>
            <w:tcW w:w="1418" w:type="dxa"/>
          </w:tcPr>
          <w:p w:rsidR="00386622" w:rsidRDefault="00386622">
            <w:pPr>
              <w:spacing w:before="0" w:after="0" w:line="360" w:lineRule="exact"/>
              <w:jc w:val="both"/>
              <w:rPr>
                <w:rFonts w:hint="cs"/>
                <w:szCs w:val="22"/>
              </w:rPr>
            </w:pPr>
            <w:r>
              <w:rPr>
                <w:rFonts w:hint="cs"/>
                <w:szCs w:val="22"/>
                <w:rtl/>
              </w:rPr>
              <w:t>غير محدد</w:t>
            </w:r>
          </w:p>
        </w:tc>
        <w:tc>
          <w:tcPr>
            <w:tcW w:w="907" w:type="dxa"/>
          </w:tcPr>
          <w:p w:rsidR="00386622" w:rsidRDefault="00386622">
            <w:pPr>
              <w:spacing w:before="0" w:after="0" w:line="360" w:lineRule="exact"/>
              <w:jc w:val="both"/>
              <w:rPr>
                <w:rFonts w:hint="cs"/>
                <w:szCs w:val="22"/>
              </w:rPr>
            </w:pPr>
            <w:r>
              <w:rPr>
                <w:rFonts w:hint="cs"/>
                <w:szCs w:val="22"/>
                <w:rtl/>
              </w:rPr>
              <w:t>-</w:t>
            </w:r>
          </w:p>
        </w:tc>
        <w:tc>
          <w:tcPr>
            <w:tcW w:w="949" w:type="dxa"/>
          </w:tcPr>
          <w:p w:rsidR="00386622" w:rsidRDefault="00386622">
            <w:pPr>
              <w:spacing w:before="0" w:after="0" w:line="360" w:lineRule="exact"/>
              <w:jc w:val="both"/>
              <w:rPr>
                <w:rFonts w:hint="cs"/>
                <w:szCs w:val="22"/>
              </w:rPr>
            </w:pPr>
            <w:r>
              <w:rPr>
                <w:rFonts w:hint="cs"/>
                <w:szCs w:val="22"/>
                <w:rtl/>
              </w:rPr>
              <w:t>-</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شباط/فبراير</w:t>
            </w:r>
          </w:p>
        </w:tc>
        <w:tc>
          <w:tcPr>
            <w:tcW w:w="1245" w:type="dxa"/>
          </w:tcPr>
          <w:p w:rsidR="00386622" w:rsidRDefault="00386622">
            <w:pPr>
              <w:spacing w:before="0" w:after="0" w:line="360" w:lineRule="exact"/>
              <w:jc w:val="both"/>
              <w:rPr>
                <w:rFonts w:hint="cs"/>
                <w:szCs w:val="22"/>
                <w:rtl/>
              </w:rPr>
            </w:pPr>
            <w:r>
              <w:rPr>
                <w:rFonts w:hint="cs"/>
                <w:szCs w:val="22"/>
                <w:rtl/>
              </w:rPr>
              <w:t>17</w:t>
            </w:r>
          </w:p>
        </w:tc>
        <w:tc>
          <w:tcPr>
            <w:tcW w:w="737" w:type="dxa"/>
          </w:tcPr>
          <w:p w:rsidR="00386622" w:rsidRDefault="00386622">
            <w:pPr>
              <w:spacing w:before="0" w:after="0" w:line="360" w:lineRule="exact"/>
              <w:jc w:val="both"/>
              <w:rPr>
                <w:rFonts w:hint="cs"/>
                <w:szCs w:val="22"/>
                <w:rtl/>
              </w:rPr>
            </w:pPr>
            <w:r>
              <w:rPr>
                <w:rFonts w:hint="cs"/>
                <w:szCs w:val="22"/>
                <w:rtl/>
              </w:rPr>
              <w:t>1</w:t>
            </w:r>
          </w:p>
        </w:tc>
        <w:tc>
          <w:tcPr>
            <w:tcW w:w="851" w:type="dxa"/>
          </w:tcPr>
          <w:p w:rsidR="00386622" w:rsidRDefault="00386622">
            <w:pPr>
              <w:spacing w:before="0" w:after="0" w:line="360" w:lineRule="exact"/>
              <w:jc w:val="both"/>
              <w:rPr>
                <w:rFonts w:hint="cs"/>
                <w:szCs w:val="22"/>
                <w:rtl/>
              </w:rPr>
            </w:pPr>
            <w:r>
              <w:rPr>
                <w:rFonts w:hint="cs"/>
                <w:szCs w:val="22"/>
                <w:rtl/>
              </w:rPr>
              <w:t>3</w:t>
            </w:r>
          </w:p>
        </w:tc>
        <w:tc>
          <w:tcPr>
            <w:tcW w:w="851" w:type="dxa"/>
          </w:tcPr>
          <w:p w:rsidR="00386622" w:rsidRDefault="00386622">
            <w:pPr>
              <w:spacing w:before="0" w:after="0" w:line="360" w:lineRule="exact"/>
              <w:jc w:val="both"/>
              <w:rPr>
                <w:rFonts w:hint="cs"/>
                <w:szCs w:val="22"/>
                <w:rtl/>
              </w:rPr>
            </w:pPr>
            <w:r>
              <w:rPr>
                <w:rFonts w:hint="cs"/>
                <w:szCs w:val="22"/>
                <w:rtl/>
              </w:rPr>
              <w:t>7</w:t>
            </w:r>
          </w:p>
        </w:tc>
        <w:tc>
          <w:tcPr>
            <w:tcW w:w="941" w:type="dxa"/>
          </w:tcPr>
          <w:p w:rsidR="00386622" w:rsidRDefault="00386622">
            <w:pPr>
              <w:spacing w:before="0" w:after="0" w:line="360" w:lineRule="exact"/>
              <w:jc w:val="both"/>
              <w:rPr>
                <w:rFonts w:hint="cs"/>
                <w:szCs w:val="22"/>
                <w:rtl/>
              </w:rPr>
            </w:pPr>
            <w:r>
              <w:rPr>
                <w:rFonts w:hint="cs"/>
                <w:szCs w:val="22"/>
                <w:rtl/>
              </w:rPr>
              <w:t>35</w:t>
            </w:r>
          </w:p>
        </w:tc>
        <w:tc>
          <w:tcPr>
            <w:tcW w:w="1418" w:type="dxa"/>
          </w:tcPr>
          <w:p w:rsidR="00386622" w:rsidRDefault="00386622">
            <w:pPr>
              <w:spacing w:before="0" w:after="0" w:line="360" w:lineRule="exact"/>
              <w:jc w:val="both"/>
              <w:rPr>
                <w:rFonts w:hint="cs"/>
                <w:szCs w:val="22"/>
                <w:rtl/>
              </w:rPr>
            </w:pPr>
            <w:r>
              <w:rPr>
                <w:rFonts w:hint="cs"/>
                <w:szCs w:val="22"/>
                <w:rtl/>
              </w:rPr>
              <w:t>-</w:t>
            </w:r>
          </w:p>
        </w:tc>
        <w:tc>
          <w:tcPr>
            <w:tcW w:w="907" w:type="dxa"/>
          </w:tcPr>
          <w:p w:rsidR="00386622" w:rsidRDefault="00386622">
            <w:pPr>
              <w:spacing w:before="0" w:after="0" w:line="360" w:lineRule="exact"/>
              <w:jc w:val="both"/>
              <w:rPr>
                <w:rFonts w:hint="cs"/>
                <w:szCs w:val="22"/>
                <w:rtl/>
              </w:rPr>
            </w:pPr>
            <w:r>
              <w:rPr>
                <w:rFonts w:hint="cs"/>
                <w:szCs w:val="22"/>
                <w:rtl/>
              </w:rPr>
              <w:t>خط 8 صيادين</w:t>
            </w:r>
          </w:p>
        </w:tc>
        <w:tc>
          <w:tcPr>
            <w:tcW w:w="949" w:type="dxa"/>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آذار/مارس</w:t>
            </w:r>
          </w:p>
        </w:tc>
        <w:tc>
          <w:tcPr>
            <w:tcW w:w="1245" w:type="dxa"/>
          </w:tcPr>
          <w:p w:rsidR="00386622" w:rsidRDefault="00386622">
            <w:pPr>
              <w:spacing w:before="0" w:after="0" w:line="360" w:lineRule="exact"/>
              <w:jc w:val="both"/>
              <w:rPr>
                <w:rFonts w:hint="cs"/>
                <w:szCs w:val="22"/>
                <w:rtl/>
              </w:rPr>
            </w:pPr>
            <w:r>
              <w:rPr>
                <w:rFonts w:hint="cs"/>
                <w:szCs w:val="22"/>
                <w:rtl/>
              </w:rPr>
              <w:t>9 (إطلاق نار على تلامذة مدرسة في النبطية)</w:t>
            </w:r>
          </w:p>
        </w:tc>
        <w:tc>
          <w:tcPr>
            <w:tcW w:w="737" w:type="dxa"/>
          </w:tcPr>
          <w:p w:rsidR="00386622" w:rsidRDefault="00386622">
            <w:pPr>
              <w:spacing w:before="0" w:after="0" w:line="360" w:lineRule="exact"/>
              <w:jc w:val="both"/>
              <w:rPr>
                <w:rFonts w:hint="cs"/>
                <w:szCs w:val="22"/>
                <w:rtl/>
              </w:rPr>
            </w:pPr>
            <w:r>
              <w:rPr>
                <w:rFonts w:hint="cs"/>
                <w:szCs w:val="22"/>
                <w:rtl/>
              </w:rPr>
              <w:t>2</w:t>
            </w:r>
          </w:p>
        </w:tc>
        <w:tc>
          <w:tcPr>
            <w:tcW w:w="851" w:type="dxa"/>
          </w:tcPr>
          <w:p w:rsidR="00386622" w:rsidRDefault="00386622">
            <w:pPr>
              <w:spacing w:before="0" w:after="0" w:line="360" w:lineRule="exact"/>
              <w:jc w:val="both"/>
              <w:rPr>
                <w:rFonts w:hint="cs"/>
                <w:szCs w:val="22"/>
                <w:rtl/>
              </w:rPr>
            </w:pPr>
            <w:r>
              <w:rPr>
                <w:rFonts w:hint="cs"/>
                <w:szCs w:val="22"/>
                <w:rtl/>
              </w:rPr>
              <w:t>19 (بينهم طفلان)</w:t>
            </w:r>
          </w:p>
        </w:tc>
        <w:tc>
          <w:tcPr>
            <w:tcW w:w="851" w:type="dxa"/>
          </w:tcPr>
          <w:p w:rsidR="00386622" w:rsidRDefault="00386622">
            <w:pPr>
              <w:spacing w:before="0" w:after="0" w:line="360" w:lineRule="exact"/>
              <w:jc w:val="both"/>
              <w:rPr>
                <w:rFonts w:hint="cs"/>
                <w:szCs w:val="22"/>
                <w:rtl/>
              </w:rPr>
            </w:pPr>
            <w:r>
              <w:rPr>
                <w:rFonts w:hint="cs"/>
                <w:szCs w:val="22"/>
                <w:rtl/>
              </w:rPr>
              <w:t>25 (بينهم 20 طفلا)</w:t>
            </w:r>
          </w:p>
        </w:tc>
        <w:tc>
          <w:tcPr>
            <w:tcW w:w="941" w:type="dxa"/>
          </w:tcPr>
          <w:p w:rsidR="00386622" w:rsidRDefault="00386622">
            <w:pPr>
              <w:spacing w:before="0" w:after="0" w:line="360" w:lineRule="exact"/>
              <w:jc w:val="both"/>
              <w:rPr>
                <w:rFonts w:hint="cs"/>
                <w:szCs w:val="22"/>
                <w:rtl/>
              </w:rPr>
            </w:pPr>
            <w:r>
              <w:rPr>
                <w:rFonts w:hint="cs"/>
                <w:szCs w:val="22"/>
                <w:rtl/>
              </w:rPr>
              <w:t>35</w:t>
            </w:r>
          </w:p>
        </w:tc>
        <w:tc>
          <w:tcPr>
            <w:tcW w:w="1418" w:type="dxa"/>
          </w:tcPr>
          <w:p w:rsidR="00386622" w:rsidRDefault="00386622">
            <w:pPr>
              <w:spacing w:before="0" w:after="0" w:line="360" w:lineRule="exact"/>
              <w:jc w:val="both"/>
              <w:rPr>
                <w:rFonts w:hint="cs"/>
                <w:szCs w:val="22"/>
                <w:rtl/>
              </w:rPr>
            </w:pPr>
            <w:r>
              <w:rPr>
                <w:rFonts w:hint="cs"/>
                <w:szCs w:val="22"/>
                <w:rtl/>
              </w:rPr>
              <w:t>أضرار جسيمة</w:t>
            </w:r>
          </w:p>
        </w:tc>
        <w:tc>
          <w:tcPr>
            <w:tcW w:w="907" w:type="dxa"/>
          </w:tcPr>
          <w:p w:rsidR="00386622" w:rsidRDefault="00386622">
            <w:pPr>
              <w:spacing w:before="0" w:after="0" w:line="360" w:lineRule="exact"/>
              <w:jc w:val="both"/>
              <w:rPr>
                <w:rFonts w:hint="cs"/>
                <w:szCs w:val="22"/>
                <w:rtl/>
              </w:rPr>
            </w:pPr>
            <w:r>
              <w:rPr>
                <w:rFonts w:hint="cs"/>
                <w:szCs w:val="22"/>
                <w:rtl/>
              </w:rPr>
              <w:t>-</w:t>
            </w:r>
          </w:p>
        </w:tc>
        <w:tc>
          <w:tcPr>
            <w:tcW w:w="949" w:type="dxa"/>
          </w:tcPr>
          <w:p w:rsidR="00386622" w:rsidRDefault="00386622">
            <w:pPr>
              <w:spacing w:before="0" w:after="0" w:line="360" w:lineRule="exact"/>
              <w:jc w:val="both"/>
              <w:rPr>
                <w:rFonts w:hint="cs"/>
                <w:szCs w:val="22"/>
                <w:rtl/>
              </w:rPr>
            </w:pPr>
            <w:r>
              <w:rPr>
                <w:rFonts w:hint="cs"/>
                <w:szCs w:val="22"/>
                <w:rtl/>
              </w:rPr>
              <w:t>3</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نيسان/أبريل</w:t>
            </w:r>
          </w:p>
        </w:tc>
        <w:tc>
          <w:tcPr>
            <w:tcW w:w="1245" w:type="dxa"/>
          </w:tcPr>
          <w:p w:rsidR="00386622" w:rsidRDefault="00386622">
            <w:pPr>
              <w:spacing w:before="0" w:after="0" w:line="360" w:lineRule="exact"/>
              <w:jc w:val="both"/>
              <w:rPr>
                <w:rFonts w:hint="cs"/>
                <w:szCs w:val="22"/>
                <w:rtl/>
              </w:rPr>
            </w:pPr>
            <w:r>
              <w:rPr>
                <w:rFonts w:hint="cs"/>
                <w:szCs w:val="22"/>
                <w:rtl/>
              </w:rPr>
              <w:t>3</w:t>
            </w:r>
          </w:p>
        </w:tc>
        <w:tc>
          <w:tcPr>
            <w:tcW w:w="737" w:type="dxa"/>
          </w:tcPr>
          <w:p w:rsidR="00386622" w:rsidRDefault="00386622">
            <w:pPr>
              <w:spacing w:before="0" w:after="0" w:line="360" w:lineRule="exact"/>
              <w:jc w:val="both"/>
              <w:rPr>
                <w:rFonts w:hint="cs"/>
                <w:szCs w:val="22"/>
                <w:rtl/>
              </w:rPr>
            </w:pPr>
            <w:r>
              <w:rPr>
                <w:rFonts w:hint="cs"/>
                <w:szCs w:val="22"/>
                <w:rtl/>
              </w:rPr>
              <w:t>-</w:t>
            </w:r>
          </w:p>
        </w:tc>
        <w:tc>
          <w:tcPr>
            <w:tcW w:w="851" w:type="dxa"/>
          </w:tcPr>
          <w:p w:rsidR="00386622" w:rsidRDefault="00386622">
            <w:pPr>
              <w:spacing w:before="0" w:after="0" w:line="360" w:lineRule="exact"/>
              <w:jc w:val="both"/>
              <w:rPr>
                <w:rFonts w:hint="cs"/>
                <w:szCs w:val="22"/>
                <w:rtl/>
              </w:rPr>
            </w:pPr>
            <w:r>
              <w:rPr>
                <w:rFonts w:hint="cs"/>
                <w:szCs w:val="22"/>
                <w:rtl/>
              </w:rPr>
              <w:t>8</w:t>
            </w:r>
          </w:p>
        </w:tc>
        <w:tc>
          <w:tcPr>
            <w:tcW w:w="851" w:type="dxa"/>
          </w:tcPr>
          <w:p w:rsidR="00386622" w:rsidRDefault="00386622">
            <w:pPr>
              <w:spacing w:before="0" w:after="0" w:line="360" w:lineRule="exact"/>
              <w:jc w:val="both"/>
              <w:rPr>
                <w:rFonts w:hint="cs"/>
                <w:szCs w:val="22"/>
                <w:rtl/>
              </w:rPr>
            </w:pPr>
            <w:r>
              <w:rPr>
                <w:rFonts w:hint="cs"/>
                <w:szCs w:val="22"/>
                <w:rtl/>
              </w:rPr>
              <w:t>27</w:t>
            </w:r>
          </w:p>
        </w:tc>
        <w:tc>
          <w:tcPr>
            <w:tcW w:w="941" w:type="dxa"/>
          </w:tcPr>
          <w:p w:rsidR="00386622" w:rsidRDefault="00386622">
            <w:pPr>
              <w:spacing w:before="0" w:after="0" w:line="360" w:lineRule="exact"/>
              <w:jc w:val="both"/>
              <w:rPr>
                <w:rFonts w:hint="cs"/>
                <w:szCs w:val="22"/>
                <w:rtl/>
              </w:rPr>
            </w:pPr>
            <w:r>
              <w:rPr>
                <w:rFonts w:hint="cs"/>
                <w:szCs w:val="22"/>
                <w:rtl/>
              </w:rPr>
              <w:t>22</w:t>
            </w:r>
          </w:p>
        </w:tc>
        <w:tc>
          <w:tcPr>
            <w:tcW w:w="1418" w:type="dxa"/>
          </w:tcPr>
          <w:p w:rsidR="00386622" w:rsidRDefault="00386622">
            <w:pPr>
              <w:spacing w:before="0" w:after="0" w:line="360" w:lineRule="exact"/>
              <w:jc w:val="both"/>
              <w:rPr>
                <w:rFonts w:hint="cs"/>
                <w:szCs w:val="22"/>
                <w:rtl/>
              </w:rPr>
            </w:pPr>
            <w:r>
              <w:rPr>
                <w:rFonts w:hint="cs"/>
                <w:szCs w:val="22"/>
                <w:rtl/>
              </w:rPr>
              <w:t>-</w:t>
            </w:r>
          </w:p>
        </w:tc>
        <w:tc>
          <w:tcPr>
            <w:tcW w:w="907" w:type="dxa"/>
          </w:tcPr>
          <w:p w:rsidR="00386622" w:rsidRDefault="00386622">
            <w:pPr>
              <w:spacing w:before="0" w:after="0" w:line="360" w:lineRule="exact"/>
              <w:jc w:val="both"/>
              <w:rPr>
                <w:rFonts w:hint="cs"/>
                <w:szCs w:val="22"/>
                <w:rtl/>
              </w:rPr>
            </w:pPr>
            <w:r>
              <w:rPr>
                <w:rFonts w:hint="cs"/>
                <w:szCs w:val="22"/>
                <w:rtl/>
              </w:rPr>
              <w:t>-</w:t>
            </w:r>
          </w:p>
        </w:tc>
        <w:tc>
          <w:tcPr>
            <w:tcW w:w="949" w:type="dxa"/>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أيار/مايو</w:t>
            </w:r>
          </w:p>
        </w:tc>
        <w:tc>
          <w:tcPr>
            <w:tcW w:w="1245" w:type="dxa"/>
          </w:tcPr>
          <w:p w:rsidR="00386622" w:rsidRDefault="00386622">
            <w:pPr>
              <w:spacing w:before="0" w:after="0" w:line="360" w:lineRule="exact"/>
              <w:jc w:val="both"/>
              <w:rPr>
                <w:rFonts w:hint="cs"/>
                <w:szCs w:val="22"/>
                <w:rtl/>
              </w:rPr>
            </w:pPr>
            <w:r>
              <w:rPr>
                <w:rFonts w:hint="cs"/>
                <w:szCs w:val="22"/>
                <w:rtl/>
              </w:rPr>
              <w:t>10</w:t>
            </w:r>
          </w:p>
        </w:tc>
        <w:tc>
          <w:tcPr>
            <w:tcW w:w="737" w:type="dxa"/>
          </w:tcPr>
          <w:p w:rsidR="00386622" w:rsidRDefault="00386622">
            <w:pPr>
              <w:spacing w:before="0" w:after="0" w:line="360" w:lineRule="exact"/>
              <w:jc w:val="both"/>
              <w:rPr>
                <w:rFonts w:hint="cs"/>
                <w:szCs w:val="22"/>
                <w:rtl/>
              </w:rPr>
            </w:pPr>
            <w:r>
              <w:rPr>
                <w:rFonts w:hint="cs"/>
                <w:szCs w:val="22"/>
                <w:rtl/>
              </w:rPr>
              <w:t>3</w:t>
            </w:r>
          </w:p>
        </w:tc>
        <w:tc>
          <w:tcPr>
            <w:tcW w:w="851" w:type="dxa"/>
          </w:tcPr>
          <w:p w:rsidR="00386622" w:rsidRDefault="00386622">
            <w:pPr>
              <w:spacing w:before="0" w:after="0" w:line="360" w:lineRule="exact"/>
              <w:jc w:val="both"/>
              <w:rPr>
                <w:rFonts w:hint="cs"/>
                <w:szCs w:val="22"/>
                <w:rtl/>
              </w:rPr>
            </w:pPr>
            <w:r>
              <w:rPr>
                <w:rFonts w:hint="cs"/>
                <w:szCs w:val="22"/>
                <w:rtl/>
              </w:rPr>
              <w:t>2</w:t>
            </w:r>
          </w:p>
        </w:tc>
        <w:tc>
          <w:tcPr>
            <w:tcW w:w="851" w:type="dxa"/>
          </w:tcPr>
          <w:p w:rsidR="00386622" w:rsidRDefault="00386622">
            <w:pPr>
              <w:spacing w:before="0" w:after="0" w:line="360" w:lineRule="exact"/>
              <w:jc w:val="both"/>
              <w:rPr>
                <w:rFonts w:hint="cs"/>
                <w:szCs w:val="22"/>
                <w:rtl/>
              </w:rPr>
            </w:pPr>
            <w:r>
              <w:rPr>
                <w:rFonts w:hint="cs"/>
                <w:szCs w:val="22"/>
                <w:rtl/>
              </w:rPr>
              <w:t>10</w:t>
            </w:r>
          </w:p>
        </w:tc>
        <w:tc>
          <w:tcPr>
            <w:tcW w:w="941" w:type="dxa"/>
          </w:tcPr>
          <w:p w:rsidR="00386622" w:rsidRDefault="00386622">
            <w:pPr>
              <w:spacing w:before="0" w:after="0" w:line="360" w:lineRule="exact"/>
              <w:jc w:val="both"/>
              <w:rPr>
                <w:rFonts w:hint="cs"/>
                <w:szCs w:val="22"/>
                <w:rtl/>
              </w:rPr>
            </w:pPr>
            <w:r>
              <w:rPr>
                <w:rFonts w:hint="cs"/>
                <w:szCs w:val="22"/>
                <w:rtl/>
              </w:rPr>
              <w:t>22</w:t>
            </w:r>
          </w:p>
        </w:tc>
        <w:tc>
          <w:tcPr>
            <w:tcW w:w="1418" w:type="dxa"/>
          </w:tcPr>
          <w:p w:rsidR="00386622" w:rsidRDefault="00386622">
            <w:pPr>
              <w:spacing w:before="0" w:after="0" w:line="360" w:lineRule="exact"/>
              <w:jc w:val="both"/>
              <w:rPr>
                <w:rFonts w:hint="cs"/>
                <w:szCs w:val="22"/>
                <w:rtl/>
              </w:rPr>
            </w:pPr>
            <w:r>
              <w:rPr>
                <w:rFonts w:hint="cs"/>
                <w:szCs w:val="22"/>
                <w:rtl/>
              </w:rPr>
              <w:t>حرق عشرات الدونمات المزروعة قمحا</w:t>
            </w:r>
          </w:p>
        </w:tc>
        <w:tc>
          <w:tcPr>
            <w:tcW w:w="907" w:type="dxa"/>
          </w:tcPr>
          <w:p w:rsidR="00386622" w:rsidRDefault="00386622">
            <w:pPr>
              <w:spacing w:before="0" w:after="0" w:line="360" w:lineRule="exact"/>
              <w:jc w:val="both"/>
              <w:rPr>
                <w:rFonts w:hint="cs"/>
                <w:szCs w:val="22"/>
                <w:rtl/>
              </w:rPr>
            </w:pPr>
            <w:r>
              <w:rPr>
                <w:rFonts w:hint="cs"/>
                <w:szCs w:val="22"/>
                <w:rtl/>
              </w:rPr>
              <w:t>1</w:t>
            </w:r>
          </w:p>
        </w:tc>
        <w:tc>
          <w:tcPr>
            <w:tcW w:w="949" w:type="dxa"/>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حزيران/يونيه</w:t>
            </w:r>
          </w:p>
        </w:tc>
        <w:tc>
          <w:tcPr>
            <w:tcW w:w="1245" w:type="dxa"/>
          </w:tcPr>
          <w:p w:rsidR="00386622" w:rsidRDefault="00386622">
            <w:pPr>
              <w:spacing w:before="0" w:after="0" w:line="360" w:lineRule="exact"/>
              <w:jc w:val="both"/>
              <w:rPr>
                <w:rFonts w:hint="cs"/>
                <w:szCs w:val="22"/>
                <w:rtl/>
              </w:rPr>
            </w:pPr>
            <w:r>
              <w:rPr>
                <w:rFonts w:hint="cs"/>
                <w:szCs w:val="22"/>
                <w:rtl/>
              </w:rPr>
              <w:t>6</w:t>
            </w:r>
          </w:p>
        </w:tc>
        <w:tc>
          <w:tcPr>
            <w:tcW w:w="737" w:type="dxa"/>
          </w:tcPr>
          <w:p w:rsidR="00386622" w:rsidRDefault="00386622">
            <w:pPr>
              <w:spacing w:before="0" w:after="0" w:line="360" w:lineRule="exact"/>
              <w:jc w:val="both"/>
              <w:rPr>
                <w:rFonts w:hint="cs"/>
                <w:szCs w:val="22"/>
                <w:rtl/>
              </w:rPr>
            </w:pPr>
            <w:r>
              <w:rPr>
                <w:rFonts w:hint="cs"/>
                <w:szCs w:val="22"/>
                <w:rtl/>
              </w:rPr>
              <w:t>6</w:t>
            </w:r>
          </w:p>
        </w:tc>
        <w:tc>
          <w:tcPr>
            <w:tcW w:w="851" w:type="dxa"/>
          </w:tcPr>
          <w:p w:rsidR="00386622" w:rsidRDefault="00386622">
            <w:pPr>
              <w:spacing w:before="0" w:after="0" w:line="360" w:lineRule="exact"/>
              <w:jc w:val="both"/>
              <w:rPr>
                <w:rFonts w:hint="cs"/>
                <w:szCs w:val="22"/>
                <w:rtl/>
              </w:rPr>
            </w:pPr>
            <w:r>
              <w:rPr>
                <w:rFonts w:hint="cs"/>
                <w:szCs w:val="22"/>
                <w:rtl/>
              </w:rPr>
              <w:t>33</w:t>
            </w:r>
          </w:p>
        </w:tc>
        <w:tc>
          <w:tcPr>
            <w:tcW w:w="851" w:type="dxa"/>
          </w:tcPr>
          <w:p w:rsidR="00386622" w:rsidRDefault="00386622">
            <w:pPr>
              <w:spacing w:before="0" w:after="0" w:line="360" w:lineRule="exact"/>
              <w:jc w:val="both"/>
              <w:rPr>
                <w:rFonts w:hint="cs"/>
                <w:szCs w:val="22"/>
                <w:rtl/>
              </w:rPr>
            </w:pPr>
            <w:r>
              <w:rPr>
                <w:rFonts w:hint="cs"/>
                <w:szCs w:val="22"/>
                <w:rtl/>
              </w:rPr>
              <w:t>45</w:t>
            </w:r>
          </w:p>
        </w:tc>
        <w:tc>
          <w:tcPr>
            <w:tcW w:w="941" w:type="dxa"/>
          </w:tcPr>
          <w:p w:rsidR="00386622" w:rsidRDefault="00386622">
            <w:pPr>
              <w:spacing w:before="0" w:after="0" w:line="360" w:lineRule="exact"/>
              <w:jc w:val="both"/>
              <w:rPr>
                <w:rFonts w:hint="cs"/>
                <w:szCs w:val="22"/>
                <w:rtl/>
              </w:rPr>
            </w:pPr>
            <w:r>
              <w:rPr>
                <w:rFonts w:hint="cs"/>
                <w:szCs w:val="22"/>
                <w:rtl/>
              </w:rPr>
              <w:t>25</w:t>
            </w:r>
          </w:p>
        </w:tc>
        <w:tc>
          <w:tcPr>
            <w:tcW w:w="1418" w:type="dxa"/>
          </w:tcPr>
          <w:p w:rsidR="00386622" w:rsidRDefault="00386622">
            <w:pPr>
              <w:spacing w:before="0" w:after="0" w:line="360" w:lineRule="exact"/>
              <w:jc w:val="both"/>
              <w:rPr>
                <w:rFonts w:hint="cs"/>
                <w:szCs w:val="22"/>
                <w:rtl/>
              </w:rPr>
            </w:pPr>
            <w:r>
              <w:rPr>
                <w:rFonts w:hint="cs"/>
                <w:szCs w:val="22"/>
                <w:rtl/>
              </w:rPr>
              <w:t>حرائق</w:t>
            </w:r>
          </w:p>
        </w:tc>
        <w:tc>
          <w:tcPr>
            <w:tcW w:w="907" w:type="dxa"/>
          </w:tcPr>
          <w:p w:rsidR="00386622" w:rsidRDefault="00386622">
            <w:pPr>
              <w:spacing w:before="0" w:after="0" w:line="360" w:lineRule="exact"/>
              <w:jc w:val="both"/>
              <w:rPr>
                <w:rFonts w:hint="cs"/>
                <w:szCs w:val="22"/>
                <w:rtl/>
              </w:rPr>
            </w:pPr>
            <w:r>
              <w:rPr>
                <w:rFonts w:hint="cs"/>
                <w:szCs w:val="22"/>
                <w:rtl/>
              </w:rPr>
              <w:t>2</w:t>
            </w:r>
          </w:p>
        </w:tc>
        <w:tc>
          <w:tcPr>
            <w:tcW w:w="949" w:type="dxa"/>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تموز/يوليه</w:t>
            </w:r>
          </w:p>
        </w:tc>
        <w:tc>
          <w:tcPr>
            <w:tcW w:w="1245" w:type="dxa"/>
          </w:tcPr>
          <w:p w:rsidR="00386622" w:rsidRDefault="00386622">
            <w:pPr>
              <w:spacing w:before="0" w:after="0" w:line="360" w:lineRule="exact"/>
              <w:jc w:val="both"/>
              <w:rPr>
                <w:rFonts w:hint="cs"/>
                <w:szCs w:val="22"/>
                <w:rtl/>
              </w:rPr>
            </w:pPr>
            <w:r>
              <w:rPr>
                <w:rFonts w:hint="cs"/>
                <w:szCs w:val="22"/>
                <w:rtl/>
              </w:rPr>
              <w:t>2 (250 قذيفة على القطاع الأوسط)</w:t>
            </w:r>
          </w:p>
        </w:tc>
        <w:tc>
          <w:tcPr>
            <w:tcW w:w="737" w:type="dxa"/>
          </w:tcPr>
          <w:p w:rsidR="00386622" w:rsidRDefault="00386622">
            <w:pPr>
              <w:spacing w:before="0" w:after="0" w:line="360" w:lineRule="exact"/>
              <w:jc w:val="both"/>
              <w:rPr>
                <w:rFonts w:hint="cs"/>
                <w:szCs w:val="22"/>
                <w:rtl/>
              </w:rPr>
            </w:pPr>
            <w:r>
              <w:rPr>
                <w:rFonts w:hint="cs"/>
                <w:szCs w:val="22"/>
                <w:rtl/>
              </w:rPr>
              <w:t>3</w:t>
            </w:r>
          </w:p>
        </w:tc>
        <w:tc>
          <w:tcPr>
            <w:tcW w:w="851" w:type="dxa"/>
          </w:tcPr>
          <w:p w:rsidR="00386622" w:rsidRDefault="00386622">
            <w:pPr>
              <w:spacing w:before="0" w:after="0" w:line="360" w:lineRule="exact"/>
              <w:jc w:val="both"/>
              <w:rPr>
                <w:rFonts w:hint="cs"/>
                <w:szCs w:val="22"/>
                <w:rtl/>
              </w:rPr>
            </w:pPr>
            <w:r>
              <w:rPr>
                <w:rFonts w:hint="cs"/>
                <w:szCs w:val="22"/>
                <w:rtl/>
              </w:rPr>
              <w:t>6</w:t>
            </w:r>
          </w:p>
        </w:tc>
        <w:tc>
          <w:tcPr>
            <w:tcW w:w="851" w:type="dxa"/>
          </w:tcPr>
          <w:p w:rsidR="00386622" w:rsidRDefault="00386622">
            <w:pPr>
              <w:spacing w:before="0" w:after="0" w:line="360" w:lineRule="exact"/>
              <w:jc w:val="both"/>
              <w:rPr>
                <w:rFonts w:hint="cs"/>
                <w:szCs w:val="22"/>
                <w:rtl/>
              </w:rPr>
            </w:pPr>
            <w:r>
              <w:rPr>
                <w:rFonts w:hint="cs"/>
                <w:szCs w:val="22"/>
                <w:rtl/>
              </w:rPr>
              <w:t>3</w:t>
            </w:r>
          </w:p>
        </w:tc>
        <w:tc>
          <w:tcPr>
            <w:tcW w:w="941" w:type="dxa"/>
          </w:tcPr>
          <w:p w:rsidR="00386622" w:rsidRDefault="00386622">
            <w:pPr>
              <w:spacing w:before="0" w:after="0" w:line="360" w:lineRule="exact"/>
              <w:jc w:val="both"/>
              <w:rPr>
                <w:rFonts w:hint="cs"/>
                <w:szCs w:val="22"/>
                <w:rtl/>
              </w:rPr>
            </w:pPr>
            <w:r>
              <w:rPr>
                <w:rFonts w:hint="cs"/>
                <w:szCs w:val="22"/>
                <w:rtl/>
              </w:rPr>
              <w:t>27</w:t>
            </w:r>
          </w:p>
        </w:tc>
        <w:tc>
          <w:tcPr>
            <w:tcW w:w="1418" w:type="dxa"/>
          </w:tcPr>
          <w:p w:rsidR="00386622" w:rsidRDefault="00386622">
            <w:pPr>
              <w:spacing w:before="0" w:after="0" w:line="360" w:lineRule="exact"/>
              <w:jc w:val="both"/>
              <w:rPr>
                <w:rFonts w:hint="cs"/>
                <w:szCs w:val="22"/>
                <w:rtl/>
              </w:rPr>
            </w:pPr>
            <w:r>
              <w:rPr>
                <w:rFonts w:hint="cs"/>
                <w:szCs w:val="22"/>
                <w:rtl/>
              </w:rPr>
              <w:t>أضرار في سهل مشغرة</w:t>
            </w:r>
          </w:p>
        </w:tc>
        <w:tc>
          <w:tcPr>
            <w:tcW w:w="907" w:type="dxa"/>
          </w:tcPr>
          <w:p w:rsidR="00386622" w:rsidRDefault="00386622">
            <w:pPr>
              <w:spacing w:before="0" w:after="0" w:line="360" w:lineRule="exact"/>
              <w:jc w:val="both"/>
              <w:rPr>
                <w:rFonts w:hint="cs"/>
                <w:szCs w:val="22"/>
                <w:rtl/>
              </w:rPr>
            </w:pPr>
            <w:r>
              <w:rPr>
                <w:rFonts w:hint="cs"/>
                <w:szCs w:val="22"/>
                <w:rtl/>
              </w:rPr>
              <w:t>حصار يحمر</w:t>
            </w:r>
          </w:p>
        </w:tc>
        <w:tc>
          <w:tcPr>
            <w:tcW w:w="949" w:type="dxa"/>
          </w:tcPr>
          <w:p w:rsidR="00386622" w:rsidRDefault="00386622">
            <w:pPr>
              <w:spacing w:before="0" w:after="0" w:line="360" w:lineRule="exact"/>
              <w:jc w:val="both"/>
              <w:rPr>
                <w:rFonts w:hint="cs"/>
                <w:szCs w:val="22"/>
                <w:rtl/>
              </w:rPr>
            </w:pPr>
            <w:r>
              <w:rPr>
                <w:rFonts w:hint="cs"/>
                <w:szCs w:val="22"/>
                <w:rtl/>
              </w:rPr>
              <w:t>1</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آب/أغسطس</w:t>
            </w:r>
          </w:p>
        </w:tc>
        <w:tc>
          <w:tcPr>
            <w:tcW w:w="1245" w:type="dxa"/>
          </w:tcPr>
          <w:p w:rsidR="00386622" w:rsidRDefault="00386622">
            <w:pPr>
              <w:spacing w:before="0" w:after="0" w:line="360" w:lineRule="exact"/>
              <w:jc w:val="both"/>
              <w:rPr>
                <w:rFonts w:hint="cs"/>
                <w:szCs w:val="22"/>
                <w:rtl/>
              </w:rPr>
            </w:pPr>
            <w:r>
              <w:rPr>
                <w:rFonts w:hint="cs"/>
                <w:szCs w:val="22"/>
                <w:rtl/>
              </w:rPr>
              <w:t>4</w:t>
            </w:r>
          </w:p>
        </w:tc>
        <w:tc>
          <w:tcPr>
            <w:tcW w:w="737" w:type="dxa"/>
          </w:tcPr>
          <w:p w:rsidR="00386622" w:rsidRDefault="00386622">
            <w:pPr>
              <w:spacing w:before="0" w:after="0" w:line="360" w:lineRule="exact"/>
              <w:jc w:val="both"/>
              <w:rPr>
                <w:rFonts w:hint="cs"/>
                <w:szCs w:val="22"/>
                <w:rtl/>
              </w:rPr>
            </w:pPr>
            <w:r>
              <w:rPr>
                <w:rFonts w:hint="cs"/>
                <w:szCs w:val="22"/>
                <w:rtl/>
              </w:rPr>
              <w:t>1</w:t>
            </w:r>
          </w:p>
        </w:tc>
        <w:tc>
          <w:tcPr>
            <w:tcW w:w="851" w:type="dxa"/>
          </w:tcPr>
          <w:p w:rsidR="00386622" w:rsidRDefault="00386622">
            <w:pPr>
              <w:spacing w:before="0" w:after="0" w:line="360" w:lineRule="exact"/>
              <w:jc w:val="both"/>
              <w:rPr>
                <w:rFonts w:hint="cs"/>
                <w:szCs w:val="22"/>
                <w:rtl/>
              </w:rPr>
            </w:pPr>
            <w:r>
              <w:rPr>
                <w:rFonts w:hint="cs"/>
                <w:szCs w:val="22"/>
                <w:rtl/>
              </w:rPr>
              <w:t>4 (بينهم 3 أطفال)</w:t>
            </w:r>
          </w:p>
        </w:tc>
        <w:tc>
          <w:tcPr>
            <w:tcW w:w="851" w:type="dxa"/>
          </w:tcPr>
          <w:p w:rsidR="00386622" w:rsidRDefault="00386622">
            <w:pPr>
              <w:spacing w:before="0" w:after="0" w:line="360" w:lineRule="exact"/>
              <w:jc w:val="both"/>
              <w:rPr>
                <w:rFonts w:hint="cs"/>
                <w:szCs w:val="22"/>
                <w:rtl/>
              </w:rPr>
            </w:pPr>
            <w:r>
              <w:rPr>
                <w:rFonts w:hint="cs"/>
                <w:szCs w:val="22"/>
                <w:rtl/>
              </w:rPr>
              <w:t xml:space="preserve">29 </w:t>
            </w:r>
            <w:r>
              <w:rPr>
                <w:rFonts w:hint="cs"/>
                <w:sz w:val="18"/>
                <w:szCs w:val="20"/>
                <w:rtl/>
              </w:rPr>
              <w:t>(بينهم 9 أطفال</w:t>
            </w:r>
            <w:r>
              <w:rPr>
                <w:rFonts w:hint="cs"/>
                <w:szCs w:val="22"/>
                <w:rtl/>
              </w:rPr>
              <w:t>)</w:t>
            </w:r>
          </w:p>
        </w:tc>
        <w:tc>
          <w:tcPr>
            <w:tcW w:w="941" w:type="dxa"/>
          </w:tcPr>
          <w:p w:rsidR="00386622" w:rsidRDefault="00386622">
            <w:pPr>
              <w:spacing w:before="0" w:after="0" w:line="360" w:lineRule="exact"/>
              <w:jc w:val="both"/>
              <w:rPr>
                <w:rFonts w:hint="cs"/>
                <w:szCs w:val="22"/>
                <w:rtl/>
              </w:rPr>
            </w:pPr>
            <w:r>
              <w:rPr>
                <w:rFonts w:hint="cs"/>
                <w:szCs w:val="22"/>
                <w:rtl/>
              </w:rPr>
              <w:t>-</w:t>
            </w:r>
          </w:p>
        </w:tc>
        <w:tc>
          <w:tcPr>
            <w:tcW w:w="1418" w:type="dxa"/>
          </w:tcPr>
          <w:p w:rsidR="00386622" w:rsidRDefault="00386622">
            <w:pPr>
              <w:spacing w:before="0" w:after="0" w:line="360" w:lineRule="exact"/>
              <w:jc w:val="both"/>
              <w:rPr>
                <w:rFonts w:hint="cs"/>
                <w:szCs w:val="22"/>
                <w:rtl/>
              </w:rPr>
            </w:pPr>
            <w:r>
              <w:rPr>
                <w:rFonts w:hint="cs"/>
                <w:szCs w:val="22"/>
                <w:rtl/>
              </w:rPr>
              <w:t>-</w:t>
            </w:r>
          </w:p>
        </w:tc>
        <w:tc>
          <w:tcPr>
            <w:tcW w:w="907" w:type="dxa"/>
          </w:tcPr>
          <w:p w:rsidR="00386622" w:rsidRDefault="00386622">
            <w:pPr>
              <w:spacing w:before="0" w:after="0" w:line="360" w:lineRule="exact"/>
              <w:jc w:val="both"/>
              <w:rPr>
                <w:rFonts w:hint="cs"/>
                <w:szCs w:val="22"/>
                <w:rtl/>
              </w:rPr>
            </w:pPr>
            <w:r>
              <w:rPr>
                <w:rFonts w:hint="cs"/>
                <w:szCs w:val="22"/>
                <w:rtl/>
              </w:rPr>
              <w:t>-</w:t>
            </w:r>
          </w:p>
        </w:tc>
        <w:tc>
          <w:tcPr>
            <w:tcW w:w="949" w:type="dxa"/>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أيلول/سبتمبر</w:t>
            </w:r>
          </w:p>
        </w:tc>
        <w:tc>
          <w:tcPr>
            <w:tcW w:w="1245" w:type="dxa"/>
          </w:tcPr>
          <w:p w:rsidR="00386622" w:rsidRDefault="00386622">
            <w:pPr>
              <w:spacing w:before="0" w:after="0" w:line="360" w:lineRule="exact"/>
              <w:jc w:val="both"/>
              <w:rPr>
                <w:rFonts w:hint="cs"/>
                <w:szCs w:val="22"/>
                <w:rtl/>
              </w:rPr>
            </w:pPr>
            <w:r>
              <w:rPr>
                <w:rFonts w:hint="cs"/>
                <w:szCs w:val="22"/>
                <w:rtl/>
              </w:rPr>
              <w:t>4</w:t>
            </w:r>
          </w:p>
        </w:tc>
        <w:tc>
          <w:tcPr>
            <w:tcW w:w="737" w:type="dxa"/>
          </w:tcPr>
          <w:p w:rsidR="00386622" w:rsidRDefault="00386622">
            <w:pPr>
              <w:spacing w:before="0" w:after="0" w:line="360" w:lineRule="exact"/>
              <w:jc w:val="both"/>
              <w:rPr>
                <w:rFonts w:hint="cs"/>
                <w:szCs w:val="22"/>
                <w:rtl/>
              </w:rPr>
            </w:pPr>
            <w:r>
              <w:rPr>
                <w:rFonts w:hint="cs"/>
                <w:szCs w:val="22"/>
                <w:rtl/>
              </w:rPr>
              <w:t>2</w:t>
            </w:r>
          </w:p>
        </w:tc>
        <w:tc>
          <w:tcPr>
            <w:tcW w:w="851" w:type="dxa"/>
          </w:tcPr>
          <w:p w:rsidR="00386622" w:rsidRDefault="00386622">
            <w:pPr>
              <w:spacing w:before="0" w:after="0" w:line="360" w:lineRule="exact"/>
              <w:jc w:val="both"/>
              <w:rPr>
                <w:rFonts w:hint="cs"/>
                <w:szCs w:val="22"/>
                <w:rtl/>
              </w:rPr>
            </w:pPr>
            <w:r>
              <w:rPr>
                <w:rFonts w:hint="cs"/>
                <w:szCs w:val="22"/>
                <w:rtl/>
              </w:rPr>
              <w:t>4</w:t>
            </w:r>
          </w:p>
        </w:tc>
        <w:tc>
          <w:tcPr>
            <w:tcW w:w="851" w:type="dxa"/>
          </w:tcPr>
          <w:p w:rsidR="00386622" w:rsidRDefault="00386622">
            <w:pPr>
              <w:spacing w:before="0" w:after="0" w:line="360" w:lineRule="exact"/>
              <w:jc w:val="both"/>
              <w:rPr>
                <w:rFonts w:hint="cs"/>
                <w:szCs w:val="22"/>
                <w:rtl/>
              </w:rPr>
            </w:pPr>
            <w:r>
              <w:rPr>
                <w:rFonts w:hint="cs"/>
                <w:szCs w:val="22"/>
                <w:rtl/>
              </w:rPr>
              <w:t>8</w:t>
            </w:r>
          </w:p>
        </w:tc>
        <w:tc>
          <w:tcPr>
            <w:tcW w:w="941" w:type="dxa"/>
          </w:tcPr>
          <w:p w:rsidR="00386622" w:rsidRDefault="00386622">
            <w:pPr>
              <w:spacing w:before="0" w:after="0" w:line="360" w:lineRule="exact"/>
              <w:jc w:val="both"/>
              <w:rPr>
                <w:rFonts w:hint="cs"/>
                <w:szCs w:val="22"/>
                <w:rtl/>
              </w:rPr>
            </w:pPr>
            <w:r>
              <w:rPr>
                <w:rFonts w:hint="cs"/>
                <w:szCs w:val="22"/>
                <w:rtl/>
              </w:rPr>
              <w:t>18</w:t>
            </w:r>
          </w:p>
        </w:tc>
        <w:tc>
          <w:tcPr>
            <w:tcW w:w="1418" w:type="dxa"/>
          </w:tcPr>
          <w:p w:rsidR="00386622" w:rsidRDefault="00386622">
            <w:pPr>
              <w:spacing w:before="0" w:after="0" w:line="360" w:lineRule="exact"/>
              <w:jc w:val="both"/>
              <w:rPr>
                <w:rFonts w:hint="cs"/>
                <w:szCs w:val="22"/>
                <w:rtl/>
              </w:rPr>
            </w:pPr>
            <w:r>
              <w:rPr>
                <w:rFonts w:hint="cs"/>
                <w:szCs w:val="22"/>
                <w:rtl/>
              </w:rPr>
              <w:t>تضرر منازل</w:t>
            </w:r>
          </w:p>
        </w:tc>
        <w:tc>
          <w:tcPr>
            <w:tcW w:w="907" w:type="dxa"/>
          </w:tcPr>
          <w:p w:rsidR="00386622" w:rsidRDefault="00386622">
            <w:pPr>
              <w:spacing w:before="0" w:after="0" w:line="360" w:lineRule="exact"/>
              <w:jc w:val="both"/>
              <w:rPr>
                <w:rFonts w:hint="cs"/>
                <w:szCs w:val="22"/>
                <w:rtl/>
              </w:rPr>
            </w:pPr>
            <w:r>
              <w:rPr>
                <w:rFonts w:hint="cs"/>
                <w:szCs w:val="22"/>
                <w:rtl/>
              </w:rPr>
              <w:t>-</w:t>
            </w:r>
          </w:p>
        </w:tc>
        <w:tc>
          <w:tcPr>
            <w:tcW w:w="949" w:type="dxa"/>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تشرين الأول/ أكتوبر</w:t>
            </w:r>
          </w:p>
        </w:tc>
        <w:tc>
          <w:tcPr>
            <w:tcW w:w="1245" w:type="dxa"/>
          </w:tcPr>
          <w:p w:rsidR="00386622" w:rsidRDefault="00386622">
            <w:pPr>
              <w:spacing w:before="0" w:after="0" w:line="360" w:lineRule="exact"/>
              <w:jc w:val="both"/>
              <w:rPr>
                <w:rFonts w:hint="cs"/>
                <w:szCs w:val="22"/>
                <w:rtl/>
              </w:rPr>
            </w:pPr>
            <w:r>
              <w:rPr>
                <w:rFonts w:hint="cs"/>
                <w:szCs w:val="22"/>
                <w:rtl/>
              </w:rPr>
              <w:t>20</w:t>
            </w:r>
          </w:p>
        </w:tc>
        <w:tc>
          <w:tcPr>
            <w:tcW w:w="737" w:type="dxa"/>
          </w:tcPr>
          <w:p w:rsidR="00386622" w:rsidRDefault="00386622">
            <w:pPr>
              <w:spacing w:before="0" w:after="0" w:line="360" w:lineRule="exact"/>
              <w:jc w:val="both"/>
              <w:rPr>
                <w:rFonts w:hint="cs"/>
                <w:szCs w:val="22"/>
                <w:rtl/>
              </w:rPr>
            </w:pPr>
            <w:r>
              <w:rPr>
                <w:rFonts w:hint="cs"/>
                <w:szCs w:val="22"/>
                <w:rtl/>
              </w:rPr>
              <w:t>1</w:t>
            </w:r>
          </w:p>
        </w:tc>
        <w:tc>
          <w:tcPr>
            <w:tcW w:w="851" w:type="dxa"/>
          </w:tcPr>
          <w:p w:rsidR="00386622" w:rsidRDefault="00386622">
            <w:pPr>
              <w:spacing w:before="0" w:after="0" w:line="360" w:lineRule="exact"/>
              <w:jc w:val="both"/>
              <w:rPr>
                <w:rFonts w:hint="cs"/>
                <w:szCs w:val="22"/>
                <w:rtl/>
              </w:rPr>
            </w:pPr>
            <w:r>
              <w:rPr>
                <w:rFonts w:hint="cs"/>
                <w:szCs w:val="22"/>
                <w:rtl/>
              </w:rPr>
              <w:t>9</w:t>
            </w:r>
          </w:p>
        </w:tc>
        <w:tc>
          <w:tcPr>
            <w:tcW w:w="851" w:type="dxa"/>
          </w:tcPr>
          <w:p w:rsidR="00386622" w:rsidRDefault="00386622">
            <w:pPr>
              <w:spacing w:before="0" w:after="0" w:line="360" w:lineRule="exact"/>
              <w:jc w:val="both"/>
              <w:rPr>
                <w:rFonts w:hint="cs"/>
                <w:szCs w:val="22"/>
                <w:rtl/>
              </w:rPr>
            </w:pPr>
            <w:r>
              <w:rPr>
                <w:rFonts w:hint="cs"/>
                <w:szCs w:val="22"/>
                <w:rtl/>
              </w:rPr>
              <w:t>18</w:t>
            </w:r>
          </w:p>
        </w:tc>
        <w:tc>
          <w:tcPr>
            <w:tcW w:w="941" w:type="dxa"/>
          </w:tcPr>
          <w:p w:rsidR="00386622" w:rsidRDefault="00386622">
            <w:pPr>
              <w:spacing w:before="0" w:after="0" w:line="360" w:lineRule="exact"/>
              <w:jc w:val="both"/>
              <w:rPr>
                <w:rFonts w:hint="cs"/>
                <w:szCs w:val="22"/>
                <w:rtl/>
              </w:rPr>
            </w:pPr>
            <w:r>
              <w:rPr>
                <w:rFonts w:hint="cs"/>
                <w:szCs w:val="22"/>
                <w:rtl/>
              </w:rPr>
              <w:t>59</w:t>
            </w:r>
          </w:p>
        </w:tc>
        <w:tc>
          <w:tcPr>
            <w:tcW w:w="1418" w:type="dxa"/>
          </w:tcPr>
          <w:p w:rsidR="00386622" w:rsidRDefault="00386622">
            <w:pPr>
              <w:spacing w:before="0" w:after="0" w:line="360" w:lineRule="exact"/>
              <w:jc w:val="both"/>
              <w:rPr>
                <w:rFonts w:hint="cs"/>
                <w:szCs w:val="22"/>
                <w:rtl/>
              </w:rPr>
            </w:pPr>
            <w:r>
              <w:rPr>
                <w:rFonts w:hint="cs"/>
                <w:szCs w:val="22"/>
                <w:rtl/>
              </w:rPr>
              <w:t>حرائق وتضرر منازل</w:t>
            </w:r>
          </w:p>
        </w:tc>
        <w:tc>
          <w:tcPr>
            <w:tcW w:w="907" w:type="dxa"/>
          </w:tcPr>
          <w:p w:rsidR="00386622" w:rsidRDefault="00386622">
            <w:pPr>
              <w:spacing w:before="0" w:after="0" w:line="360" w:lineRule="exact"/>
              <w:jc w:val="both"/>
              <w:rPr>
                <w:rFonts w:hint="cs"/>
                <w:szCs w:val="22"/>
                <w:rtl/>
              </w:rPr>
            </w:pPr>
            <w:r>
              <w:rPr>
                <w:rFonts w:hint="cs"/>
                <w:szCs w:val="22"/>
                <w:rtl/>
              </w:rPr>
              <w:t>-</w:t>
            </w:r>
          </w:p>
        </w:tc>
        <w:tc>
          <w:tcPr>
            <w:tcW w:w="949" w:type="dxa"/>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 w:val="18"/>
                <w:szCs w:val="20"/>
                <w:rtl/>
              </w:rPr>
              <w:t>تشرين الثاني/ نوفمبر</w:t>
            </w:r>
          </w:p>
        </w:tc>
        <w:tc>
          <w:tcPr>
            <w:tcW w:w="1245" w:type="dxa"/>
          </w:tcPr>
          <w:p w:rsidR="00386622" w:rsidRDefault="00386622">
            <w:pPr>
              <w:spacing w:before="0" w:after="0" w:line="360" w:lineRule="exact"/>
              <w:jc w:val="both"/>
              <w:rPr>
                <w:rFonts w:hint="cs"/>
                <w:szCs w:val="22"/>
                <w:rtl/>
              </w:rPr>
            </w:pPr>
            <w:r>
              <w:rPr>
                <w:rFonts w:hint="cs"/>
                <w:szCs w:val="22"/>
                <w:rtl/>
              </w:rPr>
              <w:t>10</w:t>
            </w:r>
          </w:p>
        </w:tc>
        <w:tc>
          <w:tcPr>
            <w:tcW w:w="737" w:type="dxa"/>
          </w:tcPr>
          <w:p w:rsidR="00386622" w:rsidRDefault="00386622">
            <w:pPr>
              <w:spacing w:before="0" w:after="0" w:line="360" w:lineRule="exact"/>
              <w:jc w:val="both"/>
              <w:rPr>
                <w:rFonts w:hint="cs"/>
                <w:szCs w:val="22"/>
                <w:rtl/>
              </w:rPr>
            </w:pPr>
            <w:r>
              <w:rPr>
                <w:rFonts w:hint="cs"/>
                <w:szCs w:val="22"/>
                <w:rtl/>
              </w:rPr>
              <w:t>-</w:t>
            </w:r>
          </w:p>
        </w:tc>
        <w:tc>
          <w:tcPr>
            <w:tcW w:w="851" w:type="dxa"/>
          </w:tcPr>
          <w:p w:rsidR="00386622" w:rsidRDefault="00386622">
            <w:pPr>
              <w:spacing w:before="0" w:after="0" w:line="360" w:lineRule="exact"/>
              <w:jc w:val="both"/>
              <w:rPr>
                <w:rFonts w:hint="cs"/>
                <w:szCs w:val="22"/>
                <w:rtl/>
              </w:rPr>
            </w:pPr>
            <w:r>
              <w:rPr>
                <w:rFonts w:hint="cs"/>
                <w:szCs w:val="22"/>
                <w:rtl/>
              </w:rPr>
              <w:t>7</w:t>
            </w:r>
          </w:p>
        </w:tc>
        <w:tc>
          <w:tcPr>
            <w:tcW w:w="851" w:type="dxa"/>
          </w:tcPr>
          <w:p w:rsidR="00386622" w:rsidRDefault="00386622">
            <w:pPr>
              <w:spacing w:before="0" w:after="0" w:line="360" w:lineRule="exact"/>
              <w:jc w:val="both"/>
              <w:rPr>
                <w:rFonts w:hint="cs"/>
                <w:szCs w:val="22"/>
                <w:rtl/>
              </w:rPr>
            </w:pPr>
            <w:r>
              <w:rPr>
                <w:rFonts w:hint="cs"/>
                <w:szCs w:val="22"/>
                <w:rtl/>
              </w:rPr>
              <w:t>-</w:t>
            </w:r>
          </w:p>
        </w:tc>
        <w:tc>
          <w:tcPr>
            <w:tcW w:w="941" w:type="dxa"/>
          </w:tcPr>
          <w:p w:rsidR="00386622" w:rsidRDefault="00386622">
            <w:pPr>
              <w:spacing w:before="0" w:after="0" w:line="360" w:lineRule="exact"/>
              <w:jc w:val="both"/>
              <w:rPr>
                <w:rFonts w:hint="cs"/>
                <w:szCs w:val="22"/>
                <w:rtl/>
              </w:rPr>
            </w:pPr>
            <w:r>
              <w:rPr>
                <w:rFonts w:hint="cs"/>
                <w:szCs w:val="22"/>
                <w:rtl/>
              </w:rPr>
              <w:t>23</w:t>
            </w:r>
          </w:p>
        </w:tc>
        <w:tc>
          <w:tcPr>
            <w:tcW w:w="1418" w:type="dxa"/>
          </w:tcPr>
          <w:p w:rsidR="00386622" w:rsidRDefault="00386622">
            <w:pPr>
              <w:spacing w:before="0" w:after="0" w:line="360" w:lineRule="exact"/>
              <w:jc w:val="both"/>
              <w:rPr>
                <w:rFonts w:hint="cs"/>
                <w:szCs w:val="22"/>
                <w:rtl/>
              </w:rPr>
            </w:pPr>
            <w:r>
              <w:rPr>
                <w:rFonts w:hint="cs"/>
                <w:szCs w:val="22"/>
                <w:rtl/>
              </w:rPr>
              <w:t>-</w:t>
            </w:r>
          </w:p>
        </w:tc>
        <w:tc>
          <w:tcPr>
            <w:tcW w:w="907" w:type="dxa"/>
          </w:tcPr>
          <w:p w:rsidR="00386622" w:rsidRDefault="00386622">
            <w:pPr>
              <w:spacing w:before="0" w:after="0" w:line="360" w:lineRule="exact"/>
              <w:jc w:val="both"/>
              <w:rPr>
                <w:rFonts w:hint="cs"/>
                <w:szCs w:val="22"/>
                <w:rtl/>
              </w:rPr>
            </w:pPr>
            <w:r>
              <w:rPr>
                <w:rFonts w:hint="cs"/>
                <w:szCs w:val="22"/>
                <w:rtl/>
              </w:rPr>
              <w:t>-</w:t>
            </w:r>
          </w:p>
        </w:tc>
        <w:tc>
          <w:tcPr>
            <w:tcW w:w="949" w:type="dxa"/>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trPr>
        <w:tc>
          <w:tcPr>
            <w:tcW w:w="1420" w:type="dxa"/>
            <w:tcBorders>
              <w:bottom w:val="single" w:sz="4" w:space="0" w:color="auto"/>
            </w:tcBorders>
          </w:tcPr>
          <w:p w:rsidR="00386622" w:rsidRDefault="00386622">
            <w:pPr>
              <w:spacing w:before="0" w:after="0" w:line="360" w:lineRule="exact"/>
              <w:jc w:val="both"/>
              <w:rPr>
                <w:rFonts w:hint="cs"/>
                <w:szCs w:val="22"/>
                <w:rtl/>
              </w:rPr>
            </w:pPr>
            <w:r>
              <w:rPr>
                <w:rFonts w:hint="cs"/>
                <w:sz w:val="24"/>
                <w:szCs w:val="22"/>
                <w:rtl/>
              </w:rPr>
              <w:t>كانون الأول/ ديسمبر</w:t>
            </w:r>
          </w:p>
        </w:tc>
        <w:tc>
          <w:tcPr>
            <w:tcW w:w="1245"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30</w:t>
            </w:r>
          </w:p>
        </w:tc>
        <w:tc>
          <w:tcPr>
            <w:tcW w:w="737"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w:t>
            </w:r>
          </w:p>
        </w:tc>
        <w:tc>
          <w:tcPr>
            <w:tcW w:w="851"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4</w:t>
            </w:r>
          </w:p>
        </w:tc>
        <w:tc>
          <w:tcPr>
            <w:tcW w:w="851"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12</w:t>
            </w:r>
          </w:p>
        </w:tc>
        <w:tc>
          <w:tcPr>
            <w:tcW w:w="941"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41</w:t>
            </w:r>
          </w:p>
        </w:tc>
        <w:tc>
          <w:tcPr>
            <w:tcW w:w="1418"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تدمير 21 منزلا</w:t>
            </w:r>
          </w:p>
        </w:tc>
        <w:tc>
          <w:tcPr>
            <w:tcW w:w="907"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w:t>
            </w:r>
          </w:p>
        </w:tc>
        <w:tc>
          <w:tcPr>
            <w:tcW w:w="949"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trPr>
        <w:tc>
          <w:tcPr>
            <w:tcW w:w="1420"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مجموع</w:t>
            </w:r>
          </w:p>
        </w:tc>
        <w:tc>
          <w:tcPr>
            <w:tcW w:w="1245"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118</w:t>
            </w:r>
          </w:p>
        </w:tc>
        <w:tc>
          <w:tcPr>
            <w:tcW w:w="737"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21</w:t>
            </w:r>
          </w:p>
        </w:tc>
        <w:tc>
          <w:tcPr>
            <w:tcW w:w="851"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102</w:t>
            </w:r>
          </w:p>
        </w:tc>
        <w:tc>
          <w:tcPr>
            <w:tcW w:w="851"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180</w:t>
            </w:r>
          </w:p>
        </w:tc>
        <w:tc>
          <w:tcPr>
            <w:tcW w:w="941"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338</w:t>
            </w:r>
          </w:p>
        </w:tc>
        <w:tc>
          <w:tcPr>
            <w:tcW w:w="1418"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w:t>
            </w:r>
          </w:p>
        </w:tc>
        <w:tc>
          <w:tcPr>
            <w:tcW w:w="907"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w:t>
            </w:r>
          </w:p>
        </w:tc>
        <w:tc>
          <w:tcPr>
            <w:tcW w:w="949" w:type="dxa"/>
            <w:tcBorders>
              <w:bottom w:val="single" w:sz="4" w:space="0" w:color="auto"/>
            </w:tcBorders>
          </w:tcPr>
          <w:p w:rsidR="00386622" w:rsidRDefault="00386622">
            <w:pPr>
              <w:spacing w:before="0" w:after="0" w:line="360" w:lineRule="exact"/>
              <w:jc w:val="both"/>
              <w:rPr>
                <w:rFonts w:hint="cs"/>
                <w:szCs w:val="22"/>
                <w:rtl/>
              </w:rPr>
            </w:pPr>
            <w:r>
              <w:rPr>
                <w:rFonts w:hint="cs"/>
                <w:szCs w:val="22"/>
                <w:rtl/>
              </w:rPr>
              <w:t>-</w:t>
            </w:r>
          </w:p>
        </w:tc>
      </w:tr>
      <w:tr w:rsidR="00386622" w:rsidTr="00386622">
        <w:tblPrEx>
          <w:tblCellMar>
            <w:top w:w="0" w:type="dxa"/>
            <w:bottom w:w="0" w:type="dxa"/>
          </w:tblCellMar>
        </w:tblPrEx>
        <w:trPr>
          <w:cantSplit/>
        </w:trPr>
        <w:tc>
          <w:tcPr>
            <w:tcW w:w="1420" w:type="dxa"/>
            <w:tcBorders>
              <w:top w:val="single" w:sz="4" w:space="0" w:color="auto"/>
              <w:left w:val="nil"/>
              <w:bottom w:val="single" w:sz="4" w:space="0" w:color="auto"/>
              <w:right w:val="nil"/>
            </w:tcBorders>
          </w:tcPr>
          <w:p w:rsidR="00386622" w:rsidRDefault="00386622">
            <w:pPr>
              <w:spacing w:before="0" w:after="0" w:line="360" w:lineRule="exact"/>
              <w:jc w:val="both"/>
              <w:rPr>
                <w:rFonts w:hint="cs"/>
                <w:szCs w:val="22"/>
                <w:rtl/>
              </w:rPr>
            </w:pPr>
          </w:p>
        </w:tc>
        <w:tc>
          <w:tcPr>
            <w:tcW w:w="1245" w:type="dxa"/>
            <w:tcBorders>
              <w:top w:val="single" w:sz="4" w:space="0" w:color="auto"/>
              <w:left w:val="nil"/>
              <w:bottom w:val="single" w:sz="4" w:space="0" w:color="auto"/>
              <w:right w:val="nil"/>
            </w:tcBorders>
          </w:tcPr>
          <w:p w:rsidR="00386622" w:rsidRDefault="00386622">
            <w:pPr>
              <w:spacing w:before="0" w:after="0" w:line="360" w:lineRule="exact"/>
              <w:jc w:val="both"/>
              <w:rPr>
                <w:rFonts w:hint="cs"/>
                <w:szCs w:val="22"/>
                <w:rtl/>
              </w:rPr>
            </w:pPr>
          </w:p>
        </w:tc>
        <w:tc>
          <w:tcPr>
            <w:tcW w:w="737" w:type="dxa"/>
            <w:tcBorders>
              <w:top w:val="single" w:sz="4" w:space="0" w:color="auto"/>
              <w:left w:val="nil"/>
              <w:bottom w:val="single" w:sz="4" w:space="0" w:color="auto"/>
              <w:right w:val="nil"/>
            </w:tcBorders>
          </w:tcPr>
          <w:p w:rsidR="00386622" w:rsidRDefault="00386622">
            <w:pPr>
              <w:spacing w:before="0" w:after="0" w:line="360" w:lineRule="exact"/>
              <w:jc w:val="both"/>
              <w:rPr>
                <w:rFonts w:hint="cs"/>
                <w:szCs w:val="22"/>
                <w:rtl/>
              </w:rPr>
            </w:pPr>
          </w:p>
        </w:tc>
        <w:tc>
          <w:tcPr>
            <w:tcW w:w="851" w:type="dxa"/>
            <w:tcBorders>
              <w:top w:val="single" w:sz="4" w:space="0" w:color="auto"/>
              <w:left w:val="nil"/>
              <w:bottom w:val="single" w:sz="4" w:space="0" w:color="auto"/>
              <w:right w:val="nil"/>
            </w:tcBorders>
          </w:tcPr>
          <w:p w:rsidR="00386622" w:rsidRDefault="00386622">
            <w:pPr>
              <w:spacing w:before="0" w:after="0" w:line="360" w:lineRule="exact"/>
              <w:jc w:val="both"/>
              <w:rPr>
                <w:rFonts w:hint="cs"/>
                <w:szCs w:val="22"/>
                <w:rtl/>
              </w:rPr>
            </w:pPr>
          </w:p>
        </w:tc>
        <w:tc>
          <w:tcPr>
            <w:tcW w:w="851" w:type="dxa"/>
            <w:tcBorders>
              <w:top w:val="single" w:sz="4" w:space="0" w:color="auto"/>
              <w:left w:val="nil"/>
              <w:bottom w:val="single" w:sz="4" w:space="0" w:color="auto"/>
              <w:right w:val="nil"/>
            </w:tcBorders>
          </w:tcPr>
          <w:p w:rsidR="00386622" w:rsidRDefault="00386622">
            <w:pPr>
              <w:spacing w:before="0" w:after="0" w:line="360" w:lineRule="exact"/>
              <w:jc w:val="both"/>
              <w:rPr>
                <w:rFonts w:hint="cs"/>
                <w:szCs w:val="22"/>
                <w:rtl/>
              </w:rPr>
            </w:pPr>
          </w:p>
        </w:tc>
        <w:tc>
          <w:tcPr>
            <w:tcW w:w="941" w:type="dxa"/>
            <w:tcBorders>
              <w:top w:val="single" w:sz="4" w:space="0" w:color="auto"/>
              <w:left w:val="nil"/>
              <w:bottom w:val="single" w:sz="4" w:space="0" w:color="auto"/>
              <w:right w:val="nil"/>
            </w:tcBorders>
          </w:tcPr>
          <w:p w:rsidR="00386622" w:rsidRDefault="00386622">
            <w:pPr>
              <w:spacing w:before="0" w:after="0" w:line="360" w:lineRule="exact"/>
              <w:jc w:val="both"/>
              <w:rPr>
                <w:rFonts w:hint="cs"/>
                <w:szCs w:val="22"/>
                <w:rtl/>
              </w:rPr>
            </w:pPr>
          </w:p>
        </w:tc>
        <w:tc>
          <w:tcPr>
            <w:tcW w:w="1418" w:type="dxa"/>
            <w:tcBorders>
              <w:top w:val="single" w:sz="4" w:space="0" w:color="auto"/>
              <w:left w:val="nil"/>
              <w:bottom w:val="single" w:sz="4" w:space="0" w:color="auto"/>
              <w:right w:val="nil"/>
            </w:tcBorders>
          </w:tcPr>
          <w:p w:rsidR="00386622" w:rsidRDefault="00386622">
            <w:pPr>
              <w:spacing w:before="0" w:after="0" w:line="360" w:lineRule="exact"/>
              <w:jc w:val="both"/>
              <w:rPr>
                <w:rFonts w:hint="cs"/>
                <w:szCs w:val="22"/>
                <w:rtl/>
              </w:rPr>
            </w:pPr>
          </w:p>
        </w:tc>
        <w:tc>
          <w:tcPr>
            <w:tcW w:w="907" w:type="dxa"/>
            <w:tcBorders>
              <w:top w:val="single" w:sz="4" w:space="0" w:color="auto"/>
              <w:left w:val="nil"/>
              <w:bottom w:val="single" w:sz="4" w:space="0" w:color="auto"/>
              <w:right w:val="nil"/>
            </w:tcBorders>
          </w:tcPr>
          <w:p w:rsidR="00386622" w:rsidRDefault="00386622">
            <w:pPr>
              <w:spacing w:before="0" w:after="0" w:line="360" w:lineRule="exact"/>
              <w:jc w:val="both"/>
              <w:rPr>
                <w:rFonts w:hint="cs"/>
                <w:szCs w:val="22"/>
                <w:rtl/>
              </w:rPr>
            </w:pPr>
          </w:p>
        </w:tc>
        <w:tc>
          <w:tcPr>
            <w:tcW w:w="949" w:type="dxa"/>
            <w:tcBorders>
              <w:top w:val="single" w:sz="4" w:space="0" w:color="auto"/>
              <w:left w:val="nil"/>
              <w:bottom w:val="single" w:sz="4" w:space="0" w:color="auto"/>
              <w:right w:val="nil"/>
            </w:tcBorders>
          </w:tcPr>
          <w:p w:rsidR="00386622" w:rsidRDefault="00386622">
            <w:pPr>
              <w:spacing w:before="0" w:after="0" w:line="360" w:lineRule="exact"/>
              <w:jc w:val="both"/>
              <w:rPr>
                <w:rFonts w:hint="cs"/>
                <w:szCs w:val="22"/>
                <w:rtl/>
              </w:rPr>
            </w:pPr>
          </w:p>
        </w:tc>
      </w:tr>
      <w:tr w:rsidR="00386622" w:rsidTr="00386622">
        <w:tblPrEx>
          <w:tblCellMar>
            <w:top w:w="0" w:type="dxa"/>
            <w:bottom w:w="0" w:type="dxa"/>
          </w:tblCellMar>
        </w:tblPrEx>
        <w:trPr>
          <w:cantSplit/>
        </w:trPr>
        <w:tc>
          <w:tcPr>
            <w:tcW w:w="1420" w:type="dxa"/>
            <w:tcBorders>
              <w:top w:val="single" w:sz="4" w:space="0" w:color="auto"/>
            </w:tcBorders>
            <w:vAlign w:val="bottom"/>
          </w:tcPr>
          <w:p w:rsidR="00386622" w:rsidRDefault="00386622">
            <w:pPr>
              <w:spacing w:before="0" w:after="0" w:line="360" w:lineRule="exact"/>
              <w:jc w:val="center"/>
              <w:rPr>
                <w:rFonts w:hint="cs"/>
                <w:szCs w:val="22"/>
              </w:rPr>
            </w:pPr>
            <w:r>
              <w:rPr>
                <w:rFonts w:hint="cs"/>
                <w:szCs w:val="22"/>
                <w:rtl/>
              </w:rPr>
              <w:t>1996</w:t>
            </w:r>
          </w:p>
        </w:tc>
        <w:tc>
          <w:tcPr>
            <w:tcW w:w="1245" w:type="dxa"/>
            <w:tcBorders>
              <w:top w:val="single" w:sz="4" w:space="0" w:color="auto"/>
            </w:tcBorders>
            <w:vAlign w:val="bottom"/>
          </w:tcPr>
          <w:p w:rsidR="00386622" w:rsidRDefault="00386622">
            <w:pPr>
              <w:spacing w:before="0" w:after="0" w:line="360" w:lineRule="exact"/>
              <w:jc w:val="center"/>
              <w:rPr>
                <w:rFonts w:hint="cs"/>
                <w:szCs w:val="22"/>
              </w:rPr>
            </w:pPr>
            <w:r>
              <w:rPr>
                <w:rFonts w:hint="cs"/>
                <w:szCs w:val="22"/>
                <w:rtl/>
              </w:rPr>
              <w:t>اعتداء بري وبحري</w:t>
            </w:r>
          </w:p>
        </w:tc>
        <w:tc>
          <w:tcPr>
            <w:tcW w:w="737" w:type="dxa"/>
            <w:tcBorders>
              <w:top w:val="single" w:sz="4" w:space="0" w:color="auto"/>
            </w:tcBorders>
            <w:vAlign w:val="bottom"/>
          </w:tcPr>
          <w:p w:rsidR="00386622" w:rsidRDefault="00386622">
            <w:pPr>
              <w:spacing w:before="0" w:after="0" w:line="360" w:lineRule="exact"/>
              <w:jc w:val="center"/>
              <w:rPr>
                <w:rFonts w:hint="cs"/>
                <w:szCs w:val="22"/>
              </w:rPr>
            </w:pPr>
            <w:r>
              <w:rPr>
                <w:rFonts w:hint="cs"/>
                <w:szCs w:val="22"/>
                <w:rtl/>
              </w:rPr>
              <w:t>غارات طيران</w:t>
            </w:r>
          </w:p>
        </w:tc>
        <w:tc>
          <w:tcPr>
            <w:tcW w:w="851" w:type="dxa"/>
            <w:tcBorders>
              <w:top w:val="single" w:sz="4" w:space="0" w:color="auto"/>
            </w:tcBorders>
            <w:vAlign w:val="bottom"/>
          </w:tcPr>
          <w:p w:rsidR="00386622" w:rsidRDefault="00386622">
            <w:pPr>
              <w:spacing w:before="0" w:after="0" w:line="360" w:lineRule="exact"/>
              <w:jc w:val="center"/>
              <w:rPr>
                <w:rFonts w:hint="cs"/>
                <w:szCs w:val="22"/>
              </w:rPr>
            </w:pPr>
            <w:r>
              <w:rPr>
                <w:rFonts w:hint="cs"/>
                <w:szCs w:val="22"/>
                <w:rtl/>
              </w:rPr>
              <w:t>شهيد</w:t>
            </w:r>
          </w:p>
        </w:tc>
        <w:tc>
          <w:tcPr>
            <w:tcW w:w="851" w:type="dxa"/>
            <w:tcBorders>
              <w:top w:val="single" w:sz="4" w:space="0" w:color="auto"/>
            </w:tcBorders>
            <w:vAlign w:val="bottom"/>
          </w:tcPr>
          <w:p w:rsidR="00386622" w:rsidRDefault="00386622">
            <w:pPr>
              <w:spacing w:before="0" w:after="0" w:line="360" w:lineRule="exact"/>
              <w:jc w:val="center"/>
              <w:rPr>
                <w:rFonts w:hint="cs"/>
                <w:szCs w:val="22"/>
              </w:rPr>
            </w:pPr>
            <w:r>
              <w:rPr>
                <w:rFonts w:hint="cs"/>
                <w:szCs w:val="22"/>
                <w:rtl/>
              </w:rPr>
              <w:t>جريح</w:t>
            </w:r>
          </w:p>
        </w:tc>
        <w:tc>
          <w:tcPr>
            <w:tcW w:w="941" w:type="dxa"/>
            <w:tcBorders>
              <w:top w:val="single" w:sz="4" w:space="0" w:color="auto"/>
            </w:tcBorders>
            <w:vAlign w:val="bottom"/>
          </w:tcPr>
          <w:p w:rsidR="00386622" w:rsidRDefault="00386622">
            <w:pPr>
              <w:spacing w:before="0" w:after="0" w:line="360" w:lineRule="exact"/>
              <w:jc w:val="center"/>
              <w:rPr>
                <w:rFonts w:hint="cs"/>
                <w:szCs w:val="22"/>
              </w:rPr>
            </w:pPr>
            <w:r>
              <w:rPr>
                <w:rFonts w:hint="cs"/>
                <w:szCs w:val="22"/>
                <w:rtl/>
              </w:rPr>
              <w:t>عمليات مقاومة</w:t>
            </w:r>
          </w:p>
        </w:tc>
        <w:tc>
          <w:tcPr>
            <w:tcW w:w="1418" w:type="dxa"/>
            <w:tcBorders>
              <w:top w:val="single" w:sz="4" w:space="0" w:color="auto"/>
            </w:tcBorders>
            <w:vAlign w:val="bottom"/>
          </w:tcPr>
          <w:p w:rsidR="00386622" w:rsidRDefault="00386622">
            <w:pPr>
              <w:spacing w:before="0" w:after="0" w:line="360" w:lineRule="exact"/>
              <w:jc w:val="center"/>
              <w:rPr>
                <w:rFonts w:hint="cs"/>
                <w:szCs w:val="22"/>
              </w:rPr>
            </w:pPr>
            <w:r>
              <w:rPr>
                <w:rFonts w:hint="cs"/>
                <w:szCs w:val="22"/>
                <w:rtl/>
              </w:rPr>
              <w:t>أضرار مادية</w:t>
            </w:r>
          </w:p>
        </w:tc>
        <w:tc>
          <w:tcPr>
            <w:tcW w:w="907" w:type="dxa"/>
            <w:tcBorders>
              <w:top w:val="single" w:sz="4" w:space="0" w:color="auto"/>
            </w:tcBorders>
            <w:vAlign w:val="bottom"/>
          </w:tcPr>
          <w:p w:rsidR="00386622" w:rsidRDefault="00386622">
            <w:pPr>
              <w:spacing w:before="0" w:after="0" w:line="360" w:lineRule="exact"/>
              <w:jc w:val="center"/>
              <w:rPr>
                <w:rFonts w:hint="cs"/>
                <w:szCs w:val="22"/>
              </w:rPr>
            </w:pPr>
            <w:r>
              <w:rPr>
                <w:rFonts w:hint="cs"/>
                <w:szCs w:val="22"/>
                <w:rtl/>
              </w:rPr>
              <w:t>مداهمة وحصار</w:t>
            </w:r>
          </w:p>
        </w:tc>
        <w:tc>
          <w:tcPr>
            <w:tcW w:w="949" w:type="dxa"/>
            <w:tcBorders>
              <w:top w:val="single" w:sz="4" w:space="0" w:color="auto"/>
            </w:tcBorders>
            <w:vAlign w:val="bottom"/>
          </w:tcPr>
          <w:p w:rsidR="00386622" w:rsidRDefault="00386622">
            <w:pPr>
              <w:spacing w:before="0" w:after="0" w:line="360" w:lineRule="exact"/>
              <w:jc w:val="center"/>
              <w:rPr>
                <w:rFonts w:hint="cs"/>
                <w:szCs w:val="22"/>
              </w:rPr>
            </w:pPr>
            <w:r>
              <w:rPr>
                <w:szCs w:val="22"/>
                <w:rtl/>
              </w:rPr>
              <w:br w:type="page"/>
            </w:r>
            <w:r>
              <w:rPr>
                <w:rFonts w:hint="cs"/>
                <w:szCs w:val="22"/>
                <w:rtl/>
              </w:rPr>
              <w:t>اعتقال وإبعاد</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Pr>
            </w:pPr>
            <w:r>
              <w:rPr>
                <w:rFonts w:hint="cs"/>
                <w:szCs w:val="22"/>
                <w:rtl/>
              </w:rPr>
              <w:t>كانون الثاني/ يناير</w:t>
            </w:r>
          </w:p>
        </w:tc>
        <w:tc>
          <w:tcPr>
            <w:tcW w:w="1245" w:type="dxa"/>
          </w:tcPr>
          <w:p w:rsidR="00386622" w:rsidRDefault="00386622">
            <w:pPr>
              <w:spacing w:before="0" w:after="0" w:line="360" w:lineRule="exact"/>
              <w:jc w:val="both"/>
              <w:rPr>
                <w:rFonts w:hint="cs"/>
                <w:szCs w:val="22"/>
              </w:rPr>
            </w:pPr>
            <w:r>
              <w:rPr>
                <w:rFonts w:hint="cs"/>
                <w:szCs w:val="22"/>
                <w:rtl/>
              </w:rPr>
              <w:t>59</w:t>
            </w:r>
          </w:p>
        </w:tc>
        <w:tc>
          <w:tcPr>
            <w:tcW w:w="737" w:type="dxa"/>
          </w:tcPr>
          <w:p w:rsidR="00386622" w:rsidRDefault="00386622">
            <w:pPr>
              <w:spacing w:before="0" w:after="0" w:line="360" w:lineRule="exact"/>
              <w:jc w:val="both"/>
              <w:rPr>
                <w:rFonts w:hint="cs"/>
                <w:szCs w:val="22"/>
              </w:rPr>
            </w:pPr>
            <w:r>
              <w:rPr>
                <w:rFonts w:hint="cs"/>
                <w:szCs w:val="22"/>
                <w:rtl/>
              </w:rPr>
              <w:t>52</w:t>
            </w:r>
          </w:p>
        </w:tc>
        <w:tc>
          <w:tcPr>
            <w:tcW w:w="851" w:type="dxa"/>
          </w:tcPr>
          <w:p w:rsidR="00386622" w:rsidRDefault="00386622">
            <w:pPr>
              <w:spacing w:before="0" w:after="0" w:line="360" w:lineRule="exact"/>
              <w:jc w:val="both"/>
              <w:rPr>
                <w:rFonts w:hint="cs"/>
                <w:szCs w:val="22"/>
              </w:rPr>
            </w:pPr>
            <w:r>
              <w:rPr>
                <w:rFonts w:hint="cs"/>
                <w:szCs w:val="22"/>
                <w:rtl/>
              </w:rPr>
              <w:t>21</w:t>
            </w:r>
          </w:p>
        </w:tc>
        <w:tc>
          <w:tcPr>
            <w:tcW w:w="851" w:type="dxa"/>
          </w:tcPr>
          <w:p w:rsidR="00386622" w:rsidRDefault="00386622">
            <w:pPr>
              <w:spacing w:before="0" w:after="0" w:line="360" w:lineRule="exact"/>
              <w:jc w:val="both"/>
              <w:rPr>
                <w:rFonts w:hint="cs"/>
                <w:szCs w:val="22"/>
              </w:rPr>
            </w:pPr>
            <w:r>
              <w:rPr>
                <w:rFonts w:hint="cs"/>
                <w:szCs w:val="22"/>
                <w:rtl/>
              </w:rPr>
              <w:t>4</w:t>
            </w:r>
          </w:p>
        </w:tc>
        <w:tc>
          <w:tcPr>
            <w:tcW w:w="941" w:type="dxa"/>
          </w:tcPr>
          <w:p w:rsidR="00386622" w:rsidRDefault="00386622">
            <w:pPr>
              <w:spacing w:before="0" w:after="0" w:line="360" w:lineRule="exact"/>
              <w:jc w:val="both"/>
              <w:rPr>
                <w:rFonts w:hint="cs"/>
                <w:szCs w:val="22"/>
              </w:rPr>
            </w:pPr>
            <w:r>
              <w:rPr>
                <w:rFonts w:hint="cs"/>
                <w:szCs w:val="22"/>
                <w:rtl/>
              </w:rPr>
              <w:t>21</w:t>
            </w:r>
          </w:p>
        </w:tc>
        <w:tc>
          <w:tcPr>
            <w:tcW w:w="1418" w:type="dxa"/>
          </w:tcPr>
          <w:p w:rsidR="00386622" w:rsidRDefault="00386622">
            <w:pPr>
              <w:spacing w:before="0" w:after="0" w:line="360" w:lineRule="exact"/>
              <w:jc w:val="both"/>
              <w:rPr>
                <w:rFonts w:hint="cs"/>
                <w:szCs w:val="22"/>
              </w:rPr>
            </w:pPr>
            <w:r>
              <w:rPr>
                <w:rFonts w:hint="cs"/>
                <w:szCs w:val="22"/>
                <w:rtl/>
              </w:rPr>
              <w:t>20 منزلا</w:t>
            </w:r>
          </w:p>
        </w:tc>
        <w:tc>
          <w:tcPr>
            <w:tcW w:w="907" w:type="dxa"/>
          </w:tcPr>
          <w:p w:rsidR="00386622" w:rsidRDefault="00386622">
            <w:pPr>
              <w:spacing w:before="0" w:after="0" w:line="360" w:lineRule="exact"/>
              <w:jc w:val="both"/>
              <w:rPr>
                <w:rFonts w:hint="cs"/>
                <w:szCs w:val="22"/>
              </w:rPr>
            </w:pPr>
            <w:r>
              <w:rPr>
                <w:rFonts w:hint="cs"/>
                <w:szCs w:val="22"/>
                <w:rtl/>
              </w:rPr>
              <w:t>2 و6</w:t>
            </w:r>
          </w:p>
        </w:tc>
        <w:tc>
          <w:tcPr>
            <w:tcW w:w="949" w:type="dxa"/>
          </w:tcPr>
          <w:p w:rsidR="00386622" w:rsidRDefault="00386622">
            <w:pPr>
              <w:spacing w:before="0" w:after="0" w:line="360" w:lineRule="exact"/>
              <w:jc w:val="both"/>
              <w:rPr>
                <w:rFonts w:hint="cs"/>
                <w:szCs w:val="22"/>
              </w:rPr>
            </w:pPr>
            <w:r>
              <w:rPr>
                <w:rFonts w:hint="cs"/>
                <w:szCs w:val="22"/>
                <w:rtl/>
              </w:rPr>
              <w:t>12 و6</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شباط/فبراير</w:t>
            </w:r>
          </w:p>
        </w:tc>
        <w:tc>
          <w:tcPr>
            <w:tcW w:w="1245" w:type="dxa"/>
          </w:tcPr>
          <w:p w:rsidR="00386622" w:rsidRDefault="00386622">
            <w:pPr>
              <w:spacing w:before="0" w:after="0" w:line="360" w:lineRule="exact"/>
              <w:jc w:val="both"/>
              <w:rPr>
                <w:rFonts w:hint="cs"/>
                <w:szCs w:val="22"/>
                <w:rtl/>
              </w:rPr>
            </w:pPr>
            <w:r>
              <w:rPr>
                <w:rFonts w:hint="cs"/>
                <w:szCs w:val="22"/>
                <w:rtl/>
              </w:rPr>
              <w:t>59</w:t>
            </w:r>
          </w:p>
        </w:tc>
        <w:tc>
          <w:tcPr>
            <w:tcW w:w="737" w:type="dxa"/>
          </w:tcPr>
          <w:p w:rsidR="00386622" w:rsidRDefault="00386622">
            <w:pPr>
              <w:spacing w:before="0" w:after="0" w:line="360" w:lineRule="exact"/>
              <w:jc w:val="both"/>
              <w:rPr>
                <w:rFonts w:hint="cs"/>
                <w:szCs w:val="22"/>
                <w:rtl/>
              </w:rPr>
            </w:pPr>
            <w:r>
              <w:rPr>
                <w:rFonts w:hint="cs"/>
                <w:szCs w:val="22"/>
                <w:rtl/>
              </w:rPr>
              <w:t>45</w:t>
            </w:r>
          </w:p>
        </w:tc>
        <w:tc>
          <w:tcPr>
            <w:tcW w:w="851" w:type="dxa"/>
          </w:tcPr>
          <w:p w:rsidR="00386622" w:rsidRDefault="00386622">
            <w:pPr>
              <w:spacing w:before="0" w:after="0" w:line="360" w:lineRule="exact"/>
              <w:jc w:val="both"/>
              <w:rPr>
                <w:rFonts w:hint="cs"/>
                <w:szCs w:val="22"/>
                <w:rtl/>
              </w:rPr>
            </w:pPr>
            <w:r>
              <w:rPr>
                <w:rFonts w:hint="cs"/>
                <w:szCs w:val="22"/>
                <w:rtl/>
              </w:rPr>
              <w:t>4</w:t>
            </w:r>
          </w:p>
        </w:tc>
        <w:tc>
          <w:tcPr>
            <w:tcW w:w="851" w:type="dxa"/>
          </w:tcPr>
          <w:p w:rsidR="00386622" w:rsidRDefault="00386622">
            <w:pPr>
              <w:spacing w:before="0" w:after="0" w:line="360" w:lineRule="exact"/>
              <w:jc w:val="both"/>
              <w:rPr>
                <w:rFonts w:hint="cs"/>
                <w:szCs w:val="22"/>
                <w:rtl/>
              </w:rPr>
            </w:pPr>
            <w:r>
              <w:rPr>
                <w:rFonts w:hint="cs"/>
                <w:szCs w:val="22"/>
                <w:rtl/>
              </w:rPr>
              <w:t>7</w:t>
            </w:r>
          </w:p>
        </w:tc>
        <w:tc>
          <w:tcPr>
            <w:tcW w:w="941" w:type="dxa"/>
          </w:tcPr>
          <w:p w:rsidR="00386622" w:rsidRDefault="00386622">
            <w:pPr>
              <w:spacing w:before="0" w:after="0" w:line="360" w:lineRule="exact"/>
              <w:jc w:val="both"/>
              <w:rPr>
                <w:rFonts w:hint="cs"/>
                <w:szCs w:val="22"/>
                <w:rtl/>
              </w:rPr>
            </w:pPr>
            <w:r>
              <w:rPr>
                <w:rFonts w:hint="cs"/>
                <w:szCs w:val="22"/>
                <w:rtl/>
              </w:rPr>
              <w:t>35</w:t>
            </w:r>
          </w:p>
        </w:tc>
        <w:tc>
          <w:tcPr>
            <w:tcW w:w="1418" w:type="dxa"/>
          </w:tcPr>
          <w:p w:rsidR="00386622" w:rsidRDefault="00386622">
            <w:pPr>
              <w:spacing w:before="0" w:after="0" w:line="360" w:lineRule="exact"/>
              <w:jc w:val="both"/>
              <w:rPr>
                <w:rFonts w:hint="cs"/>
                <w:szCs w:val="22"/>
                <w:rtl/>
              </w:rPr>
            </w:pPr>
            <w:r>
              <w:rPr>
                <w:rFonts w:hint="cs"/>
                <w:szCs w:val="22"/>
                <w:rtl/>
              </w:rPr>
              <w:t>37 منزلا</w:t>
            </w:r>
          </w:p>
        </w:tc>
        <w:tc>
          <w:tcPr>
            <w:tcW w:w="907" w:type="dxa"/>
          </w:tcPr>
          <w:p w:rsidR="00386622" w:rsidRDefault="00386622">
            <w:pPr>
              <w:spacing w:before="0" w:after="0" w:line="360" w:lineRule="exact"/>
              <w:jc w:val="both"/>
              <w:rPr>
                <w:rFonts w:hint="cs"/>
                <w:szCs w:val="22"/>
                <w:rtl/>
              </w:rPr>
            </w:pPr>
            <w:r>
              <w:rPr>
                <w:rFonts w:hint="cs"/>
                <w:szCs w:val="22"/>
                <w:rtl/>
              </w:rPr>
              <w:t>2</w:t>
            </w:r>
          </w:p>
        </w:tc>
        <w:tc>
          <w:tcPr>
            <w:tcW w:w="949" w:type="dxa"/>
          </w:tcPr>
          <w:p w:rsidR="00386622" w:rsidRDefault="00386622">
            <w:pPr>
              <w:spacing w:before="0" w:after="0" w:line="360" w:lineRule="exact"/>
              <w:jc w:val="both"/>
              <w:rPr>
                <w:rFonts w:hint="cs"/>
                <w:szCs w:val="22"/>
                <w:rtl/>
              </w:rPr>
            </w:pPr>
            <w:r>
              <w:rPr>
                <w:rFonts w:hint="cs"/>
                <w:szCs w:val="22"/>
                <w:rtl/>
              </w:rPr>
              <w:t>47</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آذار/مارس</w:t>
            </w:r>
          </w:p>
        </w:tc>
        <w:tc>
          <w:tcPr>
            <w:tcW w:w="1245" w:type="dxa"/>
          </w:tcPr>
          <w:p w:rsidR="00386622" w:rsidRDefault="00386622">
            <w:pPr>
              <w:spacing w:before="0" w:after="0" w:line="360" w:lineRule="exact"/>
              <w:jc w:val="both"/>
              <w:rPr>
                <w:rFonts w:hint="cs"/>
                <w:szCs w:val="22"/>
                <w:rtl/>
              </w:rPr>
            </w:pPr>
            <w:r>
              <w:rPr>
                <w:rFonts w:hint="cs"/>
                <w:szCs w:val="22"/>
                <w:rtl/>
              </w:rPr>
              <w:t>76</w:t>
            </w:r>
          </w:p>
        </w:tc>
        <w:tc>
          <w:tcPr>
            <w:tcW w:w="737" w:type="dxa"/>
          </w:tcPr>
          <w:p w:rsidR="00386622" w:rsidRDefault="00386622">
            <w:pPr>
              <w:spacing w:before="0" w:after="0" w:line="360" w:lineRule="exact"/>
              <w:jc w:val="both"/>
              <w:rPr>
                <w:rFonts w:hint="cs"/>
                <w:szCs w:val="22"/>
                <w:rtl/>
              </w:rPr>
            </w:pPr>
            <w:r>
              <w:rPr>
                <w:rFonts w:hint="cs"/>
                <w:szCs w:val="22"/>
                <w:rtl/>
              </w:rPr>
              <w:t>36</w:t>
            </w:r>
          </w:p>
        </w:tc>
        <w:tc>
          <w:tcPr>
            <w:tcW w:w="851" w:type="dxa"/>
          </w:tcPr>
          <w:p w:rsidR="00386622" w:rsidRDefault="00386622">
            <w:pPr>
              <w:spacing w:before="0" w:after="0" w:line="360" w:lineRule="exact"/>
              <w:jc w:val="both"/>
              <w:rPr>
                <w:rFonts w:hint="cs"/>
                <w:szCs w:val="22"/>
                <w:rtl/>
              </w:rPr>
            </w:pPr>
            <w:r>
              <w:rPr>
                <w:rFonts w:hint="cs"/>
                <w:szCs w:val="22"/>
                <w:rtl/>
              </w:rPr>
              <w:t>4</w:t>
            </w:r>
          </w:p>
        </w:tc>
        <w:tc>
          <w:tcPr>
            <w:tcW w:w="851" w:type="dxa"/>
          </w:tcPr>
          <w:p w:rsidR="00386622" w:rsidRDefault="00386622">
            <w:pPr>
              <w:spacing w:before="0" w:after="0" w:line="360" w:lineRule="exact"/>
              <w:jc w:val="both"/>
              <w:rPr>
                <w:rFonts w:hint="cs"/>
                <w:szCs w:val="22"/>
                <w:rtl/>
              </w:rPr>
            </w:pPr>
            <w:r>
              <w:rPr>
                <w:rFonts w:hint="cs"/>
                <w:szCs w:val="22"/>
                <w:rtl/>
              </w:rPr>
              <w:t>21</w:t>
            </w:r>
          </w:p>
        </w:tc>
        <w:tc>
          <w:tcPr>
            <w:tcW w:w="941" w:type="dxa"/>
          </w:tcPr>
          <w:p w:rsidR="00386622" w:rsidRDefault="00386622">
            <w:pPr>
              <w:spacing w:before="0" w:after="0" w:line="360" w:lineRule="exact"/>
              <w:jc w:val="both"/>
              <w:rPr>
                <w:rFonts w:hint="cs"/>
                <w:szCs w:val="22"/>
                <w:rtl/>
              </w:rPr>
            </w:pPr>
            <w:r>
              <w:rPr>
                <w:rFonts w:hint="cs"/>
                <w:szCs w:val="22"/>
                <w:rtl/>
              </w:rPr>
              <w:t>35</w:t>
            </w:r>
          </w:p>
        </w:tc>
        <w:tc>
          <w:tcPr>
            <w:tcW w:w="1418" w:type="dxa"/>
          </w:tcPr>
          <w:p w:rsidR="00386622" w:rsidRDefault="00386622">
            <w:pPr>
              <w:spacing w:before="0" w:after="0" w:line="360" w:lineRule="exact"/>
              <w:jc w:val="both"/>
              <w:rPr>
                <w:rFonts w:hint="cs"/>
                <w:szCs w:val="22"/>
                <w:rtl/>
              </w:rPr>
            </w:pPr>
            <w:r>
              <w:rPr>
                <w:rFonts w:hint="cs"/>
                <w:szCs w:val="22"/>
                <w:rtl/>
              </w:rPr>
              <w:t>47 منزلا</w:t>
            </w:r>
          </w:p>
        </w:tc>
        <w:tc>
          <w:tcPr>
            <w:tcW w:w="907" w:type="dxa"/>
          </w:tcPr>
          <w:p w:rsidR="00386622" w:rsidRDefault="00386622">
            <w:pPr>
              <w:spacing w:before="0" w:after="0" w:line="360" w:lineRule="exact"/>
              <w:jc w:val="both"/>
              <w:rPr>
                <w:rFonts w:hint="cs"/>
                <w:szCs w:val="22"/>
                <w:rtl/>
              </w:rPr>
            </w:pPr>
            <w:r>
              <w:rPr>
                <w:rFonts w:hint="cs"/>
                <w:szCs w:val="22"/>
                <w:rtl/>
              </w:rPr>
              <w:t>10 و2</w:t>
            </w:r>
          </w:p>
        </w:tc>
        <w:tc>
          <w:tcPr>
            <w:tcW w:w="949" w:type="dxa"/>
          </w:tcPr>
          <w:p w:rsidR="00386622" w:rsidRDefault="00386622">
            <w:pPr>
              <w:spacing w:before="0" w:after="0" w:line="360" w:lineRule="exact"/>
              <w:jc w:val="both"/>
              <w:rPr>
                <w:rFonts w:hint="cs"/>
                <w:szCs w:val="22"/>
                <w:rtl/>
              </w:rPr>
            </w:pPr>
            <w:r>
              <w:rPr>
                <w:rFonts w:hint="cs"/>
                <w:szCs w:val="22"/>
                <w:rtl/>
              </w:rPr>
              <w:t>132</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نيسان/أبريل (عناقيد الغضب)</w:t>
            </w:r>
          </w:p>
        </w:tc>
        <w:tc>
          <w:tcPr>
            <w:tcW w:w="1245" w:type="dxa"/>
          </w:tcPr>
          <w:p w:rsidR="00386622" w:rsidRDefault="00386622">
            <w:pPr>
              <w:spacing w:before="0" w:after="0" w:line="360" w:lineRule="exact"/>
              <w:jc w:val="both"/>
              <w:rPr>
                <w:rFonts w:hint="eastAsia"/>
                <w:szCs w:val="22"/>
                <w:rtl/>
              </w:rPr>
            </w:pPr>
            <w:r>
              <w:rPr>
                <w:rFonts w:hint="cs"/>
                <w:szCs w:val="22"/>
                <w:rtl/>
              </w:rPr>
              <w:t>42 (000</w:t>
            </w:r>
            <w:r>
              <w:rPr>
                <w:rFonts w:hint="eastAsia"/>
                <w:szCs w:val="22"/>
                <w:rtl/>
              </w:rPr>
              <w:t> 23 قذيفة)</w:t>
            </w:r>
          </w:p>
        </w:tc>
        <w:tc>
          <w:tcPr>
            <w:tcW w:w="737" w:type="dxa"/>
          </w:tcPr>
          <w:p w:rsidR="00386622" w:rsidRDefault="00386622">
            <w:pPr>
              <w:spacing w:before="0" w:after="0" w:line="360" w:lineRule="exact"/>
              <w:jc w:val="both"/>
              <w:rPr>
                <w:rFonts w:hint="cs"/>
                <w:szCs w:val="22"/>
                <w:rtl/>
              </w:rPr>
            </w:pPr>
            <w:r>
              <w:rPr>
                <w:rFonts w:hint="cs"/>
                <w:szCs w:val="22"/>
                <w:rtl/>
              </w:rPr>
              <w:t>59</w:t>
            </w:r>
          </w:p>
        </w:tc>
        <w:tc>
          <w:tcPr>
            <w:tcW w:w="851" w:type="dxa"/>
          </w:tcPr>
          <w:p w:rsidR="00386622" w:rsidRDefault="00386622">
            <w:pPr>
              <w:spacing w:before="0" w:after="0" w:line="360" w:lineRule="exact"/>
              <w:jc w:val="both"/>
              <w:rPr>
                <w:rFonts w:hint="cs"/>
                <w:szCs w:val="22"/>
                <w:rtl/>
              </w:rPr>
            </w:pPr>
            <w:r>
              <w:rPr>
                <w:rFonts w:hint="cs"/>
                <w:szCs w:val="22"/>
                <w:rtl/>
              </w:rPr>
              <w:t>180 (بينهم 51 طفلا)</w:t>
            </w:r>
          </w:p>
        </w:tc>
        <w:tc>
          <w:tcPr>
            <w:tcW w:w="851" w:type="dxa"/>
          </w:tcPr>
          <w:p w:rsidR="00386622" w:rsidRDefault="00386622">
            <w:pPr>
              <w:spacing w:before="0" w:after="0" w:line="360" w:lineRule="exact"/>
              <w:jc w:val="both"/>
              <w:rPr>
                <w:rFonts w:hint="cs"/>
                <w:szCs w:val="22"/>
                <w:rtl/>
              </w:rPr>
            </w:pPr>
            <w:r>
              <w:rPr>
                <w:rFonts w:hint="cs"/>
                <w:szCs w:val="22"/>
                <w:rtl/>
              </w:rPr>
              <w:t>368</w:t>
            </w:r>
          </w:p>
        </w:tc>
        <w:tc>
          <w:tcPr>
            <w:tcW w:w="941" w:type="dxa"/>
          </w:tcPr>
          <w:p w:rsidR="00386622" w:rsidRDefault="00386622">
            <w:pPr>
              <w:spacing w:before="0" w:after="0" w:line="360" w:lineRule="exact"/>
              <w:jc w:val="both"/>
              <w:rPr>
                <w:rFonts w:hint="cs"/>
                <w:szCs w:val="22"/>
                <w:rtl/>
              </w:rPr>
            </w:pPr>
            <w:r>
              <w:rPr>
                <w:rFonts w:hint="cs"/>
                <w:szCs w:val="22"/>
                <w:rtl/>
              </w:rPr>
              <w:t>402</w:t>
            </w:r>
          </w:p>
        </w:tc>
        <w:tc>
          <w:tcPr>
            <w:tcW w:w="1418" w:type="dxa"/>
          </w:tcPr>
          <w:p w:rsidR="00386622" w:rsidRDefault="00386622">
            <w:pPr>
              <w:spacing w:before="0" w:after="0" w:line="360" w:lineRule="exact"/>
              <w:jc w:val="both"/>
              <w:rPr>
                <w:rFonts w:hint="cs"/>
                <w:szCs w:val="22"/>
                <w:rtl/>
              </w:rPr>
            </w:pPr>
            <w:r>
              <w:rPr>
                <w:rFonts w:hint="cs"/>
                <w:szCs w:val="22"/>
                <w:rtl/>
              </w:rPr>
              <w:t>201 7 منزل، وتهجير 700 ألف مواطن</w:t>
            </w:r>
          </w:p>
        </w:tc>
        <w:tc>
          <w:tcPr>
            <w:tcW w:w="907" w:type="dxa"/>
          </w:tcPr>
          <w:p w:rsidR="00386622" w:rsidRDefault="00386622">
            <w:pPr>
              <w:spacing w:before="0" w:after="0" w:line="360" w:lineRule="exact"/>
              <w:jc w:val="both"/>
              <w:rPr>
                <w:rFonts w:hint="cs"/>
                <w:szCs w:val="22"/>
                <w:rtl/>
              </w:rPr>
            </w:pPr>
            <w:r>
              <w:rPr>
                <w:rFonts w:hint="cs"/>
                <w:szCs w:val="22"/>
                <w:rtl/>
              </w:rPr>
              <w:t>6 و3</w:t>
            </w:r>
          </w:p>
        </w:tc>
        <w:tc>
          <w:tcPr>
            <w:tcW w:w="949" w:type="dxa"/>
          </w:tcPr>
          <w:p w:rsidR="00386622" w:rsidRDefault="00386622">
            <w:pPr>
              <w:spacing w:before="0" w:after="0" w:line="360" w:lineRule="exact"/>
              <w:jc w:val="both"/>
              <w:rPr>
                <w:rFonts w:hint="cs"/>
                <w:szCs w:val="22"/>
                <w:rtl/>
              </w:rPr>
            </w:pPr>
            <w:r>
              <w:rPr>
                <w:rFonts w:hint="cs"/>
                <w:szCs w:val="22"/>
                <w:rtl/>
              </w:rPr>
              <w:t>غير محدد</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أيار/مايو</w:t>
            </w:r>
          </w:p>
        </w:tc>
        <w:tc>
          <w:tcPr>
            <w:tcW w:w="1245" w:type="dxa"/>
          </w:tcPr>
          <w:p w:rsidR="00386622" w:rsidRDefault="00386622">
            <w:pPr>
              <w:spacing w:before="0" w:after="0" w:line="360" w:lineRule="exact"/>
              <w:jc w:val="both"/>
              <w:rPr>
                <w:rFonts w:hint="cs"/>
                <w:szCs w:val="22"/>
                <w:rtl/>
              </w:rPr>
            </w:pPr>
            <w:r>
              <w:rPr>
                <w:rFonts w:hint="cs"/>
                <w:szCs w:val="22"/>
                <w:rtl/>
              </w:rPr>
              <w:t>42</w:t>
            </w:r>
          </w:p>
        </w:tc>
        <w:tc>
          <w:tcPr>
            <w:tcW w:w="737" w:type="dxa"/>
          </w:tcPr>
          <w:p w:rsidR="00386622" w:rsidRDefault="00386622">
            <w:pPr>
              <w:spacing w:before="0" w:after="0" w:line="360" w:lineRule="exact"/>
              <w:jc w:val="both"/>
              <w:rPr>
                <w:rFonts w:hint="cs"/>
                <w:szCs w:val="22"/>
                <w:rtl/>
              </w:rPr>
            </w:pPr>
            <w:r>
              <w:rPr>
                <w:rFonts w:hint="cs"/>
                <w:szCs w:val="22"/>
                <w:rtl/>
              </w:rPr>
              <w:t>34</w:t>
            </w:r>
          </w:p>
        </w:tc>
        <w:tc>
          <w:tcPr>
            <w:tcW w:w="851" w:type="dxa"/>
          </w:tcPr>
          <w:p w:rsidR="00386622" w:rsidRDefault="00386622">
            <w:pPr>
              <w:spacing w:before="0" w:after="0" w:line="360" w:lineRule="exact"/>
              <w:jc w:val="both"/>
              <w:rPr>
                <w:rFonts w:hint="cs"/>
                <w:szCs w:val="22"/>
                <w:rtl/>
              </w:rPr>
            </w:pPr>
            <w:r>
              <w:rPr>
                <w:rFonts w:hint="cs"/>
                <w:szCs w:val="22"/>
                <w:rtl/>
              </w:rPr>
              <w:t>-</w:t>
            </w:r>
          </w:p>
        </w:tc>
        <w:tc>
          <w:tcPr>
            <w:tcW w:w="851" w:type="dxa"/>
          </w:tcPr>
          <w:p w:rsidR="00386622" w:rsidRDefault="00386622">
            <w:pPr>
              <w:spacing w:before="0" w:after="0" w:line="360" w:lineRule="exact"/>
              <w:jc w:val="both"/>
              <w:rPr>
                <w:rFonts w:hint="cs"/>
                <w:szCs w:val="22"/>
                <w:rtl/>
              </w:rPr>
            </w:pPr>
            <w:r>
              <w:rPr>
                <w:rFonts w:hint="cs"/>
                <w:szCs w:val="22"/>
                <w:rtl/>
              </w:rPr>
              <w:t>10</w:t>
            </w:r>
          </w:p>
        </w:tc>
        <w:tc>
          <w:tcPr>
            <w:tcW w:w="941" w:type="dxa"/>
          </w:tcPr>
          <w:p w:rsidR="00386622" w:rsidRDefault="00386622">
            <w:pPr>
              <w:spacing w:before="0" w:after="0" w:line="360" w:lineRule="exact"/>
              <w:jc w:val="both"/>
              <w:rPr>
                <w:rFonts w:hint="cs"/>
                <w:szCs w:val="22"/>
                <w:rtl/>
              </w:rPr>
            </w:pPr>
            <w:r>
              <w:rPr>
                <w:rFonts w:hint="cs"/>
                <w:szCs w:val="22"/>
                <w:rtl/>
              </w:rPr>
              <w:t>20</w:t>
            </w:r>
          </w:p>
        </w:tc>
        <w:tc>
          <w:tcPr>
            <w:tcW w:w="1418" w:type="dxa"/>
          </w:tcPr>
          <w:p w:rsidR="00386622" w:rsidRDefault="00386622">
            <w:pPr>
              <w:spacing w:before="0" w:after="0" w:line="360" w:lineRule="exact"/>
              <w:jc w:val="both"/>
              <w:rPr>
                <w:rFonts w:hint="cs"/>
                <w:szCs w:val="22"/>
                <w:rtl/>
              </w:rPr>
            </w:pPr>
            <w:r>
              <w:rPr>
                <w:rFonts w:hint="cs"/>
                <w:szCs w:val="22"/>
                <w:rtl/>
              </w:rPr>
              <w:t>بيتان</w:t>
            </w:r>
          </w:p>
        </w:tc>
        <w:tc>
          <w:tcPr>
            <w:tcW w:w="907" w:type="dxa"/>
          </w:tcPr>
          <w:p w:rsidR="00386622" w:rsidRDefault="00386622">
            <w:pPr>
              <w:spacing w:before="0" w:after="0" w:line="360" w:lineRule="exact"/>
              <w:jc w:val="both"/>
              <w:rPr>
                <w:rFonts w:hint="cs"/>
                <w:szCs w:val="22"/>
                <w:rtl/>
              </w:rPr>
            </w:pPr>
            <w:r>
              <w:rPr>
                <w:rFonts w:hint="cs"/>
                <w:szCs w:val="22"/>
                <w:rtl/>
              </w:rPr>
              <w:t>6 و3</w:t>
            </w:r>
          </w:p>
        </w:tc>
        <w:tc>
          <w:tcPr>
            <w:tcW w:w="949" w:type="dxa"/>
          </w:tcPr>
          <w:p w:rsidR="00386622" w:rsidRDefault="00386622">
            <w:pPr>
              <w:spacing w:before="0" w:after="0" w:line="360" w:lineRule="exact"/>
              <w:jc w:val="both"/>
              <w:rPr>
                <w:rFonts w:hint="cs"/>
                <w:szCs w:val="22"/>
                <w:rtl/>
              </w:rPr>
            </w:pPr>
            <w:r>
              <w:rPr>
                <w:rFonts w:hint="cs"/>
                <w:szCs w:val="22"/>
                <w:rtl/>
              </w:rPr>
              <w:t>7</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حزيران/يونيه</w:t>
            </w:r>
          </w:p>
        </w:tc>
        <w:tc>
          <w:tcPr>
            <w:tcW w:w="1245" w:type="dxa"/>
          </w:tcPr>
          <w:p w:rsidR="00386622" w:rsidRDefault="00386622">
            <w:pPr>
              <w:spacing w:before="0" w:after="0" w:line="360" w:lineRule="exact"/>
              <w:jc w:val="both"/>
              <w:rPr>
                <w:rFonts w:hint="cs"/>
                <w:szCs w:val="22"/>
                <w:rtl/>
              </w:rPr>
            </w:pPr>
            <w:r>
              <w:rPr>
                <w:rFonts w:hint="cs"/>
                <w:szCs w:val="22"/>
                <w:rtl/>
              </w:rPr>
              <w:t>58</w:t>
            </w:r>
          </w:p>
        </w:tc>
        <w:tc>
          <w:tcPr>
            <w:tcW w:w="737" w:type="dxa"/>
          </w:tcPr>
          <w:p w:rsidR="00386622" w:rsidRDefault="00386622">
            <w:pPr>
              <w:spacing w:before="0" w:after="0" w:line="360" w:lineRule="exact"/>
              <w:jc w:val="both"/>
              <w:rPr>
                <w:rFonts w:hint="cs"/>
                <w:szCs w:val="22"/>
                <w:rtl/>
              </w:rPr>
            </w:pPr>
            <w:r>
              <w:rPr>
                <w:rFonts w:hint="cs"/>
                <w:szCs w:val="22"/>
                <w:rtl/>
              </w:rPr>
              <w:t>24</w:t>
            </w:r>
          </w:p>
        </w:tc>
        <w:tc>
          <w:tcPr>
            <w:tcW w:w="851" w:type="dxa"/>
          </w:tcPr>
          <w:p w:rsidR="00386622" w:rsidRDefault="00386622">
            <w:pPr>
              <w:spacing w:before="0" w:after="0" w:line="360" w:lineRule="exact"/>
              <w:jc w:val="both"/>
              <w:rPr>
                <w:rFonts w:hint="cs"/>
                <w:szCs w:val="22"/>
                <w:rtl/>
              </w:rPr>
            </w:pPr>
            <w:r>
              <w:rPr>
                <w:rFonts w:hint="cs"/>
                <w:szCs w:val="22"/>
                <w:rtl/>
              </w:rPr>
              <w:t>4</w:t>
            </w:r>
          </w:p>
        </w:tc>
        <w:tc>
          <w:tcPr>
            <w:tcW w:w="851" w:type="dxa"/>
          </w:tcPr>
          <w:p w:rsidR="00386622" w:rsidRDefault="00386622">
            <w:pPr>
              <w:spacing w:before="0" w:after="0" w:line="360" w:lineRule="exact"/>
              <w:jc w:val="both"/>
              <w:rPr>
                <w:rFonts w:hint="cs"/>
                <w:szCs w:val="22"/>
                <w:rtl/>
              </w:rPr>
            </w:pPr>
            <w:r>
              <w:rPr>
                <w:rFonts w:hint="cs"/>
                <w:szCs w:val="22"/>
                <w:rtl/>
              </w:rPr>
              <w:t>4</w:t>
            </w:r>
          </w:p>
        </w:tc>
        <w:tc>
          <w:tcPr>
            <w:tcW w:w="941" w:type="dxa"/>
          </w:tcPr>
          <w:p w:rsidR="00386622" w:rsidRDefault="00386622">
            <w:pPr>
              <w:spacing w:before="0" w:after="0" w:line="360" w:lineRule="exact"/>
              <w:jc w:val="both"/>
              <w:rPr>
                <w:rFonts w:hint="cs"/>
                <w:szCs w:val="22"/>
                <w:rtl/>
              </w:rPr>
            </w:pPr>
            <w:r>
              <w:rPr>
                <w:rFonts w:hint="cs"/>
                <w:szCs w:val="22"/>
                <w:rtl/>
              </w:rPr>
              <w:t>35</w:t>
            </w:r>
          </w:p>
        </w:tc>
        <w:tc>
          <w:tcPr>
            <w:tcW w:w="1418" w:type="dxa"/>
          </w:tcPr>
          <w:p w:rsidR="00386622" w:rsidRDefault="00386622">
            <w:pPr>
              <w:spacing w:before="0" w:after="0" w:line="360" w:lineRule="exact"/>
              <w:jc w:val="both"/>
              <w:rPr>
                <w:rFonts w:hint="cs"/>
                <w:szCs w:val="22"/>
                <w:rtl/>
              </w:rPr>
            </w:pPr>
            <w:r>
              <w:rPr>
                <w:rFonts w:hint="cs"/>
                <w:szCs w:val="22"/>
                <w:rtl/>
              </w:rPr>
              <w:t>غير محدد</w:t>
            </w:r>
          </w:p>
        </w:tc>
        <w:tc>
          <w:tcPr>
            <w:tcW w:w="907" w:type="dxa"/>
          </w:tcPr>
          <w:p w:rsidR="00386622" w:rsidRDefault="00386622">
            <w:pPr>
              <w:spacing w:before="0" w:after="0" w:line="360" w:lineRule="exact"/>
              <w:jc w:val="both"/>
              <w:rPr>
                <w:rFonts w:hint="cs"/>
                <w:szCs w:val="22"/>
                <w:rtl/>
              </w:rPr>
            </w:pPr>
            <w:r>
              <w:rPr>
                <w:rFonts w:hint="cs"/>
                <w:szCs w:val="22"/>
                <w:rtl/>
              </w:rPr>
              <w:t>4 و4</w:t>
            </w:r>
          </w:p>
        </w:tc>
        <w:tc>
          <w:tcPr>
            <w:tcW w:w="949" w:type="dxa"/>
          </w:tcPr>
          <w:p w:rsidR="00386622" w:rsidRDefault="00386622">
            <w:pPr>
              <w:spacing w:before="0" w:after="0" w:line="360" w:lineRule="exact"/>
              <w:jc w:val="both"/>
              <w:rPr>
                <w:rFonts w:hint="cs"/>
                <w:szCs w:val="22"/>
                <w:rtl/>
              </w:rPr>
            </w:pPr>
            <w:r>
              <w:rPr>
                <w:rFonts w:hint="cs"/>
                <w:szCs w:val="22"/>
                <w:rtl/>
              </w:rPr>
              <w:t>36</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تموز/يوليه</w:t>
            </w:r>
          </w:p>
        </w:tc>
        <w:tc>
          <w:tcPr>
            <w:tcW w:w="1245" w:type="dxa"/>
          </w:tcPr>
          <w:p w:rsidR="00386622" w:rsidRDefault="00386622">
            <w:pPr>
              <w:spacing w:before="0" w:after="0" w:line="360" w:lineRule="exact"/>
              <w:jc w:val="both"/>
              <w:rPr>
                <w:rFonts w:hint="cs"/>
                <w:szCs w:val="22"/>
                <w:rtl/>
              </w:rPr>
            </w:pPr>
            <w:r>
              <w:rPr>
                <w:rFonts w:hint="cs"/>
                <w:szCs w:val="22"/>
                <w:rtl/>
              </w:rPr>
              <w:t>51</w:t>
            </w:r>
          </w:p>
        </w:tc>
        <w:tc>
          <w:tcPr>
            <w:tcW w:w="737" w:type="dxa"/>
          </w:tcPr>
          <w:p w:rsidR="00386622" w:rsidRDefault="00386622">
            <w:pPr>
              <w:spacing w:before="0" w:after="0" w:line="360" w:lineRule="exact"/>
              <w:jc w:val="both"/>
              <w:rPr>
                <w:rFonts w:hint="cs"/>
                <w:szCs w:val="22"/>
                <w:rtl/>
              </w:rPr>
            </w:pPr>
            <w:r>
              <w:rPr>
                <w:rFonts w:hint="cs"/>
                <w:szCs w:val="22"/>
                <w:rtl/>
              </w:rPr>
              <w:t>34</w:t>
            </w:r>
          </w:p>
        </w:tc>
        <w:tc>
          <w:tcPr>
            <w:tcW w:w="851" w:type="dxa"/>
          </w:tcPr>
          <w:p w:rsidR="00386622" w:rsidRDefault="00386622">
            <w:pPr>
              <w:spacing w:before="0" w:after="0" w:line="360" w:lineRule="exact"/>
              <w:jc w:val="both"/>
              <w:rPr>
                <w:rFonts w:hint="cs"/>
                <w:szCs w:val="22"/>
                <w:rtl/>
              </w:rPr>
            </w:pPr>
            <w:r>
              <w:rPr>
                <w:rFonts w:hint="cs"/>
                <w:szCs w:val="22"/>
                <w:rtl/>
              </w:rPr>
              <w:t>4</w:t>
            </w:r>
          </w:p>
        </w:tc>
        <w:tc>
          <w:tcPr>
            <w:tcW w:w="851" w:type="dxa"/>
          </w:tcPr>
          <w:p w:rsidR="00386622" w:rsidRDefault="00386622">
            <w:pPr>
              <w:spacing w:before="0" w:after="0" w:line="360" w:lineRule="exact"/>
              <w:jc w:val="both"/>
              <w:rPr>
                <w:rFonts w:hint="cs"/>
                <w:szCs w:val="22"/>
                <w:rtl/>
              </w:rPr>
            </w:pPr>
            <w:r>
              <w:rPr>
                <w:rFonts w:hint="cs"/>
                <w:szCs w:val="22"/>
                <w:rtl/>
              </w:rPr>
              <w:t>1</w:t>
            </w:r>
          </w:p>
        </w:tc>
        <w:tc>
          <w:tcPr>
            <w:tcW w:w="941" w:type="dxa"/>
          </w:tcPr>
          <w:p w:rsidR="00386622" w:rsidRDefault="00386622">
            <w:pPr>
              <w:spacing w:before="0" w:after="0" w:line="360" w:lineRule="exact"/>
              <w:jc w:val="both"/>
              <w:rPr>
                <w:rFonts w:hint="cs"/>
                <w:szCs w:val="22"/>
                <w:rtl/>
              </w:rPr>
            </w:pPr>
            <w:r>
              <w:rPr>
                <w:rFonts w:hint="cs"/>
                <w:szCs w:val="22"/>
                <w:rtl/>
              </w:rPr>
              <w:t>20</w:t>
            </w:r>
          </w:p>
        </w:tc>
        <w:tc>
          <w:tcPr>
            <w:tcW w:w="1418" w:type="dxa"/>
          </w:tcPr>
          <w:p w:rsidR="00386622" w:rsidRDefault="00386622">
            <w:pPr>
              <w:spacing w:before="0" w:after="0" w:line="360" w:lineRule="exact"/>
              <w:jc w:val="both"/>
              <w:rPr>
                <w:rFonts w:hint="cs"/>
                <w:szCs w:val="22"/>
                <w:rtl/>
              </w:rPr>
            </w:pPr>
            <w:r>
              <w:rPr>
                <w:rFonts w:hint="cs"/>
                <w:szCs w:val="22"/>
                <w:rtl/>
              </w:rPr>
              <w:t>غير محدد</w:t>
            </w:r>
          </w:p>
        </w:tc>
        <w:tc>
          <w:tcPr>
            <w:tcW w:w="907" w:type="dxa"/>
          </w:tcPr>
          <w:p w:rsidR="00386622" w:rsidRDefault="00386622">
            <w:pPr>
              <w:spacing w:before="0" w:after="0" w:line="360" w:lineRule="exact"/>
              <w:jc w:val="both"/>
              <w:rPr>
                <w:rFonts w:hint="cs"/>
                <w:szCs w:val="22"/>
                <w:rtl/>
              </w:rPr>
            </w:pPr>
            <w:r>
              <w:rPr>
                <w:rFonts w:hint="cs"/>
                <w:szCs w:val="22"/>
                <w:rtl/>
              </w:rPr>
              <w:t>4 و5</w:t>
            </w:r>
          </w:p>
        </w:tc>
        <w:tc>
          <w:tcPr>
            <w:tcW w:w="949" w:type="dxa"/>
          </w:tcPr>
          <w:p w:rsidR="00386622" w:rsidRDefault="00386622">
            <w:pPr>
              <w:spacing w:before="0" w:after="0" w:line="360" w:lineRule="exact"/>
              <w:jc w:val="both"/>
              <w:rPr>
                <w:rFonts w:hint="cs"/>
                <w:szCs w:val="22"/>
                <w:rtl/>
              </w:rPr>
            </w:pPr>
            <w:r>
              <w:rPr>
                <w:rFonts w:hint="cs"/>
                <w:szCs w:val="22"/>
                <w:rtl/>
              </w:rPr>
              <w:t>10 و4</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آب/أغسطس</w:t>
            </w:r>
          </w:p>
        </w:tc>
        <w:tc>
          <w:tcPr>
            <w:tcW w:w="1245" w:type="dxa"/>
          </w:tcPr>
          <w:p w:rsidR="00386622" w:rsidRDefault="00386622">
            <w:pPr>
              <w:spacing w:before="0" w:after="0" w:line="360" w:lineRule="exact"/>
              <w:jc w:val="both"/>
              <w:rPr>
                <w:rFonts w:hint="cs"/>
                <w:szCs w:val="22"/>
                <w:rtl/>
              </w:rPr>
            </w:pPr>
            <w:r>
              <w:rPr>
                <w:rFonts w:hint="cs"/>
                <w:szCs w:val="22"/>
                <w:rtl/>
              </w:rPr>
              <w:t>51</w:t>
            </w:r>
          </w:p>
        </w:tc>
        <w:tc>
          <w:tcPr>
            <w:tcW w:w="737" w:type="dxa"/>
          </w:tcPr>
          <w:p w:rsidR="00386622" w:rsidRDefault="00386622">
            <w:pPr>
              <w:spacing w:before="0" w:after="0" w:line="360" w:lineRule="exact"/>
              <w:jc w:val="both"/>
              <w:rPr>
                <w:rFonts w:hint="cs"/>
                <w:szCs w:val="22"/>
                <w:rtl/>
              </w:rPr>
            </w:pPr>
            <w:r>
              <w:rPr>
                <w:rFonts w:hint="cs"/>
                <w:szCs w:val="22"/>
                <w:rtl/>
              </w:rPr>
              <w:t>40</w:t>
            </w:r>
          </w:p>
        </w:tc>
        <w:tc>
          <w:tcPr>
            <w:tcW w:w="851" w:type="dxa"/>
          </w:tcPr>
          <w:p w:rsidR="00386622" w:rsidRDefault="00386622">
            <w:pPr>
              <w:spacing w:before="0" w:after="0" w:line="360" w:lineRule="exact"/>
              <w:jc w:val="both"/>
              <w:rPr>
                <w:rFonts w:hint="cs"/>
                <w:szCs w:val="22"/>
                <w:rtl/>
              </w:rPr>
            </w:pPr>
            <w:r>
              <w:rPr>
                <w:rFonts w:hint="cs"/>
                <w:szCs w:val="22"/>
                <w:rtl/>
              </w:rPr>
              <w:t>4</w:t>
            </w:r>
          </w:p>
        </w:tc>
        <w:tc>
          <w:tcPr>
            <w:tcW w:w="851" w:type="dxa"/>
          </w:tcPr>
          <w:p w:rsidR="00386622" w:rsidRDefault="00386622">
            <w:pPr>
              <w:spacing w:before="0" w:after="0" w:line="360" w:lineRule="exact"/>
              <w:jc w:val="both"/>
              <w:rPr>
                <w:rFonts w:hint="cs"/>
                <w:szCs w:val="22"/>
                <w:rtl/>
              </w:rPr>
            </w:pPr>
            <w:r>
              <w:rPr>
                <w:rFonts w:hint="cs"/>
                <w:szCs w:val="22"/>
                <w:rtl/>
              </w:rPr>
              <w:t>4</w:t>
            </w:r>
          </w:p>
        </w:tc>
        <w:tc>
          <w:tcPr>
            <w:tcW w:w="941" w:type="dxa"/>
          </w:tcPr>
          <w:p w:rsidR="00386622" w:rsidRDefault="00386622">
            <w:pPr>
              <w:spacing w:before="0" w:after="0" w:line="360" w:lineRule="exact"/>
              <w:jc w:val="both"/>
              <w:rPr>
                <w:rFonts w:hint="cs"/>
                <w:szCs w:val="22"/>
                <w:rtl/>
              </w:rPr>
            </w:pPr>
            <w:r>
              <w:rPr>
                <w:rFonts w:hint="cs"/>
                <w:szCs w:val="22"/>
                <w:rtl/>
              </w:rPr>
              <w:t>25</w:t>
            </w:r>
          </w:p>
        </w:tc>
        <w:tc>
          <w:tcPr>
            <w:tcW w:w="1418" w:type="dxa"/>
          </w:tcPr>
          <w:p w:rsidR="00386622" w:rsidRDefault="00386622">
            <w:pPr>
              <w:spacing w:before="0" w:after="0" w:line="360" w:lineRule="exact"/>
              <w:jc w:val="both"/>
              <w:rPr>
                <w:rFonts w:hint="cs"/>
                <w:szCs w:val="22"/>
                <w:rtl/>
              </w:rPr>
            </w:pPr>
            <w:r>
              <w:rPr>
                <w:rFonts w:hint="cs"/>
                <w:szCs w:val="22"/>
                <w:rtl/>
              </w:rPr>
              <w:t>18 منزلا</w:t>
            </w:r>
          </w:p>
        </w:tc>
        <w:tc>
          <w:tcPr>
            <w:tcW w:w="907" w:type="dxa"/>
          </w:tcPr>
          <w:p w:rsidR="00386622" w:rsidRDefault="00386622">
            <w:pPr>
              <w:spacing w:before="0" w:after="0" w:line="360" w:lineRule="exact"/>
              <w:jc w:val="both"/>
              <w:rPr>
                <w:rFonts w:hint="cs"/>
                <w:szCs w:val="22"/>
                <w:rtl/>
              </w:rPr>
            </w:pPr>
            <w:r>
              <w:rPr>
                <w:rFonts w:hint="cs"/>
                <w:szCs w:val="22"/>
                <w:rtl/>
              </w:rPr>
              <w:t>8 و4</w:t>
            </w:r>
          </w:p>
        </w:tc>
        <w:tc>
          <w:tcPr>
            <w:tcW w:w="949" w:type="dxa"/>
          </w:tcPr>
          <w:p w:rsidR="00386622" w:rsidRDefault="00386622">
            <w:pPr>
              <w:spacing w:before="0" w:after="0" w:line="360" w:lineRule="exact"/>
              <w:jc w:val="both"/>
              <w:rPr>
                <w:rFonts w:hint="cs"/>
                <w:szCs w:val="22"/>
                <w:rtl/>
              </w:rPr>
            </w:pPr>
            <w:r>
              <w:rPr>
                <w:rFonts w:hint="cs"/>
                <w:szCs w:val="22"/>
                <w:rtl/>
              </w:rPr>
              <w:t>7 (بينهم فتاتان)</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أيلول/سبتمبر</w:t>
            </w:r>
          </w:p>
        </w:tc>
        <w:tc>
          <w:tcPr>
            <w:tcW w:w="1245" w:type="dxa"/>
          </w:tcPr>
          <w:p w:rsidR="00386622" w:rsidRDefault="00386622">
            <w:pPr>
              <w:spacing w:before="0" w:after="0" w:line="360" w:lineRule="exact"/>
              <w:jc w:val="both"/>
              <w:rPr>
                <w:rFonts w:hint="cs"/>
                <w:szCs w:val="22"/>
                <w:rtl/>
              </w:rPr>
            </w:pPr>
            <w:r>
              <w:rPr>
                <w:rFonts w:hint="cs"/>
                <w:szCs w:val="22"/>
                <w:rtl/>
              </w:rPr>
              <w:t>52</w:t>
            </w:r>
          </w:p>
        </w:tc>
        <w:tc>
          <w:tcPr>
            <w:tcW w:w="737" w:type="dxa"/>
          </w:tcPr>
          <w:p w:rsidR="00386622" w:rsidRDefault="00386622">
            <w:pPr>
              <w:spacing w:before="0" w:after="0" w:line="360" w:lineRule="exact"/>
              <w:jc w:val="both"/>
              <w:rPr>
                <w:rFonts w:hint="cs"/>
                <w:szCs w:val="22"/>
                <w:rtl/>
              </w:rPr>
            </w:pPr>
            <w:r>
              <w:rPr>
                <w:rFonts w:hint="cs"/>
                <w:szCs w:val="22"/>
                <w:rtl/>
              </w:rPr>
              <w:t>45</w:t>
            </w:r>
          </w:p>
        </w:tc>
        <w:tc>
          <w:tcPr>
            <w:tcW w:w="851" w:type="dxa"/>
          </w:tcPr>
          <w:p w:rsidR="00386622" w:rsidRDefault="00386622">
            <w:pPr>
              <w:spacing w:before="0" w:after="0" w:line="360" w:lineRule="exact"/>
              <w:jc w:val="both"/>
              <w:rPr>
                <w:rFonts w:hint="cs"/>
                <w:szCs w:val="22"/>
                <w:rtl/>
              </w:rPr>
            </w:pPr>
            <w:r>
              <w:rPr>
                <w:rFonts w:hint="cs"/>
                <w:szCs w:val="22"/>
                <w:rtl/>
              </w:rPr>
              <w:t>5</w:t>
            </w:r>
          </w:p>
        </w:tc>
        <w:tc>
          <w:tcPr>
            <w:tcW w:w="851" w:type="dxa"/>
          </w:tcPr>
          <w:p w:rsidR="00386622" w:rsidRDefault="00386622">
            <w:pPr>
              <w:spacing w:before="0" w:after="0" w:line="360" w:lineRule="exact"/>
              <w:jc w:val="both"/>
              <w:rPr>
                <w:rFonts w:hint="cs"/>
                <w:szCs w:val="22"/>
                <w:rtl/>
              </w:rPr>
            </w:pPr>
            <w:r>
              <w:rPr>
                <w:rFonts w:hint="cs"/>
                <w:szCs w:val="22"/>
                <w:rtl/>
              </w:rPr>
              <w:t>4</w:t>
            </w:r>
          </w:p>
        </w:tc>
        <w:tc>
          <w:tcPr>
            <w:tcW w:w="941" w:type="dxa"/>
          </w:tcPr>
          <w:p w:rsidR="00386622" w:rsidRDefault="00386622">
            <w:pPr>
              <w:spacing w:before="0" w:after="0" w:line="360" w:lineRule="exact"/>
              <w:jc w:val="both"/>
              <w:rPr>
                <w:rFonts w:hint="cs"/>
                <w:szCs w:val="22"/>
                <w:rtl/>
              </w:rPr>
            </w:pPr>
            <w:r>
              <w:rPr>
                <w:rFonts w:hint="cs"/>
                <w:szCs w:val="22"/>
                <w:rtl/>
              </w:rPr>
              <w:t>29</w:t>
            </w:r>
          </w:p>
        </w:tc>
        <w:tc>
          <w:tcPr>
            <w:tcW w:w="1418" w:type="dxa"/>
          </w:tcPr>
          <w:p w:rsidR="00386622" w:rsidRDefault="00386622">
            <w:pPr>
              <w:spacing w:before="0" w:after="0" w:line="360" w:lineRule="exact"/>
              <w:jc w:val="both"/>
              <w:rPr>
                <w:rFonts w:hint="cs"/>
                <w:szCs w:val="22"/>
                <w:rtl/>
              </w:rPr>
            </w:pPr>
            <w:r>
              <w:rPr>
                <w:rFonts w:hint="cs"/>
                <w:szCs w:val="22"/>
                <w:rtl/>
              </w:rPr>
              <w:t>10 منازل</w:t>
            </w:r>
          </w:p>
        </w:tc>
        <w:tc>
          <w:tcPr>
            <w:tcW w:w="907" w:type="dxa"/>
          </w:tcPr>
          <w:p w:rsidR="00386622" w:rsidRDefault="00386622">
            <w:pPr>
              <w:spacing w:before="0" w:after="0" w:line="360" w:lineRule="exact"/>
              <w:jc w:val="both"/>
              <w:rPr>
                <w:rFonts w:hint="cs"/>
                <w:szCs w:val="22"/>
                <w:rtl/>
              </w:rPr>
            </w:pPr>
            <w:r>
              <w:rPr>
                <w:rFonts w:hint="cs"/>
                <w:szCs w:val="22"/>
                <w:rtl/>
              </w:rPr>
              <w:t>5</w:t>
            </w:r>
          </w:p>
        </w:tc>
        <w:tc>
          <w:tcPr>
            <w:tcW w:w="949" w:type="dxa"/>
          </w:tcPr>
          <w:p w:rsidR="00386622" w:rsidRDefault="00386622">
            <w:pPr>
              <w:spacing w:before="0" w:after="0" w:line="360" w:lineRule="exact"/>
              <w:jc w:val="both"/>
              <w:rPr>
                <w:rFonts w:hint="cs"/>
                <w:szCs w:val="22"/>
                <w:rtl/>
              </w:rPr>
            </w:pPr>
            <w:r>
              <w:rPr>
                <w:rFonts w:hint="cs"/>
                <w:szCs w:val="22"/>
                <w:rtl/>
              </w:rPr>
              <w:t>5 و1</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تشرين الأول/ أكتوبر</w:t>
            </w:r>
          </w:p>
        </w:tc>
        <w:tc>
          <w:tcPr>
            <w:tcW w:w="1245" w:type="dxa"/>
          </w:tcPr>
          <w:p w:rsidR="00386622" w:rsidRDefault="00386622">
            <w:pPr>
              <w:spacing w:before="0" w:after="0" w:line="360" w:lineRule="exact"/>
              <w:jc w:val="both"/>
              <w:rPr>
                <w:rFonts w:hint="cs"/>
                <w:szCs w:val="22"/>
                <w:rtl/>
              </w:rPr>
            </w:pPr>
            <w:r>
              <w:rPr>
                <w:rFonts w:hint="cs"/>
                <w:szCs w:val="22"/>
                <w:rtl/>
              </w:rPr>
              <w:t>56</w:t>
            </w:r>
          </w:p>
        </w:tc>
        <w:tc>
          <w:tcPr>
            <w:tcW w:w="737" w:type="dxa"/>
          </w:tcPr>
          <w:p w:rsidR="00386622" w:rsidRDefault="00386622">
            <w:pPr>
              <w:spacing w:before="0" w:after="0" w:line="360" w:lineRule="exact"/>
              <w:jc w:val="both"/>
              <w:rPr>
                <w:rFonts w:hint="cs"/>
                <w:szCs w:val="22"/>
                <w:rtl/>
              </w:rPr>
            </w:pPr>
            <w:r>
              <w:rPr>
                <w:rFonts w:hint="cs"/>
                <w:szCs w:val="22"/>
                <w:rtl/>
              </w:rPr>
              <w:t>51</w:t>
            </w:r>
          </w:p>
        </w:tc>
        <w:tc>
          <w:tcPr>
            <w:tcW w:w="851" w:type="dxa"/>
          </w:tcPr>
          <w:p w:rsidR="00386622" w:rsidRDefault="00386622">
            <w:pPr>
              <w:spacing w:before="0" w:after="0" w:line="360" w:lineRule="exact"/>
              <w:jc w:val="both"/>
              <w:rPr>
                <w:rFonts w:hint="cs"/>
                <w:szCs w:val="22"/>
                <w:rtl/>
              </w:rPr>
            </w:pPr>
            <w:r>
              <w:rPr>
                <w:rFonts w:hint="cs"/>
                <w:szCs w:val="22"/>
                <w:rtl/>
              </w:rPr>
              <w:t>2</w:t>
            </w:r>
          </w:p>
        </w:tc>
        <w:tc>
          <w:tcPr>
            <w:tcW w:w="851" w:type="dxa"/>
          </w:tcPr>
          <w:p w:rsidR="00386622" w:rsidRDefault="00386622">
            <w:pPr>
              <w:spacing w:before="0" w:after="0" w:line="360" w:lineRule="exact"/>
              <w:jc w:val="both"/>
              <w:rPr>
                <w:rFonts w:hint="cs"/>
                <w:szCs w:val="22"/>
                <w:rtl/>
              </w:rPr>
            </w:pPr>
            <w:r>
              <w:rPr>
                <w:rFonts w:hint="cs"/>
                <w:szCs w:val="22"/>
                <w:rtl/>
              </w:rPr>
              <w:t>20</w:t>
            </w:r>
          </w:p>
        </w:tc>
        <w:tc>
          <w:tcPr>
            <w:tcW w:w="941" w:type="dxa"/>
          </w:tcPr>
          <w:p w:rsidR="00386622" w:rsidRDefault="00386622">
            <w:pPr>
              <w:spacing w:before="0" w:after="0" w:line="360" w:lineRule="exact"/>
              <w:jc w:val="both"/>
              <w:rPr>
                <w:rFonts w:hint="cs"/>
                <w:szCs w:val="22"/>
                <w:rtl/>
              </w:rPr>
            </w:pPr>
            <w:r>
              <w:rPr>
                <w:rFonts w:hint="cs"/>
                <w:szCs w:val="22"/>
                <w:rtl/>
              </w:rPr>
              <w:t>48</w:t>
            </w:r>
          </w:p>
        </w:tc>
        <w:tc>
          <w:tcPr>
            <w:tcW w:w="1418" w:type="dxa"/>
          </w:tcPr>
          <w:p w:rsidR="00386622" w:rsidRDefault="00386622">
            <w:pPr>
              <w:spacing w:before="0" w:after="0" w:line="360" w:lineRule="exact"/>
              <w:jc w:val="both"/>
              <w:rPr>
                <w:rFonts w:hint="cs"/>
                <w:szCs w:val="22"/>
                <w:rtl/>
              </w:rPr>
            </w:pPr>
            <w:r>
              <w:rPr>
                <w:rFonts w:hint="cs"/>
                <w:szCs w:val="22"/>
                <w:rtl/>
              </w:rPr>
              <w:t>18 منزلا</w:t>
            </w:r>
          </w:p>
        </w:tc>
        <w:tc>
          <w:tcPr>
            <w:tcW w:w="907" w:type="dxa"/>
          </w:tcPr>
          <w:p w:rsidR="00386622" w:rsidRDefault="00386622">
            <w:pPr>
              <w:spacing w:before="0" w:after="0" w:line="360" w:lineRule="exact"/>
              <w:jc w:val="both"/>
              <w:rPr>
                <w:rFonts w:hint="cs"/>
                <w:szCs w:val="22"/>
                <w:rtl/>
              </w:rPr>
            </w:pPr>
            <w:r>
              <w:rPr>
                <w:rFonts w:hint="cs"/>
                <w:szCs w:val="22"/>
                <w:rtl/>
              </w:rPr>
              <w:t>7</w:t>
            </w:r>
          </w:p>
        </w:tc>
        <w:tc>
          <w:tcPr>
            <w:tcW w:w="949" w:type="dxa"/>
          </w:tcPr>
          <w:p w:rsidR="00386622" w:rsidRDefault="00386622">
            <w:pPr>
              <w:spacing w:before="0" w:after="0" w:line="360" w:lineRule="exact"/>
              <w:jc w:val="both"/>
              <w:rPr>
                <w:szCs w:val="22"/>
                <w:rtl/>
              </w:rPr>
            </w:pPr>
            <w:r>
              <w:rPr>
                <w:rFonts w:hint="cs"/>
                <w:szCs w:val="22"/>
                <w:rtl/>
              </w:rPr>
              <w:t>1 و3</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تشرين الثاني/ نوفمبر</w:t>
            </w:r>
          </w:p>
        </w:tc>
        <w:tc>
          <w:tcPr>
            <w:tcW w:w="1245" w:type="dxa"/>
          </w:tcPr>
          <w:p w:rsidR="00386622" w:rsidRDefault="00386622">
            <w:pPr>
              <w:spacing w:before="0" w:after="0" w:line="360" w:lineRule="exact"/>
              <w:jc w:val="both"/>
              <w:rPr>
                <w:rFonts w:hint="cs"/>
                <w:szCs w:val="22"/>
                <w:rtl/>
              </w:rPr>
            </w:pPr>
            <w:r>
              <w:rPr>
                <w:rFonts w:hint="cs"/>
                <w:szCs w:val="22"/>
                <w:rtl/>
              </w:rPr>
              <w:t>72</w:t>
            </w:r>
          </w:p>
        </w:tc>
        <w:tc>
          <w:tcPr>
            <w:tcW w:w="737" w:type="dxa"/>
          </w:tcPr>
          <w:p w:rsidR="00386622" w:rsidRDefault="00386622">
            <w:pPr>
              <w:spacing w:before="0" w:after="0" w:line="360" w:lineRule="exact"/>
              <w:jc w:val="both"/>
              <w:rPr>
                <w:rFonts w:hint="cs"/>
                <w:szCs w:val="22"/>
                <w:rtl/>
              </w:rPr>
            </w:pPr>
            <w:r>
              <w:rPr>
                <w:rFonts w:hint="cs"/>
                <w:szCs w:val="22"/>
                <w:rtl/>
              </w:rPr>
              <w:t>29</w:t>
            </w:r>
          </w:p>
        </w:tc>
        <w:tc>
          <w:tcPr>
            <w:tcW w:w="851" w:type="dxa"/>
          </w:tcPr>
          <w:p w:rsidR="00386622" w:rsidRDefault="00386622">
            <w:pPr>
              <w:spacing w:before="0" w:after="0" w:line="360" w:lineRule="exact"/>
              <w:jc w:val="both"/>
              <w:rPr>
                <w:rFonts w:hint="cs"/>
                <w:szCs w:val="22"/>
                <w:rtl/>
              </w:rPr>
            </w:pPr>
            <w:r>
              <w:rPr>
                <w:rFonts w:hint="cs"/>
                <w:szCs w:val="22"/>
                <w:rtl/>
              </w:rPr>
              <w:t>4</w:t>
            </w:r>
          </w:p>
        </w:tc>
        <w:tc>
          <w:tcPr>
            <w:tcW w:w="851" w:type="dxa"/>
          </w:tcPr>
          <w:p w:rsidR="00386622" w:rsidRDefault="00386622">
            <w:pPr>
              <w:spacing w:before="0" w:after="0" w:line="360" w:lineRule="exact"/>
              <w:jc w:val="both"/>
              <w:rPr>
                <w:rFonts w:hint="cs"/>
                <w:szCs w:val="22"/>
                <w:rtl/>
              </w:rPr>
            </w:pPr>
            <w:r>
              <w:rPr>
                <w:rFonts w:hint="cs"/>
                <w:szCs w:val="22"/>
                <w:rtl/>
              </w:rPr>
              <w:t>2</w:t>
            </w:r>
          </w:p>
        </w:tc>
        <w:tc>
          <w:tcPr>
            <w:tcW w:w="941" w:type="dxa"/>
          </w:tcPr>
          <w:p w:rsidR="00386622" w:rsidRDefault="00386622">
            <w:pPr>
              <w:spacing w:before="0" w:after="0" w:line="360" w:lineRule="exact"/>
              <w:jc w:val="both"/>
              <w:rPr>
                <w:rFonts w:hint="cs"/>
                <w:szCs w:val="22"/>
                <w:rtl/>
              </w:rPr>
            </w:pPr>
            <w:r>
              <w:rPr>
                <w:rFonts w:hint="cs"/>
                <w:szCs w:val="22"/>
                <w:rtl/>
              </w:rPr>
              <w:t>35</w:t>
            </w:r>
          </w:p>
        </w:tc>
        <w:tc>
          <w:tcPr>
            <w:tcW w:w="1418" w:type="dxa"/>
          </w:tcPr>
          <w:p w:rsidR="00386622" w:rsidRDefault="00386622">
            <w:pPr>
              <w:spacing w:before="0" w:after="0" w:line="360" w:lineRule="exact"/>
              <w:jc w:val="both"/>
              <w:rPr>
                <w:rFonts w:hint="cs"/>
                <w:szCs w:val="22"/>
                <w:rtl/>
              </w:rPr>
            </w:pPr>
            <w:r>
              <w:rPr>
                <w:rFonts w:hint="cs"/>
                <w:szCs w:val="22"/>
                <w:rtl/>
              </w:rPr>
              <w:t>12 منزلا</w:t>
            </w:r>
          </w:p>
        </w:tc>
        <w:tc>
          <w:tcPr>
            <w:tcW w:w="907" w:type="dxa"/>
          </w:tcPr>
          <w:p w:rsidR="00386622" w:rsidRDefault="00386622">
            <w:pPr>
              <w:spacing w:before="0" w:after="0" w:line="360" w:lineRule="exact"/>
              <w:jc w:val="both"/>
              <w:rPr>
                <w:rFonts w:hint="cs"/>
                <w:szCs w:val="22"/>
                <w:rtl/>
              </w:rPr>
            </w:pPr>
            <w:r>
              <w:rPr>
                <w:rFonts w:hint="cs"/>
                <w:szCs w:val="22"/>
                <w:rtl/>
              </w:rPr>
              <w:t>3</w:t>
            </w:r>
          </w:p>
        </w:tc>
        <w:tc>
          <w:tcPr>
            <w:tcW w:w="949" w:type="dxa"/>
          </w:tcPr>
          <w:p w:rsidR="00386622" w:rsidRDefault="00386622">
            <w:pPr>
              <w:spacing w:before="0" w:after="0" w:line="360" w:lineRule="exact"/>
              <w:jc w:val="both"/>
              <w:rPr>
                <w:rFonts w:hint="cs"/>
                <w:szCs w:val="22"/>
                <w:rtl/>
              </w:rPr>
            </w:pPr>
            <w:r>
              <w:rPr>
                <w:rFonts w:hint="cs"/>
                <w:szCs w:val="22"/>
                <w:rtl/>
              </w:rPr>
              <w:t>24 و9</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كانون الأول/ ديسمبر</w:t>
            </w:r>
          </w:p>
        </w:tc>
        <w:tc>
          <w:tcPr>
            <w:tcW w:w="1245" w:type="dxa"/>
          </w:tcPr>
          <w:p w:rsidR="00386622" w:rsidRDefault="00386622">
            <w:pPr>
              <w:spacing w:before="0" w:after="0" w:line="360" w:lineRule="exact"/>
              <w:jc w:val="both"/>
              <w:rPr>
                <w:rFonts w:hint="cs"/>
                <w:szCs w:val="22"/>
                <w:rtl/>
              </w:rPr>
            </w:pPr>
            <w:r>
              <w:rPr>
                <w:rFonts w:hint="cs"/>
                <w:szCs w:val="22"/>
                <w:rtl/>
              </w:rPr>
              <w:t>59</w:t>
            </w:r>
          </w:p>
        </w:tc>
        <w:tc>
          <w:tcPr>
            <w:tcW w:w="737" w:type="dxa"/>
          </w:tcPr>
          <w:p w:rsidR="00386622" w:rsidRDefault="00386622">
            <w:pPr>
              <w:spacing w:before="0" w:after="0" w:line="360" w:lineRule="exact"/>
              <w:jc w:val="both"/>
              <w:rPr>
                <w:rFonts w:hint="cs"/>
                <w:szCs w:val="22"/>
                <w:rtl/>
              </w:rPr>
            </w:pPr>
            <w:r>
              <w:rPr>
                <w:rFonts w:hint="cs"/>
                <w:szCs w:val="22"/>
                <w:rtl/>
              </w:rPr>
              <w:t>42</w:t>
            </w:r>
          </w:p>
        </w:tc>
        <w:tc>
          <w:tcPr>
            <w:tcW w:w="851" w:type="dxa"/>
          </w:tcPr>
          <w:p w:rsidR="00386622" w:rsidRDefault="00386622">
            <w:pPr>
              <w:spacing w:before="0" w:after="0" w:line="360" w:lineRule="exact"/>
              <w:jc w:val="both"/>
              <w:rPr>
                <w:rFonts w:hint="cs"/>
                <w:szCs w:val="22"/>
                <w:rtl/>
              </w:rPr>
            </w:pPr>
            <w:r>
              <w:rPr>
                <w:rFonts w:hint="cs"/>
                <w:szCs w:val="22"/>
                <w:rtl/>
              </w:rPr>
              <w:t>2</w:t>
            </w:r>
          </w:p>
        </w:tc>
        <w:tc>
          <w:tcPr>
            <w:tcW w:w="851" w:type="dxa"/>
          </w:tcPr>
          <w:p w:rsidR="00386622" w:rsidRDefault="00386622">
            <w:pPr>
              <w:spacing w:before="0" w:after="0" w:line="360" w:lineRule="exact"/>
              <w:jc w:val="both"/>
              <w:rPr>
                <w:rFonts w:hint="cs"/>
                <w:szCs w:val="22"/>
                <w:rtl/>
              </w:rPr>
            </w:pPr>
            <w:r>
              <w:rPr>
                <w:rFonts w:hint="cs"/>
                <w:szCs w:val="22"/>
                <w:rtl/>
              </w:rPr>
              <w:t>10</w:t>
            </w:r>
          </w:p>
        </w:tc>
        <w:tc>
          <w:tcPr>
            <w:tcW w:w="941" w:type="dxa"/>
          </w:tcPr>
          <w:p w:rsidR="00386622" w:rsidRDefault="00386622">
            <w:pPr>
              <w:spacing w:before="0" w:after="0" w:line="360" w:lineRule="exact"/>
              <w:jc w:val="both"/>
              <w:rPr>
                <w:rFonts w:hint="cs"/>
                <w:szCs w:val="22"/>
                <w:rtl/>
              </w:rPr>
            </w:pPr>
            <w:r>
              <w:rPr>
                <w:rFonts w:hint="cs"/>
                <w:szCs w:val="22"/>
                <w:rtl/>
              </w:rPr>
              <w:t>44</w:t>
            </w:r>
          </w:p>
        </w:tc>
        <w:tc>
          <w:tcPr>
            <w:tcW w:w="1418" w:type="dxa"/>
          </w:tcPr>
          <w:p w:rsidR="00386622" w:rsidRDefault="00386622">
            <w:pPr>
              <w:spacing w:before="0" w:after="0" w:line="360" w:lineRule="exact"/>
              <w:jc w:val="both"/>
              <w:rPr>
                <w:rFonts w:hint="cs"/>
                <w:szCs w:val="22"/>
                <w:rtl/>
              </w:rPr>
            </w:pPr>
            <w:r>
              <w:rPr>
                <w:rFonts w:hint="cs"/>
                <w:szCs w:val="22"/>
                <w:rtl/>
              </w:rPr>
              <w:t>7 منازل</w:t>
            </w:r>
          </w:p>
        </w:tc>
        <w:tc>
          <w:tcPr>
            <w:tcW w:w="907" w:type="dxa"/>
          </w:tcPr>
          <w:p w:rsidR="00386622" w:rsidRDefault="00386622">
            <w:pPr>
              <w:spacing w:before="0" w:after="0" w:line="360" w:lineRule="exact"/>
              <w:jc w:val="both"/>
              <w:rPr>
                <w:rFonts w:hint="cs"/>
                <w:szCs w:val="22"/>
                <w:rtl/>
              </w:rPr>
            </w:pPr>
            <w:r>
              <w:rPr>
                <w:rFonts w:hint="cs"/>
                <w:szCs w:val="22"/>
                <w:rtl/>
              </w:rPr>
              <w:t>8 و8</w:t>
            </w:r>
          </w:p>
        </w:tc>
        <w:tc>
          <w:tcPr>
            <w:tcW w:w="949" w:type="dxa"/>
          </w:tcPr>
          <w:p w:rsidR="00386622" w:rsidRDefault="00386622">
            <w:pPr>
              <w:spacing w:before="0" w:after="0" w:line="360" w:lineRule="exact"/>
              <w:jc w:val="both"/>
              <w:rPr>
                <w:rFonts w:hint="eastAsia"/>
                <w:szCs w:val="22"/>
                <w:rtl/>
              </w:rPr>
            </w:pPr>
            <w:r>
              <w:rPr>
                <w:rFonts w:hint="cs"/>
                <w:szCs w:val="22"/>
                <w:rtl/>
              </w:rPr>
              <w:t>5 (نسـاء) و</w:t>
            </w:r>
            <w:r>
              <w:rPr>
                <w:rFonts w:hint="eastAsia"/>
                <w:szCs w:val="22"/>
                <w:rtl/>
              </w:rPr>
              <w:t>2</w:t>
            </w:r>
          </w:p>
        </w:tc>
      </w:tr>
      <w:tr w:rsidR="00386622" w:rsidTr="00386622">
        <w:tblPrEx>
          <w:tblCellMar>
            <w:top w:w="0" w:type="dxa"/>
            <w:bottom w:w="0" w:type="dxa"/>
          </w:tblCellMar>
        </w:tblPrEx>
        <w:trPr>
          <w:cantSplit/>
        </w:trPr>
        <w:tc>
          <w:tcPr>
            <w:tcW w:w="1420" w:type="dxa"/>
          </w:tcPr>
          <w:p w:rsidR="00386622" w:rsidRDefault="00386622">
            <w:pPr>
              <w:spacing w:before="0" w:after="0" w:line="360" w:lineRule="exact"/>
              <w:jc w:val="both"/>
              <w:rPr>
                <w:rFonts w:hint="cs"/>
                <w:szCs w:val="22"/>
                <w:rtl/>
              </w:rPr>
            </w:pPr>
            <w:r>
              <w:rPr>
                <w:rFonts w:hint="cs"/>
                <w:szCs w:val="22"/>
                <w:rtl/>
              </w:rPr>
              <w:t>مجموع</w:t>
            </w:r>
          </w:p>
        </w:tc>
        <w:tc>
          <w:tcPr>
            <w:tcW w:w="1245" w:type="dxa"/>
          </w:tcPr>
          <w:p w:rsidR="00386622" w:rsidRDefault="00386622">
            <w:pPr>
              <w:spacing w:before="0" w:after="0" w:line="360" w:lineRule="exact"/>
              <w:jc w:val="both"/>
              <w:rPr>
                <w:rFonts w:hint="cs"/>
                <w:szCs w:val="22"/>
                <w:rtl/>
              </w:rPr>
            </w:pPr>
            <w:r>
              <w:rPr>
                <w:rFonts w:hint="cs"/>
                <w:szCs w:val="22"/>
                <w:rtl/>
              </w:rPr>
              <w:t>677</w:t>
            </w:r>
          </w:p>
        </w:tc>
        <w:tc>
          <w:tcPr>
            <w:tcW w:w="737" w:type="dxa"/>
          </w:tcPr>
          <w:p w:rsidR="00386622" w:rsidRDefault="00386622">
            <w:pPr>
              <w:spacing w:before="0" w:after="0" w:line="360" w:lineRule="exact"/>
              <w:jc w:val="both"/>
              <w:rPr>
                <w:rFonts w:hint="cs"/>
                <w:szCs w:val="22"/>
                <w:rtl/>
              </w:rPr>
            </w:pPr>
            <w:r>
              <w:rPr>
                <w:rFonts w:hint="cs"/>
                <w:szCs w:val="22"/>
                <w:rtl/>
              </w:rPr>
              <w:t>491</w:t>
            </w:r>
          </w:p>
        </w:tc>
        <w:tc>
          <w:tcPr>
            <w:tcW w:w="851" w:type="dxa"/>
          </w:tcPr>
          <w:p w:rsidR="00386622" w:rsidRDefault="00386622">
            <w:pPr>
              <w:spacing w:before="0" w:after="0" w:line="360" w:lineRule="exact"/>
              <w:jc w:val="both"/>
              <w:rPr>
                <w:rFonts w:hint="cs"/>
                <w:szCs w:val="22"/>
                <w:rtl/>
              </w:rPr>
            </w:pPr>
            <w:r>
              <w:rPr>
                <w:rFonts w:hint="cs"/>
                <w:szCs w:val="22"/>
                <w:rtl/>
              </w:rPr>
              <w:t>234</w:t>
            </w:r>
          </w:p>
        </w:tc>
        <w:tc>
          <w:tcPr>
            <w:tcW w:w="851" w:type="dxa"/>
          </w:tcPr>
          <w:p w:rsidR="00386622" w:rsidRDefault="00386622">
            <w:pPr>
              <w:spacing w:before="0" w:after="0" w:line="360" w:lineRule="exact"/>
              <w:jc w:val="both"/>
              <w:rPr>
                <w:rFonts w:hint="cs"/>
                <w:szCs w:val="22"/>
                <w:rtl/>
              </w:rPr>
            </w:pPr>
            <w:r>
              <w:rPr>
                <w:rFonts w:hint="cs"/>
                <w:szCs w:val="22"/>
                <w:rtl/>
              </w:rPr>
              <w:t>455</w:t>
            </w:r>
          </w:p>
        </w:tc>
        <w:tc>
          <w:tcPr>
            <w:tcW w:w="941" w:type="dxa"/>
          </w:tcPr>
          <w:p w:rsidR="00386622" w:rsidRDefault="00386622">
            <w:pPr>
              <w:spacing w:before="0" w:after="0" w:line="360" w:lineRule="exact"/>
              <w:jc w:val="both"/>
              <w:rPr>
                <w:rFonts w:hint="cs"/>
                <w:szCs w:val="22"/>
                <w:rtl/>
              </w:rPr>
            </w:pPr>
            <w:r>
              <w:rPr>
                <w:rFonts w:hint="cs"/>
                <w:szCs w:val="22"/>
                <w:rtl/>
              </w:rPr>
              <w:t>750</w:t>
            </w:r>
          </w:p>
        </w:tc>
        <w:tc>
          <w:tcPr>
            <w:tcW w:w="1418" w:type="dxa"/>
          </w:tcPr>
          <w:p w:rsidR="00386622" w:rsidRDefault="00386622">
            <w:pPr>
              <w:spacing w:before="0" w:after="0" w:line="360" w:lineRule="exact"/>
              <w:jc w:val="both"/>
              <w:rPr>
                <w:rFonts w:hint="cs"/>
                <w:szCs w:val="22"/>
                <w:rtl/>
              </w:rPr>
            </w:pPr>
            <w:r>
              <w:rPr>
                <w:rFonts w:hint="cs"/>
                <w:szCs w:val="22"/>
                <w:rtl/>
              </w:rPr>
              <w:t>-</w:t>
            </w:r>
          </w:p>
        </w:tc>
        <w:tc>
          <w:tcPr>
            <w:tcW w:w="907" w:type="dxa"/>
          </w:tcPr>
          <w:p w:rsidR="00386622" w:rsidRDefault="00386622">
            <w:pPr>
              <w:spacing w:before="0" w:after="0" w:line="360" w:lineRule="exact"/>
              <w:jc w:val="both"/>
              <w:rPr>
                <w:rFonts w:hint="cs"/>
                <w:szCs w:val="22"/>
                <w:rtl/>
              </w:rPr>
            </w:pPr>
            <w:r>
              <w:rPr>
                <w:rFonts w:hint="cs"/>
                <w:szCs w:val="22"/>
                <w:rtl/>
              </w:rPr>
              <w:t>-</w:t>
            </w:r>
          </w:p>
        </w:tc>
        <w:tc>
          <w:tcPr>
            <w:tcW w:w="949" w:type="dxa"/>
          </w:tcPr>
          <w:p w:rsidR="00386622" w:rsidRDefault="00386622">
            <w:pPr>
              <w:spacing w:before="0" w:after="0" w:line="360" w:lineRule="exact"/>
              <w:jc w:val="both"/>
              <w:rPr>
                <w:rFonts w:hint="cs"/>
                <w:szCs w:val="22"/>
                <w:rtl/>
              </w:rPr>
            </w:pPr>
            <w:r>
              <w:rPr>
                <w:rFonts w:hint="cs"/>
                <w:szCs w:val="22"/>
                <w:rtl/>
              </w:rPr>
              <w:t>-</w:t>
            </w:r>
          </w:p>
        </w:tc>
      </w:tr>
    </w:tbl>
    <w:p w:rsidR="00000000" w:rsidRDefault="00386622">
      <w:pPr>
        <w:jc w:val="both"/>
        <w:rPr>
          <w:rFonts w:hint="cs"/>
          <w:rtl/>
        </w:rPr>
      </w:pPr>
      <w:r>
        <w:rPr>
          <w:rFonts w:hint="cs"/>
          <w:rtl/>
        </w:rPr>
        <w:t xml:space="preserve">10-4-1  </w:t>
      </w:r>
      <w:r>
        <w:rPr>
          <w:rFonts w:hint="cs"/>
          <w:u w:val="single"/>
          <w:rtl/>
        </w:rPr>
        <w:t>الألغام أو الصدفة القاتلة</w:t>
      </w:r>
    </w:p>
    <w:p w:rsidR="00000000" w:rsidRDefault="00386622">
      <w:pPr>
        <w:jc w:val="both"/>
        <w:rPr>
          <w:rFonts w:hint="cs"/>
          <w:rtl/>
        </w:rPr>
      </w:pPr>
      <w:r>
        <w:rPr>
          <w:rFonts w:hint="cs"/>
          <w:rtl/>
        </w:rPr>
        <w:t>428-</w:t>
      </w:r>
      <w:r>
        <w:rPr>
          <w:rFonts w:hint="cs"/>
          <w:rtl/>
        </w:rPr>
        <w:tab/>
        <w:t>أثناء اعتداءاتها البرية والجوية المتكررة على لبنان، غالبا ما تنشر إسرائيل قنابل من أنواع مختلفة</w:t>
      </w:r>
      <w:r>
        <w:rPr>
          <w:rFonts w:hint="cs"/>
          <w:rtl/>
        </w:rPr>
        <w:t xml:space="preserve"> في مناطق الاعتداءات، بعضها بشكل ألعاب، تنفجر عند تحريكها. كما أنها تزرع مساحات كبيرة من مناطق زراعية وآهلة بالسكان بالألغام التي تنفجر بالمواطنين ومنهم أطفال، أثناء اللعب أو أثناء العمل في الحقول.</w:t>
      </w:r>
    </w:p>
    <w:p w:rsidR="00000000" w:rsidRDefault="00386622">
      <w:pPr>
        <w:jc w:val="both"/>
        <w:rPr>
          <w:rFonts w:hint="cs"/>
          <w:rtl/>
        </w:rPr>
      </w:pPr>
      <w:r>
        <w:rPr>
          <w:rFonts w:hint="cs"/>
          <w:rtl/>
        </w:rPr>
        <w:t>429-</w:t>
      </w:r>
      <w:r>
        <w:rPr>
          <w:rFonts w:hint="cs"/>
          <w:rtl/>
        </w:rPr>
        <w:tab/>
        <w:t>وتشير المعلومات الأولية إلى وجود أكثر من 800 ضحية للأ</w:t>
      </w:r>
      <w:r>
        <w:rPr>
          <w:rFonts w:hint="cs"/>
          <w:rtl/>
        </w:rPr>
        <w:t>لغام حتى الآن في قضائي راشيا والبقاع الغربي وحدهما، معظمهم بترت أيديهم أو أرجلهم. فقد أجرت وزارة الصحة العامة بالتعاون مع صندوق التأهيل العالمي دراسة في هذين القضائين عن ضحايا الألغام في المنطقة. وشملت العينة مقابلة 212 ضحية أصيبت بإعاقة نتيجة انفجار لغم أ</w:t>
      </w:r>
      <w:r>
        <w:rPr>
          <w:rFonts w:hint="cs"/>
          <w:rtl/>
        </w:rPr>
        <w:t>و قنبلة غير منفجرة، كما بينت الدراسة وجود 189 قتيلا بسبب الألغام في المنطقة التي شملتها الدراسة</w:t>
      </w:r>
      <w:r>
        <w:rPr>
          <w:rFonts w:hint="cs"/>
          <w:vertAlign w:val="superscript"/>
          <w:rtl/>
        </w:rPr>
        <w:t>(2)</w:t>
      </w:r>
      <w:r>
        <w:rPr>
          <w:rFonts w:hint="cs"/>
          <w:rtl/>
        </w:rPr>
        <w:t>. ومعظم الضحايا من المدنيين تعرضوا للإصابة خلال العمل في الأراضي الزراعية أو أمام منازلهم. ويبين الجدولان التاليان أماكن الإصابة والعمل الذي كان يقوم به المصا</w:t>
      </w:r>
      <w:r>
        <w:rPr>
          <w:rFonts w:hint="cs"/>
          <w:rtl/>
        </w:rPr>
        <w:t>ب عند تعرضه للإصابة:</w:t>
      </w:r>
    </w:p>
    <w:p w:rsidR="00000000" w:rsidRDefault="00386622">
      <w:pPr>
        <w:jc w:val="center"/>
        <w:rPr>
          <w:rFonts w:hint="cs"/>
          <w:u w:val="single"/>
          <w:rtl/>
        </w:rPr>
      </w:pPr>
      <w:r>
        <w:rPr>
          <w:rFonts w:hint="cs"/>
          <w:u w:val="single"/>
          <w:rtl/>
        </w:rPr>
        <w:t>توزع المصابين بالألغام حسب مكان الإصابة (راشيا والبقاع الغربي)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386622" w:rsidTr="00386622">
        <w:tblPrEx>
          <w:tblCellMar>
            <w:top w:w="0" w:type="dxa"/>
            <w:bottom w:w="0" w:type="dxa"/>
          </w:tblCellMar>
        </w:tblPrEx>
        <w:trPr>
          <w:tblHeader/>
        </w:trPr>
        <w:tc>
          <w:tcPr>
            <w:tcW w:w="3190" w:type="dxa"/>
          </w:tcPr>
          <w:p w:rsidR="00386622" w:rsidRDefault="00386622">
            <w:pPr>
              <w:jc w:val="center"/>
              <w:rPr>
                <w:rFonts w:hint="cs"/>
              </w:rPr>
            </w:pPr>
            <w:r>
              <w:rPr>
                <w:rFonts w:hint="cs"/>
                <w:rtl/>
              </w:rPr>
              <w:t>مكان الإصابة</w:t>
            </w:r>
          </w:p>
        </w:tc>
        <w:tc>
          <w:tcPr>
            <w:tcW w:w="3190" w:type="dxa"/>
          </w:tcPr>
          <w:p w:rsidR="00386622" w:rsidRDefault="00386622">
            <w:pPr>
              <w:jc w:val="center"/>
              <w:rPr>
                <w:rFonts w:hint="cs"/>
              </w:rPr>
            </w:pPr>
            <w:r>
              <w:rPr>
                <w:rFonts w:hint="cs"/>
                <w:rtl/>
              </w:rPr>
              <w:t>العدد</w:t>
            </w:r>
          </w:p>
        </w:tc>
        <w:tc>
          <w:tcPr>
            <w:tcW w:w="3190" w:type="dxa"/>
          </w:tcPr>
          <w:p w:rsidR="00386622" w:rsidRDefault="00386622">
            <w:pPr>
              <w:jc w:val="center"/>
              <w:rPr>
                <w:rFonts w:hint="cs"/>
              </w:rPr>
            </w:pP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Fonts w:hint="cs"/>
              </w:rPr>
            </w:pPr>
            <w:r>
              <w:rPr>
                <w:rFonts w:hint="cs"/>
                <w:rtl/>
              </w:rPr>
              <w:t>أمام المنزل</w:t>
            </w:r>
          </w:p>
        </w:tc>
        <w:tc>
          <w:tcPr>
            <w:tcW w:w="3190" w:type="dxa"/>
          </w:tcPr>
          <w:p w:rsidR="00386622" w:rsidRDefault="00386622">
            <w:pPr>
              <w:spacing w:before="0" w:after="0"/>
              <w:jc w:val="center"/>
              <w:rPr>
                <w:rFonts w:hint="cs"/>
              </w:rPr>
            </w:pPr>
            <w:r>
              <w:rPr>
                <w:rFonts w:hint="cs"/>
                <w:rtl/>
              </w:rPr>
              <w:t>74</w:t>
            </w:r>
          </w:p>
        </w:tc>
        <w:tc>
          <w:tcPr>
            <w:tcW w:w="3190" w:type="dxa"/>
          </w:tcPr>
          <w:p w:rsidR="00386622" w:rsidRDefault="00386622">
            <w:pPr>
              <w:spacing w:before="0" w:after="0"/>
              <w:jc w:val="center"/>
              <w:rPr>
                <w:rFonts w:hint="cs"/>
              </w:rPr>
            </w:pPr>
            <w:r>
              <w:rPr>
                <w:rFonts w:hint="cs"/>
                <w:rtl/>
              </w:rPr>
              <w:t>35</w:t>
            </w: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tl/>
              </w:rPr>
            </w:pPr>
            <w:r>
              <w:rPr>
                <w:rFonts w:hint="cs"/>
                <w:rtl/>
              </w:rPr>
              <w:t>في أرض مجاورة</w:t>
            </w:r>
          </w:p>
        </w:tc>
        <w:tc>
          <w:tcPr>
            <w:tcW w:w="3190" w:type="dxa"/>
          </w:tcPr>
          <w:p w:rsidR="00386622" w:rsidRDefault="00386622">
            <w:pPr>
              <w:spacing w:before="0" w:after="0"/>
              <w:jc w:val="center"/>
              <w:rPr>
                <w:rFonts w:hint="cs"/>
                <w:rtl/>
              </w:rPr>
            </w:pPr>
            <w:r>
              <w:rPr>
                <w:rFonts w:hint="cs"/>
                <w:rtl/>
              </w:rPr>
              <w:t>79</w:t>
            </w:r>
          </w:p>
        </w:tc>
        <w:tc>
          <w:tcPr>
            <w:tcW w:w="3190" w:type="dxa"/>
          </w:tcPr>
          <w:p w:rsidR="00386622" w:rsidRDefault="00386622">
            <w:pPr>
              <w:spacing w:before="0" w:after="0"/>
              <w:jc w:val="center"/>
              <w:rPr>
                <w:rFonts w:hint="cs"/>
                <w:rtl/>
              </w:rPr>
            </w:pPr>
            <w:r>
              <w:rPr>
                <w:rFonts w:hint="cs"/>
                <w:rtl/>
              </w:rPr>
              <w:t>37</w:t>
            </w: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Fonts w:hint="cs"/>
                <w:rtl/>
              </w:rPr>
            </w:pPr>
            <w:r>
              <w:rPr>
                <w:rFonts w:hint="cs"/>
                <w:rtl/>
              </w:rPr>
              <w:t>في محيط القرية</w:t>
            </w:r>
          </w:p>
        </w:tc>
        <w:tc>
          <w:tcPr>
            <w:tcW w:w="3190" w:type="dxa"/>
          </w:tcPr>
          <w:p w:rsidR="00386622" w:rsidRDefault="00386622">
            <w:pPr>
              <w:spacing w:before="0" w:after="0"/>
              <w:jc w:val="center"/>
              <w:rPr>
                <w:rFonts w:hint="cs"/>
                <w:rtl/>
              </w:rPr>
            </w:pPr>
            <w:r>
              <w:rPr>
                <w:rFonts w:hint="cs"/>
                <w:rtl/>
              </w:rPr>
              <w:t>21</w:t>
            </w:r>
          </w:p>
        </w:tc>
        <w:tc>
          <w:tcPr>
            <w:tcW w:w="3190" w:type="dxa"/>
          </w:tcPr>
          <w:p w:rsidR="00386622" w:rsidRDefault="00386622">
            <w:pPr>
              <w:spacing w:before="0" w:after="0"/>
              <w:jc w:val="center"/>
              <w:rPr>
                <w:rFonts w:hint="cs"/>
                <w:rtl/>
              </w:rPr>
            </w:pPr>
            <w:r>
              <w:rPr>
                <w:rFonts w:hint="cs"/>
                <w:rtl/>
              </w:rPr>
              <w:t>10</w:t>
            </w: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Fonts w:hint="cs"/>
                <w:rtl/>
              </w:rPr>
            </w:pPr>
            <w:r>
              <w:rPr>
                <w:rFonts w:hint="cs"/>
                <w:rtl/>
              </w:rPr>
              <w:t>خارج القرية وداخل المنطقة</w:t>
            </w:r>
          </w:p>
        </w:tc>
        <w:tc>
          <w:tcPr>
            <w:tcW w:w="3190" w:type="dxa"/>
          </w:tcPr>
          <w:p w:rsidR="00386622" w:rsidRDefault="00386622">
            <w:pPr>
              <w:spacing w:before="0" w:after="0"/>
              <w:jc w:val="center"/>
              <w:rPr>
                <w:rFonts w:hint="cs"/>
                <w:rtl/>
              </w:rPr>
            </w:pPr>
            <w:r>
              <w:rPr>
                <w:rFonts w:hint="cs"/>
                <w:rtl/>
              </w:rPr>
              <w:t>14</w:t>
            </w:r>
          </w:p>
        </w:tc>
        <w:tc>
          <w:tcPr>
            <w:tcW w:w="3190" w:type="dxa"/>
          </w:tcPr>
          <w:p w:rsidR="00386622" w:rsidRDefault="00386622">
            <w:pPr>
              <w:spacing w:before="0" w:after="0"/>
              <w:jc w:val="center"/>
              <w:rPr>
                <w:rFonts w:hint="cs"/>
                <w:rtl/>
              </w:rPr>
            </w:pPr>
            <w:r>
              <w:rPr>
                <w:rFonts w:hint="cs"/>
                <w:rtl/>
              </w:rPr>
              <w:t>7</w:t>
            </w: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Fonts w:hint="cs"/>
                <w:rtl/>
              </w:rPr>
            </w:pPr>
            <w:r>
              <w:rPr>
                <w:rFonts w:hint="cs"/>
                <w:rtl/>
              </w:rPr>
              <w:t>خارج المنطقة</w:t>
            </w:r>
          </w:p>
        </w:tc>
        <w:tc>
          <w:tcPr>
            <w:tcW w:w="3190" w:type="dxa"/>
          </w:tcPr>
          <w:p w:rsidR="00386622" w:rsidRDefault="00386622">
            <w:pPr>
              <w:spacing w:before="0" w:after="0"/>
              <w:jc w:val="center"/>
              <w:rPr>
                <w:rFonts w:hint="cs"/>
                <w:rtl/>
              </w:rPr>
            </w:pPr>
            <w:r>
              <w:rPr>
                <w:rFonts w:hint="cs"/>
                <w:rtl/>
              </w:rPr>
              <w:t>24</w:t>
            </w:r>
          </w:p>
        </w:tc>
        <w:tc>
          <w:tcPr>
            <w:tcW w:w="3190" w:type="dxa"/>
          </w:tcPr>
          <w:p w:rsidR="00386622" w:rsidRDefault="00386622">
            <w:pPr>
              <w:spacing w:before="0" w:after="0"/>
              <w:jc w:val="center"/>
              <w:rPr>
                <w:rFonts w:hint="cs"/>
                <w:rtl/>
              </w:rPr>
            </w:pPr>
            <w:r>
              <w:rPr>
                <w:rFonts w:hint="cs"/>
                <w:rtl/>
              </w:rPr>
              <w:t>11</w:t>
            </w: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Fonts w:hint="cs"/>
                <w:rtl/>
              </w:rPr>
            </w:pPr>
            <w:r>
              <w:rPr>
                <w:rFonts w:hint="cs"/>
                <w:rtl/>
              </w:rPr>
              <w:t>مجموع</w:t>
            </w:r>
          </w:p>
        </w:tc>
        <w:tc>
          <w:tcPr>
            <w:tcW w:w="3190" w:type="dxa"/>
          </w:tcPr>
          <w:p w:rsidR="00386622" w:rsidRDefault="00386622">
            <w:pPr>
              <w:spacing w:before="0" w:after="0"/>
              <w:jc w:val="center"/>
              <w:rPr>
                <w:rFonts w:hint="cs"/>
                <w:rtl/>
              </w:rPr>
            </w:pPr>
            <w:r>
              <w:rPr>
                <w:rFonts w:hint="cs"/>
                <w:rtl/>
              </w:rPr>
              <w:t>212</w:t>
            </w:r>
          </w:p>
        </w:tc>
        <w:tc>
          <w:tcPr>
            <w:tcW w:w="3190" w:type="dxa"/>
          </w:tcPr>
          <w:p w:rsidR="00386622" w:rsidRDefault="00386622">
            <w:pPr>
              <w:spacing w:before="0" w:after="0"/>
              <w:jc w:val="center"/>
              <w:rPr>
                <w:rFonts w:hint="cs"/>
                <w:rtl/>
              </w:rPr>
            </w:pPr>
            <w:r>
              <w:rPr>
                <w:rFonts w:hint="cs"/>
                <w:rtl/>
              </w:rPr>
              <w:t>100</w:t>
            </w:r>
            <w:r>
              <w:rPr>
                <w:rFonts w:cs="Mudir MT" w:hint="cs"/>
                <w:sz w:val="24"/>
                <w:szCs w:val="24"/>
                <w:rtl/>
                <w:lang w:eastAsia="en-US"/>
              </w:rPr>
              <w:t>%</w:t>
            </w:r>
          </w:p>
        </w:tc>
      </w:tr>
    </w:tbl>
    <w:p w:rsidR="00000000" w:rsidRDefault="00386622">
      <w:pPr>
        <w:spacing w:before="0" w:after="0"/>
        <w:jc w:val="both"/>
        <w:rPr>
          <w:rFonts w:hint="cs"/>
          <w:rtl/>
        </w:rPr>
      </w:pPr>
      <w:r>
        <w:rPr>
          <w:rFonts w:hint="cs"/>
          <w:u w:val="single"/>
          <w:rtl/>
        </w:rPr>
        <w:t>المصدر</w:t>
      </w:r>
      <w:r>
        <w:rPr>
          <w:rFonts w:hint="cs"/>
          <w:rtl/>
        </w:rPr>
        <w:t>:</w:t>
      </w:r>
      <w:r>
        <w:rPr>
          <w:rFonts w:hint="cs"/>
          <w:rtl/>
        </w:rPr>
        <w:tab/>
        <w:t>1997</w:t>
      </w:r>
      <w:r>
        <w:t>Lan</w:t>
      </w:r>
      <w:r>
        <w:t>d Mines Project. Result of the survey -MoH-</w:t>
      </w:r>
      <w:r>
        <w:rPr>
          <w:rFonts w:hint="cs"/>
          <w:rtl/>
        </w:rPr>
        <w:t>.</w:t>
      </w:r>
    </w:p>
    <w:p w:rsidR="00000000" w:rsidRDefault="00386622">
      <w:pPr>
        <w:jc w:val="center"/>
        <w:rPr>
          <w:rFonts w:hint="cs"/>
          <w:u w:val="single"/>
          <w:rtl/>
        </w:rPr>
      </w:pPr>
      <w:r>
        <w:rPr>
          <w:u w:val="single"/>
          <w:rtl/>
        </w:rPr>
        <w:br w:type="page"/>
      </w:r>
      <w:r>
        <w:rPr>
          <w:rFonts w:hint="cs"/>
          <w:u w:val="single"/>
          <w:rtl/>
        </w:rPr>
        <w:t>توزع المصابين بالألغام حسب ظروف الإصابة (راشيا والبقاع الغربي)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386622" w:rsidTr="00386622">
        <w:tblPrEx>
          <w:tblCellMar>
            <w:top w:w="0" w:type="dxa"/>
            <w:bottom w:w="0" w:type="dxa"/>
          </w:tblCellMar>
        </w:tblPrEx>
        <w:tc>
          <w:tcPr>
            <w:tcW w:w="3190" w:type="dxa"/>
          </w:tcPr>
          <w:p w:rsidR="00386622" w:rsidRDefault="00386622">
            <w:pPr>
              <w:jc w:val="center"/>
              <w:rPr>
                <w:rFonts w:hint="cs"/>
              </w:rPr>
            </w:pPr>
            <w:r>
              <w:rPr>
                <w:rFonts w:hint="cs"/>
                <w:rtl/>
              </w:rPr>
              <w:t>ظروف الإصابة</w:t>
            </w:r>
          </w:p>
        </w:tc>
        <w:tc>
          <w:tcPr>
            <w:tcW w:w="3190" w:type="dxa"/>
          </w:tcPr>
          <w:p w:rsidR="00386622" w:rsidRDefault="00386622">
            <w:pPr>
              <w:jc w:val="center"/>
              <w:rPr>
                <w:rFonts w:hint="cs"/>
              </w:rPr>
            </w:pPr>
            <w:r>
              <w:rPr>
                <w:rFonts w:hint="cs"/>
                <w:rtl/>
              </w:rPr>
              <w:t>عدد</w:t>
            </w:r>
          </w:p>
        </w:tc>
        <w:tc>
          <w:tcPr>
            <w:tcW w:w="3190" w:type="dxa"/>
          </w:tcPr>
          <w:p w:rsidR="00386622" w:rsidRDefault="00386622">
            <w:pPr>
              <w:jc w:val="center"/>
              <w:rPr>
                <w:rFonts w:hint="cs"/>
              </w:rPr>
            </w:pP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Fonts w:hint="cs"/>
              </w:rPr>
            </w:pPr>
            <w:r>
              <w:rPr>
                <w:rFonts w:hint="cs"/>
                <w:rtl/>
              </w:rPr>
              <w:t>أثناء عمل زراعي</w:t>
            </w:r>
          </w:p>
        </w:tc>
        <w:tc>
          <w:tcPr>
            <w:tcW w:w="3190" w:type="dxa"/>
          </w:tcPr>
          <w:p w:rsidR="00386622" w:rsidRDefault="00386622">
            <w:pPr>
              <w:spacing w:before="0" w:after="0"/>
              <w:jc w:val="center"/>
              <w:rPr>
                <w:rFonts w:hint="cs"/>
              </w:rPr>
            </w:pPr>
            <w:r>
              <w:rPr>
                <w:rFonts w:hint="cs"/>
                <w:rtl/>
              </w:rPr>
              <w:t>105</w:t>
            </w:r>
          </w:p>
        </w:tc>
        <w:tc>
          <w:tcPr>
            <w:tcW w:w="3190" w:type="dxa"/>
          </w:tcPr>
          <w:p w:rsidR="00386622" w:rsidRDefault="00386622">
            <w:pPr>
              <w:spacing w:before="0" w:after="0"/>
              <w:jc w:val="center"/>
              <w:rPr>
                <w:rFonts w:hint="cs"/>
              </w:rPr>
            </w:pPr>
            <w:r>
              <w:rPr>
                <w:rFonts w:hint="cs"/>
                <w:rtl/>
              </w:rPr>
              <w:t>50</w:t>
            </w: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tl/>
              </w:rPr>
            </w:pPr>
            <w:r>
              <w:rPr>
                <w:rFonts w:hint="cs"/>
                <w:rtl/>
              </w:rPr>
              <w:t>أثناء اللعب</w:t>
            </w:r>
          </w:p>
        </w:tc>
        <w:tc>
          <w:tcPr>
            <w:tcW w:w="3190" w:type="dxa"/>
          </w:tcPr>
          <w:p w:rsidR="00386622" w:rsidRDefault="00386622">
            <w:pPr>
              <w:spacing w:before="0" w:after="0"/>
              <w:jc w:val="center"/>
              <w:rPr>
                <w:rFonts w:hint="cs"/>
                <w:rtl/>
              </w:rPr>
            </w:pPr>
            <w:r>
              <w:rPr>
                <w:rFonts w:hint="cs"/>
                <w:rtl/>
              </w:rPr>
              <w:t>56</w:t>
            </w:r>
          </w:p>
        </w:tc>
        <w:tc>
          <w:tcPr>
            <w:tcW w:w="3190" w:type="dxa"/>
          </w:tcPr>
          <w:p w:rsidR="00386622" w:rsidRDefault="00386622">
            <w:pPr>
              <w:spacing w:before="0" w:after="0"/>
              <w:jc w:val="center"/>
              <w:rPr>
                <w:rFonts w:hint="cs"/>
                <w:rtl/>
              </w:rPr>
            </w:pPr>
            <w:r>
              <w:rPr>
                <w:rFonts w:hint="cs"/>
                <w:rtl/>
              </w:rPr>
              <w:t>26</w:t>
            </w: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Fonts w:hint="cs"/>
                <w:rtl/>
              </w:rPr>
            </w:pPr>
            <w:r>
              <w:rPr>
                <w:rFonts w:hint="cs"/>
                <w:rtl/>
              </w:rPr>
              <w:t>أثناء المشاركة في عمل حربي</w:t>
            </w:r>
          </w:p>
        </w:tc>
        <w:tc>
          <w:tcPr>
            <w:tcW w:w="3190" w:type="dxa"/>
          </w:tcPr>
          <w:p w:rsidR="00386622" w:rsidRDefault="00386622">
            <w:pPr>
              <w:spacing w:before="0" w:after="0"/>
              <w:jc w:val="center"/>
              <w:rPr>
                <w:rFonts w:hint="cs"/>
                <w:rtl/>
              </w:rPr>
            </w:pPr>
            <w:r>
              <w:rPr>
                <w:rFonts w:hint="cs"/>
                <w:rtl/>
              </w:rPr>
              <w:t>19</w:t>
            </w:r>
          </w:p>
        </w:tc>
        <w:tc>
          <w:tcPr>
            <w:tcW w:w="3190" w:type="dxa"/>
          </w:tcPr>
          <w:p w:rsidR="00386622" w:rsidRDefault="00386622">
            <w:pPr>
              <w:spacing w:before="0" w:after="0"/>
              <w:jc w:val="center"/>
              <w:rPr>
                <w:rFonts w:hint="cs"/>
                <w:rtl/>
              </w:rPr>
            </w:pPr>
            <w:r>
              <w:rPr>
                <w:rFonts w:hint="cs"/>
                <w:rtl/>
              </w:rPr>
              <w:t>9</w:t>
            </w: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Fonts w:hint="cs"/>
                <w:rtl/>
              </w:rPr>
            </w:pPr>
            <w:r>
              <w:rPr>
                <w:rFonts w:hint="cs"/>
                <w:rtl/>
              </w:rPr>
              <w:t>أثناء المرور عرضا في المنطقة</w:t>
            </w:r>
          </w:p>
        </w:tc>
        <w:tc>
          <w:tcPr>
            <w:tcW w:w="3190" w:type="dxa"/>
          </w:tcPr>
          <w:p w:rsidR="00386622" w:rsidRDefault="00386622">
            <w:pPr>
              <w:spacing w:before="0" w:after="0"/>
              <w:jc w:val="center"/>
              <w:rPr>
                <w:rFonts w:hint="cs"/>
                <w:rtl/>
              </w:rPr>
            </w:pPr>
            <w:r>
              <w:rPr>
                <w:rFonts w:hint="cs"/>
                <w:rtl/>
              </w:rPr>
              <w:t>18</w:t>
            </w:r>
          </w:p>
        </w:tc>
        <w:tc>
          <w:tcPr>
            <w:tcW w:w="3190" w:type="dxa"/>
          </w:tcPr>
          <w:p w:rsidR="00386622" w:rsidRDefault="00386622">
            <w:pPr>
              <w:spacing w:before="0" w:after="0"/>
              <w:jc w:val="center"/>
              <w:rPr>
                <w:rFonts w:hint="cs"/>
                <w:rtl/>
              </w:rPr>
            </w:pPr>
            <w:r>
              <w:rPr>
                <w:rFonts w:hint="cs"/>
                <w:rtl/>
              </w:rPr>
              <w:t>8</w:t>
            </w: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Fonts w:hint="cs"/>
                <w:rtl/>
              </w:rPr>
            </w:pPr>
            <w:r>
              <w:rPr>
                <w:rFonts w:hint="cs"/>
                <w:rtl/>
              </w:rPr>
              <w:t>حالات أخرى</w:t>
            </w:r>
          </w:p>
        </w:tc>
        <w:tc>
          <w:tcPr>
            <w:tcW w:w="3190" w:type="dxa"/>
          </w:tcPr>
          <w:p w:rsidR="00386622" w:rsidRDefault="00386622">
            <w:pPr>
              <w:spacing w:before="0" w:after="0"/>
              <w:jc w:val="center"/>
              <w:rPr>
                <w:rFonts w:hint="cs"/>
                <w:rtl/>
              </w:rPr>
            </w:pPr>
            <w:r>
              <w:rPr>
                <w:rFonts w:hint="cs"/>
                <w:rtl/>
              </w:rPr>
              <w:t>14</w:t>
            </w:r>
          </w:p>
        </w:tc>
        <w:tc>
          <w:tcPr>
            <w:tcW w:w="3190" w:type="dxa"/>
          </w:tcPr>
          <w:p w:rsidR="00386622" w:rsidRDefault="00386622">
            <w:pPr>
              <w:spacing w:before="0" w:after="0"/>
              <w:jc w:val="center"/>
              <w:rPr>
                <w:rFonts w:hint="cs"/>
                <w:rtl/>
              </w:rPr>
            </w:pPr>
            <w:r>
              <w:rPr>
                <w:rFonts w:hint="cs"/>
                <w:rtl/>
              </w:rPr>
              <w:t>7</w:t>
            </w:r>
            <w:r>
              <w:rPr>
                <w:rFonts w:cs="Mudir MT" w:hint="cs"/>
                <w:sz w:val="24"/>
                <w:szCs w:val="24"/>
                <w:rtl/>
                <w:lang w:eastAsia="en-US"/>
              </w:rPr>
              <w:t>%</w:t>
            </w:r>
          </w:p>
        </w:tc>
      </w:tr>
      <w:tr w:rsidR="00386622" w:rsidTr="00386622">
        <w:tblPrEx>
          <w:tblCellMar>
            <w:top w:w="0" w:type="dxa"/>
            <w:bottom w:w="0" w:type="dxa"/>
          </w:tblCellMar>
        </w:tblPrEx>
        <w:tc>
          <w:tcPr>
            <w:tcW w:w="3190" w:type="dxa"/>
          </w:tcPr>
          <w:p w:rsidR="00386622" w:rsidRDefault="00386622">
            <w:pPr>
              <w:spacing w:before="0" w:after="0"/>
              <w:jc w:val="both"/>
              <w:rPr>
                <w:rFonts w:hint="cs"/>
                <w:rtl/>
              </w:rPr>
            </w:pPr>
            <w:r>
              <w:rPr>
                <w:rFonts w:hint="cs"/>
                <w:rtl/>
              </w:rPr>
              <w:t>مجموع</w:t>
            </w:r>
          </w:p>
        </w:tc>
        <w:tc>
          <w:tcPr>
            <w:tcW w:w="3190" w:type="dxa"/>
          </w:tcPr>
          <w:p w:rsidR="00386622" w:rsidRDefault="00386622">
            <w:pPr>
              <w:spacing w:before="0" w:after="0"/>
              <w:jc w:val="center"/>
              <w:rPr>
                <w:rFonts w:hint="cs"/>
                <w:rtl/>
              </w:rPr>
            </w:pPr>
            <w:r>
              <w:rPr>
                <w:rFonts w:hint="cs"/>
                <w:rtl/>
              </w:rPr>
              <w:t>212</w:t>
            </w:r>
          </w:p>
        </w:tc>
        <w:tc>
          <w:tcPr>
            <w:tcW w:w="3190" w:type="dxa"/>
          </w:tcPr>
          <w:p w:rsidR="00386622" w:rsidRDefault="00386622">
            <w:pPr>
              <w:spacing w:before="0" w:after="0"/>
              <w:jc w:val="center"/>
              <w:rPr>
                <w:rFonts w:hint="cs"/>
                <w:rtl/>
              </w:rPr>
            </w:pPr>
            <w:r>
              <w:rPr>
                <w:rFonts w:hint="cs"/>
                <w:rtl/>
              </w:rPr>
              <w:t>100</w:t>
            </w:r>
            <w:r>
              <w:rPr>
                <w:rFonts w:cs="Mudir MT" w:hint="cs"/>
                <w:sz w:val="24"/>
                <w:szCs w:val="24"/>
                <w:rtl/>
                <w:lang w:eastAsia="en-US"/>
              </w:rPr>
              <w:t>%</w:t>
            </w:r>
          </w:p>
        </w:tc>
      </w:tr>
    </w:tbl>
    <w:p w:rsidR="00000000" w:rsidRDefault="00386622">
      <w:pPr>
        <w:spacing w:before="0" w:after="0"/>
        <w:jc w:val="both"/>
        <w:rPr>
          <w:rFonts w:hint="cs"/>
          <w:rtl/>
        </w:rPr>
      </w:pPr>
      <w:r>
        <w:rPr>
          <w:rFonts w:hint="cs"/>
          <w:u w:val="single"/>
          <w:rtl/>
        </w:rPr>
        <w:t>المصدر</w:t>
      </w:r>
      <w:r>
        <w:rPr>
          <w:rFonts w:hint="cs"/>
          <w:rtl/>
        </w:rPr>
        <w:t>:</w:t>
      </w:r>
      <w:r>
        <w:rPr>
          <w:rFonts w:hint="cs"/>
          <w:rtl/>
        </w:rPr>
        <w:tab/>
        <w:t>1997</w:t>
      </w:r>
      <w:r>
        <w:t>Land Mines Project. Result of the survey -MoH-</w:t>
      </w:r>
      <w:r>
        <w:rPr>
          <w:rFonts w:hint="cs"/>
          <w:rtl/>
        </w:rPr>
        <w:t>.</w:t>
      </w:r>
    </w:p>
    <w:p w:rsidR="00000000" w:rsidRDefault="00386622">
      <w:pPr>
        <w:jc w:val="both"/>
        <w:rPr>
          <w:rFonts w:hint="cs"/>
          <w:rtl/>
        </w:rPr>
      </w:pPr>
      <w:r>
        <w:rPr>
          <w:rFonts w:hint="cs"/>
          <w:rtl/>
        </w:rPr>
        <w:t>430-</w:t>
      </w:r>
      <w:r>
        <w:rPr>
          <w:rFonts w:hint="cs"/>
          <w:rtl/>
        </w:rPr>
        <w:tab/>
        <w:t>وتشير نسبة الإصابة الكبيرة أمام المنزل وفي الحقول المجاورة، وأثناء اللعب أو القيام بعمل زراعي، إلى احتمالات مرتفعة لإصابة الأطفال. وهذا ما حصل فعلا. وتبلغ نسبة الأطفال د</w:t>
      </w:r>
      <w:r>
        <w:rPr>
          <w:rFonts w:hint="cs"/>
          <w:rtl/>
        </w:rPr>
        <w:t>ون العشرين سنة 8</w:t>
      </w:r>
      <w:r>
        <w:rPr>
          <w:rFonts w:cs="Mudir MT" w:hint="cs"/>
          <w:sz w:val="24"/>
          <w:szCs w:val="24"/>
          <w:rtl/>
          <w:lang w:eastAsia="en-US"/>
        </w:rPr>
        <w:t>%</w:t>
      </w:r>
      <w:r>
        <w:rPr>
          <w:rFonts w:hint="cs"/>
          <w:rtl/>
        </w:rPr>
        <w:t xml:space="preserve"> من أفراد العينة المصابين. أما النسبة الأكبر من الإصابات فهي ضمن الفئة العمرية 20-39 سنة، إلا أن معظمهم أصيب خلال عام 1982، مما يعني أن أعمارهم عند الإصابة كانت تتراوح بين 5 و24 سنة.</w:t>
      </w:r>
    </w:p>
    <w:p w:rsidR="00000000" w:rsidRDefault="00386622">
      <w:pPr>
        <w:jc w:val="both"/>
        <w:rPr>
          <w:rFonts w:hint="cs"/>
          <w:rtl/>
        </w:rPr>
      </w:pPr>
      <w:r>
        <w:rPr>
          <w:rFonts w:hint="cs"/>
          <w:rtl/>
        </w:rPr>
        <w:t>431-</w:t>
      </w:r>
      <w:r>
        <w:rPr>
          <w:rFonts w:hint="cs"/>
          <w:rtl/>
        </w:rPr>
        <w:tab/>
        <w:t>ومعظم الأطفال الذين أصيبوا كانوا يلعبون أمام منازله</w:t>
      </w:r>
      <w:r>
        <w:rPr>
          <w:rFonts w:hint="cs"/>
          <w:rtl/>
        </w:rPr>
        <w:t>م أو في الأراضي المجاورة. كما أن إصابتهم نتجت أحيانا عن قنابل غير منفجرة كانت بأشكال ألعاب تستهدف الأطفال عمدا.</w:t>
      </w:r>
    </w:p>
    <w:p w:rsidR="00000000" w:rsidRDefault="00386622">
      <w:pPr>
        <w:jc w:val="center"/>
        <w:rPr>
          <w:rFonts w:hint="cs"/>
          <w:u w:val="single"/>
          <w:rtl/>
        </w:rPr>
      </w:pPr>
      <w:r>
        <w:rPr>
          <w:u w:val="single"/>
          <w:rtl/>
        </w:rPr>
        <w:br w:type="page"/>
      </w:r>
      <w:r>
        <w:rPr>
          <w:rFonts w:hint="cs"/>
          <w:u w:val="single"/>
          <w:rtl/>
        </w:rPr>
        <w:t>توزع المصابين بالألغام حسب الجنس والفئة العمرية (راشيا والبقاع الغربي)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386622" w:rsidTr="00386622">
        <w:tblPrEx>
          <w:tblCellMar>
            <w:top w:w="0" w:type="dxa"/>
            <w:bottom w:w="0" w:type="dxa"/>
          </w:tblCellMar>
        </w:tblPrEx>
        <w:trPr>
          <w:tblHeader/>
        </w:trPr>
        <w:tc>
          <w:tcPr>
            <w:tcW w:w="1914" w:type="dxa"/>
          </w:tcPr>
          <w:p w:rsidR="00386622" w:rsidRDefault="00386622">
            <w:pPr>
              <w:spacing w:before="60" w:after="60" w:line="300" w:lineRule="exact"/>
              <w:jc w:val="center"/>
              <w:rPr>
                <w:rFonts w:hint="cs"/>
              </w:rPr>
            </w:pPr>
            <w:r>
              <w:rPr>
                <w:rFonts w:hint="cs"/>
                <w:rtl/>
              </w:rPr>
              <w:t>الفئة العمرية</w:t>
            </w:r>
          </w:p>
        </w:tc>
        <w:tc>
          <w:tcPr>
            <w:tcW w:w="1914" w:type="dxa"/>
          </w:tcPr>
          <w:p w:rsidR="00386622" w:rsidRDefault="00386622">
            <w:pPr>
              <w:spacing w:before="60" w:after="60" w:line="300" w:lineRule="exact"/>
              <w:jc w:val="center"/>
              <w:rPr>
                <w:rFonts w:hint="cs"/>
              </w:rPr>
            </w:pPr>
            <w:r>
              <w:rPr>
                <w:rFonts w:hint="cs"/>
                <w:rtl/>
              </w:rPr>
              <w:t>ذكر</w:t>
            </w:r>
          </w:p>
        </w:tc>
        <w:tc>
          <w:tcPr>
            <w:tcW w:w="1914" w:type="dxa"/>
          </w:tcPr>
          <w:p w:rsidR="00386622" w:rsidRDefault="00386622">
            <w:pPr>
              <w:spacing w:before="60" w:after="60" w:line="300" w:lineRule="exact"/>
              <w:jc w:val="center"/>
              <w:rPr>
                <w:rFonts w:hint="cs"/>
              </w:rPr>
            </w:pPr>
            <w:r>
              <w:rPr>
                <w:rFonts w:hint="cs"/>
                <w:rtl/>
              </w:rPr>
              <w:t>أنثى</w:t>
            </w:r>
          </w:p>
        </w:tc>
        <w:tc>
          <w:tcPr>
            <w:tcW w:w="1914" w:type="dxa"/>
          </w:tcPr>
          <w:p w:rsidR="00386622" w:rsidRDefault="00386622">
            <w:pPr>
              <w:spacing w:before="60" w:after="60" w:line="300" w:lineRule="exact"/>
              <w:jc w:val="center"/>
              <w:rPr>
                <w:rFonts w:hint="cs"/>
              </w:rPr>
            </w:pPr>
            <w:r>
              <w:rPr>
                <w:rFonts w:hint="cs"/>
                <w:rtl/>
              </w:rPr>
              <w:t>مجموع</w:t>
            </w:r>
          </w:p>
        </w:tc>
        <w:tc>
          <w:tcPr>
            <w:tcW w:w="1914" w:type="dxa"/>
          </w:tcPr>
          <w:p w:rsidR="00386622" w:rsidRDefault="00386622">
            <w:pPr>
              <w:spacing w:before="60" w:after="60" w:line="300" w:lineRule="exact"/>
              <w:jc w:val="center"/>
              <w:rPr>
                <w:rFonts w:hint="cs"/>
              </w:rPr>
            </w:pPr>
            <w:r>
              <w:rPr>
                <w:rFonts w:cs="Mudir MT" w:hint="cs"/>
                <w:sz w:val="24"/>
                <w:szCs w:val="24"/>
                <w:rtl/>
                <w:lang w:eastAsia="en-US"/>
              </w:rPr>
              <w:t>%</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Pr>
            </w:pPr>
            <w:r>
              <w:rPr>
                <w:rFonts w:hint="cs"/>
                <w:rtl/>
              </w:rPr>
              <w:t>0-4</w:t>
            </w:r>
          </w:p>
        </w:tc>
        <w:tc>
          <w:tcPr>
            <w:tcW w:w="1914" w:type="dxa"/>
          </w:tcPr>
          <w:p w:rsidR="00386622" w:rsidRDefault="00386622">
            <w:pPr>
              <w:spacing w:before="0" w:after="0" w:line="300" w:lineRule="exact"/>
              <w:jc w:val="center"/>
              <w:rPr>
                <w:rFonts w:hint="cs"/>
              </w:rPr>
            </w:pPr>
            <w:r>
              <w:rPr>
                <w:rFonts w:hint="cs"/>
                <w:rtl/>
              </w:rPr>
              <w:t>2</w:t>
            </w:r>
          </w:p>
        </w:tc>
        <w:tc>
          <w:tcPr>
            <w:tcW w:w="1914" w:type="dxa"/>
          </w:tcPr>
          <w:p w:rsidR="00386622" w:rsidRDefault="00386622">
            <w:pPr>
              <w:spacing w:before="0" w:after="0" w:line="300" w:lineRule="exact"/>
              <w:jc w:val="center"/>
              <w:rPr>
                <w:rFonts w:hint="cs"/>
              </w:rPr>
            </w:pPr>
            <w:r>
              <w:rPr>
                <w:rFonts w:hint="cs"/>
                <w:rtl/>
              </w:rPr>
              <w:t>-</w:t>
            </w:r>
          </w:p>
        </w:tc>
        <w:tc>
          <w:tcPr>
            <w:tcW w:w="1914" w:type="dxa"/>
          </w:tcPr>
          <w:p w:rsidR="00386622" w:rsidRDefault="00386622">
            <w:pPr>
              <w:spacing w:before="0" w:after="0" w:line="300" w:lineRule="exact"/>
              <w:jc w:val="center"/>
              <w:rPr>
                <w:rFonts w:hint="cs"/>
              </w:rPr>
            </w:pPr>
            <w:r>
              <w:rPr>
                <w:rFonts w:hint="cs"/>
                <w:rtl/>
              </w:rPr>
              <w:t>2</w:t>
            </w:r>
          </w:p>
        </w:tc>
        <w:tc>
          <w:tcPr>
            <w:tcW w:w="1914" w:type="dxa"/>
          </w:tcPr>
          <w:p w:rsidR="00386622" w:rsidRDefault="00386622">
            <w:pPr>
              <w:spacing w:before="0" w:after="0" w:line="300" w:lineRule="exact"/>
              <w:jc w:val="center"/>
              <w:rPr>
                <w:rFonts w:hint="cs"/>
              </w:rPr>
            </w:pPr>
            <w:r>
              <w:rPr>
                <w:rFonts w:hint="cs"/>
                <w:rtl/>
              </w:rPr>
              <w:t>1</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5-9</w:t>
            </w:r>
          </w:p>
        </w:tc>
        <w:tc>
          <w:tcPr>
            <w:tcW w:w="1914" w:type="dxa"/>
          </w:tcPr>
          <w:p w:rsidR="00386622" w:rsidRDefault="00386622">
            <w:pPr>
              <w:spacing w:before="0" w:after="0" w:line="300" w:lineRule="exact"/>
              <w:jc w:val="center"/>
              <w:rPr>
                <w:rFonts w:hint="cs"/>
                <w:rtl/>
              </w:rPr>
            </w:pPr>
            <w:r>
              <w:rPr>
                <w:rFonts w:hint="cs"/>
                <w:rtl/>
              </w:rPr>
              <w:t>1</w:t>
            </w:r>
          </w:p>
        </w:tc>
        <w:tc>
          <w:tcPr>
            <w:tcW w:w="1914" w:type="dxa"/>
          </w:tcPr>
          <w:p w:rsidR="00386622" w:rsidRDefault="00386622">
            <w:pPr>
              <w:spacing w:before="0" w:after="0" w:line="300" w:lineRule="exact"/>
              <w:jc w:val="center"/>
              <w:rPr>
                <w:rFonts w:hint="cs"/>
                <w:rtl/>
              </w:rPr>
            </w:pPr>
            <w:r>
              <w:rPr>
                <w:rFonts w:hint="cs"/>
                <w:rtl/>
              </w:rPr>
              <w:t>1</w:t>
            </w:r>
          </w:p>
        </w:tc>
        <w:tc>
          <w:tcPr>
            <w:tcW w:w="1914" w:type="dxa"/>
          </w:tcPr>
          <w:p w:rsidR="00386622" w:rsidRDefault="00386622">
            <w:pPr>
              <w:spacing w:before="0" w:after="0" w:line="300" w:lineRule="exact"/>
              <w:jc w:val="center"/>
              <w:rPr>
                <w:rFonts w:hint="cs"/>
                <w:rtl/>
              </w:rPr>
            </w:pPr>
            <w:r>
              <w:rPr>
                <w:rFonts w:hint="cs"/>
                <w:rtl/>
              </w:rPr>
              <w:t>2</w:t>
            </w:r>
          </w:p>
        </w:tc>
        <w:tc>
          <w:tcPr>
            <w:tcW w:w="1914" w:type="dxa"/>
          </w:tcPr>
          <w:p w:rsidR="00386622" w:rsidRDefault="00386622">
            <w:pPr>
              <w:spacing w:before="0" w:after="0" w:line="300" w:lineRule="exact"/>
              <w:jc w:val="center"/>
              <w:rPr>
                <w:rFonts w:hint="cs"/>
                <w:rtl/>
              </w:rPr>
            </w:pPr>
            <w:r>
              <w:rPr>
                <w:rFonts w:hint="cs"/>
                <w:rtl/>
              </w:rPr>
              <w:t>1</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10-14</w:t>
            </w:r>
          </w:p>
        </w:tc>
        <w:tc>
          <w:tcPr>
            <w:tcW w:w="1914" w:type="dxa"/>
          </w:tcPr>
          <w:p w:rsidR="00386622" w:rsidRDefault="00386622">
            <w:pPr>
              <w:spacing w:before="0" w:after="0" w:line="300" w:lineRule="exact"/>
              <w:jc w:val="center"/>
              <w:rPr>
                <w:rFonts w:hint="cs"/>
                <w:rtl/>
              </w:rPr>
            </w:pPr>
            <w:r>
              <w:rPr>
                <w:rFonts w:hint="cs"/>
                <w:rtl/>
              </w:rPr>
              <w:t>3</w:t>
            </w:r>
          </w:p>
        </w:tc>
        <w:tc>
          <w:tcPr>
            <w:tcW w:w="1914" w:type="dxa"/>
          </w:tcPr>
          <w:p w:rsidR="00386622" w:rsidRDefault="00386622">
            <w:pPr>
              <w:spacing w:before="0" w:after="0" w:line="300" w:lineRule="exact"/>
              <w:jc w:val="center"/>
              <w:rPr>
                <w:rFonts w:hint="cs"/>
                <w:rtl/>
              </w:rPr>
            </w:pPr>
            <w:r>
              <w:rPr>
                <w:rFonts w:hint="cs"/>
                <w:rtl/>
              </w:rPr>
              <w:t>-</w:t>
            </w:r>
          </w:p>
        </w:tc>
        <w:tc>
          <w:tcPr>
            <w:tcW w:w="1914" w:type="dxa"/>
          </w:tcPr>
          <w:p w:rsidR="00386622" w:rsidRDefault="00386622">
            <w:pPr>
              <w:spacing w:before="0" w:after="0" w:line="300" w:lineRule="exact"/>
              <w:jc w:val="center"/>
              <w:rPr>
                <w:rFonts w:hint="cs"/>
                <w:rtl/>
              </w:rPr>
            </w:pPr>
            <w:r>
              <w:rPr>
                <w:rFonts w:hint="cs"/>
                <w:rtl/>
              </w:rPr>
              <w:t>3</w:t>
            </w:r>
          </w:p>
        </w:tc>
        <w:tc>
          <w:tcPr>
            <w:tcW w:w="1914" w:type="dxa"/>
          </w:tcPr>
          <w:p w:rsidR="00386622" w:rsidRDefault="00386622">
            <w:pPr>
              <w:spacing w:before="0" w:after="0" w:line="300" w:lineRule="exact"/>
              <w:jc w:val="center"/>
              <w:rPr>
                <w:rFonts w:hint="cs"/>
                <w:rtl/>
              </w:rPr>
            </w:pPr>
            <w:r>
              <w:rPr>
                <w:rFonts w:hint="cs"/>
                <w:rtl/>
              </w:rPr>
              <w:t>1</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15-19</w:t>
            </w:r>
          </w:p>
        </w:tc>
        <w:tc>
          <w:tcPr>
            <w:tcW w:w="1914" w:type="dxa"/>
          </w:tcPr>
          <w:p w:rsidR="00386622" w:rsidRDefault="00386622">
            <w:pPr>
              <w:spacing w:before="0" w:after="0" w:line="300" w:lineRule="exact"/>
              <w:jc w:val="center"/>
              <w:rPr>
                <w:rFonts w:hint="cs"/>
                <w:rtl/>
              </w:rPr>
            </w:pPr>
            <w:r>
              <w:rPr>
                <w:rFonts w:hint="cs"/>
                <w:rtl/>
              </w:rPr>
              <w:t>7</w:t>
            </w:r>
          </w:p>
        </w:tc>
        <w:tc>
          <w:tcPr>
            <w:tcW w:w="1914" w:type="dxa"/>
          </w:tcPr>
          <w:p w:rsidR="00386622" w:rsidRDefault="00386622">
            <w:pPr>
              <w:spacing w:before="0" w:after="0" w:line="300" w:lineRule="exact"/>
              <w:jc w:val="center"/>
              <w:rPr>
                <w:rFonts w:hint="cs"/>
                <w:rtl/>
              </w:rPr>
            </w:pPr>
            <w:r>
              <w:rPr>
                <w:rFonts w:hint="cs"/>
                <w:rtl/>
              </w:rPr>
              <w:t>3</w:t>
            </w:r>
          </w:p>
        </w:tc>
        <w:tc>
          <w:tcPr>
            <w:tcW w:w="1914" w:type="dxa"/>
          </w:tcPr>
          <w:p w:rsidR="00386622" w:rsidRDefault="00386622">
            <w:pPr>
              <w:spacing w:before="0" w:after="0" w:line="300" w:lineRule="exact"/>
              <w:jc w:val="center"/>
              <w:rPr>
                <w:rFonts w:hint="cs"/>
                <w:rtl/>
              </w:rPr>
            </w:pPr>
            <w:r>
              <w:rPr>
                <w:rFonts w:hint="cs"/>
                <w:rtl/>
              </w:rPr>
              <w:t>10</w:t>
            </w:r>
          </w:p>
        </w:tc>
        <w:tc>
          <w:tcPr>
            <w:tcW w:w="1914" w:type="dxa"/>
          </w:tcPr>
          <w:p w:rsidR="00386622" w:rsidRDefault="00386622">
            <w:pPr>
              <w:spacing w:before="0" w:after="0" w:line="300" w:lineRule="exact"/>
              <w:jc w:val="center"/>
              <w:rPr>
                <w:rFonts w:hint="cs"/>
                <w:rtl/>
              </w:rPr>
            </w:pPr>
            <w:r>
              <w:rPr>
                <w:rFonts w:hint="cs"/>
                <w:rtl/>
              </w:rPr>
              <w:t>5</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20-24</w:t>
            </w:r>
          </w:p>
        </w:tc>
        <w:tc>
          <w:tcPr>
            <w:tcW w:w="1914" w:type="dxa"/>
          </w:tcPr>
          <w:p w:rsidR="00386622" w:rsidRDefault="00386622">
            <w:pPr>
              <w:spacing w:before="0" w:after="0" w:line="300" w:lineRule="exact"/>
              <w:jc w:val="center"/>
              <w:rPr>
                <w:rFonts w:hint="cs"/>
                <w:rtl/>
              </w:rPr>
            </w:pPr>
            <w:r>
              <w:rPr>
                <w:rFonts w:hint="cs"/>
                <w:rtl/>
              </w:rPr>
              <w:t>22</w:t>
            </w:r>
          </w:p>
        </w:tc>
        <w:tc>
          <w:tcPr>
            <w:tcW w:w="1914" w:type="dxa"/>
          </w:tcPr>
          <w:p w:rsidR="00386622" w:rsidRDefault="00386622">
            <w:pPr>
              <w:spacing w:before="0" w:after="0" w:line="300" w:lineRule="exact"/>
              <w:jc w:val="center"/>
              <w:rPr>
                <w:rFonts w:hint="cs"/>
                <w:rtl/>
              </w:rPr>
            </w:pPr>
            <w:r>
              <w:rPr>
                <w:rFonts w:hint="cs"/>
                <w:rtl/>
              </w:rPr>
              <w:t>6</w:t>
            </w:r>
          </w:p>
        </w:tc>
        <w:tc>
          <w:tcPr>
            <w:tcW w:w="1914" w:type="dxa"/>
          </w:tcPr>
          <w:p w:rsidR="00386622" w:rsidRDefault="00386622">
            <w:pPr>
              <w:spacing w:before="0" w:after="0" w:line="300" w:lineRule="exact"/>
              <w:jc w:val="center"/>
              <w:rPr>
                <w:rFonts w:hint="cs"/>
                <w:rtl/>
              </w:rPr>
            </w:pPr>
            <w:r>
              <w:rPr>
                <w:rFonts w:hint="cs"/>
                <w:rtl/>
              </w:rPr>
              <w:t>28</w:t>
            </w:r>
          </w:p>
        </w:tc>
        <w:tc>
          <w:tcPr>
            <w:tcW w:w="1914" w:type="dxa"/>
          </w:tcPr>
          <w:p w:rsidR="00386622" w:rsidRDefault="00386622">
            <w:pPr>
              <w:spacing w:before="0" w:after="0" w:line="300" w:lineRule="exact"/>
              <w:jc w:val="center"/>
              <w:rPr>
                <w:rFonts w:hint="cs"/>
                <w:rtl/>
              </w:rPr>
            </w:pPr>
            <w:r>
              <w:rPr>
                <w:rFonts w:hint="cs"/>
                <w:rtl/>
              </w:rPr>
              <w:t>13</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25-29</w:t>
            </w:r>
          </w:p>
        </w:tc>
        <w:tc>
          <w:tcPr>
            <w:tcW w:w="1914" w:type="dxa"/>
          </w:tcPr>
          <w:p w:rsidR="00386622" w:rsidRDefault="00386622">
            <w:pPr>
              <w:spacing w:before="0" w:after="0" w:line="300" w:lineRule="exact"/>
              <w:jc w:val="center"/>
              <w:rPr>
                <w:rFonts w:hint="cs"/>
                <w:rtl/>
              </w:rPr>
            </w:pPr>
            <w:r>
              <w:rPr>
                <w:rFonts w:hint="cs"/>
                <w:rtl/>
              </w:rPr>
              <w:t>31</w:t>
            </w:r>
          </w:p>
        </w:tc>
        <w:tc>
          <w:tcPr>
            <w:tcW w:w="1914" w:type="dxa"/>
          </w:tcPr>
          <w:p w:rsidR="00386622" w:rsidRDefault="00386622">
            <w:pPr>
              <w:spacing w:before="0" w:after="0" w:line="300" w:lineRule="exact"/>
              <w:jc w:val="center"/>
              <w:rPr>
                <w:rFonts w:hint="cs"/>
                <w:rtl/>
              </w:rPr>
            </w:pPr>
            <w:r>
              <w:rPr>
                <w:rFonts w:hint="cs"/>
                <w:rtl/>
              </w:rPr>
              <w:t>7</w:t>
            </w:r>
          </w:p>
        </w:tc>
        <w:tc>
          <w:tcPr>
            <w:tcW w:w="1914" w:type="dxa"/>
          </w:tcPr>
          <w:p w:rsidR="00386622" w:rsidRDefault="00386622">
            <w:pPr>
              <w:spacing w:before="0" w:after="0" w:line="300" w:lineRule="exact"/>
              <w:jc w:val="center"/>
              <w:rPr>
                <w:rFonts w:hint="cs"/>
                <w:rtl/>
              </w:rPr>
            </w:pPr>
            <w:r>
              <w:rPr>
                <w:rFonts w:hint="cs"/>
                <w:rtl/>
              </w:rPr>
              <w:t>38</w:t>
            </w:r>
          </w:p>
        </w:tc>
        <w:tc>
          <w:tcPr>
            <w:tcW w:w="1914" w:type="dxa"/>
          </w:tcPr>
          <w:p w:rsidR="00386622" w:rsidRDefault="00386622">
            <w:pPr>
              <w:spacing w:before="0" w:after="0" w:line="300" w:lineRule="exact"/>
              <w:jc w:val="center"/>
              <w:rPr>
                <w:rFonts w:hint="cs"/>
                <w:rtl/>
              </w:rPr>
            </w:pPr>
            <w:r>
              <w:rPr>
                <w:rFonts w:hint="cs"/>
                <w:rtl/>
              </w:rPr>
              <w:t>18</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30-34</w:t>
            </w:r>
          </w:p>
        </w:tc>
        <w:tc>
          <w:tcPr>
            <w:tcW w:w="1914" w:type="dxa"/>
          </w:tcPr>
          <w:p w:rsidR="00386622" w:rsidRDefault="00386622">
            <w:pPr>
              <w:spacing w:before="0" w:after="0" w:line="300" w:lineRule="exact"/>
              <w:jc w:val="center"/>
              <w:rPr>
                <w:rFonts w:hint="cs"/>
                <w:rtl/>
              </w:rPr>
            </w:pPr>
            <w:r>
              <w:rPr>
                <w:rFonts w:hint="cs"/>
                <w:rtl/>
              </w:rPr>
              <w:t>27</w:t>
            </w:r>
          </w:p>
        </w:tc>
        <w:tc>
          <w:tcPr>
            <w:tcW w:w="1914" w:type="dxa"/>
          </w:tcPr>
          <w:p w:rsidR="00386622" w:rsidRDefault="00386622">
            <w:pPr>
              <w:spacing w:before="0" w:after="0" w:line="300" w:lineRule="exact"/>
              <w:jc w:val="center"/>
              <w:rPr>
                <w:rFonts w:hint="cs"/>
                <w:rtl/>
              </w:rPr>
            </w:pPr>
            <w:r>
              <w:rPr>
                <w:rFonts w:hint="cs"/>
                <w:rtl/>
              </w:rPr>
              <w:t>5</w:t>
            </w:r>
          </w:p>
        </w:tc>
        <w:tc>
          <w:tcPr>
            <w:tcW w:w="1914" w:type="dxa"/>
          </w:tcPr>
          <w:p w:rsidR="00386622" w:rsidRDefault="00386622">
            <w:pPr>
              <w:spacing w:before="0" w:after="0" w:line="300" w:lineRule="exact"/>
              <w:jc w:val="center"/>
              <w:rPr>
                <w:rFonts w:hint="cs"/>
                <w:rtl/>
              </w:rPr>
            </w:pPr>
            <w:r>
              <w:rPr>
                <w:rFonts w:hint="cs"/>
                <w:rtl/>
              </w:rPr>
              <w:t>32</w:t>
            </w:r>
          </w:p>
        </w:tc>
        <w:tc>
          <w:tcPr>
            <w:tcW w:w="1914" w:type="dxa"/>
          </w:tcPr>
          <w:p w:rsidR="00386622" w:rsidRDefault="00386622">
            <w:pPr>
              <w:spacing w:before="0" w:after="0" w:line="300" w:lineRule="exact"/>
              <w:jc w:val="center"/>
              <w:rPr>
                <w:rFonts w:hint="cs"/>
                <w:rtl/>
              </w:rPr>
            </w:pPr>
            <w:r>
              <w:rPr>
                <w:rFonts w:hint="cs"/>
                <w:rtl/>
              </w:rPr>
              <w:t>15</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35-39</w:t>
            </w:r>
          </w:p>
        </w:tc>
        <w:tc>
          <w:tcPr>
            <w:tcW w:w="1914" w:type="dxa"/>
          </w:tcPr>
          <w:p w:rsidR="00386622" w:rsidRDefault="00386622">
            <w:pPr>
              <w:spacing w:before="0" w:after="0" w:line="300" w:lineRule="exact"/>
              <w:jc w:val="center"/>
              <w:rPr>
                <w:rFonts w:hint="cs"/>
                <w:rtl/>
              </w:rPr>
            </w:pPr>
            <w:r>
              <w:rPr>
                <w:rFonts w:hint="cs"/>
                <w:rtl/>
              </w:rPr>
              <w:t>23</w:t>
            </w:r>
          </w:p>
        </w:tc>
        <w:tc>
          <w:tcPr>
            <w:tcW w:w="1914" w:type="dxa"/>
          </w:tcPr>
          <w:p w:rsidR="00386622" w:rsidRDefault="00386622">
            <w:pPr>
              <w:spacing w:before="0" w:after="0" w:line="300" w:lineRule="exact"/>
              <w:jc w:val="center"/>
              <w:rPr>
                <w:rFonts w:hint="cs"/>
                <w:rtl/>
              </w:rPr>
            </w:pPr>
            <w:r>
              <w:rPr>
                <w:rFonts w:hint="cs"/>
                <w:rtl/>
              </w:rPr>
              <w:t>2</w:t>
            </w:r>
          </w:p>
        </w:tc>
        <w:tc>
          <w:tcPr>
            <w:tcW w:w="1914" w:type="dxa"/>
          </w:tcPr>
          <w:p w:rsidR="00386622" w:rsidRDefault="00386622">
            <w:pPr>
              <w:spacing w:before="0" w:after="0" w:line="300" w:lineRule="exact"/>
              <w:jc w:val="center"/>
              <w:rPr>
                <w:rFonts w:hint="cs"/>
                <w:rtl/>
              </w:rPr>
            </w:pPr>
            <w:r>
              <w:rPr>
                <w:rFonts w:hint="cs"/>
                <w:rtl/>
              </w:rPr>
              <w:t>25</w:t>
            </w:r>
          </w:p>
        </w:tc>
        <w:tc>
          <w:tcPr>
            <w:tcW w:w="1914" w:type="dxa"/>
          </w:tcPr>
          <w:p w:rsidR="00386622" w:rsidRDefault="00386622">
            <w:pPr>
              <w:spacing w:before="0" w:after="0" w:line="300" w:lineRule="exact"/>
              <w:jc w:val="center"/>
              <w:rPr>
                <w:rFonts w:hint="cs"/>
                <w:rtl/>
              </w:rPr>
            </w:pPr>
            <w:r>
              <w:rPr>
                <w:rFonts w:hint="cs"/>
                <w:rtl/>
              </w:rPr>
              <w:t>12</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40-44</w:t>
            </w:r>
          </w:p>
        </w:tc>
        <w:tc>
          <w:tcPr>
            <w:tcW w:w="1914" w:type="dxa"/>
          </w:tcPr>
          <w:p w:rsidR="00386622" w:rsidRDefault="00386622">
            <w:pPr>
              <w:spacing w:before="0" w:after="0" w:line="300" w:lineRule="exact"/>
              <w:jc w:val="center"/>
              <w:rPr>
                <w:rFonts w:hint="cs"/>
                <w:rtl/>
              </w:rPr>
            </w:pPr>
            <w:r>
              <w:rPr>
                <w:rFonts w:hint="cs"/>
                <w:rtl/>
              </w:rPr>
              <w:t>13</w:t>
            </w:r>
          </w:p>
        </w:tc>
        <w:tc>
          <w:tcPr>
            <w:tcW w:w="1914" w:type="dxa"/>
          </w:tcPr>
          <w:p w:rsidR="00386622" w:rsidRDefault="00386622">
            <w:pPr>
              <w:spacing w:before="0" w:after="0" w:line="300" w:lineRule="exact"/>
              <w:jc w:val="center"/>
              <w:rPr>
                <w:rFonts w:hint="cs"/>
                <w:rtl/>
              </w:rPr>
            </w:pPr>
            <w:r>
              <w:rPr>
                <w:rFonts w:hint="cs"/>
                <w:rtl/>
              </w:rPr>
              <w:t>2</w:t>
            </w:r>
          </w:p>
        </w:tc>
        <w:tc>
          <w:tcPr>
            <w:tcW w:w="1914" w:type="dxa"/>
          </w:tcPr>
          <w:p w:rsidR="00386622" w:rsidRDefault="00386622">
            <w:pPr>
              <w:spacing w:before="0" w:after="0" w:line="300" w:lineRule="exact"/>
              <w:jc w:val="center"/>
              <w:rPr>
                <w:rFonts w:hint="cs"/>
                <w:rtl/>
              </w:rPr>
            </w:pPr>
            <w:r>
              <w:rPr>
                <w:rFonts w:hint="cs"/>
                <w:rtl/>
              </w:rPr>
              <w:t>15</w:t>
            </w:r>
          </w:p>
        </w:tc>
        <w:tc>
          <w:tcPr>
            <w:tcW w:w="1914" w:type="dxa"/>
          </w:tcPr>
          <w:p w:rsidR="00386622" w:rsidRDefault="00386622">
            <w:pPr>
              <w:spacing w:before="0" w:after="0" w:line="300" w:lineRule="exact"/>
              <w:jc w:val="center"/>
              <w:rPr>
                <w:rFonts w:hint="cs"/>
                <w:rtl/>
              </w:rPr>
            </w:pPr>
            <w:r>
              <w:rPr>
                <w:rFonts w:hint="cs"/>
                <w:rtl/>
              </w:rPr>
              <w:t>7</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45-49</w:t>
            </w:r>
          </w:p>
        </w:tc>
        <w:tc>
          <w:tcPr>
            <w:tcW w:w="1914" w:type="dxa"/>
          </w:tcPr>
          <w:p w:rsidR="00386622" w:rsidRDefault="00386622">
            <w:pPr>
              <w:spacing w:before="0" w:after="0" w:line="300" w:lineRule="exact"/>
              <w:jc w:val="center"/>
              <w:rPr>
                <w:rFonts w:hint="cs"/>
                <w:rtl/>
              </w:rPr>
            </w:pPr>
            <w:r>
              <w:rPr>
                <w:rFonts w:hint="cs"/>
                <w:rtl/>
              </w:rPr>
              <w:t>5</w:t>
            </w:r>
          </w:p>
        </w:tc>
        <w:tc>
          <w:tcPr>
            <w:tcW w:w="1914" w:type="dxa"/>
          </w:tcPr>
          <w:p w:rsidR="00386622" w:rsidRDefault="00386622">
            <w:pPr>
              <w:spacing w:before="0" w:after="0" w:line="300" w:lineRule="exact"/>
              <w:jc w:val="center"/>
              <w:rPr>
                <w:rFonts w:hint="cs"/>
                <w:rtl/>
              </w:rPr>
            </w:pPr>
            <w:r>
              <w:rPr>
                <w:rFonts w:hint="cs"/>
                <w:rtl/>
              </w:rPr>
              <w:t>1</w:t>
            </w:r>
          </w:p>
        </w:tc>
        <w:tc>
          <w:tcPr>
            <w:tcW w:w="1914" w:type="dxa"/>
          </w:tcPr>
          <w:p w:rsidR="00386622" w:rsidRDefault="00386622">
            <w:pPr>
              <w:spacing w:before="0" w:after="0" w:line="300" w:lineRule="exact"/>
              <w:jc w:val="center"/>
              <w:rPr>
                <w:rFonts w:hint="cs"/>
                <w:rtl/>
              </w:rPr>
            </w:pPr>
            <w:r>
              <w:rPr>
                <w:rFonts w:hint="cs"/>
                <w:rtl/>
              </w:rPr>
              <w:t>6</w:t>
            </w:r>
          </w:p>
        </w:tc>
        <w:tc>
          <w:tcPr>
            <w:tcW w:w="1914" w:type="dxa"/>
          </w:tcPr>
          <w:p w:rsidR="00386622" w:rsidRDefault="00386622">
            <w:pPr>
              <w:spacing w:before="0" w:after="0" w:line="300" w:lineRule="exact"/>
              <w:jc w:val="center"/>
              <w:rPr>
                <w:rFonts w:hint="cs"/>
                <w:rtl/>
              </w:rPr>
            </w:pPr>
            <w:r>
              <w:rPr>
                <w:rFonts w:hint="cs"/>
                <w:rtl/>
              </w:rPr>
              <w:t>3</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50-54</w:t>
            </w:r>
          </w:p>
        </w:tc>
        <w:tc>
          <w:tcPr>
            <w:tcW w:w="1914" w:type="dxa"/>
          </w:tcPr>
          <w:p w:rsidR="00386622" w:rsidRDefault="00386622">
            <w:pPr>
              <w:spacing w:before="0" w:after="0" w:line="300" w:lineRule="exact"/>
              <w:jc w:val="center"/>
              <w:rPr>
                <w:rFonts w:hint="cs"/>
                <w:rtl/>
              </w:rPr>
            </w:pPr>
            <w:r>
              <w:rPr>
                <w:rFonts w:hint="cs"/>
                <w:rtl/>
              </w:rPr>
              <w:t>5</w:t>
            </w:r>
          </w:p>
        </w:tc>
        <w:tc>
          <w:tcPr>
            <w:tcW w:w="1914" w:type="dxa"/>
          </w:tcPr>
          <w:p w:rsidR="00386622" w:rsidRDefault="00386622">
            <w:pPr>
              <w:spacing w:before="0" w:after="0" w:line="300" w:lineRule="exact"/>
              <w:jc w:val="center"/>
              <w:rPr>
                <w:rFonts w:hint="cs"/>
                <w:rtl/>
              </w:rPr>
            </w:pPr>
            <w:r>
              <w:rPr>
                <w:rFonts w:hint="cs"/>
                <w:rtl/>
              </w:rPr>
              <w:t>1</w:t>
            </w:r>
          </w:p>
        </w:tc>
        <w:tc>
          <w:tcPr>
            <w:tcW w:w="1914" w:type="dxa"/>
          </w:tcPr>
          <w:p w:rsidR="00386622" w:rsidRDefault="00386622">
            <w:pPr>
              <w:spacing w:before="0" w:after="0" w:line="300" w:lineRule="exact"/>
              <w:jc w:val="center"/>
              <w:rPr>
                <w:rFonts w:hint="cs"/>
                <w:rtl/>
              </w:rPr>
            </w:pPr>
            <w:r>
              <w:rPr>
                <w:rFonts w:hint="cs"/>
                <w:rtl/>
              </w:rPr>
              <w:t>6</w:t>
            </w:r>
          </w:p>
        </w:tc>
        <w:tc>
          <w:tcPr>
            <w:tcW w:w="1914" w:type="dxa"/>
          </w:tcPr>
          <w:p w:rsidR="00386622" w:rsidRDefault="00386622">
            <w:pPr>
              <w:spacing w:before="0" w:after="0" w:line="300" w:lineRule="exact"/>
              <w:jc w:val="center"/>
              <w:rPr>
                <w:rFonts w:hint="cs"/>
                <w:rtl/>
              </w:rPr>
            </w:pPr>
            <w:r>
              <w:rPr>
                <w:rFonts w:hint="cs"/>
                <w:rtl/>
              </w:rPr>
              <w:t>3</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55-59</w:t>
            </w:r>
          </w:p>
        </w:tc>
        <w:tc>
          <w:tcPr>
            <w:tcW w:w="1914" w:type="dxa"/>
          </w:tcPr>
          <w:p w:rsidR="00386622" w:rsidRDefault="00386622">
            <w:pPr>
              <w:spacing w:before="0" w:after="0" w:line="300" w:lineRule="exact"/>
              <w:jc w:val="center"/>
              <w:rPr>
                <w:rFonts w:hint="cs"/>
                <w:rtl/>
              </w:rPr>
            </w:pPr>
            <w:r>
              <w:rPr>
                <w:rFonts w:hint="cs"/>
                <w:rtl/>
              </w:rPr>
              <w:t>15</w:t>
            </w:r>
          </w:p>
        </w:tc>
        <w:tc>
          <w:tcPr>
            <w:tcW w:w="1914" w:type="dxa"/>
          </w:tcPr>
          <w:p w:rsidR="00386622" w:rsidRDefault="00386622">
            <w:pPr>
              <w:spacing w:before="0" w:after="0" w:line="300" w:lineRule="exact"/>
              <w:jc w:val="center"/>
              <w:rPr>
                <w:rFonts w:hint="cs"/>
                <w:rtl/>
              </w:rPr>
            </w:pPr>
            <w:r>
              <w:rPr>
                <w:rFonts w:hint="cs"/>
                <w:rtl/>
              </w:rPr>
              <w:t>1</w:t>
            </w:r>
          </w:p>
        </w:tc>
        <w:tc>
          <w:tcPr>
            <w:tcW w:w="1914" w:type="dxa"/>
          </w:tcPr>
          <w:p w:rsidR="00386622" w:rsidRDefault="00386622">
            <w:pPr>
              <w:spacing w:before="0" w:after="0" w:line="300" w:lineRule="exact"/>
              <w:jc w:val="center"/>
              <w:rPr>
                <w:rFonts w:hint="cs"/>
                <w:rtl/>
              </w:rPr>
            </w:pPr>
            <w:r>
              <w:rPr>
                <w:rFonts w:hint="cs"/>
                <w:rtl/>
              </w:rPr>
              <w:t>16</w:t>
            </w:r>
          </w:p>
        </w:tc>
        <w:tc>
          <w:tcPr>
            <w:tcW w:w="1914" w:type="dxa"/>
          </w:tcPr>
          <w:p w:rsidR="00386622" w:rsidRDefault="00386622">
            <w:pPr>
              <w:spacing w:before="0" w:after="0" w:line="300" w:lineRule="exact"/>
              <w:jc w:val="center"/>
              <w:rPr>
                <w:rFonts w:hint="cs"/>
                <w:rtl/>
              </w:rPr>
            </w:pPr>
            <w:r>
              <w:rPr>
                <w:rFonts w:hint="cs"/>
                <w:rtl/>
              </w:rPr>
              <w:t>8</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60-64</w:t>
            </w:r>
          </w:p>
        </w:tc>
        <w:tc>
          <w:tcPr>
            <w:tcW w:w="1914" w:type="dxa"/>
          </w:tcPr>
          <w:p w:rsidR="00386622" w:rsidRDefault="00386622">
            <w:pPr>
              <w:spacing w:before="0" w:after="0" w:line="300" w:lineRule="exact"/>
              <w:jc w:val="center"/>
              <w:rPr>
                <w:rFonts w:hint="cs"/>
                <w:rtl/>
              </w:rPr>
            </w:pPr>
            <w:r>
              <w:rPr>
                <w:rFonts w:hint="cs"/>
                <w:rtl/>
              </w:rPr>
              <w:t>8</w:t>
            </w:r>
          </w:p>
        </w:tc>
        <w:tc>
          <w:tcPr>
            <w:tcW w:w="1914" w:type="dxa"/>
          </w:tcPr>
          <w:p w:rsidR="00386622" w:rsidRDefault="00386622">
            <w:pPr>
              <w:spacing w:before="0" w:after="0" w:line="300" w:lineRule="exact"/>
              <w:jc w:val="center"/>
              <w:rPr>
                <w:rFonts w:hint="cs"/>
                <w:rtl/>
              </w:rPr>
            </w:pPr>
            <w:r>
              <w:rPr>
                <w:rFonts w:hint="cs"/>
                <w:rtl/>
              </w:rPr>
              <w:t>1</w:t>
            </w:r>
          </w:p>
        </w:tc>
        <w:tc>
          <w:tcPr>
            <w:tcW w:w="1914" w:type="dxa"/>
          </w:tcPr>
          <w:p w:rsidR="00386622" w:rsidRDefault="00386622">
            <w:pPr>
              <w:spacing w:before="0" w:after="0" w:line="300" w:lineRule="exact"/>
              <w:jc w:val="center"/>
              <w:rPr>
                <w:rFonts w:hint="cs"/>
                <w:rtl/>
              </w:rPr>
            </w:pPr>
            <w:r>
              <w:rPr>
                <w:rFonts w:hint="cs"/>
                <w:rtl/>
              </w:rPr>
              <w:t>9</w:t>
            </w:r>
          </w:p>
        </w:tc>
        <w:tc>
          <w:tcPr>
            <w:tcW w:w="1914" w:type="dxa"/>
          </w:tcPr>
          <w:p w:rsidR="00386622" w:rsidRDefault="00386622">
            <w:pPr>
              <w:spacing w:before="0" w:after="0" w:line="300" w:lineRule="exact"/>
              <w:jc w:val="center"/>
              <w:rPr>
                <w:rFonts w:hint="cs"/>
                <w:rtl/>
              </w:rPr>
            </w:pPr>
            <w:r>
              <w:rPr>
                <w:rFonts w:hint="cs"/>
                <w:rtl/>
              </w:rPr>
              <w:t>4</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65-69</w:t>
            </w:r>
          </w:p>
        </w:tc>
        <w:tc>
          <w:tcPr>
            <w:tcW w:w="1914" w:type="dxa"/>
          </w:tcPr>
          <w:p w:rsidR="00386622" w:rsidRDefault="00386622">
            <w:pPr>
              <w:spacing w:before="0" w:after="0" w:line="300" w:lineRule="exact"/>
              <w:jc w:val="center"/>
              <w:rPr>
                <w:rFonts w:hint="cs"/>
                <w:rtl/>
              </w:rPr>
            </w:pPr>
            <w:r>
              <w:rPr>
                <w:rFonts w:hint="cs"/>
                <w:rtl/>
              </w:rPr>
              <w:t>4</w:t>
            </w:r>
          </w:p>
        </w:tc>
        <w:tc>
          <w:tcPr>
            <w:tcW w:w="1914" w:type="dxa"/>
          </w:tcPr>
          <w:p w:rsidR="00386622" w:rsidRDefault="00386622">
            <w:pPr>
              <w:spacing w:before="0" w:after="0" w:line="300" w:lineRule="exact"/>
              <w:jc w:val="center"/>
              <w:rPr>
                <w:rFonts w:hint="cs"/>
                <w:rtl/>
              </w:rPr>
            </w:pPr>
            <w:r>
              <w:rPr>
                <w:rFonts w:hint="cs"/>
                <w:rtl/>
              </w:rPr>
              <w:t>1</w:t>
            </w:r>
          </w:p>
        </w:tc>
        <w:tc>
          <w:tcPr>
            <w:tcW w:w="1914" w:type="dxa"/>
          </w:tcPr>
          <w:p w:rsidR="00386622" w:rsidRDefault="00386622">
            <w:pPr>
              <w:spacing w:before="0" w:after="0" w:line="300" w:lineRule="exact"/>
              <w:jc w:val="center"/>
              <w:rPr>
                <w:rFonts w:hint="cs"/>
                <w:rtl/>
              </w:rPr>
            </w:pPr>
            <w:r>
              <w:rPr>
                <w:rFonts w:hint="cs"/>
                <w:rtl/>
              </w:rPr>
              <w:t>5</w:t>
            </w:r>
          </w:p>
        </w:tc>
        <w:tc>
          <w:tcPr>
            <w:tcW w:w="1914" w:type="dxa"/>
          </w:tcPr>
          <w:p w:rsidR="00386622" w:rsidRDefault="00386622">
            <w:pPr>
              <w:spacing w:before="0" w:after="0" w:line="300" w:lineRule="exact"/>
              <w:jc w:val="center"/>
              <w:rPr>
                <w:rFonts w:hint="cs"/>
                <w:rtl/>
              </w:rPr>
            </w:pPr>
            <w:r>
              <w:rPr>
                <w:rFonts w:hint="cs"/>
                <w:rtl/>
              </w:rPr>
              <w:t>2</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70-74</w:t>
            </w:r>
          </w:p>
        </w:tc>
        <w:tc>
          <w:tcPr>
            <w:tcW w:w="1914" w:type="dxa"/>
          </w:tcPr>
          <w:p w:rsidR="00386622" w:rsidRDefault="00386622">
            <w:pPr>
              <w:spacing w:before="0" w:after="0" w:line="300" w:lineRule="exact"/>
              <w:jc w:val="center"/>
              <w:rPr>
                <w:rFonts w:hint="cs"/>
                <w:rtl/>
              </w:rPr>
            </w:pPr>
            <w:r>
              <w:rPr>
                <w:rFonts w:hint="cs"/>
                <w:rtl/>
              </w:rPr>
              <w:t>4</w:t>
            </w:r>
          </w:p>
        </w:tc>
        <w:tc>
          <w:tcPr>
            <w:tcW w:w="1914" w:type="dxa"/>
          </w:tcPr>
          <w:p w:rsidR="00386622" w:rsidRDefault="00386622">
            <w:pPr>
              <w:spacing w:before="0" w:after="0" w:line="300" w:lineRule="exact"/>
              <w:jc w:val="center"/>
              <w:rPr>
                <w:rFonts w:hint="cs"/>
                <w:rtl/>
              </w:rPr>
            </w:pPr>
            <w:r>
              <w:rPr>
                <w:rFonts w:hint="cs"/>
                <w:rtl/>
              </w:rPr>
              <w:t>-</w:t>
            </w:r>
          </w:p>
        </w:tc>
        <w:tc>
          <w:tcPr>
            <w:tcW w:w="1914" w:type="dxa"/>
          </w:tcPr>
          <w:p w:rsidR="00386622" w:rsidRDefault="00386622">
            <w:pPr>
              <w:spacing w:before="0" w:after="0" w:line="300" w:lineRule="exact"/>
              <w:jc w:val="center"/>
              <w:rPr>
                <w:rFonts w:hint="cs"/>
                <w:rtl/>
              </w:rPr>
            </w:pPr>
            <w:r>
              <w:rPr>
                <w:rFonts w:hint="cs"/>
                <w:rtl/>
              </w:rPr>
              <w:t>4</w:t>
            </w:r>
          </w:p>
        </w:tc>
        <w:tc>
          <w:tcPr>
            <w:tcW w:w="1914" w:type="dxa"/>
          </w:tcPr>
          <w:p w:rsidR="00386622" w:rsidRDefault="00386622">
            <w:pPr>
              <w:spacing w:before="0" w:after="0" w:line="300" w:lineRule="exact"/>
              <w:jc w:val="center"/>
              <w:rPr>
                <w:rFonts w:hint="cs"/>
                <w:rtl/>
              </w:rPr>
            </w:pPr>
            <w:r>
              <w:rPr>
                <w:rFonts w:hint="cs"/>
                <w:rtl/>
              </w:rPr>
              <w:t>2</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75+</w:t>
            </w:r>
          </w:p>
        </w:tc>
        <w:tc>
          <w:tcPr>
            <w:tcW w:w="1914" w:type="dxa"/>
          </w:tcPr>
          <w:p w:rsidR="00386622" w:rsidRDefault="00386622">
            <w:pPr>
              <w:spacing w:before="0" w:after="0" w:line="300" w:lineRule="exact"/>
              <w:jc w:val="center"/>
              <w:rPr>
                <w:rFonts w:hint="cs"/>
                <w:rtl/>
              </w:rPr>
            </w:pPr>
            <w:r>
              <w:rPr>
                <w:rFonts w:hint="cs"/>
                <w:rtl/>
              </w:rPr>
              <w:t>4</w:t>
            </w:r>
          </w:p>
        </w:tc>
        <w:tc>
          <w:tcPr>
            <w:tcW w:w="1914" w:type="dxa"/>
          </w:tcPr>
          <w:p w:rsidR="00386622" w:rsidRDefault="00386622">
            <w:pPr>
              <w:spacing w:before="0" w:after="0" w:line="300" w:lineRule="exact"/>
              <w:jc w:val="center"/>
              <w:rPr>
                <w:rFonts w:hint="cs"/>
                <w:rtl/>
              </w:rPr>
            </w:pPr>
            <w:r>
              <w:rPr>
                <w:rFonts w:hint="cs"/>
                <w:rtl/>
              </w:rPr>
              <w:t>7</w:t>
            </w:r>
          </w:p>
        </w:tc>
        <w:tc>
          <w:tcPr>
            <w:tcW w:w="1914" w:type="dxa"/>
          </w:tcPr>
          <w:p w:rsidR="00386622" w:rsidRDefault="00386622">
            <w:pPr>
              <w:spacing w:before="0" w:after="0" w:line="300" w:lineRule="exact"/>
              <w:jc w:val="center"/>
              <w:rPr>
                <w:rFonts w:hint="cs"/>
                <w:rtl/>
              </w:rPr>
            </w:pPr>
            <w:r>
              <w:rPr>
                <w:rFonts w:hint="cs"/>
                <w:rtl/>
              </w:rPr>
              <w:t>11</w:t>
            </w:r>
          </w:p>
        </w:tc>
        <w:tc>
          <w:tcPr>
            <w:tcW w:w="1914" w:type="dxa"/>
          </w:tcPr>
          <w:p w:rsidR="00386622" w:rsidRDefault="00386622">
            <w:pPr>
              <w:spacing w:before="0" w:after="0" w:line="300" w:lineRule="exact"/>
              <w:jc w:val="center"/>
              <w:rPr>
                <w:rFonts w:hint="cs"/>
                <w:rtl/>
              </w:rPr>
            </w:pPr>
            <w:r>
              <w:rPr>
                <w:rFonts w:hint="cs"/>
                <w:rtl/>
              </w:rPr>
              <w:t>5</w:t>
            </w:r>
          </w:p>
        </w:tc>
      </w:tr>
      <w:tr w:rsidR="00386622" w:rsidTr="00386622">
        <w:tblPrEx>
          <w:tblCellMar>
            <w:top w:w="0" w:type="dxa"/>
            <w:bottom w:w="0" w:type="dxa"/>
          </w:tblCellMar>
        </w:tblPrEx>
        <w:tc>
          <w:tcPr>
            <w:tcW w:w="1914" w:type="dxa"/>
          </w:tcPr>
          <w:p w:rsidR="00386622" w:rsidRDefault="00386622">
            <w:pPr>
              <w:spacing w:before="0" w:after="0" w:line="300" w:lineRule="exact"/>
              <w:jc w:val="both"/>
              <w:rPr>
                <w:rFonts w:hint="cs"/>
                <w:rtl/>
              </w:rPr>
            </w:pPr>
            <w:r>
              <w:rPr>
                <w:rFonts w:hint="cs"/>
                <w:rtl/>
              </w:rPr>
              <w:t>مجموع</w:t>
            </w:r>
          </w:p>
        </w:tc>
        <w:tc>
          <w:tcPr>
            <w:tcW w:w="1914" w:type="dxa"/>
          </w:tcPr>
          <w:p w:rsidR="00386622" w:rsidRDefault="00386622">
            <w:pPr>
              <w:spacing w:before="0" w:after="0" w:line="300" w:lineRule="exact"/>
              <w:jc w:val="center"/>
              <w:rPr>
                <w:rFonts w:hint="cs"/>
                <w:rtl/>
              </w:rPr>
            </w:pPr>
            <w:r>
              <w:rPr>
                <w:rFonts w:hint="cs"/>
                <w:rtl/>
              </w:rPr>
              <w:t>174</w:t>
            </w:r>
          </w:p>
        </w:tc>
        <w:tc>
          <w:tcPr>
            <w:tcW w:w="1914" w:type="dxa"/>
          </w:tcPr>
          <w:p w:rsidR="00386622" w:rsidRDefault="00386622">
            <w:pPr>
              <w:spacing w:before="0" w:after="0" w:line="300" w:lineRule="exact"/>
              <w:jc w:val="center"/>
              <w:rPr>
                <w:rFonts w:hint="cs"/>
                <w:rtl/>
              </w:rPr>
            </w:pPr>
            <w:r>
              <w:rPr>
                <w:rFonts w:hint="cs"/>
                <w:rtl/>
              </w:rPr>
              <w:t>38</w:t>
            </w:r>
          </w:p>
        </w:tc>
        <w:tc>
          <w:tcPr>
            <w:tcW w:w="1914" w:type="dxa"/>
          </w:tcPr>
          <w:p w:rsidR="00386622" w:rsidRDefault="00386622">
            <w:pPr>
              <w:spacing w:before="0" w:after="0" w:line="300" w:lineRule="exact"/>
              <w:jc w:val="center"/>
              <w:rPr>
                <w:rFonts w:hint="cs"/>
                <w:rtl/>
              </w:rPr>
            </w:pPr>
            <w:r>
              <w:rPr>
                <w:rFonts w:hint="cs"/>
                <w:rtl/>
              </w:rPr>
              <w:t>212</w:t>
            </w:r>
          </w:p>
        </w:tc>
        <w:tc>
          <w:tcPr>
            <w:tcW w:w="1914" w:type="dxa"/>
          </w:tcPr>
          <w:p w:rsidR="00386622" w:rsidRDefault="00386622">
            <w:pPr>
              <w:spacing w:before="0" w:after="0" w:line="300" w:lineRule="exact"/>
              <w:jc w:val="center"/>
              <w:rPr>
                <w:rFonts w:hint="cs"/>
                <w:rtl/>
              </w:rPr>
            </w:pPr>
            <w:r>
              <w:rPr>
                <w:rFonts w:hint="cs"/>
                <w:rtl/>
              </w:rPr>
              <w:t>100</w:t>
            </w:r>
          </w:p>
        </w:tc>
      </w:tr>
    </w:tbl>
    <w:p w:rsidR="00000000" w:rsidRDefault="00386622">
      <w:pPr>
        <w:spacing w:before="0" w:after="0"/>
        <w:jc w:val="both"/>
        <w:rPr>
          <w:rFonts w:hint="cs"/>
          <w:rtl/>
        </w:rPr>
      </w:pPr>
      <w:r>
        <w:rPr>
          <w:rFonts w:hint="cs"/>
          <w:u w:val="single"/>
          <w:rtl/>
        </w:rPr>
        <w:t>المصدر</w:t>
      </w:r>
      <w:r>
        <w:rPr>
          <w:rFonts w:hint="cs"/>
          <w:rtl/>
        </w:rPr>
        <w:t>:</w:t>
      </w:r>
      <w:r>
        <w:rPr>
          <w:rFonts w:hint="cs"/>
          <w:rtl/>
        </w:rPr>
        <w:tab/>
        <w:t>1997</w:t>
      </w:r>
      <w:r>
        <w:t>Land Mines</w:t>
      </w:r>
      <w:r>
        <w:t xml:space="preserve"> Project. Result of the survey -MoH-</w:t>
      </w:r>
    </w:p>
    <w:p w:rsidR="00000000" w:rsidRDefault="00386622">
      <w:pPr>
        <w:pBdr>
          <w:top w:val="single" w:sz="4" w:space="1" w:color="auto"/>
          <w:left w:val="single" w:sz="4" w:space="4" w:color="auto"/>
          <w:right w:val="single" w:sz="4" w:space="4" w:color="auto"/>
        </w:pBdr>
        <w:spacing w:after="0"/>
        <w:jc w:val="center"/>
        <w:rPr>
          <w:rFonts w:hint="cs"/>
          <w:u w:val="single"/>
          <w:rtl/>
        </w:rPr>
      </w:pPr>
      <w:r>
        <w:rPr>
          <w:rFonts w:hint="cs"/>
          <w:u w:val="single"/>
          <w:rtl/>
        </w:rPr>
        <w:t>الألغام، أو الطفولة المضيعة</w:t>
      </w:r>
    </w:p>
    <w:p w:rsidR="00000000" w:rsidRDefault="00386622">
      <w:pPr>
        <w:pBdr>
          <w:top w:val="single" w:sz="4" w:space="1" w:color="auto"/>
          <w:left w:val="single" w:sz="4" w:space="4" w:color="auto"/>
          <w:right w:val="single" w:sz="4" w:space="4" w:color="auto"/>
        </w:pBdr>
        <w:spacing w:before="0" w:after="120" w:line="216" w:lineRule="auto"/>
        <w:jc w:val="center"/>
        <w:rPr>
          <w:rFonts w:hint="cs"/>
          <w:u w:val="single"/>
          <w:rtl/>
        </w:rPr>
      </w:pPr>
      <w:r>
        <w:rPr>
          <w:rFonts w:hint="cs"/>
          <w:u w:val="single"/>
          <w:rtl/>
        </w:rPr>
        <w:t>شهادة منى (صحفية)</w:t>
      </w:r>
    </w:p>
    <w:p w:rsidR="00000000" w:rsidRDefault="00386622">
      <w:pPr>
        <w:pBdr>
          <w:top w:val="single" w:sz="4" w:space="1" w:color="auto"/>
          <w:left w:val="single" w:sz="4" w:space="4" w:color="auto"/>
          <w:right w:val="single" w:sz="4" w:space="4" w:color="auto"/>
        </w:pBdr>
        <w:spacing w:after="120" w:line="320" w:lineRule="exact"/>
        <w:jc w:val="both"/>
        <w:rPr>
          <w:rFonts w:hint="cs"/>
          <w:rtl/>
        </w:rPr>
      </w:pPr>
      <w:r>
        <w:rPr>
          <w:rtl/>
        </w:rPr>
        <w:tab/>
      </w:r>
      <w:r>
        <w:rPr>
          <w:rFonts w:hint="cs"/>
          <w:rtl/>
        </w:rPr>
        <w:t>عندما بدأت بإعداد تحقيق تلفزيوني عن المصابين بالألغام لم أكن أتوقع ما سمعت ورأيت. لا أستطيع أن أنسى عيون الأطفال وهم يروون كيف فقدوا يدا أو رجلا، ولا عبارات أم محمد التي قا</w:t>
      </w:r>
      <w:r>
        <w:rPr>
          <w:rFonts w:hint="cs"/>
          <w:rtl/>
        </w:rPr>
        <w:t>لت لابنها أنه أصبح رجلا عند السابعة، وأن رجله المبتورة لن تعود.</w:t>
      </w:r>
    </w:p>
    <w:p w:rsidR="00000000" w:rsidRDefault="00386622">
      <w:pPr>
        <w:pBdr>
          <w:left w:val="single" w:sz="4" w:space="4" w:color="auto"/>
          <w:right w:val="single" w:sz="4" w:space="4" w:color="auto"/>
        </w:pBdr>
        <w:spacing w:before="160" w:after="160" w:line="320" w:lineRule="exact"/>
        <w:jc w:val="both"/>
        <w:rPr>
          <w:rFonts w:hint="cs"/>
          <w:rtl/>
        </w:rPr>
      </w:pPr>
      <w:r>
        <w:rPr>
          <w:rtl/>
        </w:rPr>
        <w:tab/>
      </w:r>
      <w:r>
        <w:rPr>
          <w:rFonts w:hint="cs"/>
          <w:rtl/>
        </w:rPr>
        <w:t>معظم الإصابات كانت تقع في الربيع حيث أن أمطار فصل الشتاء تتسبب بانزياح الألغام إلى جوار المنازل: محمد كان عمره ثماني سنوات عندما ذهب لقطف الزهور، سابق رفاقه إلى زهرة رآها من بعيد، فجأة طار في</w:t>
      </w:r>
      <w:r>
        <w:rPr>
          <w:rFonts w:hint="cs"/>
          <w:rtl/>
        </w:rPr>
        <w:t xml:space="preserve"> الهواء، وبترت رجله. وخالد كان مولعا بقيادة السيارات الوهمية، جلس ورفاقه على صخرة، وداس على حجر افترض أنه دواسة البنزين، فانفجر اللغم فيه. أما مريم، فقد وجدت في الحقل سيارة حمراء حملتها فرحة إلى المنزل، هناك تنازعت وأخوها على امتلاكها، فكانت أكثر قوة منه، </w:t>
      </w:r>
      <w:r>
        <w:rPr>
          <w:rFonts w:hint="cs"/>
          <w:rtl/>
        </w:rPr>
        <w:t>فانفجرت باترة نصف كفها، وملحقة جراحا مختلفة بفخذها. ونهلة كانت قد فقدت شقيقتها قبل شهر ونصف عندما انفجر فيها هي أيضا لغم بتر يدها اليسرى ونصف يدها اليمنى.</w:t>
      </w:r>
    </w:p>
    <w:p w:rsidR="00000000" w:rsidRDefault="00386622">
      <w:pPr>
        <w:pBdr>
          <w:left w:val="single" w:sz="4" w:space="4" w:color="auto"/>
          <w:bottom w:val="single" w:sz="4" w:space="1" w:color="auto"/>
          <w:right w:val="single" w:sz="4" w:space="4" w:color="auto"/>
        </w:pBdr>
        <w:spacing w:before="160" w:after="160" w:line="320" w:lineRule="exact"/>
        <w:jc w:val="both"/>
        <w:rPr>
          <w:rFonts w:hint="cs"/>
          <w:rtl/>
        </w:rPr>
      </w:pPr>
      <w:r>
        <w:rPr>
          <w:rtl/>
        </w:rPr>
        <w:tab/>
      </w:r>
      <w:r>
        <w:rPr>
          <w:rFonts w:hint="cs"/>
          <w:rtl/>
        </w:rPr>
        <w:t>قصص لا تنتهي، ولا تتشابه إلا بالمأساة التي تنتج عنها. أطفال تركوا مدارسهم خجلا من إعاقتهم، وآخرون ان</w:t>
      </w:r>
      <w:r>
        <w:rPr>
          <w:rFonts w:hint="cs"/>
          <w:rtl/>
        </w:rPr>
        <w:t>تحروا أو حاولوا الانتحار. وكلهم فقدوا طفولتهم أو بعضا منها، وتحولوا إلى ناضجين قبل الأوان.</w:t>
      </w:r>
    </w:p>
    <w:p w:rsidR="00000000" w:rsidRDefault="00386622">
      <w:pPr>
        <w:pBdr>
          <w:left w:val="single" w:sz="4" w:space="4" w:color="auto"/>
          <w:bottom w:val="single" w:sz="4" w:space="1" w:color="auto"/>
          <w:right w:val="single" w:sz="4" w:space="4" w:color="auto"/>
        </w:pBdr>
        <w:spacing w:before="160" w:after="160" w:line="320" w:lineRule="exact"/>
        <w:jc w:val="both"/>
        <w:rPr>
          <w:rFonts w:hint="cs"/>
          <w:rtl/>
        </w:rPr>
      </w:pPr>
      <w:r>
        <w:rPr>
          <w:rtl/>
        </w:rPr>
        <w:tab/>
      </w:r>
      <w:r>
        <w:rPr>
          <w:rFonts w:hint="cs"/>
          <w:rtl/>
        </w:rPr>
        <w:t>لو سئلت عن الألغام الإسرائيلية في الجنوب والبقاع الغربي، لقلت إنها عدوة الطفولة.</w:t>
      </w:r>
    </w:p>
    <w:p w:rsidR="00000000" w:rsidRDefault="00386622">
      <w:pPr>
        <w:spacing w:before="160" w:after="160" w:line="216" w:lineRule="auto"/>
        <w:jc w:val="both"/>
        <w:rPr>
          <w:rFonts w:hint="cs"/>
          <w:rtl/>
        </w:rPr>
      </w:pPr>
      <w:r>
        <w:rPr>
          <w:rFonts w:hint="cs"/>
          <w:rtl/>
        </w:rPr>
        <w:t xml:space="preserve">10-4-2  </w:t>
      </w:r>
      <w:r>
        <w:rPr>
          <w:rFonts w:hint="cs"/>
          <w:u w:val="single"/>
          <w:rtl/>
        </w:rPr>
        <w:t>الآثار النفسية لمجزرة قانا على الأطفال</w:t>
      </w:r>
    </w:p>
    <w:p w:rsidR="00000000" w:rsidRDefault="00386622">
      <w:pPr>
        <w:spacing w:before="160" w:after="160" w:line="216" w:lineRule="auto"/>
        <w:jc w:val="both"/>
        <w:rPr>
          <w:rFonts w:hint="cs"/>
          <w:rtl/>
        </w:rPr>
      </w:pPr>
      <w:r>
        <w:rPr>
          <w:rFonts w:hint="cs"/>
          <w:rtl/>
        </w:rPr>
        <w:t>432-</w:t>
      </w:r>
      <w:r>
        <w:rPr>
          <w:rFonts w:hint="cs"/>
          <w:rtl/>
        </w:rPr>
        <w:tab/>
        <w:t>إزاء الاعتداءات الدائمة على الج</w:t>
      </w:r>
      <w:r>
        <w:rPr>
          <w:rFonts w:hint="cs"/>
          <w:rtl/>
        </w:rPr>
        <w:t>نوب، دأبت الحكومة والمنظمات غير الحكومية، والدولية على تقديم الحد الأدنى من مساعدات الإغاثة الضرورية للسكان، لا سيما إثر الاعتداءات الواسعة النطاق. وغالبا ما كانت تقتصر هذه الأخيرة على المساعدات الغذائية والأغطية والرعاية الصحية الأولية، أي ما يتصل بشؤون ا</w:t>
      </w:r>
      <w:r>
        <w:rPr>
          <w:rFonts w:hint="cs"/>
          <w:rtl/>
        </w:rPr>
        <w:t>لحياة المادية. وكان الاهتمام بالاحتياجات النفسية والتربوية للسكان، محدودا.</w:t>
      </w:r>
    </w:p>
    <w:p w:rsidR="00000000" w:rsidRDefault="00386622">
      <w:pPr>
        <w:spacing w:before="160" w:after="160" w:line="216" w:lineRule="auto"/>
        <w:jc w:val="both"/>
        <w:rPr>
          <w:rFonts w:hint="cs"/>
          <w:rtl/>
        </w:rPr>
      </w:pPr>
      <w:r>
        <w:rPr>
          <w:rFonts w:hint="cs"/>
          <w:rtl/>
        </w:rPr>
        <w:t>433-</w:t>
      </w:r>
      <w:r>
        <w:rPr>
          <w:rFonts w:hint="cs"/>
          <w:rtl/>
        </w:rPr>
        <w:tab/>
        <w:t>وخلال عدوان نيسان/أبريل 1996، ولا سيما بعد مجزرة قانا، تنبهت اليونيسيف إلى ضرورة الاهتمام بالآثار النفسية والتربوية للعدوان على الأطفال، نظرا لقساوة ما عانوه مباشرة أو شاهدوه أ</w:t>
      </w:r>
      <w:r>
        <w:rPr>
          <w:rFonts w:hint="cs"/>
          <w:rtl/>
        </w:rPr>
        <w:t>و سمعوه. وفي هذا الإطار نفذت دراسة</w:t>
      </w:r>
      <w:r>
        <w:rPr>
          <w:rFonts w:hint="cs"/>
          <w:vertAlign w:val="superscript"/>
          <w:rtl/>
        </w:rPr>
        <w:t>(3)</w:t>
      </w:r>
      <w:r>
        <w:rPr>
          <w:rFonts w:hint="cs"/>
          <w:rtl/>
        </w:rPr>
        <w:t xml:space="preserve"> شملت عينة من أطفال الجنوب والبقاع الغربي بغية تحديد التأثير النفسي لعملية عناقيد الغضب على الأطفال تمهيدا لوضع برنامج إعادة تأهيل نفسي لهؤلاء. وقد أظهرت نتائج هذه الدراسة وجود نسب من حالات اكتئاب وقلق وصعوبة في النوم و</w:t>
      </w:r>
      <w:r>
        <w:rPr>
          <w:rFonts w:hint="cs"/>
          <w:rtl/>
        </w:rPr>
        <w:t>ضعف في التركيز، تفوق المعدلات الطبيعية. وتلفت هذه النتائج النظر إلى ضرورة الاهتمام بهذا النوع من الاحتياجات في المستقبل القريب.</w:t>
      </w:r>
    </w:p>
    <w:p w:rsidR="00000000" w:rsidRDefault="00386622">
      <w:pPr>
        <w:spacing w:before="160" w:after="160" w:line="216" w:lineRule="auto"/>
        <w:jc w:val="both"/>
        <w:rPr>
          <w:rFonts w:hint="cs"/>
          <w:rtl/>
        </w:rPr>
      </w:pPr>
      <w:r>
        <w:rPr>
          <w:rFonts w:hint="cs"/>
          <w:rtl/>
        </w:rPr>
        <w:t>434-</w:t>
      </w:r>
      <w:r>
        <w:rPr>
          <w:rFonts w:hint="cs"/>
          <w:rtl/>
        </w:rPr>
        <w:tab/>
        <w:t>وشملت العينة 402 تلميذ من 25 مدرسة ابتدائية، متوسط أعمارهم 11.3 سنة. وقد أتت النتائج كالتالي:</w:t>
      </w:r>
    </w:p>
    <w:p w:rsidR="00000000" w:rsidRDefault="00386622">
      <w:pPr>
        <w:spacing w:before="160" w:after="160" w:line="216" w:lineRule="auto"/>
        <w:jc w:val="center"/>
        <w:rPr>
          <w:rFonts w:hint="cs"/>
          <w:u w:val="single"/>
          <w:rtl/>
        </w:rPr>
      </w:pPr>
      <w:r>
        <w:rPr>
          <w:rFonts w:hint="cs"/>
          <w:u w:val="single"/>
          <w:rtl/>
        </w:rPr>
        <w:t>العوارض النفسية لأطفال الجنوب</w:t>
      </w:r>
      <w:r>
        <w:rPr>
          <w:rFonts w:hint="cs"/>
          <w:u w:val="single"/>
          <w:rtl/>
        </w:rPr>
        <w:t xml:space="preserve"> - 1996، حسب الجنس والفئات العمرية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7"/>
        <w:gridCol w:w="855"/>
        <w:gridCol w:w="966"/>
        <w:gridCol w:w="1196"/>
        <w:gridCol w:w="1196"/>
        <w:gridCol w:w="1196"/>
        <w:gridCol w:w="1197"/>
        <w:gridCol w:w="1197"/>
      </w:tblGrid>
      <w:tr w:rsidR="00386622" w:rsidTr="00386622">
        <w:tblPrEx>
          <w:tblCellMar>
            <w:top w:w="0" w:type="dxa"/>
            <w:bottom w:w="0" w:type="dxa"/>
          </w:tblCellMar>
        </w:tblPrEx>
        <w:trPr>
          <w:cantSplit/>
        </w:trPr>
        <w:tc>
          <w:tcPr>
            <w:tcW w:w="1767" w:type="dxa"/>
          </w:tcPr>
          <w:p w:rsidR="00386622" w:rsidRDefault="00386622">
            <w:pPr>
              <w:spacing w:before="160" w:after="160" w:line="260" w:lineRule="exact"/>
              <w:jc w:val="both"/>
            </w:pPr>
          </w:p>
        </w:tc>
        <w:tc>
          <w:tcPr>
            <w:tcW w:w="3017" w:type="dxa"/>
            <w:gridSpan w:val="3"/>
          </w:tcPr>
          <w:p w:rsidR="00386622" w:rsidRDefault="00386622">
            <w:pPr>
              <w:spacing w:before="160" w:after="160" w:line="260" w:lineRule="exact"/>
              <w:jc w:val="center"/>
            </w:pPr>
            <w:r>
              <w:rPr>
                <w:rFonts w:hint="cs"/>
                <w:rtl/>
              </w:rPr>
              <w:t>حسب الجنس</w:t>
            </w:r>
          </w:p>
        </w:tc>
        <w:tc>
          <w:tcPr>
            <w:tcW w:w="4786" w:type="dxa"/>
            <w:gridSpan w:val="4"/>
          </w:tcPr>
          <w:p w:rsidR="00386622" w:rsidRDefault="00386622">
            <w:pPr>
              <w:spacing w:before="160" w:after="160" w:line="260" w:lineRule="exact"/>
              <w:jc w:val="center"/>
              <w:rPr>
                <w:rFonts w:hint="cs"/>
              </w:rPr>
            </w:pPr>
            <w:r>
              <w:rPr>
                <w:rFonts w:hint="cs"/>
                <w:rtl/>
              </w:rPr>
              <w:t>الفئة العمرية</w:t>
            </w:r>
          </w:p>
        </w:tc>
      </w:tr>
      <w:tr w:rsidR="00386622" w:rsidTr="00386622">
        <w:tblPrEx>
          <w:tblCellMar>
            <w:top w:w="0" w:type="dxa"/>
            <w:bottom w:w="0" w:type="dxa"/>
          </w:tblCellMar>
        </w:tblPrEx>
        <w:tc>
          <w:tcPr>
            <w:tcW w:w="1767" w:type="dxa"/>
          </w:tcPr>
          <w:p w:rsidR="00386622" w:rsidRDefault="00386622">
            <w:pPr>
              <w:spacing w:before="0" w:after="0" w:line="260" w:lineRule="exact"/>
              <w:jc w:val="center"/>
              <w:rPr>
                <w:rFonts w:hint="cs"/>
              </w:rPr>
            </w:pPr>
          </w:p>
        </w:tc>
        <w:tc>
          <w:tcPr>
            <w:tcW w:w="855" w:type="dxa"/>
          </w:tcPr>
          <w:p w:rsidR="00386622" w:rsidRDefault="00386622">
            <w:pPr>
              <w:spacing w:before="0" w:after="0" w:line="260" w:lineRule="exact"/>
              <w:jc w:val="center"/>
              <w:rPr>
                <w:rFonts w:hint="cs"/>
              </w:rPr>
            </w:pPr>
            <w:r>
              <w:rPr>
                <w:rFonts w:hint="cs"/>
                <w:rtl/>
              </w:rPr>
              <w:t>ذكر</w:t>
            </w:r>
          </w:p>
        </w:tc>
        <w:tc>
          <w:tcPr>
            <w:tcW w:w="966" w:type="dxa"/>
          </w:tcPr>
          <w:p w:rsidR="00386622" w:rsidRDefault="00386622">
            <w:pPr>
              <w:spacing w:before="0" w:after="0" w:line="260" w:lineRule="exact"/>
              <w:jc w:val="center"/>
              <w:rPr>
                <w:rFonts w:hint="cs"/>
              </w:rPr>
            </w:pPr>
            <w:r>
              <w:rPr>
                <w:rFonts w:hint="cs"/>
                <w:rtl/>
              </w:rPr>
              <w:t>اثني</w:t>
            </w:r>
          </w:p>
        </w:tc>
        <w:tc>
          <w:tcPr>
            <w:tcW w:w="1196" w:type="dxa"/>
          </w:tcPr>
          <w:p w:rsidR="00386622" w:rsidRDefault="00386622">
            <w:pPr>
              <w:spacing w:before="0" w:after="0" w:line="260" w:lineRule="exact"/>
              <w:jc w:val="center"/>
              <w:rPr>
                <w:rFonts w:hint="cs"/>
              </w:rPr>
            </w:pPr>
            <w:r>
              <w:rPr>
                <w:rFonts w:hint="cs"/>
                <w:rtl/>
              </w:rPr>
              <w:t>مجموع</w:t>
            </w:r>
          </w:p>
        </w:tc>
        <w:tc>
          <w:tcPr>
            <w:tcW w:w="1196" w:type="dxa"/>
          </w:tcPr>
          <w:p w:rsidR="00386622" w:rsidRDefault="00386622">
            <w:pPr>
              <w:spacing w:before="0" w:after="0" w:line="260" w:lineRule="exact"/>
              <w:jc w:val="center"/>
              <w:rPr>
                <w:rFonts w:hint="cs"/>
              </w:rPr>
            </w:pPr>
            <w:r>
              <w:rPr>
                <w:rFonts w:hint="cs"/>
                <w:rtl/>
              </w:rPr>
              <w:t>6-9</w:t>
            </w:r>
          </w:p>
        </w:tc>
        <w:tc>
          <w:tcPr>
            <w:tcW w:w="1196" w:type="dxa"/>
          </w:tcPr>
          <w:p w:rsidR="00386622" w:rsidRDefault="00386622">
            <w:pPr>
              <w:spacing w:before="0" w:after="0" w:line="260" w:lineRule="exact"/>
              <w:jc w:val="center"/>
              <w:rPr>
                <w:rFonts w:hint="cs"/>
              </w:rPr>
            </w:pPr>
            <w:r>
              <w:rPr>
                <w:rFonts w:hint="cs"/>
                <w:rtl/>
              </w:rPr>
              <w:t>10-12</w:t>
            </w:r>
          </w:p>
        </w:tc>
        <w:tc>
          <w:tcPr>
            <w:tcW w:w="1197" w:type="dxa"/>
          </w:tcPr>
          <w:p w:rsidR="00386622" w:rsidRDefault="00386622">
            <w:pPr>
              <w:spacing w:before="0" w:after="0" w:line="260" w:lineRule="exact"/>
              <w:jc w:val="center"/>
              <w:rPr>
                <w:rFonts w:hint="cs"/>
              </w:rPr>
            </w:pPr>
            <w:r>
              <w:rPr>
                <w:rFonts w:hint="cs"/>
                <w:rtl/>
              </w:rPr>
              <w:t>13+</w:t>
            </w:r>
          </w:p>
        </w:tc>
        <w:tc>
          <w:tcPr>
            <w:tcW w:w="1197" w:type="dxa"/>
          </w:tcPr>
          <w:p w:rsidR="00386622" w:rsidRDefault="00386622">
            <w:pPr>
              <w:spacing w:before="0" w:after="0" w:line="216" w:lineRule="auto"/>
              <w:jc w:val="center"/>
              <w:rPr>
                <w:rFonts w:hint="cs"/>
              </w:rPr>
            </w:pPr>
            <w:r>
              <w:rPr>
                <w:rFonts w:hint="cs"/>
                <w:rtl/>
              </w:rPr>
              <w:t>مجموع</w:t>
            </w:r>
          </w:p>
        </w:tc>
      </w:tr>
      <w:tr w:rsidR="00386622" w:rsidTr="00386622">
        <w:tblPrEx>
          <w:tblCellMar>
            <w:top w:w="0" w:type="dxa"/>
            <w:bottom w:w="0" w:type="dxa"/>
          </w:tblCellMar>
        </w:tblPrEx>
        <w:tc>
          <w:tcPr>
            <w:tcW w:w="1767" w:type="dxa"/>
          </w:tcPr>
          <w:p w:rsidR="00386622" w:rsidRDefault="00386622">
            <w:pPr>
              <w:spacing w:before="0" w:after="0" w:line="260" w:lineRule="exact"/>
              <w:jc w:val="both"/>
              <w:rPr>
                <w:rFonts w:hint="cs"/>
              </w:rPr>
            </w:pPr>
            <w:r>
              <w:rPr>
                <w:rFonts w:hint="cs"/>
                <w:rtl/>
              </w:rPr>
              <w:t>اكتئاب</w:t>
            </w:r>
          </w:p>
        </w:tc>
        <w:tc>
          <w:tcPr>
            <w:tcW w:w="855" w:type="dxa"/>
          </w:tcPr>
          <w:p w:rsidR="00386622" w:rsidRDefault="00386622">
            <w:pPr>
              <w:spacing w:before="0" w:after="0" w:line="260" w:lineRule="exact"/>
              <w:jc w:val="both"/>
              <w:rPr>
                <w:rFonts w:hint="cs"/>
              </w:rPr>
            </w:pPr>
            <w:r>
              <w:rPr>
                <w:rFonts w:hint="cs"/>
                <w:rtl/>
              </w:rPr>
              <w:t>10.8</w:t>
            </w:r>
          </w:p>
        </w:tc>
        <w:tc>
          <w:tcPr>
            <w:tcW w:w="966" w:type="dxa"/>
          </w:tcPr>
          <w:p w:rsidR="00386622" w:rsidRDefault="00386622">
            <w:pPr>
              <w:spacing w:before="0" w:after="0" w:line="260" w:lineRule="exact"/>
              <w:jc w:val="both"/>
              <w:rPr>
                <w:rFonts w:hint="cs"/>
              </w:rPr>
            </w:pPr>
            <w:r>
              <w:rPr>
                <w:rFonts w:hint="cs"/>
                <w:rtl/>
              </w:rPr>
              <w:t>14.1</w:t>
            </w:r>
          </w:p>
        </w:tc>
        <w:tc>
          <w:tcPr>
            <w:tcW w:w="1196" w:type="dxa"/>
          </w:tcPr>
          <w:p w:rsidR="00386622" w:rsidRDefault="00386622">
            <w:pPr>
              <w:spacing w:before="0" w:after="0" w:line="260" w:lineRule="exact"/>
              <w:jc w:val="both"/>
              <w:rPr>
                <w:rFonts w:hint="cs"/>
              </w:rPr>
            </w:pPr>
            <w:r>
              <w:rPr>
                <w:rFonts w:hint="cs"/>
                <w:rtl/>
              </w:rPr>
              <w:t>12.4</w:t>
            </w:r>
          </w:p>
        </w:tc>
        <w:tc>
          <w:tcPr>
            <w:tcW w:w="1196" w:type="dxa"/>
          </w:tcPr>
          <w:p w:rsidR="00386622" w:rsidRDefault="00386622">
            <w:pPr>
              <w:spacing w:before="0" w:after="0" w:line="260" w:lineRule="exact"/>
              <w:jc w:val="both"/>
              <w:rPr>
                <w:rFonts w:hint="cs"/>
              </w:rPr>
            </w:pPr>
            <w:r>
              <w:rPr>
                <w:rFonts w:hint="cs"/>
                <w:rtl/>
              </w:rPr>
              <w:t>6.7</w:t>
            </w:r>
          </w:p>
        </w:tc>
        <w:tc>
          <w:tcPr>
            <w:tcW w:w="1196" w:type="dxa"/>
          </w:tcPr>
          <w:p w:rsidR="00386622" w:rsidRDefault="00386622">
            <w:pPr>
              <w:spacing w:before="0" w:after="0" w:line="260" w:lineRule="exact"/>
              <w:jc w:val="both"/>
              <w:rPr>
                <w:rFonts w:hint="cs"/>
              </w:rPr>
            </w:pPr>
            <w:r>
              <w:rPr>
                <w:rFonts w:hint="cs"/>
                <w:rtl/>
              </w:rPr>
              <w:t>12.9</w:t>
            </w:r>
          </w:p>
        </w:tc>
        <w:tc>
          <w:tcPr>
            <w:tcW w:w="1197" w:type="dxa"/>
          </w:tcPr>
          <w:p w:rsidR="00386622" w:rsidRDefault="00386622">
            <w:pPr>
              <w:spacing w:before="0" w:after="0" w:line="260" w:lineRule="exact"/>
              <w:jc w:val="both"/>
              <w:rPr>
                <w:rFonts w:hint="cs"/>
              </w:rPr>
            </w:pPr>
            <w:r>
              <w:rPr>
                <w:rFonts w:hint="cs"/>
                <w:rtl/>
              </w:rPr>
              <w:t>16.9</w:t>
            </w:r>
          </w:p>
        </w:tc>
        <w:tc>
          <w:tcPr>
            <w:tcW w:w="1197" w:type="dxa"/>
          </w:tcPr>
          <w:p w:rsidR="00386622" w:rsidRDefault="00386622">
            <w:pPr>
              <w:spacing w:before="0" w:after="0" w:line="216" w:lineRule="auto"/>
              <w:jc w:val="both"/>
              <w:rPr>
                <w:rFonts w:hint="cs"/>
              </w:rPr>
            </w:pPr>
            <w:r>
              <w:rPr>
                <w:rFonts w:hint="cs"/>
                <w:rtl/>
              </w:rPr>
              <w:t>12.4</w:t>
            </w:r>
          </w:p>
        </w:tc>
      </w:tr>
      <w:tr w:rsidR="00386622" w:rsidTr="00386622">
        <w:tblPrEx>
          <w:tblCellMar>
            <w:top w:w="0" w:type="dxa"/>
            <w:bottom w:w="0" w:type="dxa"/>
          </w:tblCellMar>
        </w:tblPrEx>
        <w:tc>
          <w:tcPr>
            <w:tcW w:w="1767" w:type="dxa"/>
          </w:tcPr>
          <w:p w:rsidR="00386622" w:rsidRDefault="00386622">
            <w:pPr>
              <w:spacing w:before="0" w:after="0" w:line="260" w:lineRule="exact"/>
              <w:jc w:val="both"/>
              <w:rPr>
                <w:rFonts w:hint="cs"/>
                <w:rtl/>
              </w:rPr>
            </w:pPr>
            <w:r>
              <w:rPr>
                <w:rFonts w:hint="cs"/>
                <w:rtl/>
              </w:rPr>
              <w:t>قلق الانفصال</w:t>
            </w:r>
          </w:p>
        </w:tc>
        <w:tc>
          <w:tcPr>
            <w:tcW w:w="855" w:type="dxa"/>
          </w:tcPr>
          <w:p w:rsidR="00386622" w:rsidRDefault="00386622">
            <w:pPr>
              <w:spacing w:before="0" w:after="0" w:line="260" w:lineRule="exact"/>
              <w:jc w:val="both"/>
              <w:rPr>
                <w:rFonts w:hint="cs"/>
                <w:rtl/>
              </w:rPr>
            </w:pPr>
            <w:r>
              <w:rPr>
                <w:rFonts w:hint="cs"/>
                <w:rtl/>
              </w:rPr>
              <w:t>17.2</w:t>
            </w:r>
          </w:p>
        </w:tc>
        <w:tc>
          <w:tcPr>
            <w:tcW w:w="966" w:type="dxa"/>
          </w:tcPr>
          <w:p w:rsidR="00386622" w:rsidRDefault="00386622">
            <w:pPr>
              <w:spacing w:before="0" w:after="0" w:line="260" w:lineRule="exact"/>
              <w:jc w:val="both"/>
              <w:rPr>
                <w:rFonts w:hint="cs"/>
                <w:rtl/>
              </w:rPr>
            </w:pPr>
            <w:r>
              <w:rPr>
                <w:rFonts w:hint="cs"/>
                <w:rtl/>
              </w:rPr>
              <w:t>21.1</w:t>
            </w:r>
          </w:p>
        </w:tc>
        <w:tc>
          <w:tcPr>
            <w:tcW w:w="1196" w:type="dxa"/>
          </w:tcPr>
          <w:p w:rsidR="00386622" w:rsidRDefault="00386622">
            <w:pPr>
              <w:spacing w:before="0" w:after="0" w:line="260" w:lineRule="exact"/>
              <w:jc w:val="both"/>
              <w:rPr>
                <w:rFonts w:hint="cs"/>
                <w:rtl/>
              </w:rPr>
            </w:pPr>
            <w:r>
              <w:rPr>
                <w:rFonts w:hint="cs"/>
                <w:rtl/>
              </w:rPr>
              <w:t>19.2</w:t>
            </w:r>
          </w:p>
        </w:tc>
        <w:tc>
          <w:tcPr>
            <w:tcW w:w="1196" w:type="dxa"/>
          </w:tcPr>
          <w:p w:rsidR="00386622" w:rsidRDefault="00386622">
            <w:pPr>
              <w:spacing w:before="0" w:after="0" w:line="260" w:lineRule="exact"/>
              <w:jc w:val="both"/>
              <w:rPr>
                <w:rFonts w:hint="cs"/>
                <w:rtl/>
              </w:rPr>
            </w:pPr>
            <w:r>
              <w:rPr>
                <w:rFonts w:hint="cs"/>
                <w:rtl/>
              </w:rPr>
              <w:t>15.1</w:t>
            </w:r>
          </w:p>
        </w:tc>
        <w:tc>
          <w:tcPr>
            <w:tcW w:w="1196" w:type="dxa"/>
          </w:tcPr>
          <w:p w:rsidR="00386622" w:rsidRDefault="00386622">
            <w:pPr>
              <w:spacing w:before="0" w:after="0" w:line="260" w:lineRule="exact"/>
              <w:jc w:val="both"/>
              <w:rPr>
                <w:rFonts w:hint="cs"/>
                <w:rtl/>
              </w:rPr>
            </w:pPr>
            <w:r>
              <w:rPr>
                <w:rFonts w:hint="cs"/>
                <w:rtl/>
              </w:rPr>
              <w:t>23.8</w:t>
            </w:r>
          </w:p>
        </w:tc>
        <w:tc>
          <w:tcPr>
            <w:tcW w:w="1197" w:type="dxa"/>
          </w:tcPr>
          <w:p w:rsidR="00386622" w:rsidRDefault="00386622">
            <w:pPr>
              <w:spacing w:before="0" w:after="0" w:line="260" w:lineRule="exact"/>
              <w:jc w:val="both"/>
              <w:rPr>
                <w:rFonts w:hint="cs"/>
                <w:rtl/>
              </w:rPr>
            </w:pPr>
            <w:r>
              <w:rPr>
                <w:rFonts w:hint="cs"/>
                <w:rtl/>
              </w:rPr>
              <w:t>17.6</w:t>
            </w:r>
          </w:p>
        </w:tc>
        <w:tc>
          <w:tcPr>
            <w:tcW w:w="1197" w:type="dxa"/>
          </w:tcPr>
          <w:p w:rsidR="00386622" w:rsidRDefault="00386622">
            <w:pPr>
              <w:spacing w:before="0" w:after="0" w:line="216" w:lineRule="auto"/>
              <w:jc w:val="both"/>
              <w:rPr>
                <w:rFonts w:hint="cs"/>
                <w:rtl/>
              </w:rPr>
            </w:pPr>
            <w:r>
              <w:rPr>
                <w:rFonts w:hint="cs"/>
                <w:rtl/>
              </w:rPr>
              <w:t>19.2</w:t>
            </w:r>
          </w:p>
        </w:tc>
      </w:tr>
      <w:tr w:rsidR="00386622" w:rsidTr="00386622">
        <w:tblPrEx>
          <w:tblCellMar>
            <w:top w:w="0" w:type="dxa"/>
            <w:bottom w:w="0" w:type="dxa"/>
          </w:tblCellMar>
        </w:tblPrEx>
        <w:tc>
          <w:tcPr>
            <w:tcW w:w="1767" w:type="dxa"/>
          </w:tcPr>
          <w:p w:rsidR="00386622" w:rsidRDefault="00386622">
            <w:pPr>
              <w:spacing w:before="0" w:after="0" w:line="260" w:lineRule="exact"/>
              <w:jc w:val="both"/>
              <w:rPr>
                <w:rFonts w:hint="cs"/>
                <w:rtl/>
              </w:rPr>
            </w:pPr>
            <w:r>
              <w:rPr>
                <w:rFonts w:hint="cs"/>
                <w:rtl/>
              </w:rPr>
              <w:t>قلق شديد</w:t>
            </w:r>
          </w:p>
        </w:tc>
        <w:tc>
          <w:tcPr>
            <w:tcW w:w="855" w:type="dxa"/>
          </w:tcPr>
          <w:p w:rsidR="00386622" w:rsidRDefault="00386622">
            <w:pPr>
              <w:spacing w:before="0" w:after="0" w:line="260" w:lineRule="exact"/>
              <w:jc w:val="both"/>
              <w:rPr>
                <w:rFonts w:hint="cs"/>
                <w:rtl/>
              </w:rPr>
            </w:pPr>
            <w:r>
              <w:rPr>
                <w:rFonts w:hint="cs"/>
                <w:rtl/>
              </w:rPr>
              <w:t>20.7</w:t>
            </w:r>
          </w:p>
        </w:tc>
        <w:tc>
          <w:tcPr>
            <w:tcW w:w="966" w:type="dxa"/>
          </w:tcPr>
          <w:p w:rsidR="00386622" w:rsidRDefault="00386622">
            <w:pPr>
              <w:spacing w:before="0" w:after="0" w:line="260" w:lineRule="exact"/>
              <w:jc w:val="both"/>
              <w:rPr>
                <w:rFonts w:hint="cs"/>
                <w:rtl/>
              </w:rPr>
            </w:pPr>
            <w:r>
              <w:rPr>
                <w:rFonts w:hint="cs"/>
                <w:rtl/>
              </w:rPr>
              <w:t>16.6</w:t>
            </w:r>
          </w:p>
        </w:tc>
        <w:tc>
          <w:tcPr>
            <w:tcW w:w="1196" w:type="dxa"/>
          </w:tcPr>
          <w:p w:rsidR="00386622" w:rsidRDefault="00386622">
            <w:pPr>
              <w:spacing w:before="0" w:after="0" w:line="260" w:lineRule="exact"/>
              <w:jc w:val="both"/>
              <w:rPr>
                <w:rFonts w:hint="cs"/>
                <w:rtl/>
              </w:rPr>
            </w:pPr>
            <w:r>
              <w:rPr>
                <w:rFonts w:hint="cs"/>
                <w:rtl/>
              </w:rPr>
              <w:t>18.7</w:t>
            </w:r>
          </w:p>
        </w:tc>
        <w:tc>
          <w:tcPr>
            <w:tcW w:w="1196" w:type="dxa"/>
          </w:tcPr>
          <w:p w:rsidR="00386622" w:rsidRDefault="00386622">
            <w:pPr>
              <w:spacing w:before="0" w:after="0" w:line="260" w:lineRule="exact"/>
              <w:jc w:val="both"/>
              <w:rPr>
                <w:rFonts w:hint="cs"/>
                <w:rtl/>
              </w:rPr>
            </w:pPr>
            <w:r>
              <w:rPr>
                <w:rFonts w:hint="cs"/>
                <w:rtl/>
              </w:rPr>
              <w:t>7.6</w:t>
            </w:r>
          </w:p>
        </w:tc>
        <w:tc>
          <w:tcPr>
            <w:tcW w:w="1196" w:type="dxa"/>
          </w:tcPr>
          <w:p w:rsidR="00386622" w:rsidRDefault="00386622">
            <w:pPr>
              <w:spacing w:before="0" w:after="0" w:line="260" w:lineRule="exact"/>
              <w:jc w:val="both"/>
              <w:rPr>
                <w:rFonts w:hint="cs"/>
                <w:rtl/>
              </w:rPr>
            </w:pPr>
            <w:r>
              <w:rPr>
                <w:rFonts w:hint="cs"/>
                <w:rtl/>
              </w:rPr>
              <w:t>23.1</w:t>
            </w:r>
          </w:p>
        </w:tc>
        <w:tc>
          <w:tcPr>
            <w:tcW w:w="1197" w:type="dxa"/>
          </w:tcPr>
          <w:p w:rsidR="00386622" w:rsidRDefault="00386622">
            <w:pPr>
              <w:spacing w:before="0" w:after="0" w:line="260" w:lineRule="exact"/>
              <w:jc w:val="both"/>
              <w:rPr>
                <w:rFonts w:hint="cs"/>
                <w:rtl/>
              </w:rPr>
            </w:pPr>
            <w:r>
              <w:rPr>
                <w:rFonts w:hint="cs"/>
                <w:rtl/>
              </w:rPr>
              <w:t>23.5</w:t>
            </w:r>
          </w:p>
        </w:tc>
        <w:tc>
          <w:tcPr>
            <w:tcW w:w="1197" w:type="dxa"/>
          </w:tcPr>
          <w:p w:rsidR="00386622" w:rsidRDefault="00386622">
            <w:pPr>
              <w:spacing w:before="0" w:after="0" w:line="216" w:lineRule="auto"/>
              <w:jc w:val="both"/>
              <w:rPr>
                <w:rFonts w:hint="cs"/>
                <w:rtl/>
              </w:rPr>
            </w:pPr>
            <w:r>
              <w:rPr>
                <w:rFonts w:hint="cs"/>
                <w:rtl/>
              </w:rPr>
              <w:t>18.7</w:t>
            </w:r>
          </w:p>
        </w:tc>
      </w:tr>
      <w:tr w:rsidR="00386622" w:rsidTr="00386622">
        <w:tblPrEx>
          <w:tblCellMar>
            <w:top w:w="0" w:type="dxa"/>
            <w:bottom w:w="0" w:type="dxa"/>
          </w:tblCellMar>
        </w:tblPrEx>
        <w:tc>
          <w:tcPr>
            <w:tcW w:w="1767" w:type="dxa"/>
          </w:tcPr>
          <w:p w:rsidR="00386622" w:rsidRDefault="00386622">
            <w:pPr>
              <w:spacing w:before="0" w:after="0" w:line="260" w:lineRule="exact"/>
              <w:jc w:val="both"/>
              <w:rPr>
                <w:rFonts w:hint="cs"/>
                <w:spacing w:val="0"/>
                <w:rtl/>
              </w:rPr>
            </w:pPr>
            <w:r>
              <w:rPr>
                <w:rFonts w:hint="cs"/>
                <w:spacing w:val="0"/>
                <w:rtl/>
              </w:rPr>
              <w:t>توتر ما بعد الصدمة</w:t>
            </w:r>
          </w:p>
        </w:tc>
        <w:tc>
          <w:tcPr>
            <w:tcW w:w="855" w:type="dxa"/>
          </w:tcPr>
          <w:p w:rsidR="00386622" w:rsidRDefault="00386622">
            <w:pPr>
              <w:spacing w:before="0" w:after="0" w:line="260" w:lineRule="exact"/>
              <w:jc w:val="both"/>
              <w:rPr>
                <w:rFonts w:hint="cs"/>
                <w:rtl/>
              </w:rPr>
            </w:pPr>
            <w:r>
              <w:rPr>
                <w:rFonts w:hint="cs"/>
                <w:rtl/>
              </w:rPr>
              <w:t>17.2</w:t>
            </w:r>
          </w:p>
        </w:tc>
        <w:tc>
          <w:tcPr>
            <w:tcW w:w="966" w:type="dxa"/>
          </w:tcPr>
          <w:p w:rsidR="00386622" w:rsidRDefault="00386622">
            <w:pPr>
              <w:spacing w:before="0" w:after="0" w:line="260" w:lineRule="exact"/>
              <w:jc w:val="both"/>
              <w:rPr>
                <w:rtl/>
              </w:rPr>
            </w:pPr>
            <w:r>
              <w:rPr>
                <w:rFonts w:hint="cs"/>
                <w:rtl/>
              </w:rPr>
              <w:t>18.6</w:t>
            </w:r>
          </w:p>
        </w:tc>
        <w:tc>
          <w:tcPr>
            <w:tcW w:w="1196" w:type="dxa"/>
          </w:tcPr>
          <w:p w:rsidR="00386622" w:rsidRDefault="00386622">
            <w:pPr>
              <w:spacing w:before="0" w:after="0" w:line="260" w:lineRule="exact"/>
              <w:jc w:val="both"/>
              <w:rPr>
                <w:rFonts w:hint="cs"/>
                <w:rtl/>
              </w:rPr>
            </w:pPr>
            <w:r>
              <w:rPr>
                <w:rFonts w:hint="cs"/>
                <w:rtl/>
              </w:rPr>
              <w:t>17.9</w:t>
            </w:r>
          </w:p>
        </w:tc>
        <w:tc>
          <w:tcPr>
            <w:tcW w:w="1196" w:type="dxa"/>
          </w:tcPr>
          <w:p w:rsidR="00386622" w:rsidRDefault="00386622">
            <w:pPr>
              <w:spacing w:before="0" w:after="0" w:line="260" w:lineRule="exact"/>
              <w:jc w:val="both"/>
              <w:rPr>
                <w:rFonts w:hint="cs"/>
                <w:rtl/>
              </w:rPr>
            </w:pPr>
            <w:r>
              <w:rPr>
                <w:rFonts w:hint="cs"/>
                <w:rtl/>
              </w:rPr>
              <w:t>9.2</w:t>
            </w:r>
          </w:p>
        </w:tc>
        <w:tc>
          <w:tcPr>
            <w:tcW w:w="1196" w:type="dxa"/>
          </w:tcPr>
          <w:p w:rsidR="00386622" w:rsidRDefault="00386622">
            <w:pPr>
              <w:spacing w:before="0" w:after="0" w:line="260" w:lineRule="exact"/>
              <w:jc w:val="both"/>
              <w:rPr>
                <w:rFonts w:hint="cs"/>
                <w:rtl/>
              </w:rPr>
            </w:pPr>
            <w:r>
              <w:rPr>
                <w:rFonts w:hint="cs"/>
                <w:rtl/>
              </w:rPr>
              <w:t>20.4</w:t>
            </w:r>
          </w:p>
        </w:tc>
        <w:tc>
          <w:tcPr>
            <w:tcW w:w="1197" w:type="dxa"/>
          </w:tcPr>
          <w:p w:rsidR="00386622" w:rsidRDefault="00386622">
            <w:pPr>
              <w:spacing w:before="0" w:after="0" w:line="260" w:lineRule="exact"/>
              <w:jc w:val="both"/>
              <w:rPr>
                <w:rFonts w:hint="cs"/>
                <w:rtl/>
              </w:rPr>
            </w:pPr>
            <w:r>
              <w:rPr>
                <w:rFonts w:hint="cs"/>
                <w:rtl/>
              </w:rPr>
              <w:t>22.8</w:t>
            </w:r>
          </w:p>
        </w:tc>
        <w:tc>
          <w:tcPr>
            <w:tcW w:w="1197" w:type="dxa"/>
          </w:tcPr>
          <w:p w:rsidR="00386622" w:rsidRDefault="00386622">
            <w:pPr>
              <w:spacing w:before="0" w:after="0" w:line="216" w:lineRule="auto"/>
              <w:jc w:val="both"/>
              <w:rPr>
                <w:rFonts w:hint="cs"/>
                <w:rtl/>
              </w:rPr>
            </w:pPr>
            <w:r>
              <w:rPr>
                <w:rFonts w:hint="cs"/>
                <w:rtl/>
              </w:rPr>
              <w:t>17.9</w:t>
            </w:r>
          </w:p>
        </w:tc>
      </w:tr>
    </w:tbl>
    <w:p w:rsidR="00000000" w:rsidRDefault="00386622">
      <w:pPr>
        <w:spacing w:before="160" w:after="160" w:line="216" w:lineRule="auto"/>
        <w:jc w:val="both"/>
        <w:rPr>
          <w:rFonts w:hint="cs"/>
          <w:rtl/>
        </w:rPr>
      </w:pPr>
      <w:r>
        <w:rPr>
          <w:rFonts w:hint="cs"/>
          <w:u w:val="single"/>
          <w:rtl/>
        </w:rPr>
        <w:t>المصدر</w:t>
      </w:r>
      <w:r>
        <w:rPr>
          <w:rFonts w:hint="cs"/>
          <w:rtl/>
        </w:rPr>
        <w:t>: 1996-</w:t>
      </w:r>
      <w:r>
        <w:t>The grapes of wrath chapter</w:t>
      </w:r>
      <w:r>
        <w:rPr>
          <w:rFonts w:hint="cs"/>
          <w:rtl/>
        </w:rPr>
        <w:t>-</w:t>
      </w:r>
      <w:r>
        <w:t>UNICEF</w:t>
      </w:r>
      <w:r>
        <w:rPr>
          <w:rFonts w:hint="cs"/>
          <w:rtl/>
        </w:rPr>
        <w:t>.</w:t>
      </w:r>
    </w:p>
    <w:p w:rsidR="00000000" w:rsidRDefault="00386622">
      <w:pPr>
        <w:spacing w:before="160" w:after="160" w:line="216" w:lineRule="auto"/>
        <w:jc w:val="both"/>
        <w:rPr>
          <w:rtl/>
        </w:rPr>
      </w:pPr>
      <w:r>
        <w:rPr>
          <w:rFonts w:hint="cs"/>
          <w:rtl/>
        </w:rPr>
        <w:t>10-5</w:t>
      </w:r>
      <w:r>
        <w:rPr>
          <w:rFonts w:hint="cs"/>
          <w:rtl/>
        </w:rPr>
        <w:tab/>
      </w:r>
      <w:r>
        <w:rPr>
          <w:rFonts w:hint="cs"/>
          <w:u w:val="single"/>
          <w:rtl/>
        </w:rPr>
        <w:t>منطقة الشريط الحدودي وأوضاعها</w:t>
      </w:r>
    </w:p>
    <w:p w:rsidR="00000000" w:rsidRDefault="00386622">
      <w:pPr>
        <w:keepNext/>
        <w:jc w:val="both"/>
        <w:rPr>
          <w:rFonts w:hint="cs"/>
          <w:rtl/>
        </w:rPr>
      </w:pPr>
      <w:r>
        <w:rPr>
          <w:rFonts w:hint="cs"/>
          <w:rtl/>
        </w:rPr>
        <w:t>435-</w:t>
      </w:r>
      <w:r>
        <w:rPr>
          <w:rFonts w:hint="cs"/>
          <w:rtl/>
        </w:rPr>
        <w:tab/>
        <w:t>يبلغ عدد القرى والبلدات المحتلة 108، يضاف إليها 63 مزرعة، يشكل مجموعها ما يطلق عليه اسم "الشريط الحدودي". وتتوزع هذه القرى والمزارع المح</w:t>
      </w:r>
      <w:r>
        <w:rPr>
          <w:rFonts w:hint="cs"/>
          <w:rtl/>
        </w:rPr>
        <w:t>تلة على سبعة أقضية بشكل متفاوت، حيث أن العدد الأكبر منها يقع في أقضية جزين، ومرجعيون، وبنت جبيل، وحاصبيا، في حين أن الاحتلال جزئي في أقضية صور والنبطية وصيدا (قرية واحدة فقط في صيدا).</w:t>
      </w:r>
    </w:p>
    <w:p w:rsidR="00000000" w:rsidRDefault="00386622">
      <w:pPr>
        <w:jc w:val="center"/>
        <w:rPr>
          <w:rFonts w:hint="cs"/>
          <w:rtl/>
        </w:rPr>
      </w:pPr>
      <w:r>
        <w:rPr>
          <w:u w:val="single"/>
          <w:rtl/>
        </w:rPr>
        <w:br w:type="page"/>
      </w:r>
      <w:r>
        <w:rPr>
          <w:rFonts w:hint="cs"/>
          <w:u w:val="single"/>
          <w:rtl/>
        </w:rPr>
        <w:t>القرى والمزارع المحتلة موزعة على الأقضية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386622" w:rsidTr="00386622">
        <w:tblPrEx>
          <w:tblCellMar>
            <w:top w:w="0" w:type="dxa"/>
            <w:bottom w:w="0" w:type="dxa"/>
          </w:tblCellMar>
        </w:tblPrEx>
        <w:tc>
          <w:tcPr>
            <w:tcW w:w="2392" w:type="dxa"/>
          </w:tcPr>
          <w:p w:rsidR="00386622" w:rsidRDefault="00386622">
            <w:pPr>
              <w:spacing w:before="80" w:after="80"/>
              <w:jc w:val="center"/>
              <w:rPr>
                <w:rFonts w:hint="cs"/>
              </w:rPr>
            </w:pPr>
            <w:r>
              <w:rPr>
                <w:rFonts w:hint="cs"/>
                <w:rtl/>
              </w:rPr>
              <w:t>القضاء</w:t>
            </w:r>
          </w:p>
        </w:tc>
        <w:tc>
          <w:tcPr>
            <w:tcW w:w="2392" w:type="dxa"/>
          </w:tcPr>
          <w:p w:rsidR="00386622" w:rsidRDefault="00386622">
            <w:pPr>
              <w:spacing w:before="80" w:after="80"/>
              <w:jc w:val="center"/>
              <w:rPr>
                <w:rFonts w:hint="cs"/>
              </w:rPr>
            </w:pPr>
            <w:r>
              <w:rPr>
                <w:rFonts w:hint="cs"/>
                <w:rtl/>
              </w:rPr>
              <w:t>عدد القرى المحتلة</w:t>
            </w:r>
          </w:p>
        </w:tc>
        <w:tc>
          <w:tcPr>
            <w:tcW w:w="2393" w:type="dxa"/>
          </w:tcPr>
          <w:p w:rsidR="00386622" w:rsidRDefault="00386622">
            <w:pPr>
              <w:spacing w:before="80" w:after="80"/>
              <w:jc w:val="center"/>
              <w:rPr>
                <w:rFonts w:hint="cs"/>
              </w:rPr>
            </w:pPr>
            <w:r>
              <w:rPr>
                <w:rFonts w:hint="cs"/>
                <w:rtl/>
              </w:rPr>
              <w:t>عدد المزارع المحتلة</w:t>
            </w:r>
          </w:p>
        </w:tc>
        <w:tc>
          <w:tcPr>
            <w:tcW w:w="2393" w:type="dxa"/>
          </w:tcPr>
          <w:p w:rsidR="00386622" w:rsidRDefault="00386622">
            <w:pPr>
              <w:spacing w:before="80" w:after="80"/>
              <w:jc w:val="center"/>
              <w:rPr>
                <w:rFonts w:hint="cs"/>
              </w:rPr>
            </w:pPr>
            <w:r>
              <w:rPr>
                <w:rFonts w:hint="cs"/>
                <w:rtl/>
              </w:rPr>
              <w:t>مجموع</w:t>
            </w:r>
          </w:p>
        </w:tc>
      </w:tr>
      <w:tr w:rsidR="00386622" w:rsidTr="00386622">
        <w:tblPrEx>
          <w:tblCellMar>
            <w:top w:w="0" w:type="dxa"/>
            <w:bottom w:w="0" w:type="dxa"/>
          </w:tblCellMar>
        </w:tblPrEx>
        <w:tc>
          <w:tcPr>
            <w:tcW w:w="2392" w:type="dxa"/>
          </w:tcPr>
          <w:p w:rsidR="00386622" w:rsidRDefault="00386622">
            <w:pPr>
              <w:spacing w:before="0" w:after="0"/>
              <w:jc w:val="both"/>
              <w:rPr>
                <w:rFonts w:hint="cs"/>
              </w:rPr>
            </w:pPr>
            <w:r>
              <w:rPr>
                <w:rFonts w:hint="cs"/>
                <w:rtl/>
              </w:rPr>
              <w:t>صيدا</w:t>
            </w:r>
          </w:p>
        </w:tc>
        <w:tc>
          <w:tcPr>
            <w:tcW w:w="2392" w:type="dxa"/>
          </w:tcPr>
          <w:p w:rsidR="00386622" w:rsidRDefault="00386622">
            <w:pPr>
              <w:spacing w:before="0" w:after="0"/>
              <w:jc w:val="center"/>
              <w:rPr>
                <w:rFonts w:hint="cs"/>
              </w:rPr>
            </w:pPr>
            <w:r>
              <w:rPr>
                <w:rFonts w:hint="cs"/>
                <w:rtl/>
              </w:rPr>
              <w:t>1</w:t>
            </w:r>
          </w:p>
        </w:tc>
        <w:tc>
          <w:tcPr>
            <w:tcW w:w="2393" w:type="dxa"/>
          </w:tcPr>
          <w:p w:rsidR="00386622" w:rsidRDefault="00386622">
            <w:pPr>
              <w:spacing w:before="0" w:after="0"/>
              <w:jc w:val="center"/>
              <w:rPr>
                <w:rFonts w:hint="cs"/>
              </w:rPr>
            </w:pPr>
            <w:r>
              <w:rPr>
                <w:rFonts w:hint="cs"/>
                <w:rtl/>
              </w:rPr>
              <w:t>1</w:t>
            </w:r>
          </w:p>
        </w:tc>
        <w:tc>
          <w:tcPr>
            <w:tcW w:w="2393" w:type="dxa"/>
          </w:tcPr>
          <w:p w:rsidR="00386622" w:rsidRDefault="00386622">
            <w:pPr>
              <w:spacing w:before="0" w:after="0"/>
              <w:jc w:val="center"/>
              <w:rPr>
                <w:rFonts w:hint="cs"/>
              </w:rPr>
            </w:pPr>
            <w:r>
              <w:rPr>
                <w:rFonts w:hint="cs"/>
                <w:rtl/>
              </w:rPr>
              <w:t>2</w:t>
            </w:r>
          </w:p>
        </w:tc>
      </w:tr>
      <w:tr w:rsidR="00386622" w:rsidTr="00386622">
        <w:tblPrEx>
          <w:tblCellMar>
            <w:top w:w="0" w:type="dxa"/>
            <w:bottom w:w="0" w:type="dxa"/>
          </w:tblCellMar>
        </w:tblPrEx>
        <w:tc>
          <w:tcPr>
            <w:tcW w:w="2392" w:type="dxa"/>
          </w:tcPr>
          <w:p w:rsidR="00386622" w:rsidRDefault="00386622">
            <w:pPr>
              <w:spacing w:before="0" w:after="0"/>
              <w:jc w:val="both"/>
              <w:rPr>
                <w:rFonts w:hint="cs"/>
                <w:rtl/>
              </w:rPr>
            </w:pPr>
            <w:r>
              <w:rPr>
                <w:rFonts w:hint="cs"/>
                <w:rtl/>
              </w:rPr>
              <w:t>صور</w:t>
            </w:r>
          </w:p>
        </w:tc>
        <w:tc>
          <w:tcPr>
            <w:tcW w:w="2392" w:type="dxa"/>
          </w:tcPr>
          <w:p w:rsidR="00386622" w:rsidRDefault="00386622">
            <w:pPr>
              <w:spacing w:before="0" w:after="0"/>
              <w:jc w:val="center"/>
              <w:rPr>
                <w:rFonts w:hint="cs"/>
                <w:rtl/>
              </w:rPr>
            </w:pPr>
            <w:r>
              <w:rPr>
                <w:rFonts w:hint="cs"/>
                <w:rtl/>
              </w:rPr>
              <w:t>9</w:t>
            </w:r>
          </w:p>
        </w:tc>
        <w:tc>
          <w:tcPr>
            <w:tcW w:w="2393" w:type="dxa"/>
          </w:tcPr>
          <w:p w:rsidR="00386622" w:rsidRDefault="00386622">
            <w:pPr>
              <w:spacing w:before="0" w:after="0"/>
              <w:jc w:val="center"/>
              <w:rPr>
                <w:rFonts w:hint="cs"/>
                <w:rtl/>
              </w:rPr>
            </w:pPr>
            <w:r>
              <w:rPr>
                <w:rFonts w:hint="cs"/>
                <w:rtl/>
              </w:rPr>
              <w:t>8</w:t>
            </w:r>
          </w:p>
        </w:tc>
        <w:tc>
          <w:tcPr>
            <w:tcW w:w="2393" w:type="dxa"/>
          </w:tcPr>
          <w:p w:rsidR="00386622" w:rsidRDefault="00386622">
            <w:pPr>
              <w:spacing w:before="0" w:after="0"/>
              <w:jc w:val="center"/>
              <w:rPr>
                <w:rFonts w:hint="cs"/>
                <w:rtl/>
              </w:rPr>
            </w:pPr>
            <w:r>
              <w:rPr>
                <w:rFonts w:hint="cs"/>
                <w:rtl/>
              </w:rPr>
              <w:t>17</w:t>
            </w:r>
          </w:p>
        </w:tc>
      </w:tr>
      <w:tr w:rsidR="00386622" w:rsidTr="00386622">
        <w:tblPrEx>
          <w:tblCellMar>
            <w:top w:w="0" w:type="dxa"/>
            <w:bottom w:w="0" w:type="dxa"/>
          </w:tblCellMar>
        </w:tblPrEx>
        <w:tc>
          <w:tcPr>
            <w:tcW w:w="2392" w:type="dxa"/>
          </w:tcPr>
          <w:p w:rsidR="00386622" w:rsidRDefault="00386622">
            <w:pPr>
              <w:spacing w:before="0" w:after="0"/>
              <w:jc w:val="both"/>
              <w:rPr>
                <w:rFonts w:hint="cs"/>
                <w:rtl/>
              </w:rPr>
            </w:pPr>
            <w:r>
              <w:rPr>
                <w:rFonts w:hint="cs"/>
                <w:rtl/>
              </w:rPr>
              <w:t>بنت جبيل</w:t>
            </w:r>
          </w:p>
        </w:tc>
        <w:tc>
          <w:tcPr>
            <w:tcW w:w="2392" w:type="dxa"/>
          </w:tcPr>
          <w:p w:rsidR="00386622" w:rsidRDefault="00386622">
            <w:pPr>
              <w:spacing w:before="0" w:after="0"/>
              <w:jc w:val="center"/>
              <w:rPr>
                <w:rFonts w:hint="cs"/>
                <w:rtl/>
              </w:rPr>
            </w:pPr>
            <w:r>
              <w:rPr>
                <w:rFonts w:hint="cs"/>
                <w:rtl/>
              </w:rPr>
              <w:t>18</w:t>
            </w:r>
          </w:p>
        </w:tc>
        <w:tc>
          <w:tcPr>
            <w:tcW w:w="2393" w:type="dxa"/>
          </w:tcPr>
          <w:p w:rsidR="00386622" w:rsidRDefault="00386622">
            <w:pPr>
              <w:spacing w:before="0" w:after="0"/>
              <w:jc w:val="center"/>
              <w:rPr>
                <w:rFonts w:hint="cs"/>
                <w:rtl/>
              </w:rPr>
            </w:pPr>
            <w:r>
              <w:rPr>
                <w:rFonts w:hint="cs"/>
                <w:rtl/>
              </w:rPr>
              <w:t>3</w:t>
            </w:r>
          </w:p>
        </w:tc>
        <w:tc>
          <w:tcPr>
            <w:tcW w:w="2393" w:type="dxa"/>
          </w:tcPr>
          <w:p w:rsidR="00386622" w:rsidRDefault="00386622">
            <w:pPr>
              <w:spacing w:before="0" w:after="0"/>
              <w:jc w:val="center"/>
              <w:rPr>
                <w:rFonts w:hint="cs"/>
                <w:rtl/>
              </w:rPr>
            </w:pPr>
            <w:r>
              <w:rPr>
                <w:rFonts w:hint="cs"/>
                <w:rtl/>
              </w:rPr>
              <w:t>21</w:t>
            </w:r>
          </w:p>
        </w:tc>
      </w:tr>
      <w:tr w:rsidR="00386622" w:rsidTr="00386622">
        <w:tblPrEx>
          <w:tblCellMar>
            <w:top w:w="0" w:type="dxa"/>
            <w:bottom w:w="0" w:type="dxa"/>
          </w:tblCellMar>
        </w:tblPrEx>
        <w:tc>
          <w:tcPr>
            <w:tcW w:w="2392" w:type="dxa"/>
          </w:tcPr>
          <w:p w:rsidR="00386622" w:rsidRDefault="00386622">
            <w:pPr>
              <w:spacing w:before="0" w:after="0"/>
              <w:jc w:val="both"/>
              <w:rPr>
                <w:rFonts w:hint="cs"/>
                <w:rtl/>
              </w:rPr>
            </w:pPr>
            <w:r>
              <w:rPr>
                <w:rFonts w:hint="cs"/>
                <w:rtl/>
              </w:rPr>
              <w:t>مرجعيون</w:t>
            </w:r>
          </w:p>
        </w:tc>
        <w:tc>
          <w:tcPr>
            <w:tcW w:w="2392" w:type="dxa"/>
          </w:tcPr>
          <w:p w:rsidR="00386622" w:rsidRDefault="00386622">
            <w:pPr>
              <w:spacing w:before="0" w:after="0"/>
              <w:jc w:val="center"/>
              <w:rPr>
                <w:rFonts w:hint="cs"/>
                <w:rtl/>
              </w:rPr>
            </w:pPr>
            <w:r>
              <w:rPr>
                <w:rFonts w:hint="cs"/>
                <w:rtl/>
              </w:rPr>
              <w:t>25</w:t>
            </w:r>
          </w:p>
        </w:tc>
        <w:tc>
          <w:tcPr>
            <w:tcW w:w="2393" w:type="dxa"/>
          </w:tcPr>
          <w:p w:rsidR="00386622" w:rsidRDefault="00386622">
            <w:pPr>
              <w:spacing w:before="0" w:after="0"/>
              <w:jc w:val="center"/>
              <w:rPr>
                <w:rFonts w:hint="cs"/>
                <w:rtl/>
              </w:rPr>
            </w:pPr>
            <w:r>
              <w:rPr>
                <w:rFonts w:hint="cs"/>
                <w:rtl/>
              </w:rPr>
              <w:t>2</w:t>
            </w:r>
          </w:p>
        </w:tc>
        <w:tc>
          <w:tcPr>
            <w:tcW w:w="2393" w:type="dxa"/>
          </w:tcPr>
          <w:p w:rsidR="00386622" w:rsidRDefault="00386622">
            <w:pPr>
              <w:spacing w:before="0" w:after="0"/>
              <w:jc w:val="center"/>
              <w:rPr>
                <w:rFonts w:hint="cs"/>
                <w:rtl/>
              </w:rPr>
            </w:pPr>
            <w:r>
              <w:rPr>
                <w:rFonts w:hint="cs"/>
                <w:rtl/>
              </w:rPr>
              <w:t>27</w:t>
            </w:r>
          </w:p>
        </w:tc>
      </w:tr>
      <w:tr w:rsidR="00386622" w:rsidTr="00386622">
        <w:tblPrEx>
          <w:tblCellMar>
            <w:top w:w="0" w:type="dxa"/>
            <w:bottom w:w="0" w:type="dxa"/>
          </w:tblCellMar>
        </w:tblPrEx>
        <w:tc>
          <w:tcPr>
            <w:tcW w:w="2392" w:type="dxa"/>
          </w:tcPr>
          <w:p w:rsidR="00386622" w:rsidRDefault="00386622">
            <w:pPr>
              <w:spacing w:before="0" w:after="0"/>
              <w:jc w:val="both"/>
              <w:rPr>
                <w:rFonts w:hint="cs"/>
                <w:rtl/>
              </w:rPr>
            </w:pPr>
            <w:r>
              <w:rPr>
                <w:rFonts w:hint="cs"/>
                <w:rtl/>
              </w:rPr>
              <w:t>النبطية</w:t>
            </w:r>
          </w:p>
        </w:tc>
        <w:tc>
          <w:tcPr>
            <w:tcW w:w="2392" w:type="dxa"/>
          </w:tcPr>
          <w:p w:rsidR="00386622" w:rsidRDefault="00386622">
            <w:pPr>
              <w:spacing w:before="0" w:after="0"/>
              <w:jc w:val="center"/>
              <w:rPr>
                <w:rFonts w:hint="cs"/>
                <w:rtl/>
              </w:rPr>
            </w:pPr>
            <w:r>
              <w:rPr>
                <w:rFonts w:hint="cs"/>
                <w:rtl/>
              </w:rPr>
              <w:t>2</w:t>
            </w:r>
          </w:p>
        </w:tc>
        <w:tc>
          <w:tcPr>
            <w:tcW w:w="2393" w:type="dxa"/>
          </w:tcPr>
          <w:p w:rsidR="00386622" w:rsidRDefault="00386622">
            <w:pPr>
              <w:spacing w:before="0" w:after="0"/>
              <w:jc w:val="center"/>
              <w:rPr>
                <w:rFonts w:hint="cs"/>
                <w:rtl/>
              </w:rPr>
            </w:pPr>
            <w:r>
              <w:rPr>
                <w:rFonts w:hint="cs"/>
                <w:rtl/>
              </w:rPr>
              <w:t>2</w:t>
            </w:r>
          </w:p>
        </w:tc>
        <w:tc>
          <w:tcPr>
            <w:tcW w:w="2393" w:type="dxa"/>
          </w:tcPr>
          <w:p w:rsidR="00386622" w:rsidRDefault="00386622">
            <w:pPr>
              <w:spacing w:before="0" w:after="0"/>
              <w:jc w:val="center"/>
              <w:rPr>
                <w:rFonts w:hint="cs"/>
                <w:rtl/>
              </w:rPr>
            </w:pPr>
            <w:r>
              <w:rPr>
                <w:rFonts w:hint="cs"/>
                <w:rtl/>
              </w:rPr>
              <w:t>4</w:t>
            </w:r>
          </w:p>
        </w:tc>
      </w:tr>
      <w:tr w:rsidR="00386622" w:rsidTr="00386622">
        <w:tblPrEx>
          <w:tblCellMar>
            <w:top w:w="0" w:type="dxa"/>
            <w:bottom w:w="0" w:type="dxa"/>
          </w:tblCellMar>
        </w:tblPrEx>
        <w:tc>
          <w:tcPr>
            <w:tcW w:w="2392" w:type="dxa"/>
          </w:tcPr>
          <w:p w:rsidR="00386622" w:rsidRDefault="00386622">
            <w:pPr>
              <w:spacing w:before="0" w:after="0"/>
              <w:jc w:val="both"/>
              <w:rPr>
                <w:rFonts w:hint="cs"/>
                <w:rtl/>
              </w:rPr>
            </w:pPr>
            <w:r>
              <w:rPr>
                <w:rFonts w:hint="cs"/>
                <w:rtl/>
              </w:rPr>
              <w:t>جزين</w:t>
            </w:r>
          </w:p>
        </w:tc>
        <w:tc>
          <w:tcPr>
            <w:tcW w:w="2392" w:type="dxa"/>
          </w:tcPr>
          <w:p w:rsidR="00386622" w:rsidRDefault="00386622">
            <w:pPr>
              <w:spacing w:before="0" w:after="0"/>
              <w:jc w:val="center"/>
              <w:rPr>
                <w:rFonts w:hint="cs"/>
                <w:rtl/>
              </w:rPr>
            </w:pPr>
            <w:r>
              <w:rPr>
                <w:rFonts w:hint="cs"/>
                <w:rtl/>
              </w:rPr>
              <w:t>40</w:t>
            </w:r>
          </w:p>
        </w:tc>
        <w:tc>
          <w:tcPr>
            <w:tcW w:w="2393" w:type="dxa"/>
          </w:tcPr>
          <w:p w:rsidR="00386622" w:rsidRDefault="00386622">
            <w:pPr>
              <w:spacing w:before="0" w:after="0"/>
              <w:jc w:val="center"/>
              <w:rPr>
                <w:rFonts w:hint="cs"/>
                <w:rtl/>
              </w:rPr>
            </w:pPr>
            <w:r>
              <w:rPr>
                <w:rFonts w:hint="cs"/>
                <w:rtl/>
              </w:rPr>
              <w:t>41</w:t>
            </w:r>
          </w:p>
        </w:tc>
        <w:tc>
          <w:tcPr>
            <w:tcW w:w="2393" w:type="dxa"/>
          </w:tcPr>
          <w:p w:rsidR="00386622" w:rsidRDefault="00386622">
            <w:pPr>
              <w:spacing w:before="0" w:after="0"/>
              <w:jc w:val="center"/>
              <w:rPr>
                <w:rFonts w:hint="cs"/>
                <w:rtl/>
              </w:rPr>
            </w:pPr>
            <w:r>
              <w:rPr>
                <w:rFonts w:hint="cs"/>
                <w:rtl/>
              </w:rPr>
              <w:t>81</w:t>
            </w:r>
          </w:p>
        </w:tc>
      </w:tr>
      <w:tr w:rsidR="00386622" w:rsidTr="00386622">
        <w:tblPrEx>
          <w:tblCellMar>
            <w:top w:w="0" w:type="dxa"/>
            <w:bottom w:w="0" w:type="dxa"/>
          </w:tblCellMar>
        </w:tblPrEx>
        <w:tc>
          <w:tcPr>
            <w:tcW w:w="2392" w:type="dxa"/>
          </w:tcPr>
          <w:p w:rsidR="00386622" w:rsidRDefault="00386622">
            <w:pPr>
              <w:spacing w:before="0" w:after="0"/>
              <w:jc w:val="both"/>
              <w:rPr>
                <w:rFonts w:hint="cs"/>
                <w:rtl/>
              </w:rPr>
            </w:pPr>
            <w:r>
              <w:rPr>
                <w:rFonts w:hint="cs"/>
                <w:rtl/>
              </w:rPr>
              <w:t>حاصبيا</w:t>
            </w:r>
          </w:p>
        </w:tc>
        <w:tc>
          <w:tcPr>
            <w:tcW w:w="2392" w:type="dxa"/>
          </w:tcPr>
          <w:p w:rsidR="00386622" w:rsidRDefault="00386622">
            <w:pPr>
              <w:spacing w:before="0" w:after="0"/>
              <w:jc w:val="center"/>
              <w:rPr>
                <w:rFonts w:hint="cs"/>
                <w:rtl/>
              </w:rPr>
            </w:pPr>
            <w:r>
              <w:rPr>
                <w:rFonts w:hint="cs"/>
                <w:rtl/>
              </w:rPr>
              <w:t>13</w:t>
            </w:r>
          </w:p>
        </w:tc>
        <w:tc>
          <w:tcPr>
            <w:tcW w:w="2393" w:type="dxa"/>
          </w:tcPr>
          <w:p w:rsidR="00386622" w:rsidRDefault="00386622">
            <w:pPr>
              <w:spacing w:before="0" w:after="0"/>
              <w:jc w:val="center"/>
              <w:rPr>
                <w:rFonts w:hint="cs"/>
                <w:rtl/>
              </w:rPr>
            </w:pPr>
            <w:r>
              <w:rPr>
                <w:rFonts w:hint="cs"/>
                <w:rtl/>
              </w:rPr>
              <w:t>6</w:t>
            </w:r>
          </w:p>
        </w:tc>
        <w:tc>
          <w:tcPr>
            <w:tcW w:w="2393" w:type="dxa"/>
          </w:tcPr>
          <w:p w:rsidR="00386622" w:rsidRDefault="00386622">
            <w:pPr>
              <w:spacing w:before="0" w:after="0"/>
              <w:jc w:val="center"/>
              <w:rPr>
                <w:rFonts w:hint="cs"/>
                <w:rtl/>
              </w:rPr>
            </w:pPr>
            <w:r>
              <w:rPr>
                <w:rFonts w:hint="cs"/>
                <w:rtl/>
              </w:rPr>
              <w:t>19</w:t>
            </w:r>
          </w:p>
        </w:tc>
      </w:tr>
      <w:tr w:rsidR="00386622" w:rsidTr="00386622">
        <w:tblPrEx>
          <w:tblCellMar>
            <w:top w:w="0" w:type="dxa"/>
            <w:bottom w:w="0" w:type="dxa"/>
          </w:tblCellMar>
        </w:tblPrEx>
        <w:tc>
          <w:tcPr>
            <w:tcW w:w="2392" w:type="dxa"/>
          </w:tcPr>
          <w:p w:rsidR="00386622" w:rsidRDefault="00386622">
            <w:pPr>
              <w:spacing w:before="0" w:after="0"/>
              <w:jc w:val="both"/>
              <w:rPr>
                <w:rFonts w:hint="cs"/>
                <w:rtl/>
              </w:rPr>
            </w:pPr>
            <w:r>
              <w:rPr>
                <w:rFonts w:hint="cs"/>
                <w:rtl/>
              </w:rPr>
              <w:t>مجموع</w:t>
            </w:r>
          </w:p>
        </w:tc>
        <w:tc>
          <w:tcPr>
            <w:tcW w:w="2392" w:type="dxa"/>
          </w:tcPr>
          <w:p w:rsidR="00386622" w:rsidRDefault="00386622">
            <w:pPr>
              <w:spacing w:before="0" w:after="0"/>
              <w:jc w:val="center"/>
              <w:rPr>
                <w:rFonts w:hint="cs"/>
                <w:rtl/>
              </w:rPr>
            </w:pPr>
            <w:r>
              <w:rPr>
                <w:rFonts w:hint="cs"/>
                <w:rtl/>
              </w:rPr>
              <w:t>108</w:t>
            </w:r>
          </w:p>
        </w:tc>
        <w:tc>
          <w:tcPr>
            <w:tcW w:w="2393" w:type="dxa"/>
          </w:tcPr>
          <w:p w:rsidR="00386622" w:rsidRDefault="00386622">
            <w:pPr>
              <w:spacing w:before="0" w:after="0"/>
              <w:jc w:val="center"/>
              <w:rPr>
                <w:rFonts w:hint="cs"/>
                <w:rtl/>
              </w:rPr>
            </w:pPr>
            <w:r>
              <w:rPr>
                <w:rFonts w:hint="cs"/>
                <w:rtl/>
              </w:rPr>
              <w:t>63</w:t>
            </w:r>
          </w:p>
        </w:tc>
        <w:tc>
          <w:tcPr>
            <w:tcW w:w="2393" w:type="dxa"/>
          </w:tcPr>
          <w:p w:rsidR="00386622" w:rsidRDefault="00386622">
            <w:pPr>
              <w:spacing w:before="0" w:after="0"/>
              <w:jc w:val="center"/>
              <w:rPr>
                <w:rFonts w:hint="cs"/>
                <w:rtl/>
              </w:rPr>
            </w:pPr>
            <w:r>
              <w:rPr>
                <w:rFonts w:hint="cs"/>
                <w:rtl/>
              </w:rPr>
              <w:t>171</w:t>
            </w:r>
          </w:p>
        </w:tc>
      </w:tr>
    </w:tbl>
    <w:p w:rsidR="00000000" w:rsidRDefault="00386622">
      <w:pPr>
        <w:spacing w:before="80" w:after="80"/>
        <w:jc w:val="both"/>
        <w:rPr>
          <w:rFonts w:hint="cs"/>
          <w:rtl/>
        </w:rPr>
      </w:pPr>
      <w:r>
        <w:rPr>
          <w:rFonts w:hint="cs"/>
          <w:u w:val="single"/>
          <w:rtl/>
        </w:rPr>
        <w:t>المصدر</w:t>
      </w:r>
      <w:r>
        <w:rPr>
          <w:rFonts w:hint="cs"/>
          <w:rtl/>
        </w:rPr>
        <w:t>:</w:t>
      </w:r>
      <w:r>
        <w:rPr>
          <w:rFonts w:hint="cs"/>
          <w:rtl/>
        </w:rPr>
        <w:tab/>
        <w:t>تقارير صحفية.</w:t>
      </w:r>
    </w:p>
    <w:p w:rsidR="00000000" w:rsidRDefault="00386622">
      <w:pPr>
        <w:jc w:val="both"/>
        <w:rPr>
          <w:rFonts w:hint="cs"/>
          <w:rtl/>
        </w:rPr>
      </w:pPr>
      <w:r>
        <w:rPr>
          <w:rFonts w:hint="cs"/>
          <w:rtl/>
        </w:rPr>
        <w:t>436-</w:t>
      </w:r>
      <w:r>
        <w:rPr>
          <w:rFonts w:hint="cs"/>
          <w:rtl/>
        </w:rPr>
        <w:tab/>
        <w:t>ويصعب تقدير عدد سكان الشريط الحدودي بدقة بسبب وجود الاحتلال أولا، ولما يتطلبه من تحد</w:t>
      </w:r>
      <w:r>
        <w:rPr>
          <w:rFonts w:hint="cs"/>
          <w:rtl/>
        </w:rPr>
        <w:t>يد عدد السكان في كل قرية محتلة على حدة. ولكن مسح المعطيات الإحصائية للسكان والمساكن، يوفر صورة عن الخصائص السكانية في الأقضية المعنية مباشرة، سواء كانت واقعة تحت الاحتلال، أو محاذية.</w:t>
      </w:r>
    </w:p>
    <w:p w:rsidR="00000000" w:rsidRDefault="00386622">
      <w:pPr>
        <w:jc w:val="both"/>
        <w:rPr>
          <w:rFonts w:hint="cs"/>
          <w:rtl/>
        </w:rPr>
      </w:pPr>
      <w:r>
        <w:rPr>
          <w:rFonts w:hint="cs"/>
          <w:rtl/>
        </w:rPr>
        <w:t>437-</w:t>
      </w:r>
      <w:r>
        <w:rPr>
          <w:rFonts w:hint="cs"/>
          <w:rtl/>
        </w:rPr>
        <w:tab/>
        <w:t>ويقدر عدد السكان في الأقضية الستة (ما عدا صيدا) بحوالي 000 350 نسمة.</w:t>
      </w:r>
      <w:r>
        <w:rPr>
          <w:rFonts w:hint="cs"/>
          <w:rtl/>
        </w:rPr>
        <w:t xml:space="preserve"> ويتميز التكوين العمري بوجود انحرافات عدة عن المتوسطات الوطنية. فالأقضية التي تتواجد فيها أعلى نسبة من القرى المحتلة (جزين، ومرجعيون، وحاصبيا، وبنت جبيل) تتميز بنسبة عالية من المسنين يمكن إعادتها إلى هجرة الشباب بسبب الأوضاع الخاصة في المنطقة، أو للهرب من </w:t>
      </w:r>
      <w:r>
        <w:rPr>
          <w:rFonts w:hint="cs"/>
          <w:rtl/>
        </w:rPr>
        <w:t>التجنيد الإلزامي في صفوف الميليشيات المتعاونة مع إسرائيل، بالإضافة إلى ضيق فرص العمل. كما يلفت النظر انخفاض حاد في نسبة الأطفال من الفئة العمرية صفر-14 سنة في قضاء جزين، يمكن إعادته إلى تزايد النـزوح السكاني واستقرار الأسر خارج جزين بمعدلات متسارعة خلال ال</w:t>
      </w:r>
      <w:r>
        <w:rPr>
          <w:rFonts w:hint="cs"/>
          <w:rtl/>
        </w:rPr>
        <w:t>عقد الأخير. وتعبر هذه الانحرافات عن صعوبات خاصة تواجه المراهقين والأطفال، وتضطرهم إلى النـزوح منفردين أو مع أسرهم إلى خارج المنطقة.</w:t>
      </w:r>
    </w:p>
    <w:p w:rsidR="00000000" w:rsidRDefault="00386622">
      <w:pPr>
        <w:jc w:val="center"/>
        <w:rPr>
          <w:rFonts w:hint="cs"/>
          <w:rtl/>
        </w:rPr>
      </w:pPr>
      <w:r>
        <w:rPr>
          <w:u w:val="single"/>
          <w:rtl/>
        </w:rPr>
        <w:br w:type="page"/>
      </w:r>
      <w:r>
        <w:rPr>
          <w:rFonts w:hint="cs"/>
          <w:u w:val="single"/>
          <w:rtl/>
        </w:rPr>
        <w:t>جدول بعدد السكان وتوزعهم حسب الجنس والفئات العمرية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6"/>
        <w:gridCol w:w="1196"/>
        <w:gridCol w:w="1196"/>
        <w:gridCol w:w="1196"/>
        <w:gridCol w:w="1196"/>
        <w:gridCol w:w="1196"/>
        <w:gridCol w:w="1197"/>
        <w:gridCol w:w="1197"/>
      </w:tblGrid>
      <w:tr w:rsidR="00386622" w:rsidTr="00386622">
        <w:tblPrEx>
          <w:tblCellMar>
            <w:top w:w="0" w:type="dxa"/>
            <w:bottom w:w="0" w:type="dxa"/>
          </w:tblCellMar>
        </w:tblPrEx>
        <w:trPr>
          <w:cantSplit/>
        </w:trPr>
        <w:tc>
          <w:tcPr>
            <w:tcW w:w="1196" w:type="dxa"/>
            <w:vMerge w:val="restart"/>
            <w:vAlign w:val="bottom"/>
          </w:tcPr>
          <w:p w:rsidR="00386622" w:rsidRDefault="00386622">
            <w:pPr>
              <w:spacing w:before="0" w:after="0"/>
              <w:jc w:val="center"/>
            </w:pPr>
            <w:r>
              <w:rPr>
                <w:rFonts w:hint="cs"/>
                <w:rtl/>
              </w:rPr>
              <w:t>القضاء</w:t>
            </w:r>
          </w:p>
        </w:tc>
        <w:tc>
          <w:tcPr>
            <w:tcW w:w="3588" w:type="dxa"/>
            <w:gridSpan w:val="3"/>
            <w:vAlign w:val="bottom"/>
          </w:tcPr>
          <w:p w:rsidR="00386622" w:rsidRDefault="00386622">
            <w:pPr>
              <w:spacing w:before="0" w:after="0"/>
              <w:jc w:val="center"/>
            </w:pPr>
            <w:r>
              <w:rPr>
                <w:rFonts w:hint="cs"/>
                <w:rtl/>
              </w:rPr>
              <w:t>عدد السكان</w:t>
            </w:r>
          </w:p>
        </w:tc>
        <w:tc>
          <w:tcPr>
            <w:tcW w:w="3589" w:type="dxa"/>
            <w:gridSpan w:val="3"/>
            <w:vAlign w:val="bottom"/>
          </w:tcPr>
          <w:p w:rsidR="00386622" w:rsidRDefault="00386622">
            <w:pPr>
              <w:spacing w:before="0" w:after="0"/>
              <w:jc w:val="center"/>
              <w:rPr>
                <w:rFonts w:hint="cs"/>
              </w:rPr>
            </w:pPr>
            <w:r>
              <w:rPr>
                <w:rFonts w:hint="cs"/>
                <w:rtl/>
              </w:rPr>
              <w:t>الفئات العمرية (سنوات)</w:t>
            </w:r>
          </w:p>
        </w:tc>
        <w:tc>
          <w:tcPr>
            <w:tcW w:w="1197" w:type="dxa"/>
            <w:vMerge w:val="restart"/>
            <w:vAlign w:val="bottom"/>
          </w:tcPr>
          <w:p w:rsidR="00386622" w:rsidRDefault="00386622">
            <w:pPr>
              <w:spacing w:before="0" w:after="0"/>
              <w:jc w:val="center"/>
            </w:pPr>
            <w:r>
              <w:rPr>
                <w:rFonts w:hint="cs"/>
                <w:rtl/>
              </w:rPr>
              <w:t>القضاء</w:t>
            </w:r>
          </w:p>
        </w:tc>
      </w:tr>
      <w:tr w:rsidR="00386622" w:rsidTr="00386622">
        <w:tblPrEx>
          <w:tblCellMar>
            <w:top w:w="0" w:type="dxa"/>
            <w:bottom w:w="0" w:type="dxa"/>
          </w:tblCellMar>
        </w:tblPrEx>
        <w:trPr>
          <w:cantSplit/>
        </w:trPr>
        <w:tc>
          <w:tcPr>
            <w:tcW w:w="1196" w:type="dxa"/>
            <w:vMerge/>
            <w:vAlign w:val="bottom"/>
          </w:tcPr>
          <w:p w:rsidR="00386622" w:rsidRDefault="00386622">
            <w:pPr>
              <w:spacing w:before="0" w:after="0"/>
              <w:jc w:val="center"/>
              <w:rPr>
                <w:rFonts w:hint="cs"/>
              </w:rPr>
            </w:pPr>
          </w:p>
        </w:tc>
        <w:tc>
          <w:tcPr>
            <w:tcW w:w="1196" w:type="dxa"/>
            <w:vAlign w:val="bottom"/>
          </w:tcPr>
          <w:p w:rsidR="00386622" w:rsidRDefault="00386622">
            <w:pPr>
              <w:spacing w:before="0" w:after="0"/>
              <w:jc w:val="center"/>
              <w:rPr>
                <w:rFonts w:hint="cs"/>
              </w:rPr>
            </w:pPr>
            <w:r>
              <w:rPr>
                <w:rFonts w:hint="cs"/>
                <w:rtl/>
              </w:rPr>
              <w:t>ذكور</w:t>
            </w:r>
          </w:p>
        </w:tc>
        <w:tc>
          <w:tcPr>
            <w:tcW w:w="1196" w:type="dxa"/>
            <w:vAlign w:val="bottom"/>
          </w:tcPr>
          <w:p w:rsidR="00386622" w:rsidRDefault="00386622">
            <w:pPr>
              <w:spacing w:before="0" w:after="0"/>
              <w:jc w:val="center"/>
              <w:rPr>
                <w:rFonts w:hint="cs"/>
              </w:rPr>
            </w:pPr>
            <w:r>
              <w:rPr>
                <w:rFonts w:hint="cs"/>
                <w:rtl/>
              </w:rPr>
              <w:t>إناث</w:t>
            </w:r>
          </w:p>
        </w:tc>
        <w:tc>
          <w:tcPr>
            <w:tcW w:w="1196" w:type="dxa"/>
            <w:vAlign w:val="bottom"/>
          </w:tcPr>
          <w:p w:rsidR="00386622" w:rsidRDefault="00386622">
            <w:pPr>
              <w:spacing w:before="0" w:after="0"/>
              <w:jc w:val="center"/>
              <w:rPr>
                <w:rFonts w:hint="cs"/>
              </w:rPr>
            </w:pPr>
            <w:r>
              <w:rPr>
                <w:rFonts w:hint="cs"/>
                <w:rtl/>
              </w:rPr>
              <w:t>مجموع</w:t>
            </w:r>
          </w:p>
        </w:tc>
        <w:tc>
          <w:tcPr>
            <w:tcW w:w="1196" w:type="dxa"/>
            <w:vAlign w:val="bottom"/>
          </w:tcPr>
          <w:p w:rsidR="00386622" w:rsidRDefault="00386622">
            <w:pPr>
              <w:spacing w:before="0" w:after="0"/>
              <w:jc w:val="center"/>
              <w:rPr>
                <w:rFonts w:hint="cs"/>
              </w:rPr>
            </w:pPr>
            <w:r>
              <w:rPr>
                <w:rFonts w:hint="cs"/>
                <w:rtl/>
              </w:rPr>
              <w:t>0-14</w:t>
            </w:r>
          </w:p>
        </w:tc>
        <w:tc>
          <w:tcPr>
            <w:tcW w:w="1196" w:type="dxa"/>
            <w:vAlign w:val="bottom"/>
          </w:tcPr>
          <w:p w:rsidR="00386622" w:rsidRDefault="00386622">
            <w:pPr>
              <w:spacing w:before="0" w:after="0"/>
              <w:jc w:val="center"/>
              <w:rPr>
                <w:rFonts w:hint="cs"/>
              </w:rPr>
            </w:pPr>
            <w:r>
              <w:rPr>
                <w:rFonts w:hint="cs"/>
                <w:rtl/>
              </w:rPr>
              <w:t>15-64</w:t>
            </w:r>
          </w:p>
        </w:tc>
        <w:tc>
          <w:tcPr>
            <w:tcW w:w="1197" w:type="dxa"/>
            <w:vAlign w:val="bottom"/>
          </w:tcPr>
          <w:p w:rsidR="00386622" w:rsidRDefault="00386622">
            <w:pPr>
              <w:spacing w:before="0" w:after="0"/>
              <w:jc w:val="center"/>
              <w:rPr>
                <w:rFonts w:hint="cs"/>
              </w:rPr>
            </w:pPr>
            <w:r>
              <w:rPr>
                <w:rFonts w:hint="cs"/>
                <w:rtl/>
              </w:rPr>
              <w:t>65+</w:t>
            </w:r>
          </w:p>
        </w:tc>
        <w:tc>
          <w:tcPr>
            <w:tcW w:w="1197" w:type="dxa"/>
            <w:vMerge/>
            <w:vAlign w:val="bottom"/>
          </w:tcPr>
          <w:p w:rsidR="00386622" w:rsidRDefault="00386622">
            <w:pPr>
              <w:spacing w:before="0" w:after="0"/>
              <w:jc w:val="center"/>
              <w:rPr>
                <w:rFonts w:hint="cs"/>
              </w:rPr>
            </w:pPr>
          </w:p>
        </w:tc>
      </w:tr>
      <w:tr w:rsidR="00386622" w:rsidTr="00386622">
        <w:tblPrEx>
          <w:tblCellMar>
            <w:top w:w="0" w:type="dxa"/>
            <w:bottom w:w="0" w:type="dxa"/>
          </w:tblCellMar>
        </w:tblPrEx>
        <w:tc>
          <w:tcPr>
            <w:tcW w:w="1196" w:type="dxa"/>
          </w:tcPr>
          <w:p w:rsidR="00386622" w:rsidRDefault="00386622">
            <w:pPr>
              <w:spacing w:before="0" w:after="0"/>
              <w:jc w:val="both"/>
              <w:rPr>
                <w:rFonts w:hint="cs"/>
              </w:rPr>
            </w:pPr>
            <w:r>
              <w:rPr>
                <w:rFonts w:hint="cs"/>
                <w:rtl/>
              </w:rPr>
              <w:t>صور</w:t>
            </w:r>
          </w:p>
        </w:tc>
        <w:tc>
          <w:tcPr>
            <w:tcW w:w="1196" w:type="dxa"/>
          </w:tcPr>
          <w:p w:rsidR="00386622" w:rsidRDefault="00386622">
            <w:pPr>
              <w:spacing w:before="0" w:after="0"/>
              <w:jc w:val="both"/>
              <w:rPr>
                <w:rFonts w:hint="cs"/>
              </w:rPr>
            </w:pPr>
            <w:r>
              <w:rPr>
                <w:rFonts w:hint="cs"/>
                <w:rtl/>
              </w:rPr>
              <w:t>361 64</w:t>
            </w:r>
          </w:p>
        </w:tc>
        <w:tc>
          <w:tcPr>
            <w:tcW w:w="1196" w:type="dxa"/>
          </w:tcPr>
          <w:p w:rsidR="00386622" w:rsidRDefault="00386622">
            <w:pPr>
              <w:spacing w:before="0" w:after="0"/>
              <w:jc w:val="both"/>
              <w:rPr>
                <w:rFonts w:hint="cs"/>
              </w:rPr>
            </w:pPr>
            <w:r>
              <w:rPr>
                <w:rFonts w:hint="cs"/>
                <w:rtl/>
              </w:rPr>
              <w:t>722 65</w:t>
            </w:r>
          </w:p>
        </w:tc>
        <w:tc>
          <w:tcPr>
            <w:tcW w:w="1196" w:type="dxa"/>
          </w:tcPr>
          <w:p w:rsidR="00386622" w:rsidRDefault="00386622">
            <w:pPr>
              <w:spacing w:before="0" w:after="0"/>
              <w:jc w:val="both"/>
              <w:rPr>
                <w:rFonts w:hint="cs"/>
              </w:rPr>
            </w:pPr>
            <w:r>
              <w:rPr>
                <w:rFonts w:hint="cs"/>
                <w:rtl/>
              </w:rPr>
              <w:t>083 130</w:t>
            </w:r>
          </w:p>
        </w:tc>
        <w:tc>
          <w:tcPr>
            <w:tcW w:w="1196" w:type="dxa"/>
          </w:tcPr>
          <w:p w:rsidR="00386622" w:rsidRDefault="00386622">
            <w:pPr>
              <w:spacing w:before="0" w:after="0"/>
              <w:jc w:val="both"/>
              <w:rPr>
                <w:rFonts w:hint="cs"/>
              </w:rPr>
            </w:pPr>
            <w:r>
              <w:rPr>
                <w:rFonts w:hint="cs"/>
                <w:rtl/>
              </w:rPr>
              <w:t>35.4</w:t>
            </w:r>
            <w:r>
              <w:rPr>
                <w:rFonts w:cs="Mudir MT" w:hint="cs"/>
                <w:sz w:val="24"/>
                <w:szCs w:val="24"/>
                <w:rtl/>
                <w:lang w:eastAsia="en-US"/>
              </w:rPr>
              <w:t>%</w:t>
            </w:r>
          </w:p>
        </w:tc>
        <w:tc>
          <w:tcPr>
            <w:tcW w:w="1196" w:type="dxa"/>
          </w:tcPr>
          <w:p w:rsidR="00386622" w:rsidRDefault="00386622">
            <w:pPr>
              <w:spacing w:before="0" w:after="0"/>
              <w:jc w:val="both"/>
              <w:rPr>
                <w:rFonts w:hint="cs"/>
              </w:rPr>
            </w:pPr>
            <w:r>
              <w:rPr>
                <w:rFonts w:hint="cs"/>
                <w:rtl/>
              </w:rPr>
              <w:t>59.8</w:t>
            </w:r>
            <w:r>
              <w:rPr>
                <w:rFonts w:cs="Mudir MT" w:hint="cs"/>
                <w:sz w:val="24"/>
                <w:szCs w:val="24"/>
                <w:rtl/>
                <w:lang w:eastAsia="en-US"/>
              </w:rPr>
              <w:t>%</w:t>
            </w:r>
          </w:p>
        </w:tc>
        <w:tc>
          <w:tcPr>
            <w:tcW w:w="1197" w:type="dxa"/>
          </w:tcPr>
          <w:p w:rsidR="00386622" w:rsidRDefault="00386622">
            <w:pPr>
              <w:spacing w:before="0" w:after="0"/>
              <w:jc w:val="both"/>
              <w:rPr>
                <w:rFonts w:hint="cs"/>
              </w:rPr>
            </w:pPr>
            <w:r>
              <w:rPr>
                <w:rFonts w:hint="cs"/>
                <w:rtl/>
              </w:rPr>
              <w:t>4.8</w:t>
            </w:r>
            <w:r>
              <w:rPr>
                <w:rFonts w:cs="Mudir MT" w:hint="cs"/>
                <w:sz w:val="24"/>
                <w:szCs w:val="24"/>
                <w:rtl/>
                <w:lang w:eastAsia="en-US"/>
              </w:rPr>
              <w:t>%</w:t>
            </w:r>
          </w:p>
        </w:tc>
        <w:tc>
          <w:tcPr>
            <w:tcW w:w="1197" w:type="dxa"/>
          </w:tcPr>
          <w:p w:rsidR="00386622" w:rsidRDefault="00386622">
            <w:pPr>
              <w:spacing w:before="0" w:after="0"/>
              <w:jc w:val="both"/>
              <w:rPr>
                <w:rFonts w:hint="cs"/>
              </w:rPr>
            </w:pPr>
            <w:r>
              <w:rPr>
                <w:rFonts w:hint="cs"/>
                <w:rtl/>
              </w:rPr>
              <w:t>صور</w:t>
            </w:r>
          </w:p>
        </w:tc>
      </w:tr>
      <w:tr w:rsidR="00386622" w:rsidTr="00386622">
        <w:tblPrEx>
          <w:tblCellMar>
            <w:top w:w="0" w:type="dxa"/>
            <w:bottom w:w="0" w:type="dxa"/>
          </w:tblCellMar>
        </w:tblPrEx>
        <w:tc>
          <w:tcPr>
            <w:tcW w:w="1196" w:type="dxa"/>
          </w:tcPr>
          <w:p w:rsidR="00386622" w:rsidRDefault="00386622">
            <w:pPr>
              <w:spacing w:before="0" w:after="0"/>
              <w:jc w:val="both"/>
              <w:rPr>
                <w:rFonts w:hint="cs"/>
                <w:rtl/>
              </w:rPr>
            </w:pPr>
            <w:r>
              <w:rPr>
                <w:rFonts w:hint="cs"/>
                <w:rtl/>
              </w:rPr>
              <w:t>جزين</w:t>
            </w:r>
          </w:p>
        </w:tc>
        <w:tc>
          <w:tcPr>
            <w:tcW w:w="1196" w:type="dxa"/>
          </w:tcPr>
          <w:p w:rsidR="00386622" w:rsidRDefault="00386622">
            <w:pPr>
              <w:spacing w:before="0" w:after="0"/>
              <w:jc w:val="both"/>
              <w:rPr>
                <w:rFonts w:hint="cs"/>
                <w:rtl/>
              </w:rPr>
            </w:pPr>
            <w:r>
              <w:rPr>
                <w:rFonts w:hint="cs"/>
                <w:rtl/>
              </w:rPr>
              <w:t>173 7</w:t>
            </w:r>
          </w:p>
        </w:tc>
        <w:tc>
          <w:tcPr>
            <w:tcW w:w="1196" w:type="dxa"/>
          </w:tcPr>
          <w:p w:rsidR="00386622" w:rsidRDefault="00386622">
            <w:pPr>
              <w:spacing w:before="0" w:after="0"/>
              <w:jc w:val="both"/>
              <w:rPr>
                <w:rFonts w:hint="cs"/>
                <w:rtl/>
              </w:rPr>
            </w:pPr>
            <w:r>
              <w:rPr>
                <w:rFonts w:hint="cs"/>
                <w:rtl/>
              </w:rPr>
              <w:t>453 7</w:t>
            </w:r>
          </w:p>
        </w:tc>
        <w:tc>
          <w:tcPr>
            <w:tcW w:w="1196" w:type="dxa"/>
          </w:tcPr>
          <w:p w:rsidR="00386622" w:rsidRDefault="00386622">
            <w:pPr>
              <w:spacing w:before="0" w:after="0"/>
              <w:jc w:val="both"/>
              <w:rPr>
                <w:rFonts w:hint="cs"/>
                <w:rtl/>
              </w:rPr>
            </w:pPr>
            <w:r>
              <w:rPr>
                <w:rFonts w:hint="cs"/>
                <w:rtl/>
              </w:rPr>
              <w:t>626 14</w:t>
            </w:r>
          </w:p>
        </w:tc>
        <w:tc>
          <w:tcPr>
            <w:tcW w:w="1196" w:type="dxa"/>
          </w:tcPr>
          <w:p w:rsidR="00386622" w:rsidRDefault="00386622">
            <w:pPr>
              <w:spacing w:before="0" w:after="0"/>
              <w:jc w:val="both"/>
              <w:rPr>
                <w:rFonts w:hint="cs"/>
                <w:rtl/>
              </w:rPr>
            </w:pPr>
            <w:r>
              <w:rPr>
                <w:rFonts w:hint="cs"/>
                <w:rtl/>
              </w:rPr>
              <w:t>19.5</w:t>
            </w:r>
            <w:r>
              <w:rPr>
                <w:rFonts w:cs="Mudir MT" w:hint="cs"/>
                <w:sz w:val="24"/>
                <w:szCs w:val="24"/>
                <w:rtl/>
                <w:lang w:eastAsia="en-US"/>
              </w:rPr>
              <w:t>%</w:t>
            </w:r>
          </w:p>
        </w:tc>
        <w:tc>
          <w:tcPr>
            <w:tcW w:w="1196" w:type="dxa"/>
          </w:tcPr>
          <w:p w:rsidR="00386622" w:rsidRDefault="00386622">
            <w:pPr>
              <w:spacing w:before="0" w:after="0"/>
              <w:jc w:val="both"/>
              <w:rPr>
                <w:rFonts w:hint="cs"/>
                <w:rtl/>
              </w:rPr>
            </w:pPr>
            <w:r>
              <w:rPr>
                <w:rFonts w:hint="cs"/>
                <w:rtl/>
              </w:rPr>
              <w:t>65.3</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15.2</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جزين</w:t>
            </w:r>
          </w:p>
        </w:tc>
      </w:tr>
      <w:tr w:rsidR="00386622" w:rsidTr="00386622">
        <w:tblPrEx>
          <w:tblCellMar>
            <w:top w:w="0" w:type="dxa"/>
            <w:bottom w:w="0" w:type="dxa"/>
          </w:tblCellMar>
        </w:tblPrEx>
        <w:tc>
          <w:tcPr>
            <w:tcW w:w="1196" w:type="dxa"/>
          </w:tcPr>
          <w:p w:rsidR="00386622" w:rsidRDefault="00386622">
            <w:pPr>
              <w:spacing w:before="0" w:after="0"/>
              <w:jc w:val="both"/>
              <w:rPr>
                <w:rFonts w:hint="cs"/>
                <w:rtl/>
              </w:rPr>
            </w:pPr>
            <w:r>
              <w:rPr>
                <w:rFonts w:hint="cs"/>
                <w:rtl/>
              </w:rPr>
              <w:t>النبطية</w:t>
            </w:r>
          </w:p>
        </w:tc>
        <w:tc>
          <w:tcPr>
            <w:tcW w:w="1196" w:type="dxa"/>
          </w:tcPr>
          <w:p w:rsidR="00386622" w:rsidRDefault="00386622">
            <w:pPr>
              <w:spacing w:before="0" w:after="0"/>
              <w:jc w:val="both"/>
              <w:rPr>
                <w:rFonts w:hint="cs"/>
                <w:rtl/>
              </w:rPr>
            </w:pPr>
            <w:r>
              <w:rPr>
                <w:rFonts w:hint="cs"/>
                <w:rtl/>
              </w:rPr>
              <w:t>169 45</w:t>
            </w:r>
          </w:p>
        </w:tc>
        <w:tc>
          <w:tcPr>
            <w:tcW w:w="1196" w:type="dxa"/>
          </w:tcPr>
          <w:p w:rsidR="00386622" w:rsidRDefault="00386622">
            <w:pPr>
              <w:spacing w:before="0" w:after="0"/>
              <w:jc w:val="both"/>
              <w:rPr>
                <w:rFonts w:hint="cs"/>
                <w:rtl/>
              </w:rPr>
            </w:pPr>
            <w:r>
              <w:rPr>
                <w:rFonts w:hint="cs"/>
                <w:rtl/>
              </w:rPr>
              <w:t>194 47</w:t>
            </w:r>
          </w:p>
        </w:tc>
        <w:tc>
          <w:tcPr>
            <w:tcW w:w="1196" w:type="dxa"/>
          </w:tcPr>
          <w:p w:rsidR="00386622" w:rsidRDefault="00386622">
            <w:pPr>
              <w:spacing w:before="0" w:after="0"/>
              <w:jc w:val="both"/>
              <w:rPr>
                <w:rFonts w:hint="cs"/>
                <w:rtl/>
              </w:rPr>
            </w:pPr>
            <w:r>
              <w:rPr>
                <w:rFonts w:hint="cs"/>
                <w:rtl/>
              </w:rPr>
              <w:t>363 92</w:t>
            </w:r>
          </w:p>
        </w:tc>
        <w:tc>
          <w:tcPr>
            <w:tcW w:w="1196" w:type="dxa"/>
          </w:tcPr>
          <w:p w:rsidR="00386622" w:rsidRDefault="00386622">
            <w:pPr>
              <w:spacing w:before="0" w:after="0"/>
              <w:jc w:val="both"/>
              <w:rPr>
                <w:rFonts w:hint="cs"/>
                <w:rtl/>
              </w:rPr>
            </w:pPr>
            <w:r>
              <w:rPr>
                <w:rFonts w:hint="cs"/>
                <w:rtl/>
              </w:rPr>
              <w:t>34.7</w:t>
            </w:r>
            <w:r>
              <w:rPr>
                <w:rFonts w:cs="Mudir MT" w:hint="cs"/>
                <w:sz w:val="24"/>
                <w:szCs w:val="24"/>
                <w:rtl/>
                <w:lang w:eastAsia="en-US"/>
              </w:rPr>
              <w:t>%</w:t>
            </w:r>
          </w:p>
        </w:tc>
        <w:tc>
          <w:tcPr>
            <w:tcW w:w="1196" w:type="dxa"/>
          </w:tcPr>
          <w:p w:rsidR="00386622" w:rsidRDefault="00386622">
            <w:pPr>
              <w:spacing w:before="0" w:after="0"/>
              <w:jc w:val="both"/>
              <w:rPr>
                <w:rFonts w:hint="cs"/>
                <w:rtl/>
              </w:rPr>
            </w:pPr>
            <w:r>
              <w:rPr>
                <w:rFonts w:hint="cs"/>
                <w:rtl/>
              </w:rPr>
              <w:t>59.4</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5.9</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النبطية</w:t>
            </w:r>
          </w:p>
        </w:tc>
      </w:tr>
      <w:tr w:rsidR="00386622" w:rsidTr="00386622">
        <w:tblPrEx>
          <w:tblCellMar>
            <w:top w:w="0" w:type="dxa"/>
            <w:bottom w:w="0" w:type="dxa"/>
          </w:tblCellMar>
        </w:tblPrEx>
        <w:tc>
          <w:tcPr>
            <w:tcW w:w="1196" w:type="dxa"/>
          </w:tcPr>
          <w:p w:rsidR="00386622" w:rsidRDefault="00386622">
            <w:pPr>
              <w:spacing w:before="0" w:after="0"/>
              <w:jc w:val="both"/>
              <w:rPr>
                <w:rFonts w:hint="cs"/>
                <w:rtl/>
              </w:rPr>
            </w:pPr>
            <w:r>
              <w:rPr>
                <w:rFonts w:hint="cs"/>
                <w:rtl/>
              </w:rPr>
              <w:t>بنت جبيل</w:t>
            </w:r>
          </w:p>
        </w:tc>
        <w:tc>
          <w:tcPr>
            <w:tcW w:w="1196" w:type="dxa"/>
          </w:tcPr>
          <w:p w:rsidR="00386622" w:rsidRDefault="00386622">
            <w:pPr>
              <w:spacing w:before="0" w:after="0"/>
              <w:jc w:val="both"/>
              <w:rPr>
                <w:rFonts w:hint="cs"/>
                <w:rtl/>
              </w:rPr>
            </w:pPr>
            <w:r>
              <w:rPr>
                <w:rFonts w:hint="cs"/>
                <w:rtl/>
              </w:rPr>
              <w:t>343 25</w:t>
            </w:r>
          </w:p>
        </w:tc>
        <w:tc>
          <w:tcPr>
            <w:tcW w:w="1196" w:type="dxa"/>
          </w:tcPr>
          <w:p w:rsidR="00386622" w:rsidRDefault="00386622">
            <w:pPr>
              <w:spacing w:before="0" w:after="0"/>
              <w:jc w:val="both"/>
              <w:rPr>
                <w:rFonts w:hint="cs"/>
                <w:rtl/>
              </w:rPr>
            </w:pPr>
            <w:r>
              <w:rPr>
                <w:rFonts w:hint="cs"/>
                <w:rtl/>
              </w:rPr>
              <w:t>367 27</w:t>
            </w:r>
          </w:p>
        </w:tc>
        <w:tc>
          <w:tcPr>
            <w:tcW w:w="1196" w:type="dxa"/>
          </w:tcPr>
          <w:p w:rsidR="00386622" w:rsidRDefault="00386622">
            <w:pPr>
              <w:spacing w:before="0" w:after="0"/>
              <w:jc w:val="both"/>
              <w:rPr>
                <w:rFonts w:hint="cs"/>
                <w:rtl/>
              </w:rPr>
            </w:pPr>
            <w:r>
              <w:rPr>
                <w:rFonts w:hint="cs"/>
                <w:rtl/>
              </w:rPr>
              <w:t>710 52</w:t>
            </w:r>
          </w:p>
        </w:tc>
        <w:tc>
          <w:tcPr>
            <w:tcW w:w="1196" w:type="dxa"/>
          </w:tcPr>
          <w:p w:rsidR="00386622" w:rsidRDefault="00386622">
            <w:pPr>
              <w:spacing w:before="0" w:after="0"/>
              <w:jc w:val="both"/>
              <w:rPr>
                <w:rFonts w:hint="cs"/>
                <w:rtl/>
              </w:rPr>
            </w:pPr>
            <w:r>
              <w:rPr>
                <w:rFonts w:hint="cs"/>
                <w:rtl/>
              </w:rPr>
              <w:t>33.7</w:t>
            </w:r>
            <w:r>
              <w:rPr>
                <w:rFonts w:cs="Mudir MT" w:hint="cs"/>
                <w:sz w:val="24"/>
                <w:szCs w:val="24"/>
                <w:rtl/>
                <w:lang w:eastAsia="en-US"/>
              </w:rPr>
              <w:t>%</w:t>
            </w:r>
          </w:p>
        </w:tc>
        <w:tc>
          <w:tcPr>
            <w:tcW w:w="1196" w:type="dxa"/>
          </w:tcPr>
          <w:p w:rsidR="00386622" w:rsidRDefault="00386622">
            <w:pPr>
              <w:spacing w:before="0" w:after="0"/>
              <w:jc w:val="both"/>
              <w:rPr>
                <w:rFonts w:hint="cs"/>
                <w:rtl/>
              </w:rPr>
            </w:pPr>
            <w:r>
              <w:rPr>
                <w:rFonts w:hint="cs"/>
                <w:rtl/>
              </w:rPr>
              <w:t>58.4</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7.9</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بنت جبيل</w:t>
            </w:r>
          </w:p>
        </w:tc>
      </w:tr>
      <w:tr w:rsidR="00386622" w:rsidTr="00386622">
        <w:tblPrEx>
          <w:tblCellMar>
            <w:top w:w="0" w:type="dxa"/>
            <w:bottom w:w="0" w:type="dxa"/>
          </w:tblCellMar>
        </w:tblPrEx>
        <w:tc>
          <w:tcPr>
            <w:tcW w:w="1196" w:type="dxa"/>
          </w:tcPr>
          <w:p w:rsidR="00386622" w:rsidRDefault="00386622">
            <w:pPr>
              <w:spacing w:before="0" w:after="0"/>
              <w:jc w:val="both"/>
              <w:rPr>
                <w:rFonts w:hint="cs"/>
                <w:rtl/>
              </w:rPr>
            </w:pPr>
            <w:r>
              <w:rPr>
                <w:rFonts w:hint="cs"/>
                <w:rtl/>
              </w:rPr>
              <w:t>مرجعيون</w:t>
            </w:r>
          </w:p>
        </w:tc>
        <w:tc>
          <w:tcPr>
            <w:tcW w:w="1196" w:type="dxa"/>
          </w:tcPr>
          <w:p w:rsidR="00386622" w:rsidRDefault="00386622">
            <w:pPr>
              <w:spacing w:before="0" w:after="0"/>
              <w:jc w:val="both"/>
              <w:rPr>
                <w:rFonts w:hint="cs"/>
                <w:rtl/>
              </w:rPr>
            </w:pPr>
            <w:r>
              <w:rPr>
                <w:rFonts w:hint="cs"/>
                <w:rtl/>
              </w:rPr>
              <w:t>461 19</w:t>
            </w:r>
          </w:p>
        </w:tc>
        <w:tc>
          <w:tcPr>
            <w:tcW w:w="1196" w:type="dxa"/>
          </w:tcPr>
          <w:p w:rsidR="00386622" w:rsidRDefault="00386622">
            <w:pPr>
              <w:spacing w:before="0" w:after="0"/>
              <w:jc w:val="both"/>
              <w:rPr>
                <w:rFonts w:hint="cs"/>
                <w:rtl/>
              </w:rPr>
            </w:pPr>
            <w:r>
              <w:rPr>
                <w:rFonts w:hint="cs"/>
                <w:rtl/>
              </w:rPr>
              <w:t>418 21</w:t>
            </w:r>
          </w:p>
        </w:tc>
        <w:tc>
          <w:tcPr>
            <w:tcW w:w="1196" w:type="dxa"/>
          </w:tcPr>
          <w:p w:rsidR="00386622" w:rsidRDefault="00386622">
            <w:pPr>
              <w:spacing w:before="0" w:after="0"/>
              <w:jc w:val="both"/>
              <w:rPr>
                <w:rFonts w:hint="cs"/>
                <w:rtl/>
              </w:rPr>
            </w:pPr>
            <w:r>
              <w:rPr>
                <w:rFonts w:hint="cs"/>
                <w:rtl/>
              </w:rPr>
              <w:t>879 40</w:t>
            </w:r>
          </w:p>
        </w:tc>
        <w:tc>
          <w:tcPr>
            <w:tcW w:w="1196" w:type="dxa"/>
          </w:tcPr>
          <w:p w:rsidR="00386622" w:rsidRDefault="00386622">
            <w:pPr>
              <w:spacing w:before="0" w:after="0"/>
              <w:jc w:val="both"/>
              <w:rPr>
                <w:rFonts w:hint="cs"/>
                <w:rtl/>
              </w:rPr>
            </w:pPr>
            <w:r>
              <w:rPr>
                <w:rFonts w:hint="cs"/>
                <w:rtl/>
              </w:rPr>
              <w:t>29.5</w:t>
            </w:r>
            <w:r>
              <w:rPr>
                <w:rFonts w:cs="Mudir MT" w:hint="cs"/>
                <w:sz w:val="24"/>
                <w:szCs w:val="24"/>
                <w:rtl/>
                <w:lang w:eastAsia="en-US"/>
              </w:rPr>
              <w:t>%</w:t>
            </w:r>
          </w:p>
        </w:tc>
        <w:tc>
          <w:tcPr>
            <w:tcW w:w="1196" w:type="dxa"/>
          </w:tcPr>
          <w:p w:rsidR="00386622" w:rsidRDefault="00386622">
            <w:pPr>
              <w:spacing w:before="0" w:after="0"/>
              <w:jc w:val="both"/>
              <w:rPr>
                <w:rFonts w:hint="cs"/>
                <w:rtl/>
              </w:rPr>
            </w:pPr>
            <w:r>
              <w:rPr>
                <w:rFonts w:hint="cs"/>
                <w:rtl/>
              </w:rPr>
              <w:t>59.7</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10.8</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مرجعيون</w:t>
            </w:r>
          </w:p>
        </w:tc>
      </w:tr>
      <w:tr w:rsidR="00386622" w:rsidTr="00386622">
        <w:tblPrEx>
          <w:tblCellMar>
            <w:top w:w="0" w:type="dxa"/>
            <w:bottom w:w="0" w:type="dxa"/>
          </w:tblCellMar>
        </w:tblPrEx>
        <w:tc>
          <w:tcPr>
            <w:tcW w:w="1196" w:type="dxa"/>
          </w:tcPr>
          <w:p w:rsidR="00386622" w:rsidRDefault="00386622">
            <w:pPr>
              <w:spacing w:before="0" w:after="0"/>
              <w:jc w:val="both"/>
              <w:rPr>
                <w:rFonts w:hint="cs"/>
                <w:rtl/>
              </w:rPr>
            </w:pPr>
            <w:r>
              <w:rPr>
                <w:rFonts w:hint="cs"/>
                <w:rtl/>
              </w:rPr>
              <w:t>حاصبيا</w:t>
            </w:r>
          </w:p>
        </w:tc>
        <w:tc>
          <w:tcPr>
            <w:tcW w:w="1196" w:type="dxa"/>
          </w:tcPr>
          <w:p w:rsidR="00386622" w:rsidRDefault="00386622">
            <w:pPr>
              <w:spacing w:before="0" w:after="0"/>
              <w:jc w:val="both"/>
              <w:rPr>
                <w:rFonts w:hint="cs"/>
                <w:rtl/>
              </w:rPr>
            </w:pPr>
            <w:r>
              <w:rPr>
                <w:rFonts w:hint="cs"/>
                <w:rtl/>
              </w:rPr>
              <w:t>670 9</w:t>
            </w:r>
          </w:p>
        </w:tc>
        <w:tc>
          <w:tcPr>
            <w:tcW w:w="1196" w:type="dxa"/>
          </w:tcPr>
          <w:p w:rsidR="00386622" w:rsidRDefault="00386622">
            <w:pPr>
              <w:spacing w:before="0" w:after="0"/>
              <w:jc w:val="both"/>
              <w:rPr>
                <w:rFonts w:hint="cs"/>
                <w:rtl/>
              </w:rPr>
            </w:pPr>
            <w:r>
              <w:rPr>
                <w:rFonts w:hint="cs"/>
                <w:rtl/>
              </w:rPr>
              <w:t>790 9</w:t>
            </w:r>
          </w:p>
        </w:tc>
        <w:tc>
          <w:tcPr>
            <w:tcW w:w="1196" w:type="dxa"/>
          </w:tcPr>
          <w:p w:rsidR="00386622" w:rsidRDefault="00386622">
            <w:pPr>
              <w:spacing w:before="0" w:after="0"/>
              <w:jc w:val="both"/>
              <w:rPr>
                <w:rFonts w:hint="cs"/>
                <w:rtl/>
              </w:rPr>
            </w:pPr>
            <w:r>
              <w:rPr>
                <w:rFonts w:hint="cs"/>
                <w:rtl/>
              </w:rPr>
              <w:t>460 19</w:t>
            </w:r>
          </w:p>
        </w:tc>
        <w:tc>
          <w:tcPr>
            <w:tcW w:w="1196" w:type="dxa"/>
          </w:tcPr>
          <w:p w:rsidR="00386622" w:rsidRDefault="00386622">
            <w:pPr>
              <w:spacing w:before="0" w:after="0"/>
              <w:jc w:val="both"/>
              <w:rPr>
                <w:rFonts w:hint="cs"/>
                <w:rtl/>
              </w:rPr>
            </w:pPr>
            <w:r>
              <w:rPr>
                <w:rFonts w:hint="cs"/>
                <w:rtl/>
              </w:rPr>
              <w:t>25.6</w:t>
            </w:r>
            <w:r>
              <w:rPr>
                <w:rFonts w:cs="Mudir MT" w:hint="cs"/>
                <w:sz w:val="24"/>
                <w:szCs w:val="24"/>
                <w:rtl/>
                <w:lang w:eastAsia="en-US"/>
              </w:rPr>
              <w:t>%</w:t>
            </w:r>
          </w:p>
        </w:tc>
        <w:tc>
          <w:tcPr>
            <w:tcW w:w="1196" w:type="dxa"/>
          </w:tcPr>
          <w:p w:rsidR="00386622" w:rsidRDefault="00386622">
            <w:pPr>
              <w:spacing w:before="0" w:after="0"/>
              <w:jc w:val="both"/>
              <w:rPr>
                <w:rFonts w:hint="cs"/>
                <w:rtl/>
              </w:rPr>
            </w:pPr>
            <w:r>
              <w:rPr>
                <w:rFonts w:hint="cs"/>
                <w:rtl/>
              </w:rPr>
              <w:t>65.1</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9.3</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حاصبيا</w:t>
            </w:r>
          </w:p>
        </w:tc>
      </w:tr>
      <w:tr w:rsidR="00386622" w:rsidTr="00386622">
        <w:tblPrEx>
          <w:tblCellMar>
            <w:top w:w="0" w:type="dxa"/>
            <w:bottom w:w="0" w:type="dxa"/>
          </w:tblCellMar>
        </w:tblPrEx>
        <w:tc>
          <w:tcPr>
            <w:tcW w:w="1196" w:type="dxa"/>
          </w:tcPr>
          <w:p w:rsidR="00386622" w:rsidRDefault="00386622">
            <w:pPr>
              <w:spacing w:before="0" w:after="0"/>
              <w:jc w:val="both"/>
              <w:rPr>
                <w:rFonts w:hint="cs"/>
                <w:rtl/>
              </w:rPr>
            </w:pPr>
            <w:r>
              <w:rPr>
                <w:rFonts w:hint="cs"/>
                <w:rtl/>
              </w:rPr>
              <w:t>مجموع</w:t>
            </w:r>
          </w:p>
        </w:tc>
        <w:tc>
          <w:tcPr>
            <w:tcW w:w="1196" w:type="dxa"/>
          </w:tcPr>
          <w:p w:rsidR="00386622" w:rsidRDefault="00386622">
            <w:pPr>
              <w:spacing w:before="0" w:after="0"/>
              <w:jc w:val="both"/>
              <w:rPr>
                <w:rFonts w:hint="cs"/>
                <w:rtl/>
              </w:rPr>
            </w:pPr>
            <w:r>
              <w:rPr>
                <w:rFonts w:hint="cs"/>
                <w:rtl/>
              </w:rPr>
              <w:t>177 171</w:t>
            </w:r>
          </w:p>
        </w:tc>
        <w:tc>
          <w:tcPr>
            <w:tcW w:w="1196" w:type="dxa"/>
          </w:tcPr>
          <w:p w:rsidR="00386622" w:rsidRDefault="00386622">
            <w:pPr>
              <w:spacing w:before="0" w:after="0"/>
              <w:jc w:val="both"/>
              <w:rPr>
                <w:rFonts w:hint="cs"/>
                <w:rtl/>
              </w:rPr>
            </w:pPr>
            <w:r>
              <w:rPr>
                <w:rFonts w:hint="cs"/>
                <w:rtl/>
              </w:rPr>
              <w:t>944 178</w:t>
            </w:r>
          </w:p>
        </w:tc>
        <w:tc>
          <w:tcPr>
            <w:tcW w:w="1196" w:type="dxa"/>
          </w:tcPr>
          <w:p w:rsidR="00386622" w:rsidRDefault="00386622">
            <w:pPr>
              <w:spacing w:before="0" w:after="0"/>
              <w:jc w:val="both"/>
              <w:rPr>
                <w:rFonts w:hint="cs"/>
                <w:rtl/>
              </w:rPr>
            </w:pPr>
            <w:r>
              <w:rPr>
                <w:rFonts w:hint="cs"/>
                <w:rtl/>
              </w:rPr>
              <w:t>121 350</w:t>
            </w:r>
          </w:p>
        </w:tc>
        <w:tc>
          <w:tcPr>
            <w:tcW w:w="1196" w:type="dxa"/>
          </w:tcPr>
          <w:p w:rsidR="00386622" w:rsidRDefault="00386622">
            <w:pPr>
              <w:spacing w:before="0" w:after="0"/>
              <w:jc w:val="both"/>
              <w:rPr>
                <w:rFonts w:hint="cs"/>
                <w:rtl/>
              </w:rPr>
            </w:pPr>
            <w:r>
              <w:rPr>
                <w:rFonts w:hint="cs"/>
                <w:rtl/>
              </w:rPr>
              <w:t>29.3</w:t>
            </w:r>
            <w:r>
              <w:rPr>
                <w:rFonts w:cs="Mudir MT" w:hint="cs"/>
                <w:sz w:val="24"/>
                <w:szCs w:val="24"/>
                <w:rtl/>
                <w:lang w:eastAsia="en-US"/>
              </w:rPr>
              <w:t>%</w:t>
            </w:r>
          </w:p>
        </w:tc>
        <w:tc>
          <w:tcPr>
            <w:tcW w:w="1196" w:type="dxa"/>
          </w:tcPr>
          <w:p w:rsidR="00386622" w:rsidRDefault="00386622">
            <w:pPr>
              <w:spacing w:before="0" w:after="0"/>
              <w:jc w:val="both"/>
              <w:rPr>
                <w:rFonts w:hint="cs"/>
                <w:rtl/>
              </w:rPr>
            </w:pPr>
            <w:r>
              <w:rPr>
                <w:rFonts w:hint="cs"/>
                <w:rtl/>
              </w:rPr>
              <w:t>63.8</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6.85</w:t>
            </w:r>
            <w:r>
              <w:rPr>
                <w:rFonts w:cs="Mudir MT" w:hint="cs"/>
                <w:sz w:val="24"/>
                <w:szCs w:val="24"/>
                <w:rtl/>
                <w:lang w:eastAsia="en-US"/>
              </w:rPr>
              <w:t>%</w:t>
            </w:r>
          </w:p>
        </w:tc>
        <w:tc>
          <w:tcPr>
            <w:tcW w:w="1197" w:type="dxa"/>
          </w:tcPr>
          <w:p w:rsidR="00386622" w:rsidRDefault="00386622">
            <w:pPr>
              <w:spacing w:before="0" w:after="0"/>
              <w:jc w:val="both"/>
              <w:rPr>
                <w:rFonts w:hint="cs"/>
                <w:rtl/>
              </w:rPr>
            </w:pPr>
            <w:r>
              <w:rPr>
                <w:rFonts w:hint="cs"/>
                <w:rtl/>
              </w:rPr>
              <w:t>معدل وطني</w:t>
            </w:r>
          </w:p>
        </w:tc>
      </w:tr>
    </w:tbl>
    <w:p w:rsidR="00000000" w:rsidRDefault="00386622">
      <w:pPr>
        <w:jc w:val="both"/>
        <w:rPr>
          <w:rFonts w:hint="cs"/>
          <w:rtl/>
        </w:rPr>
      </w:pPr>
      <w:r>
        <w:rPr>
          <w:rFonts w:hint="cs"/>
          <w:u w:val="single"/>
          <w:rtl/>
        </w:rPr>
        <w:t>المصدر</w:t>
      </w:r>
      <w:r>
        <w:rPr>
          <w:rFonts w:hint="cs"/>
          <w:rtl/>
        </w:rPr>
        <w:t>:</w:t>
      </w:r>
      <w:r>
        <w:rPr>
          <w:rFonts w:hint="cs"/>
          <w:rtl/>
        </w:rPr>
        <w:tab/>
        <w:t>مسح المعطيات الإحصائية للسكان والمساكن، 1996.</w:t>
      </w:r>
    </w:p>
    <w:p w:rsidR="00000000" w:rsidRDefault="00386622">
      <w:pPr>
        <w:jc w:val="both"/>
        <w:rPr>
          <w:rFonts w:ascii="Symbol" w:hAnsi="Symbol" w:hint="cs"/>
          <w:sz w:val="32"/>
          <w:rtl/>
          <w:lang w:eastAsia="en-US"/>
        </w:rPr>
      </w:pPr>
      <w:r>
        <w:rPr>
          <w:rFonts w:hint="cs"/>
          <w:rtl/>
        </w:rPr>
        <w:t>438-</w:t>
      </w:r>
      <w:r>
        <w:rPr>
          <w:rFonts w:hint="cs"/>
          <w:rtl/>
        </w:rPr>
        <w:tab/>
        <w:t>أما لجهة الأوضاع المعيشية العامة، والخاصة بالأطفال، فإن معدلات الحرم</w:t>
      </w:r>
      <w:r>
        <w:rPr>
          <w:rFonts w:hint="cs"/>
          <w:rtl/>
        </w:rPr>
        <w:t>ان في هذه الأقضية تعتبر من أعلى المعدلات في لبنان. وبالعودة إلى تصنيف مستويات معيشة السكان دون ال‍ 18 سنة إلى ثلاث فئات منخفضة ومتوسطة وعالية، نجد أن نسبة الأطفال الذين يعيشون في ظروف حرمان تبلغ 72.2</w:t>
      </w:r>
      <w:r>
        <w:rPr>
          <w:rFonts w:cs="Mudir MT" w:hint="cs"/>
          <w:sz w:val="24"/>
          <w:szCs w:val="24"/>
          <w:rtl/>
          <w:lang w:eastAsia="en-US"/>
        </w:rPr>
        <w:t>%</w:t>
      </w:r>
      <w:r>
        <w:rPr>
          <w:rFonts w:hint="cs"/>
          <w:rtl/>
        </w:rPr>
        <w:t xml:space="preserve"> من إجمالي السكان في هـذه الفئة العمرية في بنت جبيل، وتب</w:t>
      </w:r>
      <w:r>
        <w:rPr>
          <w:rFonts w:hint="cs"/>
          <w:rtl/>
        </w:rPr>
        <w:t>لغ 64.2</w:t>
      </w:r>
      <w:r>
        <w:rPr>
          <w:rFonts w:cs="Mudir MT" w:hint="cs"/>
          <w:sz w:val="24"/>
          <w:szCs w:val="24"/>
          <w:rtl/>
          <w:lang w:eastAsia="en-US"/>
        </w:rPr>
        <w:t>%</w:t>
      </w:r>
      <w:r>
        <w:rPr>
          <w:rFonts w:hint="cs"/>
          <w:rtl/>
        </w:rPr>
        <w:t xml:space="preserve"> في مرجعيون، و44.7</w:t>
      </w:r>
      <w:r>
        <w:rPr>
          <w:rFonts w:cs="Mudir MT" w:hint="cs"/>
          <w:sz w:val="24"/>
          <w:szCs w:val="24"/>
          <w:rtl/>
          <w:lang w:eastAsia="en-US"/>
        </w:rPr>
        <w:t>%</w:t>
      </w:r>
      <w:r>
        <w:rPr>
          <w:rFonts w:hint="cs"/>
          <w:rtl/>
        </w:rPr>
        <w:t xml:space="preserve"> في حاصبيا، مقابل معدل وطني يبلـغ 42.3</w:t>
      </w:r>
      <w:r>
        <w:rPr>
          <w:rFonts w:cs="Mudir MT" w:hint="cs"/>
          <w:sz w:val="24"/>
          <w:szCs w:val="24"/>
          <w:rtl/>
          <w:lang w:eastAsia="en-US"/>
        </w:rPr>
        <w:t>%</w:t>
      </w:r>
      <w:r>
        <w:rPr>
          <w:rFonts w:cs="Mudir MT" w:hint="cs"/>
          <w:sz w:val="24"/>
          <w:szCs w:val="24"/>
          <w:vertAlign w:val="superscript"/>
          <w:rtl/>
          <w:lang w:eastAsia="en-US"/>
        </w:rPr>
        <w:t>(4)</w:t>
      </w:r>
      <w:r>
        <w:rPr>
          <w:rFonts w:ascii="Symbol" w:hAnsi="Symbol" w:hint="cs"/>
          <w:sz w:val="32"/>
          <w:rtl/>
          <w:lang w:eastAsia="en-US"/>
        </w:rPr>
        <w:t>.</w:t>
      </w:r>
    </w:p>
    <w:p w:rsidR="00000000" w:rsidRDefault="00386622">
      <w:pPr>
        <w:jc w:val="center"/>
        <w:rPr>
          <w:rFonts w:hint="cs"/>
          <w:u w:val="single"/>
          <w:rtl/>
        </w:rPr>
      </w:pPr>
      <w:r>
        <w:rPr>
          <w:rFonts w:hint="cs"/>
          <w:u w:val="single"/>
          <w:rtl/>
        </w:rPr>
        <w:t>توزع الأطفال (دون 18 سنة) حسب مستوى معيشتهم (</w:t>
      </w:r>
      <w:r>
        <w:rPr>
          <w:rFonts w:cs="Mudir MT" w:hint="cs"/>
          <w:sz w:val="24"/>
          <w:szCs w:val="24"/>
          <w:u w:val="single"/>
          <w:rtl/>
          <w:lang w:eastAsia="en-US"/>
        </w:rPr>
        <w:t>%</w:t>
      </w:r>
      <w:r>
        <w:rPr>
          <w:rFonts w:hint="cs"/>
          <w:u w:val="single"/>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4"/>
      </w:tblGrid>
      <w:tr w:rsidR="00386622" w:rsidTr="00386622">
        <w:tblPrEx>
          <w:tblCellMar>
            <w:top w:w="0" w:type="dxa"/>
            <w:bottom w:w="0" w:type="dxa"/>
          </w:tblCellMar>
        </w:tblPrEx>
        <w:tc>
          <w:tcPr>
            <w:tcW w:w="1914" w:type="dxa"/>
          </w:tcPr>
          <w:p w:rsidR="00386622" w:rsidRDefault="00386622">
            <w:pPr>
              <w:spacing w:before="0" w:after="0"/>
              <w:jc w:val="center"/>
              <w:rPr>
                <w:rFonts w:hint="cs"/>
              </w:rPr>
            </w:pPr>
          </w:p>
        </w:tc>
        <w:tc>
          <w:tcPr>
            <w:tcW w:w="1914" w:type="dxa"/>
          </w:tcPr>
          <w:p w:rsidR="00386622" w:rsidRDefault="00386622">
            <w:pPr>
              <w:spacing w:before="0" w:after="0"/>
              <w:jc w:val="center"/>
              <w:rPr>
                <w:rFonts w:hint="cs"/>
              </w:rPr>
            </w:pPr>
            <w:r>
              <w:rPr>
                <w:rFonts w:hint="cs"/>
                <w:rtl/>
              </w:rPr>
              <w:t>منخفض</w:t>
            </w:r>
          </w:p>
        </w:tc>
        <w:tc>
          <w:tcPr>
            <w:tcW w:w="1914" w:type="dxa"/>
          </w:tcPr>
          <w:p w:rsidR="00386622" w:rsidRDefault="00386622">
            <w:pPr>
              <w:spacing w:before="0" w:after="0"/>
              <w:jc w:val="center"/>
              <w:rPr>
                <w:rFonts w:hint="cs"/>
              </w:rPr>
            </w:pPr>
            <w:r>
              <w:rPr>
                <w:rFonts w:hint="cs"/>
                <w:rtl/>
              </w:rPr>
              <w:t>متوسط</w:t>
            </w:r>
          </w:p>
        </w:tc>
        <w:tc>
          <w:tcPr>
            <w:tcW w:w="1914" w:type="dxa"/>
          </w:tcPr>
          <w:p w:rsidR="00386622" w:rsidRDefault="00386622">
            <w:pPr>
              <w:spacing w:before="0" w:after="0"/>
              <w:jc w:val="center"/>
              <w:rPr>
                <w:rFonts w:hint="cs"/>
              </w:rPr>
            </w:pPr>
            <w:r>
              <w:rPr>
                <w:rFonts w:hint="cs"/>
                <w:rtl/>
              </w:rPr>
              <w:t>عال</w:t>
            </w:r>
          </w:p>
        </w:tc>
        <w:tc>
          <w:tcPr>
            <w:tcW w:w="1914" w:type="dxa"/>
          </w:tcPr>
          <w:p w:rsidR="00386622" w:rsidRDefault="00386622">
            <w:pPr>
              <w:spacing w:before="0" w:after="0"/>
              <w:jc w:val="center"/>
              <w:rPr>
                <w:rFonts w:hint="cs"/>
              </w:rPr>
            </w:pPr>
            <w:r>
              <w:rPr>
                <w:rFonts w:hint="cs"/>
                <w:rtl/>
              </w:rPr>
              <w:t>مجموع</w:t>
            </w:r>
          </w:p>
        </w:tc>
      </w:tr>
      <w:tr w:rsidR="00386622" w:rsidTr="00386622">
        <w:tblPrEx>
          <w:tblCellMar>
            <w:top w:w="0" w:type="dxa"/>
            <w:bottom w:w="0" w:type="dxa"/>
          </w:tblCellMar>
        </w:tblPrEx>
        <w:tc>
          <w:tcPr>
            <w:tcW w:w="1914" w:type="dxa"/>
          </w:tcPr>
          <w:p w:rsidR="00386622" w:rsidRDefault="00386622">
            <w:pPr>
              <w:spacing w:before="0" w:after="0"/>
              <w:jc w:val="both"/>
              <w:rPr>
                <w:rFonts w:hint="cs"/>
              </w:rPr>
            </w:pPr>
            <w:r>
              <w:rPr>
                <w:rFonts w:hint="cs"/>
                <w:rtl/>
              </w:rPr>
              <w:t>بنت جبيل</w:t>
            </w:r>
          </w:p>
        </w:tc>
        <w:tc>
          <w:tcPr>
            <w:tcW w:w="1914" w:type="dxa"/>
          </w:tcPr>
          <w:p w:rsidR="00386622" w:rsidRDefault="00386622">
            <w:pPr>
              <w:spacing w:before="0" w:after="0"/>
              <w:jc w:val="center"/>
              <w:rPr>
                <w:rFonts w:hint="cs"/>
              </w:rPr>
            </w:pPr>
            <w:r>
              <w:rPr>
                <w:rFonts w:hint="cs"/>
                <w:rtl/>
              </w:rPr>
              <w:t>72.8</w:t>
            </w:r>
          </w:p>
        </w:tc>
        <w:tc>
          <w:tcPr>
            <w:tcW w:w="1914" w:type="dxa"/>
          </w:tcPr>
          <w:p w:rsidR="00386622" w:rsidRDefault="00386622">
            <w:pPr>
              <w:spacing w:before="0" w:after="0"/>
              <w:jc w:val="center"/>
              <w:rPr>
                <w:rFonts w:hint="cs"/>
              </w:rPr>
            </w:pPr>
            <w:r>
              <w:rPr>
                <w:rFonts w:hint="cs"/>
                <w:rtl/>
              </w:rPr>
              <w:t>25.9</w:t>
            </w:r>
          </w:p>
        </w:tc>
        <w:tc>
          <w:tcPr>
            <w:tcW w:w="1914" w:type="dxa"/>
          </w:tcPr>
          <w:p w:rsidR="00386622" w:rsidRDefault="00386622">
            <w:pPr>
              <w:spacing w:before="0" w:after="0"/>
              <w:jc w:val="center"/>
              <w:rPr>
                <w:rFonts w:hint="cs"/>
              </w:rPr>
            </w:pPr>
            <w:r>
              <w:rPr>
                <w:rFonts w:hint="cs"/>
                <w:rtl/>
              </w:rPr>
              <w:t>1.9</w:t>
            </w:r>
          </w:p>
        </w:tc>
        <w:tc>
          <w:tcPr>
            <w:tcW w:w="1914" w:type="dxa"/>
          </w:tcPr>
          <w:p w:rsidR="00386622" w:rsidRDefault="00386622">
            <w:pPr>
              <w:spacing w:before="0" w:after="0"/>
              <w:jc w:val="center"/>
              <w:rPr>
                <w:rFonts w:hint="cs"/>
              </w:rPr>
            </w:pPr>
            <w:r>
              <w:rPr>
                <w:rFonts w:hint="cs"/>
                <w:rtl/>
              </w:rPr>
              <w:t>100</w:t>
            </w:r>
          </w:p>
        </w:tc>
      </w:tr>
      <w:tr w:rsidR="00386622" w:rsidTr="00386622">
        <w:tblPrEx>
          <w:tblCellMar>
            <w:top w:w="0" w:type="dxa"/>
            <w:bottom w:w="0" w:type="dxa"/>
          </w:tblCellMar>
        </w:tblPrEx>
        <w:tc>
          <w:tcPr>
            <w:tcW w:w="1914" w:type="dxa"/>
          </w:tcPr>
          <w:p w:rsidR="00386622" w:rsidRDefault="00386622">
            <w:pPr>
              <w:spacing w:before="0" w:after="0"/>
              <w:jc w:val="both"/>
              <w:rPr>
                <w:rFonts w:hint="cs"/>
                <w:rtl/>
              </w:rPr>
            </w:pPr>
            <w:r>
              <w:rPr>
                <w:rFonts w:hint="cs"/>
                <w:rtl/>
              </w:rPr>
              <w:t>مرجعيون</w:t>
            </w:r>
          </w:p>
        </w:tc>
        <w:tc>
          <w:tcPr>
            <w:tcW w:w="1914" w:type="dxa"/>
          </w:tcPr>
          <w:p w:rsidR="00386622" w:rsidRDefault="00386622">
            <w:pPr>
              <w:spacing w:before="0" w:after="0"/>
              <w:jc w:val="center"/>
              <w:rPr>
                <w:rFonts w:hint="cs"/>
                <w:rtl/>
              </w:rPr>
            </w:pPr>
            <w:r>
              <w:rPr>
                <w:rFonts w:hint="cs"/>
                <w:rtl/>
              </w:rPr>
              <w:t>64.2</w:t>
            </w:r>
          </w:p>
        </w:tc>
        <w:tc>
          <w:tcPr>
            <w:tcW w:w="1914" w:type="dxa"/>
          </w:tcPr>
          <w:p w:rsidR="00386622" w:rsidRDefault="00386622">
            <w:pPr>
              <w:spacing w:before="0" w:after="0"/>
              <w:jc w:val="center"/>
              <w:rPr>
                <w:rFonts w:hint="cs"/>
                <w:rtl/>
              </w:rPr>
            </w:pPr>
            <w:r>
              <w:rPr>
                <w:rFonts w:hint="cs"/>
                <w:rtl/>
              </w:rPr>
              <w:t>31.7</w:t>
            </w:r>
          </w:p>
        </w:tc>
        <w:tc>
          <w:tcPr>
            <w:tcW w:w="1914" w:type="dxa"/>
          </w:tcPr>
          <w:p w:rsidR="00386622" w:rsidRDefault="00386622">
            <w:pPr>
              <w:spacing w:before="0" w:after="0"/>
              <w:jc w:val="center"/>
              <w:rPr>
                <w:rFonts w:hint="cs"/>
                <w:rtl/>
              </w:rPr>
            </w:pPr>
            <w:r>
              <w:rPr>
                <w:rFonts w:hint="cs"/>
                <w:rtl/>
              </w:rPr>
              <w:t>4.1</w:t>
            </w:r>
          </w:p>
        </w:tc>
        <w:tc>
          <w:tcPr>
            <w:tcW w:w="1914" w:type="dxa"/>
          </w:tcPr>
          <w:p w:rsidR="00386622" w:rsidRDefault="00386622">
            <w:pPr>
              <w:spacing w:before="0" w:after="0"/>
              <w:jc w:val="center"/>
              <w:rPr>
                <w:rFonts w:hint="cs"/>
                <w:rtl/>
              </w:rPr>
            </w:pPr>
            <w:r>
              <w:rPr>
                <w:rFonts w:hint="cs"/>
                <w:rtl/>
              </w:rPr>
              <w:t>100</w:t>
            </w:r>
          </w:p>
        </w:tc>
      </w:tr>
      <w:tr w:rsidR="00386622" w:rsidTr="00386622">
        <w:tblPrEx>
          <w:tblCellMar>
            <w:top w:w="0" w:type="dxa"/>
            <w:bottom w:w="0" w:type="dxa"/>
          </w:tblCellMar>
        </w:tblPrEx>
        <w:tc>
          <w:tcPr>
            <w:tcW w:w="1914" w:type="dxa"/>
          </w:tcPr>
          <w:p w:rsidR="00386622" w:rsidRDefault="00386622">
            <w:pPr>
              <w:spacing w:before="0" w:after="0"/>
              <w:jc w:val="both"/>
              <w:rPr>
                <w:rFonts w:hint="cs"/>
                <w:rtl/>
              </w:rPr>
            </w:pPr>
            <w:r>
              <w:rPr>
                <w:rFonts w:hint="cs"/>
                <w:rtl/>
              </w:rPr>
              <w:t>حاصبيا</w:t>
            </w:r>
          </w:p>
        </w:tc>
        <w:tc>
          <w:tcPr>
            <w:tcW w:w="1914" w:type="dxa"/>
          </w:tcPr>
          <w:p w:rsidR="00386622" w:rsidRDefault="00386622">
            <w:pPr>
              <w:spacing w:before="0" w:after="0"/>
              <w:jc w:val="center"/>
              <w:rPr>
                <w:rFonts w:hint="cs"/>
                <w:rtl/>
              </w:rPr>
            </w:pPr>
            <w:r>
              <w:rPr>
                <w:rFonts w:hint="cs"/>
                <w:rtl/>
              </w:rPr>
              <w:t>44.7</w:t>
            </w:r>
          </w:p>
        </w:tc>
        <w:tc>
          <w:tcPr>
            <w:tcW w:w="1914" w:type="dxa"/>
          </w:tcPr>
          <w:p w:rsidR="00386622" w:rsidRDefault="00386622">
            <w:pPr>
              <w:spacing w:before="0" w:after="0"/>
              <w:jc w:val="center"/>
              <w:rPr>
                <w:rFonts w:hint="cs"/>
                <w:rtl/>
              </w:rPr>
            </w:pPr>
            <w:r>
              <w:rPr>
                <w:rFonts w:hint="cs"/>
                <w:rtl/>
              </w:rPr>
              <w:t>48.4</w:t>
            </w:r>
          </w:p>
        </w:tc>
        <w:tc>
          <w:tcPr>
            <w:tcW w:w="1914" w:type="dxa"/>
          </w:tcPr>
          <w:p w:rsidR="00386622" w:rsidRDefault="00386622">
            <w:pPr>
              <w:spacing w:before="0" w:after="0"/>
              <w:jc w:val="center"/>
              <w:rPr>
                <w:rFonts w:hint="cs"/>
                <w:rtl/>
              </w:rPr>
            </w:pPr>
            <w:r>
              <w:rPr>
                <w:rFonts w:hint="cs"/>
                <w:rtl/>
              </w:rPr>
              <w:t>6.9</w:t>
            </w:r>
          </w:p>
        </w:tc>
        <w:tc>
          <w:tcPr>
            <w:tcW w:w="1914" w:type="dxa"/>
          </w:tcPr>
          <w:p w:rsidR="00386622" w:rsidRDefault="00386622">
            <w:pPr>
              <w:spacing w:before="0" w:after="0"/>
              <w:jc w:val="center"/>
              <w:rPr>
                <w:rFonts w:hint="cs"/>
                <w:rtl/>
              </w:rPr>
            </w:pPr>
            <w:r>
              <w:rPr>
                <w:rFonts w:hint="cs"/>
                <w:rtl/>
              </w:rPr>
              <w:t>100</w:t>
            </w:r>
          </w:p>
        </w:tc>
      </w:tr>
      <w:tr w:rsidR="00386622" w:rsidTr="00386622">
        <w:tblPrEx>
          <w:tblCellMar>
            <w:top w:w="0" w:type="dxa"/>
            <w:bottom w:w="0" w:type="dxa"/>
          </w:tblCellMar>
        </w:tblPrEx>
        <w:tc>
          <w:tcPr>
            <w:tcW w:w="1914" w:type="dxa"/>
          </w:tcPr>
          <w:p w:rsidR="00386622" w:rsidRDefault="00386622">
            <w:pPr>
              <w:spacing w:before="0" w:after="0"/>
              <w:jc w:val="both"/>
              <w:rPr>
                <w:rFonts w:hint="cs"/>
                <w:rtl/>
              </w:rPr>
            </w:pPr>
            <w:r>
              <w:rPr>
                <w:rFonts w:hint="cs"/>
                <w:rtl/>
              </w:rPr>
              <w:t>لبنان</w:t>
            </w:r>
          </w:p>
        </w:tc>
        <w:tc>
          <w:tcPr>
            <w:tcW w:w="1914" w:type="dxa"/>
          </w:tcPr>
          <w:p w:rsidR="00386622" w:rsidRDefault="00386622">
            <w:pPr>
              <w:spacing w:before="0" w:after="0"/>
              <w:jc w:val="center"/>
              <w:rPr>
                <w:rFonts w:hint="cs"/>
                <w:rtl/>
              </w:rPr>
            </w:pPr>
            <w:r>
              <w:rPr>
                <w:rFonts w:hint="cs"/>
                <w:rtl/>
              </w:rPr>
              <w:t>42.3</w:t>
            </w:r>
          </w:p>
        </w:tc>
        <w:tc>
          <w:tcPr>
            <w:tcW w:w="1914" w:type="dxa"/>
          </w:tcPr>
          <w:p w:rsidR="00386622" w:rsidRDefault="00386622">
            <w:pPr>
              <w:spacing w:before="0" w:after="0"/>
              <w:jc w:val="center"/>
              <w:rPr>
                <w:rFonts w:hint="cs"/>
                <w:rtl/>
              </w:rPr>
            </w:pPr>
            <w:r>
              <w:rPr>
                <w:rFonts w:hint="cs"/>
                <w:rtl/>
              </w:rPr>
              <w:t>42.1</w:t>
            </w:r>
          </w:p>
        </w:tc>
        <w:tc>
          <w:tcPr>
            <w:tcW w:w="1914" w:type="dxa"/>
          </w:tcPr>
          <w:p w:rsidR="00386622" w:rsidRDefault="00386622">
            <w:pPr>
              <w:spacing w:before="0" w:after="0"/>
              <w:jc w:val="center"/>
              <w:rPr>
                <w:rFonts w:hint="cs"/>
                <w:rtl/>
              </w:rPr>
            </w:pPr>
            <w:r>
              <w:rPr>
                <w:rFonts w:hint="cs"/>
                <w:rtl/>
              </w:rPr>
              <w:t>15.6</w:t>
            </w:r>
          </w:p>
        </w:tc>
        <w:tc>
          <w:tcPr>
            <w:tcW w:w="1914" w:type="dxa"/>
          </w:tcPr>
          <w:p w:rsidR="00386622" w:rsidRDefault="00386622">
            <w:pPr>
              <w:spacing w:before="0" w:after="0"/>
              <w:jc w:val="center"/>
              <w:rPr>
                <w:rFonts w:hint="cs"/>
                <w:rtl/>
              </w:rPr>
            </w:pPr>
            <w:r>
              <w:rPr>
                <w:rFonts w:hint="cs"/>
                <w:rtl/>
              </w:rPr>
              <w:t>100</w:t>
            </w:r>
          </w:p>
        </w:tc>
      </w:tr>
    </w:tbl>
    <w:p w:rsidR="00000000" w:rsidRDefault="00386622">
      <w:pPr>
        <w:jc w:val="both"/>
        <w:rPr>
          <w:rFonts w:hint="cs"/>
          <w:rtl/>
        </w:rPr>
      </w:pPr>
      <w:r>
        <w:rPr>
          <w:rFonts w:hint="cs"/>
          <w:u w:val="single"/>
          <w:rtl/>
        </w:rPr>
        <w:t>المصدر</w:t>
      </w:r>
      <w:r>
        <w:rPr>
          <w:rFonts w:hint="cs"/>
          <w:rtl/>
        </w:rPr>
        <w:t>:</w:t>
      </w:r>
      <w:r>
        <w:rPr>
          <w:rFonts w:hint="cs"/>
          <w:rtl/>
        </w:rPr>
        <w:tab/>
        <w:t>مسح المعطيات الإحصائية للسكان والمساكن، 1996.</w:t>
      </w:r>
    </w:p>
    <w:p w:rsidR="00000000" w:rsidRDefault="00386622">
      <w:pPr>
        <w:jc w:val="both"/>
        <w:rPr>
          <w:rFonts w:hint="cs"/>
          <w:rtl/>
        </w:rPr>
      </w:pPr>
      <w:r>
        <w:rPr>
          <w:rtl/>
        </w:rPr>
        <w:br w:type="page"/>
      </w:r>
      <w:r>
        <w:rPr>
          <w:rFonts w:hint="cs"/>
          <w:rtl/>
        </w:rPr>
        <w:t>10-6</w:t>
      </w:r>
      <w:r>
        <w:rPr>
          <w:rFonts w:hint="cs"/>
          <w:rtl/>
        </w:rPr>
        <w:tab/>
      </w:r>
      <w:r>
        <w:rPr>
          <w:rFonts w:hint="cs"/>
          <w:u w:val="single"/>
          <w:rtl/>
        </w:rPr>
        <w:t>سياسة الإبعاد والتجنيد الإجباري</w:t>
      </w:r>
    </w:p>
    <w:p w:rsidR="00000000" w:rsidRDefault="00386622">
      <w:pPr>
        <w:jc w:val="both"/>
        <w:rPr>
          <w:rFonts w:hint="cs"/>
          <w:rtl/>
        </w:rPr>
      </w:pPr>
      <w:r>
        <w:rPr>
          <w:rFonts w:hint="cs"/>
          <w:rtl/>
        </w:rPr>
        <w:t>439-</w:t>
      </w:r>
      <w:r>
        <w:rPr>
          <w:rFonts w:hint="cs"/>
          <w:rtl/>
        </w:rPr>
        <w:tab/>
        <w:t xml:space="preserve">عانى الجنوب من موجات نزوح لأسباب اقتصادية وأمنية عامة، شأنه شأن باقي المناطق اللبنانية الريفية خصوصا. إلا أنها أكثر خطورة فيه إذ تنضاف إلى الأسباب العامة، الإجراءات </w:t>
      </w:r>
      <w:r>
        <w:rPr>
          <w:rFonts w:hint="cs"/>
          <w:rtl/>
        </w:rPr>
        <w:t>التعسفية التي تعتمدها القوات الإسرائيلية والتي تحول الحياة في القرى إلى جحيم فعلي بالتضييق على المواطنين من خلال عمليات المداهمة والاقتحام وإطلاق التهديدات وفرض الضرائب وعمليات الابتزاز وضيق فرص العمل والدراسة والرعاية الصحية، أضف إلى ذلك حالة القلق والخوف</w:t>
      </w:r>
      <w:r>
        <w:rPr>
          <w:rFonts w:hint="cs"/>
          <w:rtl/>
        </w:rPr>
        <w:t xml:space="preserve"> من الاعتقال والتجنيد الإلزامي للشبان.</w:t>
      </w:r>
    </w:p>
    <w:p w:rsidR="00000000" w:rsidRDefault="00386622">
      <w:pPr>
        <w:jc w:val="both"/>
        <w:rPr>
          <w:rFonts w:hint="cs"/>
          <w:rtl/>
        </w:rPr>
      </w:pPr>
      <w:r>
        <w:rPr>
          <w:rFonts w:hint="cs"/>
          <w:rtl/>
        </w:rPr>
        <w:t>440-</w:t>
      </w:r>
      <w:r>
        <w:rPr>
          <w:rFonts w:hint="cs"/>
          <w:rtl/>
        </w:rPr>
        <w:tab/>
        <w:t>وتعيش كل عائلة في منطقة الشريط المحتل قلقا خاصا مع بلوغ الأطفال سن المراهقة والشباب. وكذلك الولد نفسه الذي يفرض عليه منذ مقاعد الدراسة أن يعيش في مناخ غير مناخه، وتفرض عليه لغة عدوه. فهو يخاف الخارج: المحيط الإسر</w:t>
      </w:r>
      <w:r>
        <w:rPr>
          <w:rFonts w:hint="cs"/>
          <w:rtl/>
        </w:rPr>
        <w:t xml:space="preserve">ائيلي، المداهمة، الاعتقال، اعتقال أحد الأخوة أو الجيران، الخوف على تنقلات الأهالي وأعمالهم داخل الشريط وعلى معابره، الخوف من سماع الأخبار عن حصار أو إبعاد وعن عمليات المقاومة ضد المحتل الإسرائيلي بينما عليه أن يعبِّر بلغة "محايدة" غير لغته وغالباً ما تكون </w:t>
      </w:r>
      <w:r>
        <w:rPr>
          <w:rFonts w:hint="cs"/>
          <w:rtl/>
        </w:rPr>
        <w:t>بتوصية من الأهل اتقاءً للتحقيق في إحدى المراكز العسكرية والذي قد ينتهي بعقوبة. كذلك الخوف داخل العائلة نفسها وعليها: الخوف من تشتتها وتمزقها بين مقيمين داخل الشريط وآخرين خارجه بحثاً عن العمل أو الهروب من الجندية. لكن خوفه الداخلي الذي لا يستطيع التغلب علي</w:t>
      </w:r>
      <w:r>
        <w:rPr>
          <w:rFonts w:hint="cs"/>
          <w:rtl/>
        </w:rPr>
        <w:t>ه، هو السنوات التي لا يمكن إيقافها فيما يجد نفسه وهو يقترب أكثر من سن البلوغ والتجنيد أمامه.</w:t>
      </w:r>
    </w:p>
    <w:p w:rsidR="00000000" w:rsidRDefault="00386622">
      <w:pPr>
        <w:jc w:val="both"/>
        <w:rPr>
          <w:rFonts w:hint="cs"/>
          <w:rtl/>
        </w:rPr>
      </w:pPr>
      <w:r>
        <w:rPr>
          <w:rFonts w:hint="cs"/>
          <w:rtl/>
        </w:rPr>
        <w:t>441-</w:t>
      </w:r>
      <w:r>
        <w:rPr>
          <w:rFonts w:hint="cs"/>
          <w:rtl/>
        </w:rPr>
        <w:tab/>
        <w:t>ولذلك تعيش العائلة الجنوبية همّ التخطيط لمستقبل أبنائها: همّ تزويج الولد رغم صغر سنه وتسفيره إلى الخارج، وهمّ تأمين الإقامة في المدينة أو خارج الشريط قبل أن ي</w:t>
      </w:r>
      <w:r>
        <w:rPr>
          <w:rFonts w:hint="cs"/>
          <w:rtl/>
        </w:rPr>
        <w:t>بلغ سن التجنيد الإجباري في "جيش لحد"، أو همّ تأمين البدل المادي للإعفاء من هذه الجندية. إن تعبير القلق يختصر حياة الطفل وأسرته في هذه المناطق.</w:t>
      </w:r>
    </w:p>
    <w:p w:rsidR="00000000" w:rsidRDefault="00386622">
      <w:pPr>
        <w:jc w:val="both"/>
        <w:rPr>
          <w:rFonts w:hint="cs"/>
          <w:rtl/>
        </w:rPr>
      </w:pPr>
      <w:r>
        <w:rPr>
          <w:rFonts w:hint="cs"/>
          <w:rtl/>
        </w:rPr>
        <w:t>10-7</w:t>
      </w:r>
      <w:r>
        <w:rPr>
          <w:rFonts w:hint="cs"/>
          <w:rtl/>
        </w:rPr>
        <w:tab/>
      </w:r>
      <w:r>
        <w:rPr>
          <w:rFonts w:hint="cs"/>
          <w:u w:val="single"/>
          <w:rtl/>
        </w:rPr>
        <w:t>وضع التربية والتعليم في المنطقة الحدودية</w:t>
      </w:r>
    </w:p>
    <w:p w:rsidR="00000000" w:rsidRDefault="00386622">
      <w:pPr>
        <w:jc w:val="both"/>
        <w:rPr>
          <w:rFonts w:hint="cs"/>
          <w:rtl/>
        </w:rPr>
      </w:pPr>
      <w:r>
        <w:rPr>
          <w:rFonts w:hint="cs"/>
          <w:rtl/>
        </w:rPr>
        <w:t>442-</w:t>
      </w:r>
      <w:r>
        <w:rPr>
          <w:rFonts w:hint="cs"/>
          <w:rtl/>
        </w:rPr>
        <w:tab/>
        <w:t>الواقع الصحي في الشريط الحدودي هو جزء من الواقع الصحي في لبنان</w:t>
      </w:r>
      <w:r>
        <w:rPr>
          <w:rFonts w:hint="cs"/>
          <w:rtl/>
        </w:rPr>
        <w:t xml:space="preserve"> بشكل عام والجنوب بشكل خاص. إلا أن مشاكله مضاعفة بسبب وجود سلطة أمر واقع تابعة للاحتلال، والاحتلال نفسه الذي يعيق قيام الحكومة المركزية والقطاع الأهلي والخاص بدورهم في توفير الخدمات الصحية.</w:t>
      </w:r>
    </w:p>
    <w:p w:rsidR="00000000" w:rsidRDefault="00386622">
      <w:pPr>
        <w:jc w:val="both"/>
        <w:rPr>
          <w:rFonts w:hint="cs"/>
          <w:rtl/>
        </w:rPr>
      </w:pPr>
      <w:r>
        <w:rPr>
          <w:rFonts w:hint="cs"/>
          <w:rtl/>
        </w:rPr>
        <w:t>443-</w:t>
      </w:r>
      <w:r>
        <w:rPr>
          <w:rFonts w:hint="cs"/>
          <w:rtl/>
        </w:rPr>
        <w:tab/>
        <w:t xml:space="preserve">ويبلغ عدد المستشفيات الموجودة في المناطق المحتلة أربعة، ثلاث </w:t>
      </w:r>
      <w:r>
        <w:rPr>
          <w:rFonts w:hint="cs"/>
          <w:rtl/>
        </w:rPr>
        <w:t>منها حكومية، وواحدة تابعة لقوات الطوارئ الدولية. وتعمل هذه المستشفيات ب‍ 40 سريراً عملياً (لأن مستشفى جزين وبنت جبيل هي أشبه بالمراكز الصحية). والمستشفى الفعلي هو مستشفى مرجعيون. أما المراكز الصحية فعددها 19 مركزاً عاملاً موزعة على عدة قرى. وتعاني معظم هذه</w:t>
      </w:r>
      <w:r>
        <w:rPr>
          <w:rFonts w:hint="cs"/>
          <w:rtl/>
        </w:rPr>
        <w:t xml:space="preserve"> المراكز من نقص كبير في الأدوية والتجهيز وفي العنصر البشري. ويروي عاملون في مراكز الخدمات التابعة لوزارة الشؤون الاجتماعية معاناة العمل في الشريط، إذ يستحيل عليهم القيام بأي مبادرة تعبر عن اهتمامهم ومتابعتهم لأوضاع الأهالي. إن تكرار زيارة مرتين أو ثلاث مرا</w:t>
      </w:r>
      <w:r>
        <w:rPr>
          <w:rFonts w:hint="cs"/>
          <w:rtl/>
        </w:rPr>
        <w:t>ت إلى أسرة محتاجة إلى مساعدة يمكن أن يعتبر نشاطاً "مشبوهاً" من قبل جنود الاحتلال وعملائه.</w:t>
      </w:r>
    </w:p>
    <w:p w:rsidR="00000000" w:rsidRDefault="00386622">
      <w:pPr>
        <w:jc w:val="both"/>
        <w:rPr>
          <w:rFonts w:hint="cs"/>
          <w:rtl/>
        </w:rPr>
      </w:pPr>
      <w:r>
        <w:rPr>
          <w:rFonts w:hint="cs"/>
          <w:rtl/>
        </w:rPr>
        <w:t>444-</w:t>
      </w:r>
      <w:r>
        <w:rPr>
          <w:rFonts w:hint="cs"/>
          <w:rtl/>
        </w:rPr>
        <w:tab/>
        <w:t>وتختصر معاناة السكان بالنسبة للرعاية الصحية، في صعوبة الانتقال وفي عدم كفاية عدد الأطباء. كما أن التجهيز محدود ولا يسمح بإجراء عمليات جراحية. وهناك 25 قرية لا يو</w:t>
      </w:r>
      <w:r>
        <w:rPr>
          <w:rFonts w:hint="cs"/>
          <w:rtl/>
        </w:rPr>
        <w:t>جد فيها أي خدمة طبية.</w:t>
      </w:r>
    </w:p>
    <w:p w:rsidR="00000000" w:rsidRDefault="00386622">
      <w:pPr>
        <w:keepNext/>
        <w:spacing w:before="200" w:after="200"/>
        <w:jc w:val="both"/>
        <w:rPr>
          <w:rFonts w:hint="cs"/>
          <w:rtl/>
        </w:rPr>
      </w:pPr>
      <w:r>
        <w:rPr>
          <w:rFonts w:hint="cs"/>
          <w:rtl/>
        </w:rPr>
        <w:t>10-8</w:t>
      </w:r>
      <w:r>
        <w:rPr>
          <w:rFonts w:hint="cs"/>
          <w:rtl/>
        </w:rPr>
        <w:tab/>
      </w:r>
      <w:r>
        <w:rPr>
          <w:rFonts w:hint="cs"/>
          <w:u w:val="single"/>
          <w:rtl/>
        </w:rPr>
        <w:t>وضع التربية والتعليم في المنطقة الحدودية</w:t>
      </w:r>
    </w:p>
    <w:p w:rsidR="00000000" w:rsidRDefault="00386622">
      <w:pPr>
        <w:keepNext/>
        <w:spacing w:before="200" w:after="200"/>
        <w:jc w:val="both"/>
        <w:rPr>
          <w:rFonts w:hint="cs"/>
          <w:rtl/>
        </w:rPr>
      </w:pPr>
      <w:r>
        <w:rPr>
          <w:rFonts w:hint="cs"/>
          <w:rtl/>
        </w:rPr>
        <w:t>445-</w:t>
      </w:r>
      <w:r>
        <w:rPr>
          <w:rFonts w:hint="cs"/>
          <w:rtl/>
        </w:rPr>
        <w:tab/>
        <w:t>يعتبر التعليم من أكثر الميادين حساسية وخطورة التي يواجهها أهالي المنطقة المحتلة لاتصالها المباشر بالاحتلال ومواجهته أو التكيف معه، راهناً ومستقبلاً. وقد حاولت القوات الإسرائيلية اخترا</w:t>
      </w:r>
      <w:r>
        <w:rPr>
          <w:rFonts w:hint="cs"/>
          <w:rtl/>
        </w:rPr>
        <w:t>ق المناهج التربوية في بداية احتلاله مقدمة الكثير من الإغراءات لمدراء وأساتذة المدارس إلا أنها ووجهت بالرفض.</w:t>
      </w:r>
    </w:p>
    <w:p w:rsidR="00000000" w:rsidRDefault="00386622">
      <w:pPr>
        <w:spacing w:before="200" w:after="200"/>
        <w:jc w:val="both"/>
        <w:rPr>
          <w:rFonts w:hint="cs"/>
          <w:rtl/>
        </w:rPr>
      </w:pPr>
      <w:r>
        <w:rPr>
          <w:rFonts w:hint="cs"/>
          <w:rtl/>
        </w:rPr>
        <w:t>446-</w:t>
      </w:r>
      <w:r>
        <w:rPr>
          <w:rFonts w:hint="cs"/>
          <w:rtl/>
        </w:rPr>
        <w:tab/>
        <w:t>ولإعطاء صورة واضحة عن الوضع التعليمي، تم تحديد ثلاث نقاط مرجعية زمنية لمقارنة تطور الالتحاق المدرسي، هي العام الدراسي 1974/1975 أي قبل بدء الحر</w:t>
      </w:r>
      <w:r>
        <w:rPr>
          <w:rFonts w:hint="cs"/>
          <w:rtl/>
        </w:rPr>
        <w:t>ب في لبنان، والعام الدراسي 1981/1982 أي عام الاجتياح الإسرائيلي للبنان، والعام الدراسي 1995/1996.</w:t>
      </w:r>
    </w:p>
    <w:p w:rsidR="00000000" w:rsidRDefault="00386622">
      <w:pPr>
        <w:spacing w:before="200" w:after="200"/>
        <w:jc w:val="both"/>
        <w:rPr>
          <w:rFonts w:hint="cs"/>
          <w:rtl/>
        </w:rPr>
      </w:pPr>
      <w:r>
        <w:rPr>
          <w:rFonts w:hint="cs"/>
          <w:rtl/>
        </w:rPr>
        <w:t>447-</w:t>
      </w:r>
      <w:r>
        <w:rPr>
          <w:rFonts w:hint="cs"/>
          <w:rtl/>
        </w:rPr>
        <w:tab/>
        <w:t>وقد توزع التلامذة في التعليم الرسمي الابتدائي في المناطق المحتلة على النحو التالي:</w:t>
      </w:r>
    </w:p>
    <w:p w:rsidR="00000000" w:rsidRDefault="00386622">
      <w:pPr>
        <w:jc w:val="center"/>
        <w:rPr>
          <w:rFonts w:hint="cs"/>
          <w:u w:val="single"/>
          <w:rtl/>
        </w:rPr>
      </w:pPr>
      <w:r>
        <w:rPr>
          <w:rFonts w:hint="cs"/>
          <w:u w:val="single"/>
          <w:rtl/>
        </w:rPr>
        <w:t>تطور أعداد التلاميذ في التعليم الابتدائي الرسمي في الشريط الحدودي (197</w:t>
      </w:r>
      <w:r>
        <w:rPr>
          <w:rFonts w:hint="cs"/>
          <w:u w:val="single"/>
          <w:rtl/>
        </w:rPr>
        <w:t>4-1996)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134"/>
        <w:gridCol w:w="1134"/>
        <w:gridCol w:w="1134"/>
        <w:gridCol w:w="1134"/>
        <w:gridCol w:w="1134"/>
        <w:gridCol w:w="1134"/>
      </w:tblGrid>
      <w:tr w:rsidR="00386622" w:rsidTr="00386622">
        <w:tblPrEx>
          <w:tblCellMar>
            <w:top w:w="0" w:type="dxa"/>
            <w:bottom w:w="0" w:type="dxa"/>
          </w:tblCellMar>
        </w:tblPrEx>
        <w:trPr>
          <w:jc w:val="center"/>
        </w:trPr>
        <w:tc>
          <w:tcPr>
            <w:tcW w:w="2552" w:type="dxa"/>
          </w:tcPr>
          <w:p w:rsidR="00386622" w:rsidRDefault="00386622">
            <w:pPr>
              <w:spacing w:before="0" w:after="0"/>
              <w:jc w:val="right"/>
              <w:rPr>
                <w:rFonts w:hint="cs"/>
                <w:rtl/>
              </w:rPr>
            </w:pPr>
            <w:r>
              <w:rPr>
                <w:rFonts w:hint="cs"/>
                <w:rtl/>
              </w:rPr>
              <w:t>العام الدراسي</w:t>
            </w:r>
          </w:p>
          <w:p w:rsidR="00386622" w:rsidRDefault="00386622">
            <w:pPr>
              <w:spacing w:before="0" w:after="0"/>
              <w:jc w:val="left"/>
              <w:rPr>
                <w:rFonts w:hint="cs"/>
              </w:rPr>
            </w:pPr>
            <w:r>
              <w:rPr>
                <w:rFonts w:hint="cs"/>
                <w:rtl/>
              </w:rPr>
              <w:t>القضاء</w:t>
            </w:r>
          </w:p>
        </w:tc>
        <w:tc>
          <w:tcPr>
            <w:tcW w:w="1134" w:type="dxa"/>
          </w:tcPr>
          <w:p w:rsidR="00386622" w:rsidRDefault="00386622">
            <w:pPr>
              <w:spacing w:before="0" w:after="0"/>
              <w:jc w:val="center"/>
              <w:rPr>
                <w:rFonts w:hint="cs"/>
              </w:rPr>
            </w:pPr>
            <w:r>
              <w:rPr>
                <w:rFonts w:hint="cs"/>
                <w:rtl/>
              </w:rPr>
              <w:t>1974-1975</w:t>
            </w:r>
          </w:p>
        </w:tc>
        <w:tc>
          <w:tcPr>
            <w:tcW w:w="1134" w:type="dxa"/>
          </w:tcPr>
          <w:p w:rsidR="00386622" w:rsidRDefault="00386622">
            <w:pPr>
              <w:spacing w:before="0" w:after="0"/>
              <w:jc w:val="center"/>
              <w:rPr>
                <w:rFonts w:hint="cs"/>
              </w:rPr>
            </w:pPr>
            <w:r>
              <w:rPr>
                <w:rFonts w:hint="cs"/>
                <w:rtl/>
              </w:rPr>
              <w:t>1981-1982</w:t>
            </w:r>
          </w:p>
        </w:tc>
        <w:tc>
          <w:tcPr>
            <w:tcW w:w="1134" w:type="dxa"/>
          </w:tcPr>
          <w:p w:rsidR="00386622" w:rsidRDefault="00386622">
            <w:pPr>
              <w:spacing w:before="0" w:after="0"/>
              <w:jc w:val="center"/>
              <w:rPr>
                <w:rFonts w:hint="cs"/>
              </w:rPr>
            </w:pPr>
            <w:r>
              <w:rPr>
                <w:rFonts w:hint="cs"/>
                <w:rtl/>
              </w:rPr>
              <w:t>نقص عدد الطلاب</w:t>
            </w:r>
          </w:p>
        </w:tc>
        <w:tc>
          <w:tcPr>
            <w:tcW w:w="1134" w:type="dxa"/>
          </w:tcPr>
          <w:p w:rsidR="00386622" w:rsidRDefault="00386622">
            <w:pPr>
              <w:spacing w:before="0" w:after="0"/>
              <w:jc w:val="center"/>
              <w:rPr>
                <w:rFonts w:hint="cs"/>
              </w:rPr>
            </w:pPr>
            <w:r>
              <w:rPr>
                <w:rFonts w:hint="cs"/>
                <w:rtl/>
              </w:rPr>
              <w:t>1995-1996</w:t>
            </w:r>
          </w:p>
        </w:tc>
        <w:tc>
          <w:tcPr>
            <w:tcW w:w="1134" w:type="dxa"/>
          </w:tcPr>
          <w:p w:rsidR="00386622" w:rsidRDefault="00386622">
            <w:pPr>
              <w:spacing w:before="0" w:after="0"/>
              <w:jc w:val="center"/>
              <w:rPr>
                <w:rFonts w:hint="cs"/>
              </w:rPr>
            </w:pPr>
            <w:r>
              <w:rPr>
                <w:rFonts w:hint="cs"/>
                <w:rtl/>
              </w:rPr>
              <w:t>النقص عن 81-82</w:t>
            </w:r>
          </w:p>
        </w:tc>
        <w:tc>
          <w:tcPr>
            <w:tcW w:w="1134" w:type="dxa"/>
          </w:tcPr>
          <w:p w:rsidR="00386622" w:rsidRDefault="00386622">
            <w:pPr>
              <w:spacing w:before="0" w:after="0"/>
              <w:jc w:val="center"/>
              <w:rPr>
                <w:rFonts w:hint="cs"/>
              </w:rPr>
            </w:pPr>
            <w:r>
              <w:rPr>
                <w:rFonts w:hint="cs"/>
                <w:rtl/>
              </w:rPr>
              <w:t>النقص عن 74-75</w:t>
            </w:r>
          </w:p>
        </w:tc>
      </w:tr>
      <w:tr w:rsidR="00386622" w:rsidTr="00386622">
        <w:tblPrEx>
          <w:tblCellMar>
            <w:top w:w="0" w:type="dxa"/>
            <w:bottom w:w="0" w:type="dxa"/>
          </w:tblCellMar>
        </w:tblPrEx>
        <w:trPr>
          <w:jc w:val="center"/>
        </w:trPr>
        <w:tc>
          <w:tcPr>
            <w:tcW w:w="2552" w:type="dxa"/>
          </w:tcPr>
          <w:p w:rsidR="00386622" w:rsidRDefault="00386622">
            <w:pPr>
              <w:spacing w:before="0" w:after="0"/>
              <w:jc w:val="both"/>
              <w:rPr>
                <w:rFonts w:hint="cs"/>
              </w:rPr>
            </w:pPr>
            <w:r>
              <w:rPr>
                <w:rFonts w:hint="cs"/>
                <w:rtl/>
              </w:rPr>
              <w:t>بنت جبيل</w:t>
            </w:r>
          </w:p>
        </w:tc>
        <w:tc>
          <w:tcPr>
            <w:tcW w:w="1134" w:type="dxa"/>
          </w:tcPr>
          <w:p w:rsidR="00386622" w:rsidRDefault="00386622">
            <w:pPr>
              <w:spacing w:before="0" w:after="0"/>
              <w:jc w:val="both"/>
              <w:rPr>
                <w:rFonts w:hint="cs"/>
              </w:rPr>
            </w:pPr>
            <w:r>
              <w:rPr>
                <w:rFonts w:hint="cs"/>
                <w:rtl/>
              </w:rPr>
              <w:t>123 6</w:t>
            </w:r>
          </w:p>
        </w:tc>
        <w:tc>
          <w:tcPr>
            <w:tcW w:w="1134" w:type="dxa"/>
          </w:tcPr>
          <w:p w:rsidR="00386622" w:rsidRDefault="00386622">
            <w:pPr>
              <w:spacing w:before="0" w:after="0"/>
              <w:jc w:val="both"/>
              <w:rPr>
                <w:rFonts w:hint="cs"/>
              </w:rPr>
            </w:pPr>
            <w:r>
              <w:rPr>
                <w:rFonts w:hint="cs"/>
                <w:rtl/>
              </w:rPr>
              <w:t>394 5</w:t>
            </w:r>
          </w:p>
        </w:tc>
        <w:tc>
          <w:tcPr>
            <w:tcW w:w="1134" w:type="dxa"/>
          </w:tcPr>
          <w:p w:rsidR="00386622" w:rsidRDefault="00386622">
            <w:pPr>
              <w:spacing w:before="0" w:after="0"/>
              <w:jc w:val="both"/>
              <w:rPr>
                <w:rFonts w:hint="cs"/>
              </w:rPr>
            </w:pPr>
            <w:r>
              <w:rPr>
                <w:rFonts w:hint="cs"/>
                <w:rtl/>
              </w:rPr>
              <w:t>729</w:t>
            </w:r>
          </w:p>
        </w:tc>
        <w:tc>
          <w:tcPr>
            <w:tcW w:w="1134" w:type="dxa"/>
          </w:tcPr>
          <w:p w:rsidR="00386622" w:rsidRDefault="00386622">
            <w:pPr>
              <w:spacing w:before="0" w:after="0"/>
              <w:jc w:val="both"/>
              <w:rPr>
                <w:rFonts w:hint="cs"/>
              </w:rPr>
            </w:pPr>
            <w:r>
              <w:rPr>
                <w:rFonts w:hint="cs"/>
                <w:rtl/>
              </w:rPr>
              <w:t>150 3</w:t>
            </w:r>
          </w:p>
        </w:tc>
        <w:tc>
          <w:tcPr>
            <w:tcW w:w="1134" w:type="dxa"/>
          </w:tcPr>
          <w:p w:rsidR="00386622" w:rsidRDefault="00386622">
            <w:pPr>
              <w:spacing w:before="0" w:after="0"/>
              <w:jc w:val="both"/>
              <w:rPr>
                <w:rFonts w:hint="cs"/>
              </w:rPr>
            </w:pPr>
            <w:r>
              <w:rPr>
                <w:rFonts w:hint="cs"/>
                <w:rtl/>
              </w:rPr>
              <w:t>244 2</w:t>
            </w:r>
          </w:p>
        </w:tc>
        <w:tc>
          <w:tcPr>
            <w:tcW w:w="1134" w:type="dxa"/>
          </w:tcPr>
          <w:p w:rsidR="00386622" w:rsidRDefault="00386622">
            <w:pPr>
              <w:spacing w:before="0" w:after="0"/>
              <w:jc w:val="both"/>
              <w:rPr>
                <w:rFonts w:hint="cs"/>
              </w:rPr>
            </w:pPr>
            <w:r>
              <w:rPr>
                <w:rFonts w:hint="cs"/>
                <w:rtl/>
              </w:rPr>
              <w:t>973 2</w:t>
            </w:r>
          </w:p>
        </w:tc>
      </w:tr>
      <w:tr w:rsidR="00386622" w:rsidTr="00386622">
        <w:tblPrEx>
          <w:tblCellMar>
            <w:top w:w="0" w:type="dxa"/>
            <w:bottom w:w="0" w:type="dxa"/>
          </w:tblCellMar>
        </w:tblPrEx>
        <w:trPr>
          <w:jc w:val="center"/>
        </w:trPr>
        <w:tc>
          <w:tcPr>
            <w:tcW w:w="2552" w:type="dxa"/>
          </w:tcPr>
          <w:p w:rsidR="00386622" w:rsidRDefault="00386622">
            <w:pPr>
              <w:spacing w:before="0" w:after="0"/>
              <w:jc w:val="both"/>
              <w:rPr>
                <w:rFonts w:hint="cs"/>
                <w:rtl/>
              </w:rPr>
            </w:pPr>
            <w:r>
              <w:rPr>
                <w:rFonts w:hint="cs"/>
                <w:rtl/>
              </w:rPr>
              <w:t>جزين</w:t>
            </w:r>
          </w:p>
        </w:tc>
        <w:tc>
          <w:tcPr>
            <w:tcW w:w="1134" w:type="dxa"/>
          </w:tcPr>
          <w:p w:rsidR="00386622" w:rsidRDefault="00386622">
            <w:pPr>
              <w:spacing w:before="0" w:after="0"/>
              <w:jc w:val="both"/>
              <w:rPr>
                <w:rFonts w:hint="cs"/>
                <w:rtl/>
              </w:rPr>
            </w:pPr>
            <w:r>
              <w:rPr>
                <w:rFonts w:hint="cs"/>
                <w:rtl/>
              </w:rPr>
              <w:t>173 3</w:t>
            </w:r>
          </w:p>
        </w:tc>
        <w:tc>
          <w:tcPr>
            <w:tcW w:w="1134" w:type="dxa"/>
          </w:tcPr>
          <w:p w:rsidR="00386622" w:rsidRDefault="00386622">
            <w:pPr>
              <w:spacing w:before="0" w:after="0"/>
              <w:jc w:val="both"/>
              <w:rPr>
                <w:rFonts w:hint="cs"/>
                <w:rtl/>
              </w:rPr>
            </w:pPr>
            <w:r>
              <w:rPr>
                <w:rFonts w:hint="cs"/>
                <w:rtl/>
              </w:rPr>
              <w:t>275 2</w:t>
            </w:r>
          </w:p>
        </w:tc>
        <w:tc>
          <w:tcPr>
            <w:tcW w:w="1134" w:type="dxa"/>
          </w:tcPr>
          <w:p w:rsidR="00386622" w:rsidRDefault="00386622">
            <w:pPr>
              <w:spacing w:before="0" w:after="0"/>
              <w:jc w:val="both"/>
              <w:rPr>
                <w:rFonts w:hint="cs"/>
                <w:rtl/>
              </w:rPr>
            </w:pPr>
            <w:r>
              <w:rPr>
                <w:rFonts w:hint="cs"/>
                <w:rtl/>
              </w:rPr>
              <w:t>898</w:t>
            </w:r>
          </w:p>
        </w:tc>
        <w:tc>
          <w:tcPr>
            <w:tcW w:w="1134" w:type="dxa"/>
          </w:tcPr>
          <w:p w:rsidR="00386622" w:rsidRDefault="00386622">
            <w:pPr>
              <w:spacing w:before="0" w:after="0"/>
              <w:jc w:val="both"/>
              <w:rPr>
                <w:rFonts w:hint="cs"/>
                <w:rtl/>
              </w:rPr>
            </w:pPr>
            <w:r>
              <w:rPr>
                <w:rFonts w:hint="cs"/>
                <w:rtl/>
              </w:rPr>
              <w:t>579</w:t>
            </w:r>
          </w:p>
        </w:tc>
        <w:tc>
          <w:tcPr>
            <w:tcW w:w="1134" w:type="dxa"/>
          </w:tcPr>
          <w:p w:rsidR="00386622" w:rsidRDefault="00386622">
            <w:pPr>
              <w:spacing w:before="0" w:after="0"/>
              <w:jc w:val="both"/>
              <w:rPr>
                <w:rFonts w:hint="cs"/>
                <w:rtl/>
              </w:rPr>
            </w:pPr>
            <w:r>
              <w:rPr>
                <w:rFonts w:hint="cs"/>
                <w:rtl/>
              </w:rPr>
              <w:t>696 1</w:t>
            </w:r>
          </w:p>
        </w:tc>
        <w:tc>
          <w:tcPr>
            <w:tcW w:w="1134" w:type="dxa"/>
          </w:tcPr>
          <w:p w:rsidR="00386622" w:rsidRDefault="00386622">
            <w:pPr>
              <w:spacing w:before="0" w:after="0"/>
              <w:jc w:val="both"/>
              <w:rPr>
                <w:rFonts w:hint="cs"/>
                <w:rtl/>
              </w:rPr>
            </w:pPr>
            <w:r>
              <w:rPr>
                <w:rFonts w:hint="cs"/>
                <w:rtl/>
              </w:rPr>
              <w:t>594 2</w:t>
            </w:r>
          </w:p>
        </w:tc>
      </w:tr>
      <w:tr w:rsidR="00386622" w:rsidTr="00386622">
        <w:tblPrEx>
          <w:tblCellMar>
            <w:top w:w="0" w:type="dxa"/>
            <w:bottom w:w="0" w:type="dxa"/>
          </w:tblCellMar>
        </w:tblPrEx>
        <w:trPr>
          <w:jc w:val="center"/>
        </w:trPr>
        <w:tc>
          <w:tcPr>
            <w:tcW w:w="2552" w:type="dxa"/>
          </w:tcPr>
          <w:p w:rsidR="00386622" w:rsidRDefault="00386622">
            <w:pPr>
              <w:spacing w:before="0" w:after="0"/>
              <w:jc w:val="both"/>
              <w:rPr>
                <w:rFonts w:hint="cs"/>
                <w:rtl/>
              </w:rPr>
            </w:pPr>
            <w:r>
              <w:rPr>
                <w:rFonts w:hint="cs"/>
                <w:rtl/>
              </w:rPr>
              <w:t>حاصبيا</w:t>
            </w:r>
          </w:p>
        </w:tc>
        <w:tc>
          <w:tcPr>
            <w:tcW w:w="1134" w:type="dxa"/>
          </w:tcPr>
          <w:p w:rsidR="00386622" w:rsidRDefault="00386622">
            <w:pPr>
              <w:spacing w:before="0" w:after="0"/>
              <w:jc w:val="both"/>
              <w:rPr>
                <w:rFonts w:hint="cs"/>
                <w:rtl/>
              </w:rPr>
            </w:pPr>
            <w:r>
              <w:rPr>
                <w:rFonts w:hint="cs"/>
                <w:rtl/>
              </w:rPr>
              <w:t>428 2</w:t>
            </w:r>
          </w:p>
        </w:tc>
        <w:tc>
          <w:tcPr>
            <w:tcW w:w="1134" w:type="dxa"/>
          </w:tcPr>
          <w:p w:rsidR="00386622" w:rsidRDefault="00386622">
            <w:pPr>
              <w:spacing w:before="0" w:after="0"/>
              <w:jc w:val="both"/>
              <w:rPr>
                <w:rFonts w:hint="cs"/>
                <w:rtl/>
              </w:rPr>
            </w:pPr>
            <w:r>
              <w:rPr>
                <w:rFonts w:hint="cs"/>
                <w:rtl/>
              </w:rPr>
              <w:t>575 1</w:t>
            </w:r>
          </w:p>
        </w:tc>
        <w:tc>
          <w:tcPr>
            <w:tcW w:w="1134" w:type="dxa"/>
          </w:tcPr>
          <w:p w:rsidR="00386622" w:rsidRDefault="00386622">
            <w:pPr>
              <w:spacing w:before="0" w:after="0"/>
              <w:jc w:val="both"/>
              <w:rPr>
                <w:rFonts w:hint="cs"/>
                <w:rtl/>
              </w:rPr>
            </w:pPr>
            <w:r>
              <w:rPr>
                <w:rFonts w:hint="cs"/>
                <w:rtl/>
              </w:rPr>
              <w:t>853</w:t>
            </w:r>
          </w:p>
        </w:tc>
        <w:tc>
          <w:tcPr>
            <w:tcW w:w="1134" w:type="dxa"/>
          </w:tcPr>
          <w:p w:rsidR="00386622" w:rsidRDefault="00386622">
            <w:pPr>
              <w:spacing w:before="0" w:after="0"/>
              <w:jc w:val="both"/>
              <w:rPr>
                <w:rFonts w:hint="cs"/>
                <w:rtl/>
              </w:rPr>
            </w:pPr>
            <w:r>
              <w:rPr>
                <w:rFonts w:hint="cs"/>
                <w:rtl/>
              </w:rPr>
              <w:t>425 1</w:t>
            </w:r>
          </w:p>
        </w:tc>
        <w:tc>
          <w:tcPr>
            <w:tcW w:w="1134" w:type="dxa"/>
          </w:tcPr>
          <w:p w:rsidR="00386622" w:rsidRDefault="00386622">
            <w:pPr>
              <w:spacing w:before="0" w:after="0"/>
              <w:jc w:val="both"/>
              <w:rPr>
                <w:rFonts w:hint="cs"/>
                <w:rtl/>
              </w:rPr>
            </w:pPr>
            <w:r>
              <w:rPr>
                <w:rFonts w:hint="cs"/>
                <w:rtl/>
              </w:rPr>
              <w:t>150</w:t>
            </w:r>
          </w:p>
        </w:tc>
        <w:tc>
          <w:tcPr>
            <w:tcW w:w="1134" w:type="dxa"/>
          </w:tcPr>
          <w:p w:rsidR="00386622" w:rsidRDefault="00386622">
            <w:pPr>
              <w:spacing w:before="0" w:after="0"/>
              <w:jc w:val="both"/>
              <w:rPr>
                <w:rFonts w:hint="cs"/>
                <w:rtl/>
              </w:rPr>
            </w:pPr>
            <w:r>
              <w:rPr>
                <w:rFonts w:hint="cs"/>
                <w:rtl/>
              </w:rPr>
              <w:t>003 1</w:t>
            </w:r>
          </w:p>
        </w:tc>
      </w:tr>
      <w:tr w:rsidR="00386622" w:rsidTr="00386622">
        <w:tblPrEx>
          <w:tblCellMar>
            <w:top w:w="0" w:type="dxa"/>
            <w:bottom w:w="0" w:type="dxa"/>
          </w:tblCellMar>
        </w:tblPrEx>
        <w:trPr>
          <w:jc w:val="center"/>
        </w:trPr>
        <w:tc>
          <w:tcPr>
            <w:tcW w:w="2552" w:type="dxa"/>
          </w:tcPr>
          <w:p w:rsidR="00386622" w:rsidRDefault="00386622">
            <w:pPr>
              <w:spacing w:before="0" w:after="0"/>
              <w:jc w:val="both"/>
              <w:rPr>
                <w:rFonts w:hint="cs"/>
                <w:rtl/>
              </w:rPr>
            </w:pPr>
            <w:r>
              <w:rPr>
                <w:rFonts w:hint="cs"/>
                <w:rtl/>
              </w:rPr>
              <w:t>صور</w:t>
            </w:r>
          </w:p>
        </w:tc>
        <w:tc>
          <w:tcPr>
            <w:tcW w:w="1134" w:type="dxa"/>
          </w:tcPr>
          <w:p w:rsidR="00386622" w:rsidRDefault="00386622">
            <w:pPr>
              <w:spacing w:before="0" w:after="0"/>
              <w:jc w:val="both"/>
              <w:rPr>
                <w:rFonts w:hint="cs"/>
                <w:rtl/>
              </w:rPr>
            </w:pPr>
            <w:r>
              <w:rPr>
                <w:rFonts w:hint="cs"/>
                <w:rtl/>
              </w:rPr>
              <w:t>438 1</w:t>
            </w:r>
          </w:p>
        </w:tc>
        <w:tc>
          <w:tcPr>
            <w:tcW w:w="1134" w:type="dxa"/>
          </w:tcPr>
          <w:p w:rsidR="00386622" w:rsidRDefault="00386622">
            <w:pPr>
              <w:spacing w:before="0" w:after="0"/>
              <w:jc w:val="both"/>
              <w:rPr>
                <w:rFonts w:hint="cs"/>
                <w:rtl/>
              </w:rPr>
            </w:pPr>
            <w:r>
              <w:rPr>
                <w:rFonts w:hint="cs"/>
                <w:rtl/>
              </w:rPr>
              <w:t>983</w:t>
            </w:r>
          </w:p>
        </w:tc>
        <w:tc>
          <w:tcPr>
            <w:tcW w:w="1134" w:type="dxa"/>
          </w:tcPr>
          <w:p w:rsidR="00386622" w:rsidRDefault="00386622">
            <w:pPr>
              <w:spacing w:before="0" w:after="0"/>
              <w:jc w:val="both"/>
              <w:rPr>
                <w:rFonts w:hint="cs"/>
                <w:rtl/>
              </w:rPr>
            </w:pPr>
            <w:r>
              <w:rPr>
                <w:rFonts w:hint="cs"/>
                <w:rtl/>
              </w:rPr>
              <w:t>455</w:t>
            </w:r>
          </w:p>
        </w:tc>
        <w:tc>
          <w:tcPr>
            <w:tcW w:w="1134" w:type="dxa"/>
          </w:tcPr>
          <w:p w:rsidR="00386622" w:rsidRDefault="00386622">
            <w:pPr>
              <w:spacing w:before="0" w:after="0"/>
              <w:jc w:val="both"/>
              <w:rPr>
                <w:rFonts w:hint="cs"/>
                <w:rtl/>
              </w:rPr>
            </w:pPr>
            <w:r>
              <w:rPr>
                <w:rFonts w:hint="cs"/>
                <w:rtl/>
              </w:rPr>
              <w:t>848</w:t>
            </w:r>
          </w:p>
        </w:tc>
        <w:tc>
          <w:tcPr>
            <w:tcW w:w="1134" w:type="dxa"/>
          </w:tcPr>
          <w:p w:rsidR="00386622" w:rsidRDefault="00386622">
            <w:pPr>
              <w:spacing w:before="0" w:after="0"/>
              <w:jc w:val="both"/>
              <w:rPr>
                <w:rFonts w:hint="cs"/>
                <w:rtl/>
              </w:rPr>
            </w:pPr>
            <w:r>
              <w:rPr>
                <w:rFonts w:hint="cs"/>
                <w:rtl/>
              </w:rPr>
              <w:t>135</w:t>
            </w:r>
          </w:p>
        </w:tc>
        <w:tc>
          <w:tcPr>
            <w:tcW w:w="1134" w:type="dxa"/>
          </w:tcPr>
          <w:p w:rsidR="00386622" w:rsidRDefault="00386622">
            <w:pPr>
              <w:spacing w:before="0" w:after="0"/>
              <w:jc w:val="both"/>
              <w:rPr>
                <w:rFonts w:hint="cs"/>
                <w:rtl/>
              </w:rPr>
            </w:pPr>
            <w:r>
              <w:rPr>
                <w:rFonts w:hint="cs"/>
                <w:rtl/>
              </w:rPr>
              <w:t>590</w:t>
            </w:r>
          </w:p>
        </w:tc>
      </w:tr>
      <w:tr w:rsidR="00386622" w:rsidTr="00386622">
        <w:tblPrEx>
          <w:tblCellMar>
            <w:top w:w="0" w:type="dxa"/>
            <w:bottom w:w="0" w:type="dxa"/>
          </w:tblCellMar>
        </w:tblPrEx>
        <w:trPr>
          <w:jc w:val="center"/>
        </w:trPr>
        <w:tc>
          <w:tcPr>
            <w:tcW w:w="2552" w:type="dxa"/>
          </w:tcPr>
          <w:p w:rsidR="00386622" w:rsidRDefault="00386622">
            <w:pPr>
              <w:spacing w:before="0" w:after="0"/>
              <w:jc w:val="both"/>
              <w:rPr>
                <w:rFonts w:hint="cs"/>
                <w:rtl/>
              </w:rPr>
            </w:pPr>
            <w:r>
              <w:rPr>
                <w:rFonts w:hint="cs"/>
                <w:rtl/>
              </w:rPr>
              <w:t>مرجعيون</w:t>
            </w:r>
          </w:p>
        </w:tc>
        <w:tc>
          <w:tcPr>
            <w:tcW w:w="1134" w:type="dxa"/>
          </w:tcPr>
          <w:p w:rsidR="00386622" w:rsidRDefault="00386622">
            <w:pPr>
              <w:spacing w:before="0" w:after="0"/>
              <w:jc w:val="both"/>
              <w:rPr>
                <w:rFonts w:hint="cs"/>
                <w:rtl/>
              </w:rPr>
            </w:pPr>
            <w:r>
              <w:rPr>
                <w:rFonts w:hint="cs"/>
                <w:rtl/>
              </w:rPr>
              <w:t>696 7</w:t>
            </w:r>
          </w:p>
        </w:tc>
        <w:tc>
          <w:tcPr>
            <w:tcW w:w="1134" w:type="dxa"/>
          </w:tcPr>
          <w:p w:rsidR="00386622" w:rsidRDefault="00386622">
            <w:pPr>
              <w:spacing w:before="0" w:after="0"/>
              <w:jc w:val="both"/>
              <w:rPr>
                <w:rFonts w:hint="cs"/>
                <w:rtl/>
              </w:rPr>
            </w:pPr>
            <w:r>
              <w:rPr>
                <w:rFonts w:hint="cs"/>
                <w:rtl/>
              </w:rPr>
              <w:t>558 4</w:t>
            </w:r>
          </w:p>
        </w:tc>
        <w:tc>
          <w:tcPr>
            <w:tcW w:w="1134" w:type="dxa"/>
          </w:tcPr>
          <w:p w:rsidR="00386622" w:rsidRDefault="00386622">
            <w:pPr>
              <w:spacing w:before="0" w:after="0"/>
              <w:jc w:val="both"/>
              <w:rPr>
                <w:rFonts w:hint="cs"/>
                <w:rtl/>
              </w:rPr>
            </w:pPr>
            <w:r>
              <w:rPr>
                <w:rFonts w:hint="cs"/>
                <w:rtl/>
              </w:rPr>
              <w:t>133 3</w:t>
            </w:r>
          </w:p>
        </w:tc>
        <w:tc>
          <w:tcPr>
            <w:tcW w:w="1134" w:type="dxa"/>
          </w:tcPr>
          <w:p w:rsidR="00386622" w:rsidRDefault="00386622">
            <w:pPr>
              <w:spacing w:before="0" w:after="0"/>
              <w:jc w:val="both"/>
              <w:rPr>
                <w:rFonts w:hint="cs"/>
                <w:rtl/>
              </w:rPr>
            </w:pPr>
            <w:r>
              <w:rPr>
                <w:rFonts w:hint="cs"/>
                <w:rtl/>
              </w:rPr>
              <w:t>646 1</w:t>
            </w:r>
          </w:p>
        </w:tc>
        <w:tc>
          <w:tcPr>
            <w:tcW w:w="1134" w:type="dxa"/>
          </w:tcPr>
          <w:p w:rsidR="00386622" w:rsidRDefault="00386622">
            <w:pPr>
              <w:spacing w:before="0" w:after="0"/>
              <w:jc w:val="both"/>
              <w:rPr>
                <w:rFonts w:hint="cs"/>
                <w:rtl/>
              </w:rPr>
            </w:pPr>
            <w:r>
              <w:rPr>
                <w:rFonts w:hint="cs"/>
                <w:rtl/>
              </w:rPr>
              <w:t>912 2</w:t>
            </w:r>
          </w:p>
        </w:tc>
        <w:tc>
          <w:tcPr>
            <w:tcW w:w="1134" w:type="dxa"/>
          </w:tcPr>
          <w:p w:rsidR="00386622" w:rsidRDefault="00386622">
            <w:pPr>
              <w:spacing w:before="0" w:after="0"/>
              <w:jc w:val="both"/>
              <w:rPr>
                <w:rFonts w:hint="cs"/>
                <w:rtl/>
              </w:rPr>
            </w:pPr>
            <w:r>
              <w:rPr>
                <w:rFonts w:hint="cs"/>
                <w:rtl/>
              </w:rPr>
              <w:t>045 6</w:t>
            </w:r>
          </w:p>
        </w:tc>
      </w:tr>
      <w:tr w:rsidR="00386622" w:rsidTr="00386622">
        <w:tblPrEx>
          <w:tblCellMar>
            <w:top w:w="0" w:type="dxa"/>
            <w:bottom w:w="0" w:type="dxa"/>
          </w:tblCellMar>
        </w:tblPrEx>
        <w:trPr>
          <w:jc w:val="center"/>
        </w:trPr>
        <w:tc>
          <w:tcPr>
            <w:tcW w:w="2552" w:type="dxa"/>
          </w:tcPr>
          <w:p w:rsidR="00386622" w:rsidRDefault="00386622">
            <w:pPr>
              <w:spacing w:before="0" w:after="0"/>
              <w:jc w:val="both"/>
              <w:rPr>
                <w:rFonts w:hint="cs"/>
                <w:rtl/>
              </w:rPr>
            </w:pPr>
            <w:r>
              <w:rPr>
                <w:rFonts w:hint="cs"/>
                <w:rtl/>
              </w:rPr>
              <w:t>النبطية</w:t>
            </w:r>
          </w:p>
        </w:tc>
        <w:tc>
          <w:tcPr>
            <w:tcW w:w="1134" w:type="dxa"/>
          </w:tcPr>
          <w:p w:rsidR="00386622" w:rsidRDefault="00386622">
            <w:pPr>
              <w:spacing w:before="0" w:after="0"/>
              <w:jc w:val="both"/>
              <w:rPr>
                <w:rFonts w:hint="cs"/>
                <w:rtl/>
              </w:rPr>
            </w:pPr>
            <w:r>
              <w:rPr>
                <w:rFonts w:hint="cs"/>
                <w:rtl/>
              </w:rPr>
              <w:t>572</w:t>
            </w:r>
          </w:p>
        </w:tc>
        <w:tc>
          <w:tcPr>
            <w:tcW w:w="1134" w:type="dxa"/>
          </w:tcPr>
          <w:p w:rsidR="00386622" w:rsidRDefault="00386622">
            <w:pPr>
              <w:spacing w:before="0" w:after="0"/>
              <w:jc w:val="both"/>
              <w:rPr>
                <w:rFonts w:hint="cs"/>
                <w:rtl/>
              </w:rPr>
            </w:pPr>
            <w:r>
              <w:rPr>
                <w:rFonts w:hint="cs"/>
                <w:rtl/>
              </w:rPr>
              <w:t>131</w:t>
            </w:r>
          </w:p>
        </w:tc>
        <w:tc>
          <w:tcPr>
            <w:tcW w:w="1134" w:type="dxa"/>
          </w:tcPr>
          <w:p w:rsidR="00386622" w:rsidRDefault="00386622">
            <w:pPr>
              <w:spacing w:before="0" w:after="0"/>
              <w:jc w:val="both"/>
              <w:rPr>
                <w:rFonts w:hint="cs"/>
                <w:rtl/>
              </w:rPr>
            </w:pPr>
            <w:r>
              <w:rPr>
                <w:rFonts w:hint="cs"/>
                <w:rtl/>
              </w:rPr>
              <w:t>441</w:t>
            </w:r>
          </w:p>
        </w:tc>
        <w:tc>
          <w:tcPr>
            <w:tcW w:w="1134" w:type="dxa"/>
          </w:tcPr>
          <w:p w:rsidR="00386622" w:rsidRDefault="00386622">
            <w:pPr>
              <w:spacing w:before="0" w:after="0"/>
              <w:jc w:val="both"/>
              <w:rPr>
                <w:rFonts w:hint="cs"/>
                <w:rtl/>
              </w:rPr>
            </w:pPr>
            <w:r>
              <w:rPr>
                <w:rFonts w:hint="cs"/>
                <w:rtl/>
              </w:rPr>
              <w:t>123</w:t>
            </w:r>
          </w:p>
        </w:tc>
        <w:tc>
          <w:tcPr>
            <w:tcW w:w="1134" w:type="dxa"/>
          </w:tcPr>
          <w:p w:rsidR="00386622" w:rsidRDefault="00386622">
            <w:pPr>
              <w:spacing w:before="0" w:after="0"/>
              <w:jc w:val="both"/>
              <w:rPr>
                <w:rFonts w:hint="cs"/>
                <w:rtl/>
              </w:rPr>
            </w:pPr>
            <w:r>
              <w:rPr>
                <w:rFonts w:hint="cs"/>
                <w:rtl/>
              </w:rPr>
              <w:t>8</w:t>
            </w:r>
          </w:p>
        </w:tc>
        <w:tc>
          <w:tcPr>
            <w:tcW w:w="1134" w:type="dxa"/>
          </w:tcPr>
          <w:p w:rsidR="00386622" w:rsidRDefault="00386622">
            <w:pPr>
              <w:spacing w:before="0" w:after="0"/>
              <w:jc w:val="both"/>
              <w:rPr>
                <w:rFonts w:hint="cs"/>
                <w:rtl/>
              </w:rPr>
            </w:pPr>
            <w:r>
              <w:rPr>
                <w:rFonts w:hint="cs"/>
                <w:rtl/>
              </w:rPr>
              <w:t>449</w:t>
            </w:r>
          </w:p>
        </w:tc>
      </w:tr>
      <w:tr w:rsidR="00386622" w:rsidTr="00386622">
        <w:tblPrEx>
          <w:tblCellMar>
            <w:top w:w="0" w:type="dxa"/>
            <w:bottom w:w="0" w:type="dxa"/>
          </w:tblCellMar>
        </w:tblPrEx>
        <w:trPr>
          <w:jc w:val="center"/>
        </w:trPr>
        <w:tc>
          <w:tcPr>
            <w:tcW w:w="2552" w:type="dxa"/>
          </w:tcPr>
          <w:p w:rsidR="00386622" w:rsidRDefault="00386622">
            <w:pPr>
              <w:spacing w:before="0" w:after="0"/>
              <w:jc w:val="both"/>
              <w:rPr>
                <w:rFonts w:hint="cs"/>
                <w:rtl/>
              </w:rPr>
            </w:pPr>
            <w:r>
              <w:rPr>
                <w:rFonts w:hint="cs"/>
                <w:rtl/>
              </w:rPr>
              <w:t>المجموع</w:t>
            </w:r>
          </w:p>
        </w:tc>
        <w:tc>
          <w:tcPr>
            <w:tcW w:w="1134" w:type="dxa"/>
          </w:tcPr>
          <w:p w:rsidR="00386622" w:rsidRDefault="00386622">
            <w:pPr>
              <w:spacing w:before="0" w:after="0"/>
              <w:jc w:val="both"/>
              <w:rPr>
                <w:rFonts w:hint="cs"/>
                <w:rtl/>
              </w:rPr>
            </w:pPr>
            <w:r>
              <w:rPr>
                <w:rFonts w:hint="cs"/>
                <w:rtl/>
              </w:rPr>
              <w:t>425 21</w:t>
            </w:r>
          </w:p>
        </w:tc>
        <w:tc>
          <w:tcPr>
            <w:tcW w:w="1134" w:type="dxa"/>
          </w:tcPr>
          <w:p w:rsidR="00386622" w:rsidRDefault="00386622">
            <w:pPr>
              <w:spacing w:before="0" w:after="0"/>
              <w:jc w:val="both"/>
              <w:rPr>
                <w:rFonts w:hint="cs"/>
                <w:rtl/>
              </w:rPr>
            </w:pPr>
            <w:r>
              <w:rPr>
                <w:rFonts w:hint="cs"/>
                <w:rtl/>
              </w:rPr>
              <w:t>916 14</w:t>
            </w:r>
          </w:p>
        </w:tc>
        <w:tc>
          <w:tcPr>
            <w:tcW w:w="1134" w:type="dxa"/>
          </w:tcPr>
          <w:p w:rsidR="00386622" w:rsidRDefault="00386622">
            <w:pPr>
              <w:spacing w:before="0" w:after="0"/>
              <w:jc w:val="both"/>
              <w:rPr>
                <w:rFonts w:hint="cs"/>
                <w:rtl/>
              </w:rPr>
            </w:pPr>
            <w:r>
              <w:rPr>
                <w:rFonts w:hint="cs"/>
                <w:rtl/>
              </w:rPr>
              <w:t>509 6</w:t>
            </w:r>
          </w:p>
        </w:tc>
        <w:tc>
          <w:tcPr>
            <w:tcW w:w="1134" w:type="dxa"/>
          </w:tcPr>
          <w:p w:rsidR="00386622" w:rsidRDefault="00386622">
            <w:pPr>
              <w:spacing w:before="0" w:after="0"/>
              <w:jc w:val="both"/>
              <w:rPr>
                <w:rFonts w:hint="cs"/>
                <w:rtl/>
              </w:rPr>
            </w:pPr>
            <w:r>
              <w:rPr>
                <w:rFonts w:hint="cs"/>
                <w:rtl/>
              </w:rPr>
              <w:t>771 7</w:t>
            </w:r>
          </w:p>
        </w:tc>
        <w:tc>
          <w:tcPr>
            <w:tcW w:w="1134" w:type="dxa"/>
          </w:tcPr>
          <w:p w:rsidR="00386622" w:rsidRDefault="00386622">
            <w:pPr>
              <w:spacing w:before="0" w:after="0"/>
              <w:jc w:val="both"/>
              <w:rPr>
                <w:rFonts w:hint="cs"/>
                <w:rtl/>
              </w:rPr>
            </w:pPr>
            <w:r>
              <w:rPr>
                <w:rFonts w:hint="cs"/>
                <w:rtl/>
              </w:rPr>
              <w:t>145 7</w:t>
            </w:r>
          </w:p>
        </w:tc>
        <w:tc>
          <w:tcPr>
            <w:tcW w:w="1134" w:type="dxa"/>
          </w:tcPr>
          <w:p w:rsidR="00386622" w:rsidRDefault="00386622">
            <w:pPr>
              <w:spacing w:before="0" w:after="0"/>
              <w:jc w:val="both"/>
              <w:rPr>
                <w:rFonts w:hint="cs"/>
                <w:rtl/>
              </w:rPr>
            </w:pPr>
            <w:r>
              <w:rPr>
                <w:rFonts w:hint="cs"/>
                <w:rtl/>
              </w:rPr>
              <w:t>654 13</w:t>
            </w:r>
          </w:p>
        </w:tc>
      </w:tr>
    </w:tbl>
    <w:p w:rsidR="00000000" w:rsidRDefault="00386622">
      <w:pPr>
        <w:spacing w:before="120" w:after="0"/>
        <w:jc w:val="both"/>
        <w:rPr>
          <w:rFonts w:hint="cs"/>
          <w:rtl/>
        </w:rPr>
      </w:pPr>
      <w:r>
        <w:rPr>
          <w:rFonts w:hint="cs"/>
          <w:u w:val="single"/>
          <w:rtl/>
        </w:rPr>
        <w:t>المصدر</w:t>
      </w:r>
      <w:r>
        <w:rPr>
          <w:rFonts w:hint="cs"/>
          <w:rtl/>
        </w:rPr>
        <w:t>:</w:t>
      </w:r>
      <w:r>
        <w:rPr>
          <w:rFonts w:hint="cs"/>
          <w:rtl/>
        </w:rPr>
        <w:tab/>
        <w:t>انظر الهامش</w:t>
      </w:r>
      <w:r>
        <w:rPr>
          <w:rFonts w:hint="cs"/>
          <w:vertAlign w:val="superscript"/>
          <w:rtl/>
        </w:rPr>
        <w:t>(5)</w:t>
      </w:r>
      <w:r>
        <w:rPr>
          <w:rFonts w:hint="cs"/>
          <w:rtl/>
        </w:rPr>
        <w:t>.</w:t>
      </w:r>
    </w:p>
    <w:p w:rsidR="00000000" w:rsidRDefault="00386622">
      <w:pPr>
        <w:jc w:val="both"/>
        <w:rPr>
          <w:rFonts w:hint="cs"/>
          <w:rtl/>
        </w:rPr>
      </w:pPr>
      <w:r>
        <w:rPr>
          <w:rFonts w:hint="cs"/>
          <w:rtl/>
        </w:rPr>
        <w:t>448-</w:t>
      </w:r>
      <w:r>
        <w:rPr>
          <w:rFonts w:hint="cs"/>
          <w:rtl/>
        </w:rPr>
        <w:tab/>
        <w:t>ويلاحظ حصول تراجع عام في عدد التلاميذ في المدارس الابتدائية الرسمية، ولا سيما في الأقضية التي يوجد في</w:t>
      </w:r>
      <w:r>
        <w:rPr>
          <w:rFonts w:hint="cs"/>
          <w:rtl/>
        </w:rPr>
        <w:t>ها أكبر عدد من القرى المحتلة. أما طلاب الثانويات فيتوزعون على تسع ثانويات على النحو التالي:</w:t>
      </w:r>
    </w:p>
    <w:p w:rsidR="00000000" w:rsidRDefault="00386622">
      <w:pPr>
        <w:jc w:val="center"/>
        <w:rPr>
          <w:rFonts w:hint="cs"/>
          <w:u w:val="single"/>
          <w:rtl/>
        </w:rPr>
      </w:pPr>
      <w:r>
        <w:rPr>
          <w:rFonts w:hint="cs"/>
          <w:u w:val="single"/>
          <w:rtl/>
        </w:rPr>
        <w:t>توزع تلامذة التعليم الثانوي حسب الأقضية في الشريط المحتل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1701"/>
        <w:gridCol w:w="1701"/>
        <w:gridCol w:w="1701"/>
      </w:tblGrid>
      <w:tr w:rsidR="00386622" w:rsidTr="00386622">
        <w:tblPrEx>
          <w:tblCellMar>
            <w:top w:w="0" w:type="dxa"/>
            <w:bottom w:w="0" w:type="dxa"/>
          </w:tblCellMar>
        </w:tblPrEx>
        <w:trPr>
          <w:jc w:val="center"/>
        </w:trPr>
        <w:tc>
          <w:tcPr>
            <w:tcW w:w="2392" w:type="dxa"/>
          </w:tcPr>
          <w:p w:rsidR="00386622" w:rsidRDefault="00386622">
            <w:pPr>
              <w:spacing w:before="0" w:after="0"/>
              <w:jc w:val="center"/>
              <w:rPr>
                <w:rFonts w:hint="cs"/>
              </w:rPr>
            </w:pPr>
          </w:p>
        </w:tc>
        <w:tc>
          <w:tcPr>
            <w:tcW w:w="1701" w:type="dxa"/>
          </w:tcPr>
          <w:p w:rsidR="00386622" w:rsidRDefault="00386622">
            <w:pPr>
              <w:spacing w:before="0" w:after="0"/>
              <w:jc w:val="center"/>
              <w:rPr>
                <w:rFonts w:hint="cs"/>
              </w:rPr>
            </w:pPr>
            <w:r>
              <w:rPr>
                <w:rFonts w:hint="cs"/>
                <w:rtl/>
              </w:rPr>
              <w:t>74/75</w:t>
            </w:r>
          </w:p>
        </w:tc>
        <w:tc>
          <w:tcPr>
            <w:tcW w:w="1701" w:type="dxa"/>
          </w:tcPr>
          <w:p w:rsidR="00386622" w:rsidRDefault="00386622">
            <w:pPr>
              <w:spacing w:before="0" w:after="0"/>
              <w:jc w:val="center"/>
              <w:rPr>
                <w:rFonts w:hint="cs"/>
              </w:rPr>
            </w:pPr>
            <w:r>
              <w:rPr>
                <w:rFonts w:hint="cs"/>
                <w:rtl/>
              </w:rPr>
              <w:t>81/82</w:t>
            </w:r>
          </w:p>
        </w:tc>
        <w:tc>
          <w:tcPr>
            <w:tcW w:w="1701" w:type="dxa"/>
          </w:tcPr>
          <w:p w:rsidR="00386622" w:rsidRDefault="00386622">
            <w:pPr>
              <w:spacing w:before="0" w:after="0"/>
              <w:jc w:val="center"/>
              <w:rPr>
                <w:rFonts w:hint="cs"/>
              </w:rPr>
            </w:pPr>
            <w:r>
              <w:rPr>
                <w:rFonts w:hint="cs"/>
                <w:rtl/>
              </w:rPr>
              <w:t>95/96</w:t>
            </w:r>
          </w:p>
        </w:tc>
      </w:tr>
      <w:tr w:rsidR="00386622" w:rsidTr="00386622">
        <w:tblPrEx>
          <w:tblCellMar>
            <w:top w:w="0" w:type="dxa"/>
            <w:bottom w:w="0" w:type="dxa"/>
          </w:tblCellMar>
        </w:tblPrEx>
        <w:trPr>
          <w:jc w:val="center"/>
        </w:trPr>
        <w:tc>
          <w:tcPr>
            <w:tcW w:w="2392" w:type="dxa"/>
          </w:tcPr>
          <w:p w:rsidR="00386622" w:rsidRDefault="00386622">
            <w:pPr>
              <w:spacing w:before="0" w:after="0"/>
              <w:jc w:val="both"/>
              <w:rPr>
                <w:rFonts w:hint="cs"/>
              </w:rPr>
            </w:pPr>
            <w:r>
              <w:rPr>
                <w:rFonts w:hint="cs"/>
                <w:rtl/>
              </w:rPr>
              <w:t>بنت جبيل</w:t>
            </w:r>
          </w:p>
        </w:tc>
        <w:tc>
          <w:tcPr>
            <w:tcW w:w="1701" w:type="dxa"/>
          </w:tcPr>
          <w:p w:rsidR="00386622" w:rsidRDefault="00386622">
            <w:pPr>
              <w:spacing w:before="0" w:after="0"/>
              <w:jc w:val="center"/>
              <w:rPr>
                <w:rFonts w:hint="cs"/>
              </w:rPr>
            </w:pPr>
            <w:r>
              <w:rPr>
                <w:rFonts w:hint="cs"/>
                <w:rtl/>
              </w:rPr>
              <w:t>587</w:t>
            </w:r>
          </w:p>
        </w:tc>
        <w:tc>
          <w:tcPr>
            <w:tcW w:w="1701" w:type="dxa"/>
          </w:tcPr>
          <w:p w:rsidR="00386622" w:rsidRDefault="00386622">
            <w:pPr>
              <w:spacing w:before="0" w:after="0"/>
              <w:jc w:val="center"/>
              <w:rPr>
                <w:rFonts w:hint="cs"/>
              </w:rPr>
            </w:pPr>
            <w:r>
              <w:rPr>
                <w:rFonts w:hint="cs"/>
                <w:rtl/>
              </w:rPr>
              <w:t>915</w:t>
            </w:r>
          </w:p>
        </w:tc>
        <w:tc>
          <w:tcPr>
            <w:tcW w:w="1701" w:type="dxa"/>
          </w:tcPr>
          <w:p w:rsidR="00386622" w:rsidRDefault="00386622">
            <w:pPr>
              <w:spacing w:before="0" w:after="0"/>
              <w:jc w:val="center"/>
              <w:rPr>
                <w:rFonts w:hint="cs"/>
              </w:rPr>
            </w:pPr>
            <w:r>
              <w:rPr>
                <w:rFonts w:hint="cs"/>
                <w:rtl/>
              </w:rPr>
              <w:t>291</w:t>
            </w:r>
          </w:p>
        </w:tc>
      </w:tr>
      <w:tr w:rsidR="00386622" w:rsidTr="00386622">
        <w:tblPrEx>
          <w:tblCellMar>
            <w:top w:w="0" w:type="dxa"/>
            <w:bottom w:w="0" w:type="dxa"/>
          </w:tblCellMar>
        </w:tblPrEx>
        <w:trPr>
          <w:jc w:val="center"/>
        </w:trPr>
        <w:tc>
          <w:tcPr>
            <w:tcW w:w="2392" w:type="dxa"/>
          </w:tcPr>
          <w:p w:rsidR="00386622" w:rsidRDefault="00386622">
            <w:pPr>
              <w:spacing w:before="0" w:after="0"/>
              <w:jc w:val="both"/>
              <w:rPr>
                <w:rFonts w:hint="cs"/>
                <w:rtl/>
              </w:rPr>
            </w:pPr>
            <w:r>
              <w:rPr>
                <w:rFonts w:hint="cs"/>
                <w:rtl/>
              </w:rPr>
              <w:t>مرجعيون</w:t>
            </w:r>
          </w:p>
        </w:tc>
        <w:tc>
          <w:tcPr>
            <w:tcW w:w="1701" w:type="dxa"/>
          </w:tcPr>
          <w:p w:rsidR="00386622" w:rsidRDefault="00386622">
            <w:pPr>
              <w:spacing w:before="0" w:after="0"/>
              <w:jc w:val="center"/>
              <w:rPr>
                <w:rFonts w:hint="cs"/>
                <w:rtl/>
              </w:rPr>
            </w:pPr>
            <w:r>
              <w:rPr>
                <w:rFonts w:hint="cs"/>
                <w:rtl/>
              </w:rPr>
              <w:t>539</w:t>
            </w:r>
          </w:p>
        </w:tc>
        <w:tc>
          <w:tcPr>
            <w:tcW w:w="1701" w:type="dxa"/>
          </w:tcPr>
          <w:p w:rsidR="00386622" w:rsidRDefault="00386622">
            <w:pPr>
              <w:spacing w:before="0" w:after="0"/>
              <w:jc w:val="center"/>
              <w:rPr>
                <w:rFonts w:hint="cs"/>
                <w:rtl/>
              </w:rPr>
            </w:pPr>
            <w:r>
              <w:rPr>
                <w:rFonts w:hint="cs"/>
                <w:rtl/>
              </w:rPr>
              <w:t>172</w:t>
            </w:r>
          </w:p>
        </w:tc>
        <w:tc>
          <w:tcPr>
            <w:tcW w:w="1701" w:type="dxa"/>
          </w:tcPr>
          <w:p w:rsidR="00386622" w:rsidRDefault="00386622">
            <w:pPr>
              <w:spacing w:before="0" w:after="0"/>
              <w:jc w:val="center"/>
              <w:rPr>
                <w:rFonts w:hint="cs"/>
                <w:rtl/>
              </w:rPr>
            </w:pPr>
            <w:r>
              <w:rPr>
                <w:rFonts w:hint="cs"/>
                <w:rtl/>
              </w:rPr>
              <w:t>299</w:t>
            </w:r>
          </w:p>
        </w:tc>
      </w:tr>
      <w:tr w:rsidR="00386622" w:rsidTr="00386622">
        <w:tblPrEx>
          <w:tblCellMar>
            <w:top w:w="0" w:type="dxa"/>
            <w:bottom w:w="0" w:type="dxa"/>
          </w:tblCellMar>
        </w:tblPrEx>
        <w:trPr>
          <w:jc w:val="center"/>
        </w:trPr>
        <w:tc>
          <w:tcPr>
            <w:tcW w:w="2392" w:type="dxa"/>
          </w:tcPr>
          <w:p w:rsidR="00386622" w:rsidRDefault="00386622">
            <w:pPr>
              <w:spacing w:before="0" w:after="0"/>
              <w:jc w:val="both"/>
              <w:rPr>
                <w:rFonts w:hint="cs"/>
                <w:rtl/>
              </w:rPr>
            </w:pPr>
            <w:r>
              <w:rPr>
                <w:rFonts w:hint="cs"/>
                <w:rtl/>
              </w:rPr>
              <w:t>حاصبيا</w:t>
            </w:r>
          </w:p>
        </w:tc>
        <w:tc>
          <w:tcPr>
            <w:tcW w:w="1701" w:type="dxa"/>
          </w:tcPr>
          <w:p w:rsidR="00386622" w:rsidRDefault="00386622">
            <w:pPr>
              <w:spacing w:before="0" w:after="0"/>
              <w:jc w:val="center"/>
              <w:rPr>
                <w:rFonts w:hint="cs"/>
                <w:rtl/>
              </w:rPr>
            </w:pPr>
            <w:r>
              <w:rPr>
                <w:rFonts w:hint="cs"/>
                <w:rtl/>
              </w:rPr>
              <w:t>125</w:t>
            </w:r>
          </w:p>
        </w:tc>
        <w:tc>
          <w:tcPr>
            <w:tcW w:w="1701" w:type="dxa"/>
          </w:tcPr>
          <w:p w:rsidR="00386622" w:rsidRDefault="00386622">
            <w:pPr>
              <w:spacing w:before="0" w:after="0"/>
              <w:jc w:val="center"/>
              <w:rPr>
                <w:rFonts w:hint="cs"/>
                <w:rtl/>
              </w:rPr>
            </w:pPr>
            <w:r>
              <w:rPr>
                <w:rFonts w:hint="cs"/>
                <w:rtl/>
              </w:rPr>
              <w:t>160</w:t>
            </w:r>
          </w:p>
        </w:tc>
        <w:tc>
          <w:tcPr>
            <w:tcW w:w="1701" w:type="dxa"/>
          </w:tcPr>
          <w:p w:rsidR="00386622" w:rsidRDefault="00386622">
            <w:pPr>
              <w:spacing w:before="0" w:after="0"/>
              <w:jc w:val="center"/>
              <w:rPr>
                <w:rFonts w:hint="cs"/>
                <w:rtl/>
              </w:rPr>
            </w:pPr>
            <w:r>
              <w:rPr>
                <w:rFonts w:hint="cs"/>
                <w:rtl/>
              </w:rPr>
              <w:t>159</w:t>
            </w:r>
          </w:p>
        </w:tc>
      </w:tr>
      <w:tr w:rsidR="00386622" w:rsidTr="00386622">
        <w:tblPrEx>
          <w:tblCellMar>
            <w:top w:w="0" w:type="dxa"/>
            <w:bottom w:w="0" w:type="dxa"/>
          </w:tblCellMar>
        </w:tblPrEx>
        <w:trPr>
          <w:jc w:val="center"/>
        </w:trPr>
        <w:tc>
          <w:tcPr>
            <w:tcW w:w="2392" w:type="dxa"/>
          </w:tcPr>
          <w:p w:rsidR="00386622" w:rsidRDefault="00386622">
            <w:pPr>
              <w:spacing w:before="0" w:after="0"/>
              <w:jc w:val="both"/>
              <w:rPr>
                <w:rFonts w:hint="cs"/>
                <w:rtl/>
              </w:rPr>
            </w:pPr>
            <w:r>
              <w:rPr>
                <w:rFonts w:hint="cs"/>
                <w:rtl/>
              </w:rPr>
              <w:t>جزين</w:t>
            </w:r>
          </w:p>
        </w:tc>
        <w:tc>
          <w:tcPr>
            <w:tcW w:w="1701" w:type="dxa"/>
          </w:tcPr>
          <w:p w:rsidR="00386622" w:rsidRDefault="00386622">
            <w:pPr>
              <w:spacing w:before="0" w:after="0"/>
              <w:jc w:val="center"/>
              <w:rPr>
                <w:rFonts w:hint="cs"/>
                <w:rtl/>
              </w:rPr>
            </w:pPr>
            <w:r>
              <w:rPr>
                <w:rFonts w:hint="cs"/>
                <w:rtl/>
              </w:rPr>
              <w:t>277</w:t>
            </w:r>
          </w:p>
        </w:tc>
        <w:tc>
          <w:tcPr>
            <w:tcW w:w="1701" w:type="dxa"/>
          </w:tcPr>
          <w:p w:rsidR="00386622" w:rsidRDefault="00386622">
            <w:pPr>
              <w:spacing w:before="0" w:after="0"/>
              <w:jc w:val="center"/>
              <w:rPr>
                <w:rFonts w:hint="cs"/>
                <w:rtl/>
              </w:rPr>
            </w:pPr>
            <w:r>
              <w:rPr>
                <w:rFonts w:hint="cs"/>
                <w:rtl/>
              </w:rPr>
              <w:t>365</w:t>
            </w:r>
          </w:p>
        </w:tc>
        <w:tc>
          <w:tcPr>
            <w:tcW w:w="1701" w:type="dxa"/>
          </w:tcPr>
          <w:p w:rsidR="00386622" w:rsidRDefault="00386622">
            <w:pPr>
              <w:spacing w:before="0" w:after="0"/>
              <w:jc w:val="center"/>
              <w:rPr>
                <w:rFonts w:hint="cs"/>
                <w:rtl/>
              </w:rPr>
            </w:pPr>
            <w:r>
              <w:rPr>
                <w:rFonts w:hint="cs"/>
                <w:rtl/>
              </w:rPr>
              <w:t>183</w:t>
            </w:r>
          </w:p>
        </w:tc>
      </w:tr>
      <w:tr w:rsidR="00386622" w:rsidTr="00386622">
        <w:tblPrEx>
          <w:tblCellMar>
            <w:top w:w="0" w:type="dxa"/>
            <w:bottom w:w="0" w:type="dxa"/>
          </w:tblCellMar>
        </w:tblPrEx>
        <w:trPr>
          <w:jc w:val="center"/>
        </w:trPr>
        <w:tc>
          <w:tcPr>
            <w:tcW w:w="2392" w:type="dxa"/>
          </w:tcPr>
          <w:p w:rsidR="00386622" w:rsidRDefault="00386622">
            <w:pPr>
              <w:spacing w:before="0" w:after="0"/>
              <w:jc w:val="both"/>
              <w:rPr>
                <w:rFonts w:hint="cs"/>
                <w:rtl/>
              </w:rPr>
            </w:pPr>
            <w:r>
              <w:rPr>
                <w:rFonts w:hint="cs"/>
                <w:rtl/>
              </w:rPr>
              <w:t>المجموع</w:t>
            </w:r>
          </w:p>
        </w:tc>
        <w:tc>
          <w:tcPr>
            <w:tcW w:w="1701" w:type="dxa"/>
          </w:tcPr>
          <w:p w:rsidR="00386622" w:rsidRDefault="00386622">
            <w:pPr>
              <w:spacing w:before="0" w:after="0"/>
              <w:jc w:val="center"/>
              <w:rPr>
                <w:rFonts w:hint="cs"/>
                <w:rtl/>
              </w:rPr>
            </w:pPr>
            <w:r>
              <w:rPr>
                <w:rFonts w:hint="cs"/>
                <w:rtl/>
              </w:rPr>
              <w:t>528 1</w:t>
            </w:r>
          </w:p>
        </w:tc>
        <w:tc>
          <w:tcPr>
            <w:tcW w:w="1701" w:type="dxa"/>
          </w:tcPr>
          <w:p w:rsidR="00386622" w:rsidRDefault="00386622">
            <w:pPr>
              <w:spacing w:before="0" w:after="0"/>
              <w:jc w:val="center"/>
              <w:rPr>
                <w:rFonts w:hint="cs"/>
                <w:rtl/>
              </w:rPr>
            </w:pPr>
            <w:r>
              <w:rPr>
                <w:rFonts w:hint="cs"/>
                <w:rtl/>
              </w:rPr>
              <w:t>612 1</w:t>
            </w:r>
          </w:p>
        </w:tc>
        <w:tc>
          <w:tcPr>
            <w:tcW w:w="1701" w:type="dxa"/>
          </w:tcPr>
          <w:p w:rsidR="00386622" w:rsidRDefault="00386622">
            <w:pPr>
              <w:spacing w:before="0" w:after="0"/>
              <w:jc w:val="center"/>
              <w:rPr>
                <w:rFonts w:hint="cs"/>
                <w:rtl/>
              </w:rPr>
            </w:pPr>
            <w:r>
              <w:rPr>
                <w:rFonts w:hint="cs"/>
                <w:rtl/>
              </w:rPr>
              <w:t>932</w:t>
            </w:r>
          </w:p>
        </w:tc>
      </w:tr>
    </w:tbl>
    <w:p w:rsidR="00000000" w:rsidRDefault="00386622">
      <w:pPr>
        <w:ind w:firstLine="1074"/>
        <w:jc w:val="both"/>
        <w:rPr>
          <w:rFonts w:hint="cs"/>
          <w:rtl/>
        </w:rPr>
      </w:pPr>
      <w:r>
        <w:rPr>
          <w:rFonts w:hint="cs"/>
          <w:u w:val="single"/>
          <w:rtl/>
        </w:rPr>
        <w:t>المصدر</w:t>
      </w:r>
      <w:r>
        <w:rPr>
          <w:rFonts w:hint="cs"/>
          <w:rtl/>
        </w:rPr>
        <w:t>:</w:t>
      </w:r>
      <w:r>
        <w:rPr>
          <w:rFonts w:hint="cs"/>
          <w:rtl/>
        </w:rPr>
        <w:tab/>
        <w:t>كما في الجدول السابق.</w:t>
      </w:r>
    </w:p>
    <w:p w:rsidR="00000000" w:rsidRDefault="00386622">
      <w:pPr>
        <w:jc w:val="both"/>
        <w:rPr>
          <w:rFonts w:hint="cs"/>
          <w:rtl/>
        </w:rPr>
      </w:pPr>
      <w:r>
        <w:rPr>
          <w:rFonts w:hint="cs"/>
          <w:rtl/>
        </w:rPr>
        <w:t>ويعود التراجع هنا بالدرجة الأولى إلى فرض التجنيد الإجباري على من هم في سن ال‍ 15 سنة.</w:t>
      </w:r>
    </w:p>
    <w:p w:rsidR="00000000" w:rsidRDefault="00386622">
      <w:pPr>
        <w:jc w:val="both"/>
        <w:rPr>
          <w:rFonts w:hint="cs"/>
          <w:rtl/>
        </w:rPr>
      </w:pPr>
      <w:r>
        <w:rPr>
          <w:rFonts w:hint="cs"/>
          <w:rtl/>
        </w:rPr>
        <w:t>449-</w:t>
      </w:r>
      <w:r>
        <w:rPr>
          <w:rFonts w:hint="cs"/>
          <w:rtl/>
        </w:rPr>
        <w:tab/>
        <w:t>وفي المقابل، سجل القطاع الخاص نموا في عدد التلاميذ المسجلين، إلا أن هذه الزيادة كانت أقل من التراجع المسجل في التعلي</w:t>
      </w:r>
      <w:r>
        <w:rPr>
          <w:rFonts w:hint="cs"/>
          <w:rtl/>
        </w:rPr>
        <w:t>م الرسمي، مما يعني أن العدد الإجمالي للتلاميذ إلى تراجع.</w:t>
      </w:r>
    </w:p>
    <w:p w:rsidR="00000000" w:rsidRDefault="00386622">
      <w:pPr>
        <w:jc w:val="both"/>
        <w:rPr>
          <w:rFonts w:hint="cs"/>
          <w:rtl/>
        </w:rPr>
      </w:pPr>
      <w:r>
        <w:rPr>
          <w:rFonts w:hint="cs"/>
          <w:rtl/>
        </w:rPr>
        <w:t>10-9</w:t>
      </w:r>
      <w:r>
        <w:rPr>
          <w:rFonts w:hint="cs"/>
          <w:rtl/>
        </w:rPr>
        <w:tab/>
      </w:r>
      <w:r>
        <w:rPr>
          <w:rFonts w:hint="cs"/>
          <w:u w:val="single"/>
          <w:rtl/>
        </w:rPr>
        <w:t>المعتقلون في السجون الإسرائيلية</w:t>
      </w:r>
    </w:p>
    <w:p w:rsidR="00000000" w:rsidRDefault="00386622">
      <w:pPr>
        <w:jc w:val="both"/>
        <w:rPr>
          <w:rFonts w:hint="cs"/>
          <w:rtl/>
        </w:rPr>
      </w:pPr>
      <w:r>
        <w:rPr>
          <w:rFonts w:hint="cs"/>
          <w:rtl/>
        </w:rPr>
        <w:t>450-</w:t>
      </w:r>
      <w:r>
        <w:rPr>
          <w:rFonts w:hint="cs"/>
          <w:rtl/>
        </w:rPr>
        <w:tab/>
        <w:t>منذ الاحتلال الإسرائيلي للبنان، أقيمت معسكرات الاعتقال الجماعي وزجَّ فيها الآلاف من اللبنانيين. واليوم يعتبر معتقل الخيام (أنشئ عام 1985) من أكثر المعتقلات ب</w:t>
      </w:r>
      <w:r>
        <w:rPr>
          <w:rFonts w:hint="cs"/>
          <w:rtl/>
        </w:rPr>
        <w:t>شاعة نظراً للوحشية التي يتعرض لها المعتقلون المحتجزون في داخله، واقتضى الأمر سنوات من الضغط المستمر قبل أن سمحت إسرائيل والميليشيات المتعاونة معها للصليب الأحمر بدخول هذا المعتقل، وبزيارة ذوي الأسرى لأبنائهم وأقربائهم المعتقلين فيه.</w:t>
      </w:r>
    </w:p>
    <w:p w:rsidR="00000000" w:rsidRDefault="00386622">
      <w:pPr>
        <w:jc w:val="both"/>
        <w:rPr>
          <w:rFonts w:hint="cs"/>
          <w:rtl/>
        </w:rPr>
      </w:pPr>
      <w:r>
        <w:rPr>
          <w:rFonts w:hint="cs"/>
          <w:rtl/>
        </w:rPr>
        <w:t>451-</w:t>
      </w:r>
      <w:r>
        <w:rPr>
          <w:rFonts w:hint="cs"/>
          <w:rtl/>
        </w:rPr>
        <w:tab/>
        <w:t>ومنذ افتتاح هذا ال</w:t>
      </w:r>
      <w:r>
        <w:rPr>
          <w:rFonts w:hint="cs"/>
          <w:rtl/>
        </w:rPr>
        <w:t>معتقل، زجَّ فيه حوالي 450 معتقلاً (أطفالا، ونساء، ورجالا). واليوم يبلغ عدد المعتقلين بعد عملية الإفراج الأخيرة التي حصلت في 26/6/1998، حوالي 125 معتقلاً. وقد تم الإفراج عن 50 معتقلاً من سجن الخيام و10 معتقلين من سجون فلسطين المحتلة مقابل أشلاء جثة الجندي ا</w:t>
      </w:r>
      <w:r>
        <w:rPr>
          <w:rFonts w:hint="cs"/>
          <w:rtl/>
        </w:rPr>
        <w:t>لإسرائيلي الذي قتل في عملية "الأنصارية" في جنوب لبنان، صيف 1997.</w:t>
      </w:r>
    </w:p>
    <w:p w:rsidR="00000000" w:rsidRDefault="00386622">
      <w:pPr>
        <w:jc w:val="both"/>
        <w:rPr>
          <w:rFonts w:hint="cs"/>
          <w:rtl/>
        </w:rPr>
      </w:pPr>
      <w:r>
        <w:rPr>
          <w:rFonts w:hint="cs"/>
          <w:rtl/>
        </w:rPr>
        <w:t>452-</w:t>
      </w:r>
      <w:r>
        <w:rPr>
          <w:rFonts w:hint="cs"/>
          <w:rtl/>
        </w:rPr>
        <w:tab/>
        <w:t>واليوم ومن أصل 125 معتقلا في سجن الخيام، يوجد 23 لم يبلغوا سن الثامنة عشرة من عمرهم عند اعتقالهم، وقد مضى على اعتقال بعضهم 10 سنوات.</w:t>
      </w:r>
    </w:p>
    <w:p w:rsidR="00000000" w:rsidRDefault="00386622">
      <w:pPr>
        <w:jc w:val="center"/>
        <w:rPr>
          <w:rFonts w:hint="cs"/>
          <w:rtl/>
        </w:rPr>
      </w:pPr>
      <w:r>
        <w:rPr>
          <w:rFonts w:hint="cs"/>
          <w:u w:val="single"/>
          <w:rtl/>
        </w:rPr>
        <w:t>لائحة بأسماء معتقلين داخل سجن الخيام كانوا دون 18 سنة</w:t>
      </w:r>
      <w:r>
        <w:rPr>
          <w:rFonts w:hint="cs"/>
          <w:u w:val="single"/>
          <w:rtl/>
        </w:rPr>
        <w:t xml:space="preserve"> عند اعتقالهم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
        <w:gridCol w:w="2098"/>
        <w:gridCol w:w="2098"/>
        <w:gridCol w:w="2098"/>
        <w:gridCol w:w="2098"/>
      </w:tblGrid>
      <w:tr w:rsidR="00386622" w:rsidTr="00386622">
        <w:tblPrEx>
          <w:tblCellMar>
            <w:top w:w="0" w:type="dxa"/>
            <w:bottom w:w="0" w:type="dxa"/>
          </w:tblCellMar>
        </w:tblPrEx>
        <w:trPr>
          <w:tblHeader/>
          <w:jc w:val="center"/>
        </w:trPr>
        <w:tc>
          <w:tcPr>
            <w:tcW w:w="907" w:type="dxa"/>
            <w:tcBorders>
              <w:bottom w:val="single" w:sz="4" w:space="0" w:color="auto"/>
            </w:tcBorders>
          </w:tcPr>
          <w:p w:rsidR="00386622" w:rsidRDefault="00386622">
            <w:pPr>
              <w:spacing w:before="120" w:after="120" w:line="200" w:lineRule="exact"/>
              <w:jc w:val="center"/>
              <w:rPr>
                <w:rFonts w:hint="cs"/>
              </w:rPr>
            </w:pPr>
            <w:r>
              <w:rPr>
                <w:rFonts w:hint="cs"/>
                <w:rtl/>
              </w:rPr>
              <w:t>الرقم</w:t>
            </w:r>
          </w:p>
        </w:tc>
        <w:tc>
          <w:tcPr>
            <w:tcW w:w="2098" w:type="dxa"/>
            <w:tcBorders>
              <w:bottom w:val="single" w:sz="4" w:space="0" w:color="auto"/>
            </w:tcBorders>
          </w:tcPr>
          <w:p w:rsidR="00386622" w:rsidRDefault="00386622">
            <w:pPr>
              <w:spacing w:before="120" w:after="120" w:line="200" w:lineRule="exact"/>
              <w:jc w:val="center"/>
              <w:rPr>
                <w:rFonts w:hint="cs"/>
              </w:rPr>
            </w:pPr>
            <w:r>
              <w:rPr>
                <w:rFonts w:hint="cs"/>
                <w:rtl/>
              </w:rPr>
              <w:t>الاسم</w:t>
            </w:r>
          </w:p>
        </w:tc>
        <w:tc>
          <w:tcPr>
            <w:tcW w:w="2098" w:type="dxa"/>
            <w:tcBorders>
              <w:bottom w:val="single" w:sz="4" w:space="0" w:color="auto"/>
            </w:tcBorders>
          </w:tcPr>
          <w:p w:rsidR="00386622" w:rsidRDefault="00386622">
            <w:pPr>
              <w:spacing w:before="120" w:after="120" w:line="200" w:lineRule="exact"/>
              <w:jc w:val="center"/>
              <w:rPr>
                <w:rFonts w:hint="cs"/>
              </w:rPr>
            </w:pPr>
            <w:r>
              <w:rPr>
                <w:rFonts w:hint="cs"/>
                <w:rtl/>
              </w:rPr>
              <w:t>العمر عند الاعتقال</w:t>
            </w:r>
          </w:p>
        </w:tc>
        <w:tc>
          <w:tcPr>
            <w:tcW w:w="2098" w:type="dxa"/>
            <w:tcBorders>
              <w:bottom w:val="single" w:sz="4" w:space="0" w:color="auto"/>
            </w:tcBorders>
          </w:tcPr>
          <w:p w:rsidR="00386622" w:rsidRDefault="00386622">
            <w:pPr>
              <w:spacing w:before="120" w:after="120" w:line="200" w:lineRule="exact"/>
              <w:jc w:val="center"/>
              <w:rPr>
                <w:rFonts w:hint="cs"/>
              </w:rPr>
            </w:pPr>
            <w:r>
              <w:rPr>
                <w:rFonts w:hint="cs"/>
                <w:rtl/>
              </w:rPr>
              <w:t>تاريخ الاعتقال</w:t>
            </w:r>
          </w:p>
        </w:tc>
        <w:tc>
          <w:tcPr>
            <w:tcW w:w="2098" w:type="dxa"/>
            <w:tcBorders>
              <w:bottom w:val="single" w:sz="4" w:space="0" w:color="auto"/>
            </w:tcBorders>
          </w:tcPr>
          <w:p w:rsidR="00386622" w:rsidRDefault="00386622">
            <w:pPr>
              <w:spacing w:before="120" w:after="120" w:line="200" w:lineRule="exact"/>
              <w:jc w:val="center"/>
              <w:rPr>
                <w:rFonts w:hint="cs"/>
              </w:rPr>
            </w:pPr>
            <w:r>
              <w:rPr>
                <w:rFonts w:hint="cs"/>
                <w:rtl/>
              </w:rPr>
              <w:t>ملاحظات</w:t>
            </w:r>
          </w:p>
        </w:tc>
      </w:tr>
      <w:tr w:rsidR="00386622" w:rsidTr="00386622">
        <w:tblPrEx>
          <w:tblCellMar>
            <w:top w:w="0" w:type="dxa"/>
            <w:bottom w:w="0" w:type="dxa"/>
          </w:tblCellMar>
        </w:tblPrEx>
        <w:trPr>
          <w:jc w:val="center"/>
        </w:trPr>
        <w:tc>
          <w:tcPr>
            <w:tcW w:w="907" w:type="dxa"/>
            <w:tcBorders>
              <w:bottom w:val="nil"/>
            </w:tcBorders>
          </w:tcPr>
          <w:p w:rsidR="00386622" w:rsidRDefault="00386622">
            <w:pPr>
              <w:spacing w:before="120" w:after="120" w:line="200" w:lineRule="exact"/>
              <w:jc w:val="both"/>
              <w:rPr>
                <w:rFonts w:hint="cs"/>
              </w:rPr>
            </w:pPr>
            <w:r>
              <w:rPr>
                <w:rFonts w:hint="cs"/>
                <w:rtl/>
              </w:rPr>
              <w:t>1</w:t>
            </w:r>
          </w:p>
        </w:tc>
        <w:tc>
          <w:tcPr>
            <w:tcW w:w="2098" w:type="dxa"/>
            <w:tcBorders>
              <w:bottom w:val="nil"/>
            </w:tcBorders>
          </w:tcPr>
          <w:p w:rsidR="00386622" w:rsidRDefault="00386622">
            <w:pPr>
              <w:spacing w:before="120" w:after="120" w:line="200" w:lineRule="exact"/>
              <w:jc w:val="both"/>
              <w:rPr>
                <w:rFonts w:hint="cs"/>
              </w:rPr>
            </w:pPr>
            <w:r>
              <w:rPr>
                <w:rFonts w:hint="cs"/>
                <w:rtl/>
              </w:rPr>
              <w:t>علي غازي الصغير</w:t>
            </w:r>
          </w:p>
        </w:tc>
        <w:tc>
          <w:tcPr>
            <w:tcW w:w="2098" w:type="dxa"/>
            <w:tcBorders>
              <w:bottom w:val="nil"/>
            </w:tcBorders>
          </w:tcPr>
          <w:p w:rsidR="00386622" w:rsidRDefault="00386622">
            <w:pPr>
              <w:spacing w:before="120" w:after="120" w:line="200" w:lineRule="exact"/>
              <w:jc w:val="center"/>
              <w:rPr>
                <w:rFonts w:hint="cs"/>
              </w:rPr>
            </w:pPr>
            <w:r>
              <w:rPr>
                <w:rFonts w:hint="cs"/>
                <w:rtl/>
              </w:rPr>
              <w:t>17</w:t>
            </w:r>
          </w:p>
        </w:tc>
        <w:tc>
          <w:tcPr>
            <w:tcW w:w="2098" w:type="dxa"/>
            <w:tcBorders>
              <w:bottom w:val="nil"/>
            </w:tcBorders>
          </w:tcPr>
          <w:p w:rsidR="00386622" w:rsidRDefault="00386622">
            <w:pPr>
              <w:spacing w:before="120" w:after="120" w:line="200" w:lineRule="exact"/>
              <w:jc w:val="center"/>
              <w:rPr>
                <w:rFonts w:hint="cs"/>
              </w:rPr>
            </w:pPr>
            <w:r>
              <w:rPr>
                <w:rFonts w:hint="cs"/>
                <w:rtl/>
              </w:rPr>
              <w:t>1986</w:t>
            </w:r>
          </w:p>
        </w:tc>
        <w:tc>
          <w:tcPr>
            <w:tcW w:w="2098" w:type="dxa"/>
            <w:tcBorders>
              <w:bottom w:val="nil"/>
            </w:tcBorders>
          </w:tcPr>
          <w:p w:rsidR="00386622" w:rsidRDefault="00386622">
            <w:pPr>
              <w:spacing w:before="120" w:after="120" w:line="200" w:lineRule="exact"/>
              <w:jc w:val="both"/>
              <w:rPr>
                <w:rFonts w:hint="cs"/>
              </w:rPr>
            </w:pPr>
            <w:r>
              <w:rPr>
                <w:rFonts w:hint="cs"/>
                <w:rtl/>
              </w:rPr>
              <w:t>مضى على اعتقاله 10 سنوات</w:t>
            </w: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2</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يوسف علي ترمس</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1989</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3</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مجيب محمود ترمس</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17</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1989</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4</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سامر علي حجازي</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1994</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5</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زياد إبراهيم غنوي</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1994</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6</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علي إبراهيم قاسم</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1996</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7</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أحمد حسن صادق</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16</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8</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علي مصطفى توبة</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14</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9</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حسين عقيل</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1998</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10</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محمد حسين قازان</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15</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1998</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11</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علي حسين قازان</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17</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1998</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12</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علي محمد قشمر</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14</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1988</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13</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خنجر شعيب</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16</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14</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حسن حريبي</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16</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15</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علي فضل مهجان</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13</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16</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أحمد بركات</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15</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1996</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17</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رباح فايز أبو فاعور</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16</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1998</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18</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تيسير دباجة</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دون السادسة عشرة</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19</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نعيمة فيصل جابر</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دون السادسة عشرة</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20</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خالد إدريس</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دون السادسة عشرة</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21</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بسام علي حمادة</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دون السادسة عشرة</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nil"/>
            </w:tcBorders>
          </w:tcPr>
          <w:p w:rsidR="00386622" w:rsidRDefault="00386622">
            <w:pPr>
              <w:spacing w:before="120" w:after="120" w:line="200" w:lineRule="exact"/>
              <w:jc w:val="both"/>
              <w:rPr>
                <w:rFonts w:hint="cs"/>
                <w:rtl/>
              </w:rPr>
            </w:pPr>
            <w:r>
              <w:rPr>
                <w:rFonts w:hint="cs"/>
                <w:rtl/>
              </w:rPr>
              <w:t>22</w:t>
            </w:r>
          </w:p>
        </w:tc>
        <w:tc>
          <w:tcPr>
            <w:tcW w:w="2098" w:type="dxa"/>
            <w:tcBorders>
              <w:top w:val="nil"/>
              <w:bottom w:val="nil"/>
            </w:tcBorders>
          </w:tcPr>
          <w:p w:rsidR="00386622" w:rsidRDefault="00386622">
            <w:pPr>
              <w:spacing w:before="120" w:after="120" w:line="200" w:lineRule="exact"/>
              <w:jc w:val="both"/>
              <w:rPr>
                <w:rFonts w:hint="cs"/>
                <w:rtl/>
              </w:rPr>
            </w:pPr>
            <w:r>
              <w:rPr>
                <w:rFonts w:hint="cs"/>
                <w:rtl/>
              </w:rPr>
              <w:t>بلال ابراهيم الأشقر</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دون السادسة عشرة</w:t>
            </w:r>
          </w:p>
        </w:tc>
        <w:tc>
          <w:tcPr>
            <w:tcW w:w="2098" w:type="dxa"/>
            <w:tcBorders>
              <w:top w:val="nil"/>
              <w:bottom w:val="nil"/>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nil"/>
            </w:tcBorders>
          </w:tcPr>
          <w:p w:rsidR="00386622" w:rsidRDefault="00386622">
            <w:pPr>
              <w:spacing w:before="120" w:after="120" w:line="200" w:lineRule="exact"/>
              <w:jc w:val="both"/>
              <w:rPr>
                <w:rFonts w:hint="cs"/>
                <w:rtl/>
              </w:rPr>
            </w:pPr>
          </w:p>
        </w:tc>
      </w:tr>
      <w:tr w:rsidR="00386622" w:rsidTr="00386622">
        <w:tblPrEx>
          <w:tblCellMar>
            <w:top w:w="0" w:type="dxa"/>
            <w:bottom w:w="0" w:type="dxa"/>
          </w:tblCellMar>
        </w:tblPrEx>
        <w:trPr>
          <w:jc w:val="center"/>
        </w:trPr>
        <w:tc>
          <w:tcPr>
            <w:tcW w:w="907" w:type="dxa"/>
            <w:tcBorders>
              <w:top w:val="nil"/>
              <w:bottom w:val="single" w:sz="4" w:space="0" w:color="auto"/>
            </w:tcBorders>
          </w:tcPr>
          <w:p w:rsidR="00386622" w:rsidRDefault="00386622">
            <w:pPr>
              <w:spacing w:before="120" w:after="120" w:line="200" w:lineRule="exact"/>
              <w:jc w:val="both"/>
              <w:rPr>
                <w:rFonts w:hint="cs"/>
                <w:rtl/>
              </w:rPr>
            </w:pPr>
            <w:r>
              <w:rPr>
                <w:rFonts w:hint="cs"/>
                <w:rtl/>
              </w:rPr>
              <w:t>23</w:t>
            </w:r>
          </w:p>
        </w:tc>
        <w:tc>
          <w:tcPr>
            <w:tcW w:w="2098" w:type="dxa"/>
            <w:tcBorders>
              <w:top w:val="nil"/>
              <w:bottom w:val="single" w:sz="4" w:space="0" w:color="auto"/>
            </w:tcBorders>
          </w:tcPr>
          <w:p w:rsidR="00386622" w:rsidRDefault="00386622">
            <w:pPr>
              <w:spacing w:before="120" w:after="120" w:line="200" w:lineRule="exact"/>
              <w:jc w:val="both"/>
              <w:rPr>
                <w:rFonts w:hint="cs"/>
                <w:rtl/>
              </w:rPr>
            </w:pPr>
            <w:r>
              <w:rPr>
                <w:rFonts w:hint="cs"/>
                <w:rtl/>
              </w:rPr>
              <w:t>بلال كايد فرج</w:t>
            </w:r>
          </w:p>
        </w:tc>
        <w:tc>
          <w:tcPr>
            <w:tcW w:w="2098" w:type="dxa"/>
            <w:tcBorders>
              <w:top w:val="nil"/>
              <w:bottom w:val="single" w:sz="4" w:space="0" w:color="auto"/>
            </w:tcBorders>
          </w:tcPr>
          <w:p w:rsidR="00386622" w:rsidRDefault="00386622">
            <w:pPr>
              <w:spacing w:before="120" w:after="120" w:line="200" w:lineRule="exact"/>
              <w:jc w:val="center"/>
              <w:rPr>
                <w:rFonts w:hint="cs"/>
                <w:rtl/>
              </w:rPr>
            </w:pPr>
            <w:r>
              <w:rPr>
                <w:rFonts w:hint="cs"/>
                <w:rtl/>
              </w:rPr>
              <w:t>دون السادسة عشرة</w:t>
            </w:r>
          </w:p>
        </w:tc>
        <w:tc>
          <w:tcPr>
            <w:tcW w:w="2098" w:type="dxa"/>
            <w:tcBorders>
              <w:top w:val="nil"/>
              <w:bottom w:val="single" w:sz="4" w:space="0" w:color="auto"/>
            </w:tcBorders>
          </w:tcPr>
          <w:p w:rsidR="00386622" w:rsidRDefault="00386622">
            <w:pPr>
              <w:spacing w:before="120" w:after="120" w:line="200" w:lineRule="exact"/>
              <w:jc w:val="center"/>
              <w:rPr>
                <w:rFonts w:hint="cs"/>
                <w:rtl/>
              </w:rPr>
            </w:pPr>
            <w:r>
              <w:rPr>
                <w:rFonts w:hint="cs"/>
                <w:rtl/>
              </w:rPr>
              <w:t>1997</w:t>
            </w:r>
          </w:p>
        </w:tc>
        <w:tc>
          <w:tcPr>
            <w:tcW w:w="2098" w:type="dxa"/>
            <w:tcBorders>
              <w:top w:val="nil"/>
              <w:bottom w:val="single" w:sz="4" w:space="0" w:color="auto"/>
            </w:tcBorders>
          </w:tcPr>
          <w:p w:rsidR="00386622" w:rsidRDefault="00386622">
            <w:pPr>
              <w:spacing w:before="120" w:after="120" w:line="200" w:lineRule="exact"/>
              <w:jc w:val="both"/>
              <w:rPr>
                <w:rFonts w:hint="cs"/>
                <w:rtl/>
              </w:rPr>
            </w:pPr>
          </w:p>
        </w:tc>
      </w:tr>
    </w:tbl>
    <w:p w:rsidR="00000000" w:rsidRDefault="00386622">
      <w:pPr>
        <w:jc w:val="both"/>
        <w:rPr>
          <w:rFonts w:hint="cs"/>
          <w:rtl/>
        </w:rPr>
      </w:pPr>
      <w:r>
        <w:rPr>
          <w:rFonts w:hint="cs"/>
          <w:rtl/>
        </w:rPr>
        <w:t>453-</w:t>
      </w:r>
      <w:r>
        <w:rPr>
          <w:rFonts w:hint="cs"/>
          <w:rtl/>
        </w:rPr>
        <w:tab/>
        <w:t>وبين الذين تحرروا من سجن الخيام في عملية التبادل في 26/6/1998، سبعة أسرى كان عمرهم دون الثامنة عشرة عند اعتقالهم هم: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8"/>
        <w:gridCol w:w="2268"/>
        <w:gridCol w:w="2268"/>
      </w:tblGrid>
      <w:tr w:rsidR="00386622" w:rsidTr="00386622">
        <w:tblPrEx>
          <w:tblCellMar>
            <w:top w:w="0" w:type="dxa"/>
            <w:bottom w:w="0" w:type="dxa"/>
          </w:tblCellMar>
        </w:tblPrEx>
        <w:trPr>
          <w:jc w:val="center"/>
        </w:trPr>
        <w:tc>
          <w:tcPr>
            <w:tcW w:w="2948" w:type="dxa"/>
            <w:tcBorders>
              <w:bottom w:val="single" w:sz="4" w:space="0" w:color="auto"/>
            </w:tcBorders>
          </w:tcPr>
          <w:p w:rsidR="00386622" w:rsidRDefault="00386622">
            <w:pPr>
              <w:spacing w:before="0" w:after="0"/>
              <w:jc w:val="center"/>
              <w:rPr>
                <w:rFonts w:hint="cs"/>
              </w:rPr>
            </w:pPr>
            <w:r>
              <w:rPr>
                <w:rFonts w:hint="cs"/>
                <w:rtl/>
              </w:rPr>
              <w:t>الاسم</w:t>
            </w:r>
          </w:p>
        </w:tc>
        <w:tc>
          <w:tcPr>
            <w:tcW w:w="2268" w:type="dxa"/>
            <w:tcBorders>
              <w:bottom w:val="single" w:sz="4" w:space="0" w:color="auto"/>
            </w:tcBorders>
          </w:tcPr>
          <w:p w:rsidR="00386622" w:rsidRDefault="00386622">
            <w:pPr>
              <w:spacing w:before="0" w:after="0"/>
              <w:jc w:val="center"/>
              <w:rPr>
                <w:rFonts w:hint="cs"/>
              </w:rPr>
            </w:pPr>
            <w:r>
              <w:rPr>
                <w:rFonts w:hint="cs"/>
                <w:rtl/>
              </w:rPr>
              <w:t>العمر عند الاعتقال/سنة</w:t>
            </w:r>
          </w:p>
        </w:tc>
        <w:tc>
          <w:tcPr>
            <w:tcW w:w="2268" w:type="dxa"/>
            <w:tcBorders>
              <w:bottom w:val="single" w:sz="4" w:space="0" w:color="auto"/>
            </w:tcBorders>
          </w:tcPr>
          <w:p w:rsidR="00386622" w:rsidRDefault="00386622">
            <w:pPr>
              <w:spacing w:before="0" w:after="0"/>
              <w:jc w:val="center"/>
              <w:rPr>
                <w:rFonts w:hint="cs"/>
              </w:rPr>
            </w:pPr>
            <w:r>
              <w:rPr>
                <w:rFonts w:hint="cs"/>
                <w:rtl/>
              </w:rPr>
              <w:t>تاريخ الاعتقال</w:t>
            </w:r>
          </w:p>
        </w:tc>
      </w:tr>
      <w:tr w:rsidR="00386622" w:rsidTr="00386622">
        <w:tblPrEx>
          <w:tblCellMar>
            <w:top w:w="0" w:type="dxa"/>
            <w:bottom w:w="0" w:type="dxa"/>
          </w:tblCellMar>
        </w:tblPrEx>
        <w:trPr>
          <w:jc w:val="center"/>
        </w:trPr>
        <w:tc>
          <w:tcPr>
            <w:tcW w:w="2948" w:type="dxa"/>
            <w:tcBorders>
              <w:bottom w:val="nil"/>
            </w:tcBorders>
          </w:tcPr>
          <w:p w:rsidR="00386622" w:rsidRDefault="00386622">
            <w:pPr>
              <w:spacing w:before="120" w:after="120" w:line="200" w:lineRule="exact"/>
              <w:jc w:val="both"/>
              <w:rPr>
                <w:rFonts w:hint="cs"/>
              </w:rPr>
            </w:pPr>
            <w:r>
              <w:rPr>
                <w:rFonts w:hint="cs"/>
                <w:rtl/>
              </w:rPr>
              <w:t>ناصر أبو عليوى</w:t>
            </w:r>
          </w:p>
        </w:tc>
        <w:tc>
          <w:tcPr>
            <w:tcW w:w="2268" w:type="dxa"/>
            <w:tcBorders>
              <w:bottom w:val="nil"/>
            </w:tcBorders>
          </w:tcPr>
          <w:p w:rsidR="00386622" w:rsidRDefault="00386622">
            <w:pPr>
              <w:spacing w:before="120" w:after="120" w:line="200" w:lineRule="exact"/>
              <w:jc w:val="center"/>
              <w:rPr>
                <w:rFonts w:hint="cs"/>
              </w:rPr>
            </w:pPr>
            <w:r>
              <w:rPr>
                <w:rFonts w:hint="cs"/>
                <w:rtl/>
              </w:rPr>
              <w:t>18</w:t>
            </w:r>
          </w:p>
        </w:tc>
        <w:tc>
          <w:tcPr>
            <w:tcW w:w="2268" w:type="dxa"/>
            <w:tcBorders>
              <w:bottom w:val="nil"/>
            </w:tcBorders>
          </w:tcPr>
          <w:p w:rsidR="00386622" w:rsidRDefault="00386622">
            <w:pPr>
              <w:spacing w:before="120" w:after="120" w:line="200" w:lineRule="exact"/>
              <w:jc w:val="center"/>
              <w:rPr>
                <w:rFonts w:hint="cs"/>
              </w:rPr>
            </w:pPr>
            <w:r>
              <w:rPr>
                <w:rFonts w:hint="cs"/>
                <w:rtl/>
              </w:rPr>
              <w:t>1985</w:t>
            </w:r>
          </w:p>
        </w:tc>
      </w:tr>
      <w:tr w:rsidR="00386622" w:rsidTr="00386622">
        <w:tblPrEx>
          <w:tblCellMar>
            <w:top w:w="0" w:type="dxa"/>
            <w:bottom w:w="0" w:type="dxa"/>
          </w:tblCellMar>
        </w:tblPrEx>
        <w:trPr>
          <w:jc w:val="center"/>
        </w:trPr>
        <w:tc>
          <w:tcPr>
            <w:tcW w:w="2948" w:type="dxa"/>
            <w:tcBorders>
              <w:top w:val="nil"/>
              <w:bottom w:val="nil"/>
            </w:tcBorders>
          </w:tcPr>
          <w:p w:rsidR="00386622" w:rsidRDefault="00386622">
            <w:pPr>
              <w:spacing w:before="120" w:after="120" w:line="200" w:lineRule="exact"/>
              <w:jc w:val="both"/>
              <w:rPr>
                <w:rFonts w:hint="cs"/>
                <w:rtl/>
              </w:rPr>
            </w:pPr>
            <w:r>
              <w:rPr>
                <w:rFonts w:hint="cs"/>
                <w:rtl/>
              </w:rPr>
              <w:t>أكرم محمد علوية</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17</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1985</w:t>
            </w:r>
          </w:p>
        </w:tc>
      </w:tr>
      <w:tr w:rsidR="00386622" w:rsidTr="00386622">
        <w:tblPrEx>
          <w:tblCellMar>
            <w:top w:w="0" w:type="dxa"/>
            <w:bottom w:w="0" w:type="dxa"/>
          </w:tblCellMar>
        </w:tblPrEx>
        <w:trPr>
          <w:jc w:val="center"/>
        </w:trPr>
        <w:tc>
          <w:tcPr>
            <w:tcW w:w="2948" w:type="dxa"/>
            <w:tcBorders>
              <w:top w:val="nil"/>
              <w:bottom w:val="nil"/>
            </w:tcBorders>
          </w:tcPr>
          <w:p w:rsidR="00386622" w:rsidRDefault="00386622">
            <w:pPr>
              <w:spacing w:before="120" w:after="120" w:line="200" w:lineRule="exact"/>
              <w:jc w:val="both"/>
              <w:rPr>
                <w:rFonts w:hint="cs"/>
                <w:rtl/>
              </w:rPr>
            </w:pPr>
            <w:r>
              <w:rPr>
                <w:rFonts w:hint="cs"/>
                <w:rtl/>
              </w:rPr>
              <w:t>علي أحمد قشمر</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15</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1988</w:t>
            </w:r>
          </w:p>
        </w:tc>
      </w:tr>
      <w:tr w:rsidR="00386622" w:rsidTr="00386622">
        <w:tblPrEx>
          <w:tblCellMar>
            <w:top w:w="0" w:type="dxa"/>
            <w:bottom w:w="0" w:type="dxa"/>
          </w:tblCellMar>
        </w:tblPrEx>
        <w:trPr>
          <w:jc w:val="center"/>
        </w:trPr>
        <w:tc>
          <w:tcPr>
            <w:tcW w:w="2948" w:type="dxa"/>
            <w:tcBorders>
              <w:top w:val="nil"/>
              <w:bottom w:val="nil"/>
            </w:tcBorders>
          </w:tcPr>
          <w:p w:rsidR="00386622" w:rsidRDefault="00386622">
            <w:pPr>
              <w:spacing w:before="120" w:after="120" w:line="200" w:lineRule="exact"/>
              <w:jc w:val="both"/>
              <w:rPr>
                <w:rFonts w:hint="cs"/>
                <w:rtl/>
              </w:rPr>
            </w:pPr>
            <w:r>
              <w:rPr>
                <w:rFonts w:hint="cs"/>
                <w:rtl/>
              </w:rPr>
              <w:t>عبد الغريب عبد الغريب بيضون</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1985</w:t>
            </w:r>
          </w:p>
        </w:tc>
      </w:tr>
      <w:tr w:rsidR="00386622" w:rsidTr="00386622">
        <w:tblPrEx>
          <w:tblCellMar>
            <w:top w:w="0" w:type="dxa"/>
            <w:bottom w:w="0" w:type="dxa"/>
          </w:tblCellMar>
        </w:tblPrEx>
        <w:trPr>
          <w:jc w:val="center"/>
        </w:trPr>
        <w:tc>
          <w:tcPr>
            <w:tcW w:w="2948" w:type="dxa"/>
            <w:tcBorders>
              <w:top w:val="nil"/>
              <w:bottom w:val="nil"/>
            </w:tcBorders>
          </w:tcPr>
          <w:p w:rsidR="00386622" w:rsidRDefault="00386622">
            <w:pPr>
              <w:spacing w:before="120" w:after="120" w:line="200" w:lineRule="exact"/>
              <w:jc w:val="both"/>
              <w:rPr>
                <w:rFonts w:hint="cs"/>
                <w:rtl/>
              </w:rPr>
            </w:pPr>
            <w:r>
              <w:rPr>
                <w:rFonts w:hint="cs"/>
                <w:rtl/>
              </w:rPr>
              <w:t>أمين محمد ترمس</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17</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1987</w:t>
            </w:r>
          </w:p>
        </w:tc>
      </w:tr>
      <w:tr w:rsidR="00386622" w:rsidTr="00386622">
        <w:tblPrEx>
          <w:tblCellMar>
            <w:top w:w="0" w:type="dxa"/>
            <w:bottom w:w="0" w:type="dxa"/>
          </w:tblCellMar>
        </w:tblPrEx>
        <w:trPr>
          <w:jc w:val="center"/>
        </w:trPr>
        <w:tc>
          <w:tcPr>
            <w:tcW w:w="2948" w:type="dxa"/>
            <w:tcBorders>
              <w:top w:val="nil"/>
              <w:bottom w:val="nil"/>
            </w:tcBorders>
          </w:tcPr>
          <w:p w:rsidR="00386622" w:rsidRDefault="00386622">
            <w:pPr>
              <w:spacing w:before="120" w:after="120" w:line="200" w:lineRule="exact"/>
              <w:jc w:val="both"/>
              <w:rPr>
                <w:rFonts w:hint="cs"/>
                <w:rtl/>
              </w:rPr>
            </w:pPr>
            <w:r>
              <w:rPr>
                <w:rFonts w:hint="cs"/>
                <w:rtl/>
              </w:rPr>
              <w:t>فادي أحمد علي</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1987</w:t>
            </w:r>
          </w:p>
        </w:tc>
      </w:tr>
      <w:tr w:rsidR="00386622" w:rsidTr="00386622">
        <w:tblPrEx>
          <w:tblCellMar>
            <w:top w:w="0" w:type="dxa"/>
            <w:bottom w:w="0" w:type="dxa"/>
          </w:tblCellMar>
        </w:tblPrEx>
        <w:trPr>
          <w:jc w:val="center"/>
        </w:trPr>
        <w:tc>
          <w:tcPr>
            <w:tcW w:w="2948" w:type="dxa"/>
            <w:tcBorders>
              <w:top w:val="nil"/>
              <w:bottom w:val="single" w:sz="4" w:space="0" w:color="auto"/>
            </w:tcBorders>
          </w:tcPr>
          <w:p w:rsidR="00386622" w:rsidRDefault="00386622">
            <w:pPr>
              <w:spacing w:before="120" w:after="120" w:line="200" w:lineRule="exact"/>
              <w:jc w:val="both"/>
              <w:rPr>
                <w:rFonts w:hint="cs"/>
                <w:rtl/>
              </w:rPr>
            </w:pPr>
            <w:r>
              <w:rPr>
                <w:rFonts w:hint="cs"/>
                <w:rtl/>
              </w:rPr>
              <w:t>زهير علي ضاهر</w:t>
            </w:r>
          </w:p>
        </w:tc>
        <w:tc>
          <w:tcPr>
            <w:tcW w:w="2268" w:type="dxa"/>
            <w:tcBorders>
              <w:top w:val="nil"/>
              <w:bottom w:val="single" w:sz="4" w:space="0" w:color="auto"/>
            </w:tcBorders>
          </w:tcPr>
          <w:p w:rsidR="00386622" w:rsidRDefault="00386622">
            <w:pPr>
              <w:spacing w:before="120" w:after="120" w:line="200" w:lineRule="exact"/>
              <w:jc w:val="center"/>
              <w:rPr>
                <w:rFonts w:hint="cs"/>
                <w:rtl/>
              </w:rPr>
            </w:pPr>
            <w:r>
              <w:rPr>
                <w:rFonts w:hint="cs"/>
                <w:rtl/>
              </w:rPr>
              <w:t>12</w:t>
            </w:r>
          </w:p>
        </w:tc>
        <w:tc>
          <w:tcPr>
            <w:tcW w:w="2268" w:type="dxa"/>
            <w:tcBorders>
              <w:top w:val="nil"/>
              <w:bottom w:val="single" w:sz="4" w:space="0" w:color="auto"/>
            </w:tcBorders>
          </w:tcPr>
          <w:p w:rsidR="00386622" w:rsidRDefault="00386622">
            <w:pPr>
              <w:spacing w:before="120" w:after="120" w:line="200" w:lineRule="exact"/>
              <w:jc w:val="center"/>
              <w:rPr>
                <w:rFonts w:hint="cs"/>
                <w:rtl/>
              </w:rPr>
            </w:pPr>
            <w:r>
              <w:rPr>
                <w:rFonts w:hint="cs"/>
                <w:rtl/>
              </w:rPr>
              <w:t>1986</w:t>
            </w:r>
          </w:p>
        </w:tc>
      </w:tr>
    </w:tbl>
    <w:p w:rsidR="00000000" w:rsidRDefault="00386622">
      <w:pPr>
        <w:jc w:val="both"/>
        <w:rPr>
          <w:rFonts w:hint="cs"/>
          <w:rtl/>
        </w:rPr>
      </w:pPr>
      <w:r>
        <w:rPr>
          <w:rFonts w:hint="cs"/>
          <w:rtl/>
        </w:rPr>
        <w:t>454-</w:t>
      </w:r>
      <w:r>
        <w:rPr>
          <w:rFonts w:hint="cs"/>
          <w:rtl/>
        </w:rPr>
        <w:tab/>
        <w:t>هذا بالإضافة إلى ثمانية أسرى آخرين اعتقلوا في سجون فلسطين المحتلة وهم لم يبلغوا سن الرشد بعد، من أصل 42 معتقلاً لا يزالون في الأس</w:t>
      </w:r>
      <w:r>
        <w:rPr>
          <w:rFonts w:hint="cs"/>
          <w:rtl/>
        </w:rPr>
        <w:t>ر بعد عملية الإفراج في 26/6/1998.</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2835"/>
        <w:gridCol w:w="2268"/>
        <w:gridCol w:w="1531"/>
      </w:tblGrid>
      <w:tr w:rsidR="00386622" w:rsidTr="00386622">
        <w:tblPrEx>
          <w:tblCellMar>
            <w:top w:w="0" w:type="dxa"/>
            <w:bottom w:w="0" w:type="dxa"/>
          </w:tblCellMar>
        </w:tblPrEx>
        <w:trPr>
          <w:jc w:val="center"/>
        </w:trPr>
        <w:tc>
          <w:tcPr>
            <w:tcW w:w="851" w:type="dxa"/>
            <w:tcBorders>
              <w:bottom w:val="single" w:sz="4" w:space="0" w:color="auto"/>
            </w:tcBorders>
          </w:tcPr>
          <w:p w:rsidR="00386622" w:rsidRDefault="00386622">
            <w:pPr>
              <w:spacing w:before="0" w:after="0"/>
              <w:jc w:val="center"/>
              <w:rPr>
                <w:rFonts w:hint="cs"/>
              </w:rPr>
            </w:pPr>
            <w:r>
              <w:rPr>
                <w:rFonts w:hint="cs"/>
                <w:rtl/>
              </w:rPr>
              <w:t>الرقم</w:t>
            </w:r>
          </w:p>
        </w:tc>
        <w:tc>
          <w:tcPr>
            <w:tcW w:w="2835" w:type="dxa"/>
            <w:tcBorders>
              <w:bottom w:val="single" w:sz="4" w:space="0" w:color="auto"/>
            </w:tcBorders>
          </w:tcPr>
          <w:p w:rsidR="00386622" w:rsidRDefault="00386622">
            <w:pPr>
              <w:spacing w:before="0" w:after="0"/>
              <w:jc w:val="center"/>
              <w:rPr>
                <w:rFonts w:hint="cs"/>
              </w:rPr>
            </w:pPr>
            <w:r>
              <w:rPr>
                <w:rFonts w:hint="cs"/>
                <w:rtl/>
              </w:rPr>
              <w:t>الاسم</w:t>
            </w:r>
          </w:p>
        </w:tc>
        <w:tc>
          <w:tcPr>
            <w:tcW w:w="2268" w:type="dxa"/>
            <w:tcBorders>
              <w:bottom w:val="single" w:sz="4" w:space="0" w:color="auto"/>
            </w:tcBorders>
          </w:tcPr>
          <w:p w:rsidR="00386622" w:rsidRDefault="00386622">
            <w:pPr>
              <w:spacing w:before="0" w:after="0"/>
              <w:jc w:val="center"/>
              <w:rPr>
                <w:rFonts w:hint="cs"/>
              </w:rPr>
            </w:pPr>
            <w:r>
              <w:rPr>
                <w:rFonts w:hint="cs"/>
                <w:rtl/>
              </w:rPr>
              <w:t>العمر عند الاعتقال/سنة</w:t>
            </w:r>
          </w:p>
        </w:tc>
        <w:tc>
          <w:tcPr>
            <w:tcW w:w="1531" w:type="dxa"/>
            <w:tcBorders>
              <w:bottom w:val="single" w:sz="4" w:space="0" w:color="auto"/>
            </w:tcBorders>
          </w:tcPr>
          <w:p w:rsidR="00386622" w:rsidRDefault="00386622">
            <w:pPr>
              <w:spacing w:before="0" w:after="0"/>
              <w:jc w:val="center"/>
              <w:rPr>
                <w:rFonts w:hint="cs"/>
              </w:rPr>
            </w:pPr>
            <w:r>
              <w:rPr>
                <w:rFonts w:hint="cs"/>
                <w:rtl/>
              </w:rPr>
              <w:t>تاريخ الاعتقال</w:t>
            </w:r>
          </w:p>
        </w:tc>
      </w:tr>
      <w:tr w:rsidR="00386622" w:rsidTr="00386622">
        <w:tblPrEx>
          <w:tblCellMar>
            <w:top w:w="0" w:type="dxa"/>
            <w:bottom w:w="0" w:type="dxa"/>
          </w:tblCellMar>
        </w:tblPrEx>
        <w:trPr>
          <w:jc w:val="center"/>
        </w:trPr>
        <w:tc>
          <w:tcPr>
            <w:tcW w:w="851" w:type="dxa"/>
            <w:tcBorders>
              <w:bottom w:val="nil"/>
            </w:tcBorders>
          </w:tcPr>
          <w:p w:rsidR="00386622" w:rsidRDefault="00386622">
            <w:pPr>
              <w:spacing w:before="120" w:after="120" w:line="200" w:lineRule="exact"/>
              <w:jc w:val="both"/>
              <w:rPr>
                <w:rFonts w:hint="cs"/>
              </w:rPr>
            </w:pPr>
            <w:r>
              <w:rPr>
                <w:rFonts w:hint="cs"/>
                <w:rtl/>
              </w:rPr>
              <w:t>1</w:t>
            </w:r>
          </w:p>
        </w:tc>
        <w:tc>
          <w:tcPr>
            <w:tcW w:w="2835" w:type="dxa"/>
            <w:tcBorders>
              <w:bottom w:val="nil"/>
            </w:tcBorders>
          </w:tcPr>
          <w:p w:rsidR="00386622" w:rsidRDefault="00386622">
            <w:pPr>
              <w:spacing w:before="120" w:after="120" w:line="200" w:lineRule="exact"/>
              <w:jc w:val="both"/>
              <w:rPr>
                <w:rFonts w:hint="cs"/>
              </w:rPr>
            </w:pPr>
            <w:r>
              <w:rPr>
                <w:rFonts w:hint="cs"/>
                <w:rtl/>
              </w:rPr>
              <w:t>حسن حجازي</w:t>
            </w:r>
          </w:p>
        </w:tc>
        <w:tc>
          <w:tcPr>
            <w:tcW w:w="2268" w:type="dxa"/>
            <w:tcBorders>
              <w:bottom w:val="nil"/>
            </w:tcBorders>
          </w:tcPr>
          <w:p w:rsidR="00386622" w:rsidRDefault="00386622">
            <w:pPr>
              <w:spacing w:before="120" w:after="120" w:line="200" w:lineRule="exact"/>
              <w:jc w:val="center"/>
              <w:rPr>
                <w:rFonts w:hint="cs"/>
              </w:rPr>
            </w:pPr>
            <w:r>
              <w:rPr>
                <w:rFonts w:hint="cs"/>
                <w:rtl/>
              </w:rPr>
              <w:t>16</w:t>
            </w:r>
          </w:p>
        </w:tc>
        <w:tc>
          <w:tcPr>
            <w:tcW w:w="1531" w:type="dxa"/>
            <w:tcBorders>
              <w:bottom w:val="nil"/>
            </w:tcBorders>
          </w:tcPr>
          <w:p w:rsidR="00386622" w:rsidRDefault="00386622">
            <w:pPr>
              <w:spacing w:before="120" w:after="120" w:line="200" w:lineRule="exact"/>
              <w:jc w:val="center"/>
              <w:rPr>
                <w:rFonts w:hint="cs"/>
              </w:rPr>
            </w:pPr>
            <w:r>
              <w:rPr>
                <w:rFonts w:hint="cs"/>
                <w:rtl/>
              </w:rPr>
              <w:t>1986</w:t>
            </w:r>
          </w:p>
        </w:tc>
      </w:tr>
      <w:tr w:rsidR="00386622" w:rsidTr="00386622">
        <w:tblPrEx>
          <w:tblCellMar>
            <w:top w:w="0" w:type="dxa"/>
            <w:bottom w:w="0" w:type="dxa"/>
          </w:tblCellMar>
        </w:tblPrEx>
        <w:trPr>
          <w:jc w:val="center"/>
        </w:trPr>
        <w:tc>
          <w:tcPr>
            <w:tcW w:w="851" w:type="dxa"/>
            <w:tcBorders>
              <w:top w:val="nil"/>
              <w:bottom w:val="nil"/>
            </w:tcBorders>
          </w:tcPr>
          <w:p w:rsidR="00386622" w:rsidRDefault="00386622">
            <w:pPr>
              <w:spacing w:before="120" w:after="120" w:line="200" w:lineRule="exact"/>
              <w:jc w:val="both"/>
              <w:rPr>
                <w:rFonts w:hint="cs"/>
                <w:rtl/>
              </w:rPr>
            </w:pPr>
            <w:r>
              <w:rPr>
                <w:rFonts w:hint="cs"/>
                <w:rtl/>
              </w:rPr>
              <w:t>2</w:t>
            </w:r>
          </w:p>
        </w:tc>
        <w:tc>
          <w:tcPr>
            <w:tcW w:w="2835" w:type="dxa"/>
            <w:tcBorders>
              <w:top w:val="nil"/>
              <w:bottom w:val="nil"/>
            </w:tcBorders>
          </w:tcPr>
          <w:p w:rsidR="00386622" w:rsidRDefault="00386622">
            <w:pPr>
              <w:spacing w:before="120" w:after="120" w:line="200" w:lineRule="exact"/>
              <w:jc w:val="both"/>
              <w:rPr>
                <w:rFonts w:hint="cs"/>
                <w:rtl/>
              </w:rPr>
            </w:pPr>
            <w:r>
              <w:rPr>
                <w:rFonts w:hint="cs"/>
                <w:rtl/>
              </w:rPr>
              <w:t>محمد محمود علي بدير</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1531" w:type="dxa"/>
            <w:tcBorders>
              <w:top w:val="nil"/>
              <w:bottom w:val="nil"/>
            </w:tcBorders>
          </w:tcPr>
          <w:p w:rsidR="00386622" w:rsidRDefault="00386622">
            <w:pPr>
              <w:spacing w:before="120" w:after="120" w:line="200" w:lineRule="exact"/>
              <w:jc w:val="center"/>
              <w:rPr>
                <w:rFonts w:hint="cs"/>
                <w:rtl/>
              </w:rPr>
            </w:pPr>
            <w:r>
              <w:rPr>
                <w:rFonts w:hint="cs"/>
                <w:rtl/>
              </w:rPr>
              <w:t>1991</w:t>
            </w:r>
          </w:p>
        </w:tc>
      </w:tr>
      <w:tr w:rsidR="00386622" w:rsidTr="00386622">
        <w:tblPrEx>
          <w:tblCellMar>
            <w:top w:w="0" w:type="dxa"/>
            <w:bottom w:w="0" w:type="dxa"/>
          </w:tblCellMar>
        </w:tblPrEx>
        <w:trPr>
          <w:jc w:val="center"/>
        </w:trPr>
        <w:tc>
          <w:tcPr>
            <w:tcW w:w="851" w:type="dxa"/>
            <w:tcBorders>
              <w:top w:val="nil"/>
              <w:bottom w:val="nil"/>
            </w:tcBorders>
          </w:tcPr>
          <w:p w:rsidR="00386622" w:rsidRDefault="00386622">
            <w:pPr>
              <w:spacing w:before="120" w:after="120" w:line="200" w:lineRule="exact"/>
              <w:jc w:val="both"/>
              <w:rPr>
                <w:rFonts w:hint="cs"/>
                <w:rtl/>
              </w:rPr>
            </w:pPr>
            <w:r>
              <w:rPr>
                <w:rFonts w:hint="cs"/>
                <w:rtl/>
              </w:rPr>
              <w:t>3</w:t>
            </w:r>
          </w:p>
        </w:tc>
        <w:tc>
          <w:tcPr>
            <w:tcW w:w="2835" w:type="dxa"/>
            <w:tcBorders>
              <w:top w:val="nil"/>
              <w:bottom w:val="nil"/>
            </w:tcBorders>
          </w:tcPr>
          <w:p w:rsidR="00386622" w:rsidRDefault="00386622">
            <w:pPr>
              <w:spacing w:before="120" w:after="120" w:line="200" w:lineRule="exact"/>
              <w:jc w:val="both"/>
              <w:rPr>
                <w:rFonts w:hint="cs"/>
                <w:rtl/>
              </w:rPr>
            </w:pPr>
            <w:r>
              <w:rPr>
                <w:rFonts w:hint="cs"/>
                <w:rtl/>
              </w:rPr>
              <w:t>حسين فهد دقدوق</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1531" w:type="dxa"/>
            <w:tcBorders>
              <w:top w:val="nil"/>
              <w:bottom w:val="nil"/>
            </w:tcBorders>
          </w:tcPr>
          <w:p w:rsidR="00386622" w:rsidRDefault="00386622">
            <w:pPr>
              <w:spacing w:before="120" w:after="120" w:line="200" w:lineRule="exact"/>
              <w:jc w:val="center"/>
              <w:rPr>
                <w:rFonts w:hint="cs"/>
                <w:rtl/>
              </w:rPr>
            </w:pPr>
            <w:r>
              <w:rPr>
                <w:rFonts w:hint="cs"/>
                <w:rtl/>
              </w:rPr>
              <w:t>1987</w:t>
            </w:r>
          </w:p>
        </w:tc>
      </w:tr>
      <w:tr w:rsidR="00386622" w:rsidTr="00386622">
        <w:tblPrEx>
          <w:tblCellMar>
            <w:top w:w="0" w:type="dxa"/>
            <w:bottom w:w="0" w:type="dxa"/>
          </w:tblCellMar>
        </w:tblPrEx>
        <w:trPr>
          <w:jc w:val="center"/>
        </w:trPr>
        <w:tc>
          <w:tcPr>
            <w:tcW w:w="851" w:type="dxa"/>
            <w:tcBorders>
              <w:top w:val="nil"/>
              <w:bottom w:val="nil"/>
            </w:tcBorders>
          </w:tcPr>
          <w:p w:rsidR="00386622" w:rsidRDefault="00386622">
            <w:pPr>
              <w:spacing w:before="120" w:after="120" w:line="200" w:lineRule="exact"/>
              <w:jc w:val="both"/>
              <w:rPr>
                <w:rFonts w:hint="cs"/>
                <w:rtl/>
              </w:rPr>
            </w:pPr>
            <w:r>
              <w:rPr>
                <w:rFonts w:hint="cs"/>
                <w:rtl/>
              </w:rPr>
              <w:t>4</w:t>
            </w:r>
          </w:p>
        </w:tc>
        <w:tc>
          <w:tcPr>
            <w:tcW w:w="2835" w:type="dxa"/>
            <w:tcBorders>
              <w:top w:val="nil"/>
              <w:bottom w:val="nil"/>
            </w:tcBorders>
          </w:tcPr>
          <w:p w:rsidR="00386622" w:rsidRDefault="00386622">
            <w:pPr>
              <w:spacing w:before="120" w:after="120" w:line="200" w:lineRule="exact"/>
              <w:jc w:val="both"/>
              <w:rPr>
                <w:rFonts w:hint="cs"/>
                <w:rtl/>
              </w:rPr>
            </w:pPr>
            <w:r>
              <w:rPr>
                <w:rFonts w:hint="cs"/>
                <w:rtl/>
              </w:rPr>
              <w:t>كمال محمد رزق</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15</w:t>
            </w:r>
          </w:p>
        </w:tc>
        <w:tc>
          <w:tcPr>
            <w:tcW w:w="1531" w:type="dxa"/>
            <w:tcBorders>
              <w:top w:val="nil"/>
              <w:bottom w:val="nil"/>
            </w:tcBorders>
          </w:tcPr>
          <w:p w:rsidR="00386622" w:rsidRDefault="00386622">
            <w:pPr>
              <w:spacing w:before="120" w:after="120" w:line="200" w:lineRule="exact"/>
              <w:jc w:val="center"/>
              <w:rPr>
                <w:rFonts w:hint="cs"/>
                <w:rtl/>
              </w:rPr>
            </w:pPr>
            <w:r>
              <w:rPr>
                <w:rFonts w:hint="cs"/>
                <w:rtl/>
              </w:rPr>
              <w:t>1986</w:t>
            </w:r>
          </w:p>
        </w:tc>
      </w:tr>
      <w:tr w:rsidR="00386622" w:rsidTr="00386622">
        <w:tblPrEx>
          <w:tblCellMar>
            <w:top w:w="0" w:type="dxa"/>
            <w:bottom w:w="0" w:type="dxa"/>
          </w:tblCellMar>
        </w:tblPrEx>
        <w:trPr>
          <w:jc w:val="center"/>
        </w:trPr>
        <w:tc>
          <w:tcPr>
            <w:tcW w:w="851" w:type="dxa"/>
            <w:tcBorders>
              <w:top w:val="nil"/>
              <w:bottom w:val="nil"/>
            </w:tcBorders>
          </w:tcPr>
          <w:p w:rsidR="00386622" w:rsidRDefault="00386622">
            <w:pPr>
              <w:spacing w:before="120" w:after="120" w:line="200" w:lineRule="exact"/>
              <w:jc w:val="both"/>
              <w:rPr>
                <w:rFonts w:hint="cs"/>
                <w:rtl/>
              </w:rPr>
            </w:pPr>
            <w:r>
              <w:rPr>
                <w:rFonts w:hint="cs"/>
                <w:rtl/>
              </w:rPr>
              <w:t>5</w:t>
            </w:r>
          </w:p>
        </w:tc>
        <w:tc>
          <w:tcPr>
            <w:tcW w:w="2835" w:type="dxa"/>
            <w:tcBorders>
              <w:top w:val="nil"/>
              <w:bottom w:val="nil"/>
            </w:tcBorders>
          </w:tcPr>
          <w:p w:rsidR="00386622" w:rsidRDefault="00386622">
            <w:pPr>
              <w:spacing w:before="120" w:after="120" w:line="200" w:lineRule="exact"/>
              <w:jc w:val="both"/>
              <w:rPr>
                <w:rFonts w:hint="cs"/>
                <w:rtl/>
              </w:rPr>
            </w:pPr>
            <w:r>
              <w:rPr>
                <w:rFonts w:hint="cs"/>
                <w:rtl/>
              </w:rPr>
              <w:t>قاسم محمد قمص</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1531" w:type="dxa"/>
            <w:tcBorders>
              <w:top w:val="nil"/>
              <w:bottom w:val="nil"/>
            </w:tcBorders>
          </w:tcPr>
          <w:p w:rsidR="00386622" w:rsidRDefault="00386622">
            <w:pPr>
              <w:spacing w:before="120" w:after="120" w:line="200" w:lineRule="exact"/>
              <w:jc w:val="center"/>
              <w:rPr>
                <w:rFonts w:hint="cs"/>
                <w:rtl/>
              </w:rPr>
            </w:pPr>
            <w:r>
              <w:rPr>
                <w:rFonts w:hint="cs"/>
                <w:rtl/>
              </w:rPr>
              <w:t>1986</w:t>
            </w:r>
          </w:p>
        </w:tc>
      </w:tr>
      <w:tr w:rsidR="00386622" w:rsidTr="00386622">
        <w:tblPrEx>
          <w:tblCellMar>
            <w:top w:w="0" w:type="dxa"/>
            <w:bottom w:w="0" w:type="dxa"/>
          </w:tblCellMar>
        </w:tblPrEx>
        <w:trPr>
          <w:jc w:val="center"/>
        </w:trPr>
        <w:tc>
          <w:tcPr>
            <w:tcW w:w="851" w:type="dxa"/>
            <w:tcBorders>
              <w:top w:val="nil"/>
              <w:bottom w:val="nil"/>
            </w:tcBorders>
          </w:tcPr>
          <w:p w:rsidR="00386622" w:rsidRDefault="00386622">
            <w:pPr>
              <w:spacing w:before="120" w:after="120" w:line="200" w:lineRule="exact"/>
              <w:jc w:val="both"/>
              <w:rPr>
                <w:rFonts w:hint="cs"/>
                <w:rtl/>
              </w:rPr>
            </w:pPr>
            <w:r>
              <w:rPr>
                <w:rFonts w:hint="cs"/>
                <w:rtl/>
              </w:rPr>
              <w:t>6</w:t>
            </w:r>
          </w:p>
        </w:tc>
        <w:tc>
          <w:tcPr>
            <w:tcW w:w="2835" w:type="dxa"/>
            <w:tcBorders>
              <w:top w:val="nil"/>
              <w:bottom w:val="nil"/>
            </w:tcBorders>
          </w:tcPr>
          <w:p w:rsidR="00386622" w:rsidRDefault="00386622">
            <w:pPr>
              <w:spacing w:before="120" w:after="120" w:line="200" w:lineRule="exact"/>
              <w:jc w:val="both"/>
              <w:rPr>
                <w:rFonts w:hint="cs"/>
                <w:rtl/>
              </w:rPr>
            </w:pPr>
            <w:r>
              <w:rPr>
                <w:rFonts w:hint="cs"/>
                <w:rtl/>
              </w:rPr>
              <w:t>يوسف يعقوب سرور</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1531" w:type="dxa"/>
            <w:tcBorders>
              <w:top w:val="nil"/>
              <w:bottom w:val="nil"/>
            </w:tcBorders>
          </w:tcPr>
          <w:p w:rsidR="00386622" w:rsidRDefault="00386622">
            <w:pPr>
              <w:spacing w:before="120" w:after="120" w:line="200" w:lineRule="exact"/>
              <w:jc w:val="center"/>
              <w:rPr>
                <w:rFonts w:hint="cs"/>
                <w:rtl/>
              </w:rPr>
            </w:pPr>
            <w:r>
              <w:rPr>
                <w:rFonts w:hint="cs"/>
                <w:rtl/>
              </w:rPr>
              <w:t>1987</w:t>
            </w:r>
          </w:p>
        </w:tc>
      </w:tr>
      <w:tr w:rsidR="00386622" w:rsidTr="00386622">
        <w:tblPrEx>
          <w:tblCellMar>
            <w:top w:w="0" w:type="dxa"/>
            <w:bottom w:w="0" w:type="dxa"/>
          </w:tblCellMar>
        </w:tblPrEx>
        <w:trPr>
          <w:jc w:val="center"/>
        </w:trPr>
        <w:tc>
          <w:tcPr>
            <w:tcW w:w="851" w:type="dxa"/>
            <w:tcBorders>
              <w:top w:val="nil"/>
              <w:bottom w:val="nil"/>
            </w:tcBorders>
          </w:tcPr>
          <w:p w:rsidR="00386622" w:rsidRDefault="00386622">
            <w:pPr>
              <w:spacing w:before="120" w:after="120" w:line="200" w:lineRule="exact"/>
              <w:jc w:val="both"/>
              <w:rPr>
                <w:rFonts w:hint="cs"/>
                <w:rtl/>
              </w:rPr>
            </w:pPr>
            <w:r>
              <w:rPr>
                <w:rFonts w:hint="cs"/>
                <w:rtl/>
              </w:rPr>
              <w:t>7</w:t>
            </w:r>
          </w:p>
        </w:tc>
        <w:tc>
          <w:tcPr>
            <w:tcW w:w="2835" w:type="dxa"/>
            <w:tcBorders>
              <w:top w:val="nil"/>
              <w:bottom w:val="nil"/>
            </w:tcBorders>
          </w:tcPr>
          <w:p w:rsidR="00386622" w:rsidRDefault="00386622">
            <w:pPr>
              <w:spacing w:before="120" w:after="120" w:line="200" w:lineRule="exact"/>
              <w:jc w:val="both"/>
              <w:rPr>
                <w:rFonts w:hint="cs"/>
                <w:rtl/>
              </w:rPr>
            </w:pPr>
            <w:r>
              <w:rPr>
                <w:rFonts w:hint="cs"/>
                <w:rtl/>
              </w:rPr>
              <w:t>عبد الحسن عبد الحسن سرور</w:t>
            </w:r>
          </w:p>
        </w:tc>
        <w:tc>
          <w:tcPr>
            <w:tcW w:w="2268" w:type="dxa"/>
            <w:tcBorders>
              <w:top w:val="nil"/>
              <w:bottom w:val="nil"/>
            </w:tcBorders>
          </w:tcPr>
          <w:p w:rsidR="00386622" w:rsidRDefault="00386622">
            <w:pPr>
              <w:spacing w:before="120" w:after="120" w:line="200" w:lineRule="exact"/>
              <w:jc w:val="center"/>
              <w:rPr>
                <w:rFonts w:hint="cs"/>
                <w:rtl/>
              </w:rPr>
            </w:pPr>
            <w:r>
              <w:rPr>
                <w:rFonts w:hint="cs"/>
                <w:rtl/>
              </w:rPr>
              <w:t>18</w:t>
            </w:r>
          </w:p>
        </w:tc>
        <w:tc>
          <w:tcPr>
            <w:tcW w:w="1531" w:type="dxa"/>
            <w:tcBorders>
              <w:top w:val="nil"/>
              <w:bottom w:val="nil"/>
            </w:tcBorders>
          </w:tcPr>
          <w:p w:rsidR="00386622" w:rsidRDefault="00386622">
            <w:pPr>
              <w:spacing w:before="120" w:after="120" w:line="200" w:lineRule="exact"/>
              <w:jc w:val="center"/>
              <w:rPr>
                <w:rFonts w:hint="cs"/>
                <w:rtl/>
              </w:rPr>
            </w:pPr>
            <w:r>
              <w:rPr>
                <w:rFonts w:hint="cs"/>
                <w:rtl/>
              </w:rPr>
              <w:t>1987</w:t>
            </w:r>
          </w:p>
        </w:tc>
      </w:tr>
      <w:tr w:rsidR="00386622" w:rsidTr="00386622">
        <w:tblPrEx>
          <w:tblCellMar>
            <w:top w:w="0" w:type="dxa"/>
            <w:bottom w:w="0" w:type="dxa"/>
          </w:tblCellMar>
        </w:tblPrEx>
        <w:trPr>
          <w:jc w:val="center"/>
        </w:trPr>
        <w:tc>
          <w:tcPr>
            <w:tcW w:w="851" w:type="dxa"/>
            <w:tcBorders>
              <w:top w:val="nil"/>
              <w:bottom w:val="single" w:sz="4" w:space="0" w:color="auto"/>
            </w:tcBorders>
          </w:tcPr>
          <w:p w:rsidR="00386622" w:rsidRDefault="00386622">
            <w:pPr>
              <w:spacing w:before="120" w:after="120" w:line="200" w:lineRule="exact"/>
              <w:jc w:val="both"/>
              <w:rPr>
                <w:rFonts w:hint="cs"/>
                <w:rtl/>
              </w:rPr>
            </w:pPr>
            <w:r>
              <w:rPr>
                <w:rFonts w:hint="cs"/>
                <w:rtl/>
              </w:rPr>
              <w:t>8</w:t>
            </w:r>
          </w:p>
        </w:tc>
        <w:tc>
          <w:tcPr>
            <w:tcW w:w="2835" w:type="dxa"/>
            <w:tcBorders>
              <w:top w:val="nil"/>
              <w:bottom w:val="single" w:sz="4" w:space="0" w:color="auto"/>
            </w:tcBorders>
          </w:tcPr>
          <w:p w:rsidR="00386622" w:rsidRDefault="00386622">
            <w:pPr>
              <w:spacing w:before="120" w:after="120" w:line="200" w:lineRule="exact"/>
              <w:jc w:val="both"/>
              <w:rPr>
                <w:rFonts w:hint="cs"/>
                <w:rtl/>
              </w:rPr>
            </w:pPr>
            <w:r>
              <w:rPr>
                <w:rFonts w:hint="cs"/>
                <w:rtl/>
              </w:rPr>
              <w:t>إسماعيل محمود الزين</w:t>
            </w:r>
          </w:p>
        </w:tc>
        <w:tc>
          <w:tcPr>
            <w:tcW w:w="2268" w:type="dxa"/>
            <w:tcBorders>
              <w:top w:val="nil"/>
              <w:bottom w:val="single" w:sz="4" w:space="0" w:color="auto"/>
            </w:tcBorders>
          </w:tcPr>
          <w:p w:rsidR="00386622" w:rsidRDefault="00386622">
            <w:pPr>
              <w:spacing w:before="120" w:after="120" w:line="200" w:lineRule="exact"/>
              <w:jc w:val="center"/>
              <w:rPr>
                <w:rFonts w:hint="cs"/>
                <w:rtl/>
              </w:rPr>
            </w:pPr>
            <w:r>
              <w:rPr>
                <w:rFonts w:hint="cs"/>
                <w:rtl/>
              </w:rPr>
              <w:t>16</w:t>
            </w:r>
          </w:p>
        </w:tc>
        <w:tc>
          <w:tcPr>
            <w:tcW w:w="1531" w:type="dxa"/>
            <w:tcBorders>
              <w:top w:val="nil"/>
              <w:bottom w:val="single" w:sz="4" w:space="0" w:color="auto"/>
            </w:tcBorders>
          </w:tcPr>
          <w:p w:rsidR="00386622" w:rsidRDefault="00386622">
            <w:pPr>
              <w:spacing w:before="120" w:after="120" w:line="200" w:lineRule="exact"/>
              <w:jc w:val="center"/>
              <w:rPr>
                <w:rFonts w:hint="cs"/>
                <w:rtl/>
              </w:rPr>
            </w:pPr>
            <w:r>
              <w:rPr>
                <w:rFonts w:hint="cs"/>
                <w:rtl/>
              </w:rPr>
              <w:t>1985</w:t>
            </w:r>
          </w:p>
        </w:tc>
      </w:tr>
    </w:tbl>
    <w:p w:rsidR="00000000" w:rsidRDefault="00386622">
      <w:pPr>
        <w:spacing w:before="120" w:after="120"/>
        <w:jc w:val="both"/>
        <w:rPr>
          <w:rFonts w:hint="cs"/>
          <w:rtl/>
        </w:rPr>
      </w:pPr>
      <w:r>
        <w:rPr>
          <w:rFonts w:hint="cs"/>
          <w:rtl/>
        </w:rPr>
        <w:t>455-</w:t>
      </w:r>
      <w:r>
        <w:rPr>
          <w:rFonts w:hint="cs"/>
          <w:rtl/>
        </w:rPr>
        <w:tab/>
        <w:t>وبالإضافة إلى هؤلاء، تم تحرير أسيرين من سجون إسرائيل، كانوا دون الثامنة عشرة، هما:</w:t>
      </w:r>
    </w:p>
    <w:p w:rsidR="00000000" w:rsidRDefault="00386622">
      <w:pPr>
        <w:spacing w:before="120" w:after="120"/>
        <w:jc w:val="both"/>
        <w:rPr>
          <w:rFonts w:hint="cs"/>
          <w:rtl/>
        </w:rPr>
      </w:pPr>
      <w:r>
        <w:rPr>
          <w:rFonts w:hint="cs"/>
          <w:rtl/>
        </w:rPr>
        <w:tab/>
        <w:t>1- نبيه عواضة، اعتقل عام 1988 في عمر 16 سنة وتحرر في 26/6/1998.</w:t>
      </w:r>
    </w:p>
    <w:p w:rsidR="00000000" w:rsidRDefault="00386622">
      <w:pPr>
        <w:spacing w:before="120" w:after="120"/>
        <w:jc w:val="both"/>
        <w:rPr>
          <w:rFonts w:hint="cs"/>
          <w:rtl/>
        </w:rPr>
      </w:pPr>
      <w:r>
        <w:rPr>
          <w:rFonts w:hint="cs"/>
          <w:rtl/>
        </w:rPr>
        <w:tab/>
        <w:t>2- عبد الكريم العلي، اعتقل عام 1987 في عمر 16 سنة و</w:t>
      </w:r>
      <w:r>
        <w:rPr>
          <w:rFonts w:hint="cs"/>
          <w:rtl/>
        </w:rPr>
        <w:t>تحرر سنة 1998.</w:t>
      </w:r>
    </w:p>
    <w:p w:rsidR="00000000" w:rsidRDefault="00386622">
      <w:pPr>
        <w:jc w:val="both"/>
        <w:rPr>
          <w:rtl/>
        </w:rPr>
      </w:pPr>
      <w:r>
        <w:rPr>
          <w:rFonts w:hint="cs"/>
          <w:rtl/>
        </w:rPr>
        <w:t>456-</w:t>
      </w:r>
      <w:r>
        <w:rPr>
          <w:rFonts w:hint="cs"/>
          <w:rtl/>
        </w:rPr>
        <w:tab/>
        <w:t>وقد عانى هؤلاء من ضروب التعذيب الجسدي والنفسي، دون أي اعتبار لعمرهم، ودون أي اعتبار للمواثيق الدولية التي ترعى شؤون الأسرى، ولا سيما الأطفال منهم، في ظروف الحرب والاحتلال.</w:t>
      </w:r>
    </w:p>
    <w:p w:rsidR="00000000" w:rsidRDefault="00386622">
      <w:pPr>
        <w:jc w:val="both"/>
        <w:rPr>
          <w:rFonts w:hint="cs"/>
          <w:rtl/>
        </w:rPr>
      </w:pPr>
      <w:r>
        <w:rPr>
          <w:rtl/>
        </w:rPr>
        <w:br w:type="page"/>
      </w:r>
    </w:p>
    <w:p w:rsidR="00000000" w:rsidRDefault="00386622">
      <w:pPr>
        <w:pBdr>
          <w:top w:val="single" w:sz="4" w:space="1" w:color="auto"/>
          <w:left w:val="single" w:sz="4" w:space="4" w:color="auto"/>
          <w:right w:val="single" w:sz="4" w:space="4" w:color="auto"/>
        </w:pBdr>
        <w:spacing w:before="160" w:after="160" w:line="380" w:lineRule="exact"/>
        <w:jc w:val="center"/>
        <w:rPr>
          <w:rFonts w:hint="cs"/>
          <w:rtl/>
        </w:rPr>
      </w:pPr>
      <w:r>
        <w:rPr>
          <w:rFonts w:hint="cs"/>
          <w:rtl/>
        </w:rPr>
        <w:t>إسرائيل والأطفال</w:t>
      </w:r>
    </w:p>
    <w:p w:rsidR="00000000" w:rsidRDefault="00386622">
      <w:pPr>
        <w:pBdr>
          <w:top w:val="single" w:sz="4" w:space="1" w:color="auto"/>
          <w:left w:val="single" w:sz="4" w:space="4" w:color="auto"/>
          <w:right w:val="single" w:sz="4" w:space="4" w:color="auto"/>
        </w:pBdr>
        <w:spacing w:before="160" w:after="160" w:line="380" w:lineRule="exact"/>
        <w:jc w:val="center"/>
        <w:rPr>
          <w:rFonts w:hint="cs"/>
          <w:rtl/>
        </w:rPr>
      </w:pPr>
      <w:r>
        <w:rPr>
          <w:rFonts w:hint="cs"/>
          <w:rtl/>
        </w:rPr>
        <w:t>شهادة أسير محرر</w:t>
      </w:r>
    </w:p>
    <w:p w:rsidR="00000000" w:rsidRDefault="00386622">
      <w:pPr>
        <w:pBdr>
          <w:top w:val="single" w:sz="4" w:space="1" w:color="auto"/>
          <w:left w:val="single" w:sz="4" w:space="4" w:color="auto"/>
          <w:right w:val="single" w:sz="4" w:space="4" w:color="auto"/>
        </w:pBdr>
        <w:spacing w:before="160" w:after="160" w:line="380" w:lineRule="exact"/>
        <w:ind w:firstLine="720"/>
        <w:jc w:val="both"/>
        <w:rPr>
          <w:rFonts w:hint="cs"/>
          <w:rtl/>
        </w:rPr>
      </w:pPr>
      <w:r>
        <w:rPr>
          <w:rFonts w:hint="cs"/>
          <w:rtl/>
        </w:rPr>
        <w:t>رباح من بلدة كفر حمام في قضاء</w:t>
      </w:r>
      <w:r>
        <w:rPr>
          <w:rFonts w:hint="cs"/>
          <w:rtl/>
        </w:rPr>
        <w:t xml:space="preserve"> حاسبيا. مواليد 1974، الابن الثاني عشر لوالديه. كان أصغر معتقلي الخيام: 13 سنة عندما اقتحمت عناصر من جيش لبنان الجنوبي مدرسة كفر شوبا الرسمية نهار الأربعاء الواقع في 23/3/1988 واقتادته إلى معتقل الخيام. يقول:</w:t>
      </w:r>
    </w:p>
    <w:p w:rsidR="00000000" w:rsidRDefault="00386622">
      <w:pPr>
        <w:pBdr>
          <w:top w:val="single" w:sz="4" w:space="1" w:color="auto"/>
          <w:left w:val="single" w:sz="4" w:space="4" w:color="auto"/>
          <w:right w:val="single" w:sz="4" w:space="4" w:color="auto"/>
        </w:pBdr>
        <w:spacing w:before="160" w:after="160" w:line="380" w:lineRule="exact"/>
        <w:ind w:left="720" w:hanging="720"/>
        <w:jc w:val="both"/>
        <w:rPr>
          <w:rFonts w:hint="cs"/>
          <w:rtl/>
        </w:rPr>
      </w:pPr>
      <w:r>
        <w:rPr>
          <w:rtl/>
        </w:rPr>
        <w:tab/>
      </w:r>
      <w:r>
        <w:rPr>
          <w:rFonts w:hint="cs"/>
          <w:rtl/>
        </w:rPr>
        <w:t>"كنا نمضي آخر ساعتين من الدوام المدرسي ونجري م</w:t>
      </w:r>
      <w:r>
        <w:rPr>
          <w:rFonts w:hint="cs"/>
          <w:rtl/>
        </w:rPr>
        <w:t>سابقة في الإنشاء الفرنسي. أنهيت المسابقة قبل المدة المحددة وخرجت من الصف. شاهدت سيارة الأمن من بعيد، وانتابني إحساس أنهم سيأخذونني ذلك أن أخي كان مطلوبا وقد فر من المنطقة، والعائلة تعيش في حال اضطراب وخوف.</w:t>
      </w:r>
    </w:p>
    <w:p w:rsidR="00000000" w:rsidRDefault="00386622">
      <w:pPr>
        <w:pBdr>
          <w:top w:val="single" w:sz="4" w:space="1" w:color="auto"/>
          <w:left w:val="single" w:sz="4" w:space="4" w:color="auto"/>
          <w:right w:val="single" w:sz="4" w:space="4" w:color="auto"/>
        </w:pBdr>
        <w:spacing w:before="160" w:after="160" w:line="380" w:lineRule="exact"/>
        <w:ind w:left="720" w:hanging="720"/>
        <w:jc w:val="both"/>
        <w:rPr>
          <w:rFonts w:hint="cs"/>
          <w:rtl/>
        </w:rPr>
      </w:pPr>
      <w:r>
        <w:rPr>
          <w:rtl/>
        </w:rPr>
        <w:tab/>
      </w:r>
      <w:r>
        <w:rPr>
          <w:rFonts w:hint="cs"/>
          <w:rtl/>
        </w:rPr>
        <w:t>دخلوا إلى إدارة المدرسة وأحضروا المدير. كنت في هذ</w:t>
      </w:r>
      <w:r>
        <w:rPr>
          <w:rFonts w:hint="cs"/>
          <w:rtl/>
        </w:rPr>
        <w:t>ه الأثناء قد عدت إلى الصف وقد تغير لوني، وقلت "أتى الإسرائيليون". وفي الوقت الذي كنت أجلس فيه في مقعدي دق الباب وأطل المدير وناداني. سألت عن الكتب: "هل آخذها معي أم أعطيها لأختي في الصف المجاور؟".</w:t>
      </w:r>
    </w:p>
    <w:p w:rsidR="00000000" w:rsidRDefault="00386622">
      <w:pPr>
        <w:pBdr>
          <w:top w:val="single" w:sz="4" w:space="1" w:color="auto"/>
          <w:left w:val="single" w:sz="4" w:space="4" w:color="auto"/>
          <w:right w:val="single" w:sz="4" w:space="4" w:color="auto"/>
        </w:pBdr>
        <w:spacing w:before="160" w:after="160" w:line="380" w:lineRule="exact"/>
        <w:ind w:firstLine="720"/>
        <w:jc w:val="both"/>
        <w:rPr>
          <w:rFonts w:hint="cs"/>
          <w:rtl/>
        </w:rPr>
      </w:pPr>
      <w:r>
        <w:rPr>
          <w:rFonts w:hint="cs"/>
          <w:rtl/>
        </w:rPr>
        <w:t>خرجت من الصف مع رجال الأمن، فطلبت المعلمة إيقاف المسابقة، و</w:t>
      </w:r>
      <w:r>
        <w:rPr>
          <w:rFonts w:hint="cs"/>
          <w:rtl/>
        </w:rPr>
        <w:t>كان جميع التلاميذ قد خرجوا من صفوفهم ومن بينهم أختي التي بدأت بالصراخ، وركضت إلى البيت. وضعوني في السيارة وأغلق أحدهم الباب برجله وقال: سوف تذهب معنا إلى آخر مفرق القرية. في ذلك النهار كانوا قد اعتقلوا والدتي واقتادوها إلى معتقل الخيام.</w:t>
      </w:r>
    </w:p>
    <w:p w:rsidR="00000000" w:rsidRDefault="00386622">
      <w:pPr>
        <w:pBdr>
          <w:top w:val="single" w:sz="4" w:space="1" w:color="auto"/>
          <w:left w:val="single" w:sz="4" w:space="4" w:color="auto"/>
          <w:right w:val="single" w:sz="4" w:space="4" w:color="auto"/>
        </w:pBdr>
        <w:spacing w:before="160" w:after="160" w:line="380" w:lineRule="exact"/>
        <w:ind w:firstLine="720"/>
        <w:jc w:val="both"/>
        <w:rPr>
          <w:rFonts w:hint="cs"/>
          <w:rtl/>
        </w:rPr>
      </w:pPr>
      <w:r>
        <w:rPr>
          <w:rFonts w:hint="cs"/>
          <w:rtl/>
        </w:rPr>
        <w:t>في طريقنا إلى المعت</w:t>
      </w:r>
      <w:r>
        <w:rPr>
          <w:rFonts w:hint="cs"/>
          <w:rtl/>
        </w:rPr>
        <w:t>قل غطوني بحرام. وعندما وصلنا سلموني للشرطي وأدخلوني إلى غرفة التحقيق. المحقق يسألني وأنا انظر إلى الضوء المعلق بالسلاسل وأفكر كيف سوف يعلقوني بها. في الأيام الأولى لم يستعملوا معي الضرب، وكانوا يقولون: أنت صغير، سوف لا نضربك شرط أن تقول ما تعرف. غدا سوف تع</w:t>
      </w:r>
      <w:r>
        <w:rPr>
          <w:rFonts w:hint="cs"/>
          <w:rtl/>
        </w:rPr>
        <w:t>ود إلى البيت والمدرسة.</w:t>
      </w:r>
    </w:p>
    <w:p w:rsidR="00000000" w:rsidRDefault="00386622">
      <w:pPr>
        <w:pBdr>
          <w:top w:val="single" w:sz="4" w:space="1" w:color="auto"/>
          <w:left w:val="single" w:sz="4" w:space="4" w:color="auto"/>
          <w:right w:val="single" w:sz="4" w:space="4" w:color="auto"/>
        </w:pBdr>
        <w:spacing w:before="160" w:after="160" w:line="380" w:lineRule="exact"/>
        <w:ind w:firstLine="720"/>
        <w:jc w:val="both"/>
        <w:rPr>
          <w:rFonts w:hint="cs"/>
          <w:rtl/>
        </w:rPr>
      </w:pPr>
      <w:r>
        <w:rPr>
          <w:rFonts w:hint="cs"/>
          <w:rtl/>
        </w:rPr>
        <w:t xml:space="preserve">بعدها وضعوني في الإفرادي مدة 15 يوما استعملوا خلالها شتى أنواع التعذيب رغم صغر سني: الكهرباء والجلد والكرباج والوقوف خارجا ليلا تحت المطر. كل ذلك وأنا لا أعلم أن أمي موجودة في المعتقل. وفي أحد الأيام، أثناء التحقيق طلب مني المحقق أن </w:t>
      </w:r>
      <w:r>
        <w:rPr>
          <w:rFonts w:hint="cs"/>
          <w:rtl/>
        </w:rPr>
        <w:t>ألزم الصمت واسمعني صراخ امرأة في الغرفة المجاورة، وبعدها قال لي هذه أمك. واعتمدوا الأسلوب نفسه مع والدتي فعندما سكتت بدأوا بضربي كي تسمع صراخي، فكان يغمى عليها. وكثيرا ما استعملوا معي هذا الأسلوب: احضروا شقيقتي وابنة خالتي أعمارهم (18 و20 و22 سنة)، واعتمدو</w:t>
      </w:r>
      <w:r>
        <w:rPr>
          <w:rFonts w:hint="cs"/>
          <w:rtl/>
        </w:rPr>
        <w:t>ا معهن أسلوب التعذيب نفسه.</w:t>
      </w:r>
    </w:p>
    <w:p w:rsidR="00000000" w:rsidRDefault="00386622">
      <w:pPr>
        <w:pBdr>
          <w:left w:val="single" w:sz="4" w:space="4" w:color="auto"/>
          <w:bottom w:val="single" w:sz="4" w:space="1" w:color="auto"/>
          <w:right w:val="single" w:sz="4" w:space="4" w:color="auto"/>
        </w:pBdr>
        <w:spacing w:line="380" w:lineRule="exact"/>
        <w:ind w:firstLine="720"/>
        <w:jc w:val="both"/>
        <w:rPr>
          <w:rFonts w:hint="cs"/>
          <w:rtl/>
        </w:rPr>
      </w:pPr>
      <w:r>
        <w:rPr>
          <w:rFonts w:hint="cs"/>
          <w:rtl/>
        </w:rPr>
        <w:t>طلبت رؤيتهم فلم يسمحوا بذلك. أفرجوا عن أمي بعد شهرين ولم يسمحوا لها بإرسال أي غرض لي. وفيما أنا داخل المعتقل أبعدوا أهلي واخوتي الثلاثة (10 و15 و23 سنة). بقيت في المعتقل سنة ونصف، وكذلك شقيقتيّ. أبعدنا جميعا بعدها إلى خارج المنطق</w:t>
      </w:r>
      <w:r>
        <w:rPr>
          <w:rFonts w:hint="cs"/>
          <w:rtl/>
        </w:rPr>
        <w:t>ة المحتلة.</w:t>
      </w:r>
    </w:p>
    <w:p w:rsidR="00000000" w:rsidRDefault="00386622">
      <w:pPr>
        <w:pBdr>
          <w:top w:val="single" w:sz="4" w:space="1" w:color="auto"/>
          <w:left w:val="single" w:sz="4" w:space="4" w:color="auto"/>
          <w:right w:val="single" w:sz="4" w:space="4" w:color="auto"/>
        </w:pBdr>
        <w:spacing w:before="0" w:after="0"/>
        <w:jc w:val="center"/>
        <w:rPr>
          <w:rFonts w:hint="cs"/>
          <w:rtl/>
        </w:rPr>
      </w:pPr>
      <w:r>
        <w:rPr>
          <w:rFonts w:hint="cs"/>
          <w:rtl/>
        </w:rPr>
        <w:t>إسرائيل والأطفال</w:t>
      </w:r>
    </w:p>
    <w:p w:rsidR="00000000" w:rsidRDefault="00386622">
      <w:pPr>
        <w:pBdr>
          <w:top w:val="single" w:sz="4" w:space="1" w:color="auto"/>
          <w:left w:val="single" w:sz="4" w:space="4" w:color="auto"/>
          <w:right w:val="single" w:sz="4" w:space="4" w:color="auto"/>
        </w:pBdr>
        <w:spacing w:before="0"/>
        <w:jc w:val="center"/>
        <w:rPr>
          <w:rFonts w:hint="cs"/>
          <w:rtl/>
        </w:rPr>
      </w:pPr>
      <w:r>
        <w:rPr>
          <w:rFonts w:hint="cs"/>
          <w:rtl/>
        </w:rPr>
        <w:t>شهادة أسير محرر</w:t>
      </w:r>
    </w:p>
    <w:p w:rsidR="00000000" w:rsidRDefault="00386622">
      <w:pPr>
        <w:pBdr>
          <w:top w:val="single" w:sz="4" w:space="1" w:color="auto"/>
          <w:left w:val="single" w:sz="4" w:space="4" w:color="auto"/>
          <w:right w:val="single" w:sz="4" w:space="4" w:color="auto"/>
        </w:pBdr>
        <w:ind w:firstLine="720"/>
        <w:jc w:val="both"/>
        <w:rPr>
          <w:rFonts w:hint="cs"/>
          <w:rtl/>
        </w:rPr>
      </w:pPr>
      <w:r>
        <w:rPr>
          <w:rFonts w:hint="cs"/>
          <w:rtl/>
        </w:rPr>
        <w:t>نبيه، من مواليد 1972، من بلدة عيترون في قضاء بنت جبيل. كان عمره 16 عاما عندما اعتقل أثناء مشاركته في مقاومة الاحتلال:</w:t>
      </w:r>
    </w:p>
    <w:p w:rsidR="00000000" w:rsidRDefault="00386622">
      <w:pPr>
        <w:pBdr>
          <w:left w:val="single" w:sz="4" w:space="4" w:color="auto"/>
          <w:bottom w:val="single" w:sz="4" w:space="1" w:color="auto"/>
          <w:right w:val="single" w:sz="4" w:space="4" w:color="auto"/>
        </w:pBdr>
        <w:shd w:val="clear" w:color="000000" w:fill="auto"/>
        <w:jc w:val="both"/>
        <w:rPr>
          <w:rtl/>
        </w:rPr>
      </w:pPr>
      <w:r>
        <w:rPr>
          <w:rtl/>
        </w:rPr>
        <w:t xml:space="preserve">"بعد اعتقالي مباشرة تعرضت للضرب ونقلت إلى مركز المخابرات العسكرية في الصرفند حيث </w:t>
      </w:r>
      <w:r>
        <w:rPr>
          <w:rFonts w:hint="cs"/>
          <w:rtl/>
        </w:rPr>
        <w:t>أ</w:t>
      </w:r>
      <w:r>
        <w:rPr>
          <w:rtl/>
        </w:rPr>
        <w:t>مضيت 100 يوم</w:t>
      </w:r>
      <w:r>
        <w:rPr>
          <w:rtl/>
        </w:rPr>
        <w:t xml:space="preserve"> من التحقيق المستمر. كانوا يستخدمون العنف الجسدي بال</w:t>
      </w:r>
      <w:r>
        <w:rPr>
          <w:rFonts w:hint="cs"/>
          <w:rtl/>
        </w:rPr>
        <w:t>إ</w:t>
      </w:r>
      <w:r>
        <w:rPr>
          <w:rtl/>
        </w:rPr>
        <w:t xml:space="preserve">ضافة إلى الضغط النفسي. كان التركيز على </w:t>
      </w:r>
      <w:r>
        <w:rPr>
          <w:rFonts w:hint="cs"/>
          <w:rtl/>
        </w:rPr>
        <w:t>إ</w:t>
      </w:r>
      <w:r>
        <w:rPr>
          <w:rtl/>
        </w:rPr>
        <w:t xml:space="preserve">رهاقي من خلال منعي من النوم وحرماني من الطعام، يجري بعدها استجوابي في جلسات طويلة تستمر 8 ساعات دون توقف، يتخللها التهديد بتعذيبي بالكهرباء وبهدم منزلي. طوال فترة </w:t>
      </w:r>
      <w:r>
        <w:rPr>
          <w:rtl/>
        </w:rPr>
        <w:t xml:space="preserve">وجودي في الصرفند لم </w:t>
      </w:r>
      <w:r>
        <w:rPr>
          <w:rFonts w:hint="cs"/>
          <w:rtl/>
        </w:rPr>
        <w:t>أ</w:t>
      </w:r>
      <w:r>
        <w:rPr>
          <w:rtl/>
        </w:rPr>
        <w:t xml:space="preserve">كن </w:t>
      </w:r>
      <w:r>
        <w:rPr>
          <w:rFonts w:hint="cs"/>
          <w:rtl/>
        </w:rPr>
        <w:t>أ</w:t>
      </w:r>
      <w:r>
        <w:rPr>
          <w:rtl/>
        </w:rPr>
        <w:t xml:space="preserve">رى الشمس: كنت في زنزانة طولها متران وعرضها متر، ودون </w:t>
      </w:r>
      <w:r>
        <w:rPr>
          <w:rFonts w:hint="cs"/>
          <w:rtl/>
        </w:rPr>
        <w:t>أ</w:t>
      </w:r>
      <w:r>
        <w:rPr>
          <w:rtl/>
        </w:rPr>
        <w:t>ية وسائل نظافة، ودون عناية طبية.</w:t>
      </w:r>
    </w:p>
    <w:p w:rsidR="00000000" w:rsidRDefault="00386622">
      <w:pPr>
        <w:pBdr>
          <w:left w:val="single" w:sz="4" w:space="4" w:color="auto"/>
          <w:bottom w:val="single" w:sz="4" w:space="1" w:color="auto"/>
          <w:right w:val="single" w:sz="4" w:space="4" w:color="auto"/>
        </w:pBdr>
        <w:shd w:val="clear" w:color="000000" w:fill="auto"/>
        <w:jc w:val="both"/>
        <w:rPr>
          <w:rtl/>
        </w:rPr>
      </w:pPr>
      <w:r>
        <w:rPr>
          <w:rtl/>
        </w:rPr>
        <w:t xml:space="preserve">بعد التحقيق نقلت إلى داخل فلسطين المحتلة، وسجنت مدة سبعة </w:t>
      </w:r>
      <w:r>
        <w:rPr>
          <w:rFonts w:hint="cs"/>
          <w:rtl/>
        </w:rPr>
        <w:t>أ</w:t>
      </w:r>
      <w:r>
        <w:rPr>
          <w:rtl/>
        </w:rPr>
        <w:t xml:space="preserve">شهر في زنزانة منفردة في سجن في طبريا بسبب صغر سني ومنعا لاختلاطي بالكبار. وعندما بلغت </w:t>
      </w:r>
      <w:r>
        <w:rPr>
          <w:rtl/>
        </w:rPr>
        <w:t xml:space="preserve">سبعة عشر سنة ونصف، حوكمت </w:t>
      </w:r>
      <w:r>
        <w:rPr>
          <w:rFonts w:hint="cs"/>
          <w:rtl/>
        </w:rPr>
        <w:t>أ</w:t>
      </w:r>
      <w:r>
        <w:rPr>
          <w:rtl/>
        </w:rPr>
        <w:t xml:space="preserve">مام محكمة </w:t>
      </w:r>
      <w:r>
        <w:rPr>
          <w:rFonts w:hint="cs"/>
          <w:rtl/>
        </w:rPr>
        <w:t>إ</w:t>
      </w:r>
      <w:r>
        <w:rPr>
          <w:rtl/>
        </w:rPr>
        <w:t>سرائيلية حكمت علي غيابيا بالسجن 15 عاما. مع بلوغي سن الثامنة عشرة نقلت إلى سجن عسقلان.</w:t>
      </w:r>
    </w:p>
    <w:p w:rsidR="00000000" w:rsidRDefault="00386622">
      <w:pPr>
        <w:pBdr>
          <w:left w:val="single" w:sz="4" w:space="4" w:color="auto"/>
          <w:bottom w:val="single" w:sz="4" w:space="1" w:color="auto"/>
          <w:right w:val="single" w:sz="4" w:space="4" w:color="auto"/>
        </w:pBdr>
        <w:jc w:val="both"/>
        <w:rPr>
          <w:rtl/>
        </w:rPr>
      </w:pPr>
      <w:r>
        <w:rPr>
          <w:rFonts w:hint="cs"/>
          <w:rtl/>
        </w:rPr>
        <w:t>أ</w:t>
      </w:r>
      <w:r>
        <w:rPr>
          <w:rtl/>
        </w:rPr>
        <w:t xml:space="preserve">مضيت في </w:t>
      </w:r>
      <w:r>
        <w:rPr>
          <w:rFonts w:hint="cs"/>
          <w:rtl/>
        </w:rPr>
        <w:t>إ</w:t>
      </w:r>
      <w:r>
        <w:rPr>
          <w:rtl/>
        </w:rPr>
        <w:t xml:space="preserve">سرائيل 10 سنوات. كبرت في المعتقل وسط حالة حادة من الصراع النفسي في مواجهة التغيرات التي طرأت على حياتي. </w:t>
      </w:r>
      <w:r>
        <w:rPr>
          <w:rFonts w:hint="cs"/>
          <w:rtl/>
        </w:rPr>
        <w:t>أ</w:t>
      </w:r>
      <w:r>
        <w:rPr>
          <w:rtl/>
        </w:rPr>
        <w:t xml:space="preserve">فرج عني في عملية </w:t>
      </w:r>
      <w:r>
        <w:rPr>
          <w:rtl/>
        </w:rPr>
        <w:t>التبادل التي تمت في حزيران</w:t>
      </w:r>
      <w:r>
        <w:rPr>
          <w:rFonts w:hint="cs"/>
          <w:rtl/>
        </w:rPr>
        <w:t>/يونيه</w:t>
      </w:r>
      <w:r>
        <w:rPr>
          <w:rtl/>
        </w:rPr>
        <w:t xml:space="preserve"> 1998، و</w:t>
      </w:r>
      <w:r>
        <w:rPr>
          <w:rFonts w:hint="cs"/>
          <w:rtl/>
        </w:rPr>
        <w:t>أ</w:t>
      </w:r>
      <w:r>
        <w:rPr>
          <w:rtl/>
        </w:rPr>
        <w:t xml:space="preserve">نا اليوم في السادسة والعشرين </w:t>
      </w:r>
      <w:r>
        <w:rPr>
          <w:rFonts w:hint="cs"/>
          <w:rtl/>
        </w:rPr>
        <w:t>أ</w:t>
      </w:r>
      <w:r>
        <w:rPr>
          <w:rtl/>
        </w:rPr>
        <w:t xml:space="preserve">بحث عن طريقي في الحياة، بعد </w:t>
      </w:r>
      <w:r>
        <w:rPr>
          <w:rFonts w:hint="cs"/>
          <w:rtl/>
        </w:rPr>
        <w:t>أ</w:t>
      </w:r>
      <w:r>
        <w:rPr>
          <w:rtl/>
        </w:rPr>
        <w:t xml:space="preserve">ن صادر الاعتقال جزءا </w:t>
      </w:r>
      <w:r>
        <w:rPr>
          <w:rFonts w:hint="cs"/>
          <w:rtl/>
        </w:rPr>
        <w:t>أ</w:t>
      </w:r>
      <w:r>
        <w:rPr>
          <w:rtl/>
        </w:rPr>
        <w:t>ساسيا من حياتي ونموي.</w:t>
      </w:r>
    </w:p>
    <w:p w:rsidR="00000000" w:rsidRDefault="00386622">
      <w:pPr>
        <w:spacing w:before="0"/>
        <w:jc w:val="center"/>
        <w:rPr>
          <w:rFonts w:hint="cs"/>
          <w:u w:val="single"/>
          <w:rtl/>
        </w:rPr>
      </w:pPr>
      <w:r>
        <w:rPr>
          <w:rFonts w:hint="cs"/>
          <w:u w:val="single"/>
          <w:rtl/>
        </w:rPr>
        <w:t>الحواشي</w:t>
      </w:r>
    </w:p>
    <w:p w:rsidR="00000000" w:rsidRDefault="00386622">
      <w:pPr>
        <w:spacing w:before="0" w:after="0"/>
        <w:jc w:val="both"/>
        <w:rPr>
          <w:rFonts w:hint="cs"/>
          <w:sz w:val="24"/>
        </w:rPr>
      </w:pPr>
      <w:r>
        <w:rPr>
          <w:rFonts w:hint="cs"/>
          <w:b/>
          <w:bCs/>
          <w:rtl/>
        </w:rPr>
        <w:tab/>
        <w:t>(1)</w:t>
      </w:r>
      <w:r>
        <w:rPr>
          <w:rFonts w:hint="cs"/>
          <w:b/>
          <w:bCs/>
          <w:rtl/>
        </w:rPr>
        <w:tab/>
      </w:r>
      <w:r>
        <w:rPr>
          <w:rFonts w:hint="cs"/>
          <w:rtl/>
        </w:rPr>
        <w:t>بسبب طبيعة هذا الفصل، وخصوصيات البيانات ومصادرها لجهة التعدد والتداخل، يصعب إيراد المصدر العائد لكل</w:t>
      </w:r>
      <w:r>
        <w:rPr>
          <w:rFonts w:hint="cs"/>
          <w:rtl/>
        </w:rPr>
        <w:t xml:space="preserve"> معلومة تفصيلية بمفردها، إذ جرى دمج المعطيات من أكثر من مصدر في إعداد النص، لذلك، وخلافا للفصول الأخرى، نعرض فيما يلي للمصادر الرئيسية في هذا الهامش:</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(أ)</w:t>
      </w:r>
      <w:r>
        <w:rPr>
          <w:rFonts w:hint="cs"/>
          <w:sz w:val="32"/>
          <w:szCs w:val="30"/>
          <w:rtl/>
        </w:rPr>
        <w:tab/>
        <w:t>المركز الاستشاري للدراسات والتوثيق: "صفحات عز في كتاب أمة"، بيروت، إصدارات عام 1994، 1995، 1996، 1997.</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(ب)</w:t>
      </w:r>
      <w:r>
        <w:rPr>
          <w:rFonts w:hint="cs"/>
          <w:sz w:val="32"/>
          <w:szCs w:val="30"/>
          <w:rtl/>
        </w:rPr>
        <w:tab/>
        <w:t>مؤسسة الدراسات الفلسطينية: "سياسة الأرض المحروقة والحل المفروض"، بيروت، 1996.</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(ج)</w:t>
      </w:r>
      <w:r>
        <w:rPr>
          <w:rFonts w:hint="cs"/>
          <w:sz w:val="32"/>
          <w:szCs w:val="30"/>
          <w:rtl/>
        </w:rPr>
        <w:tab/>
        <w:t>الجمعية اللبنانية لحقوق الإنسان: "حالة حقوق الإنسان في لبنان"، بيروت 1997.</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(د)</w:t>
      </w:r>
      <w:r>
        <w:rPr>
          <w:rFonts w:hint="cs"/>
          <w:sz w:val="32"/>
          <w:szCs w:val="30"/>
          <w:rtl/>
        </w:rPr>
        <w:tab/>
        <w:t>مركز الدراسات الاستراتيجية والبحوث والتوثيق: "عملية عناقيد الغضب - حرب السلام الإسرائيلي ف</w:t>
      </w:r>
      <w:r>
        <w:rPr>
          <w:rFonts w:hint="cs"/>
          <w:sz w:val="32"/>
          <w:szCs w:val="30"/>
          <w:rtl/>
        </w:rPr>
        <w:t>ي لبنان"، بيروت 1996.</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(ه‍)</w:t>
      </w:r>
      <w:r>
        <w:rPr>
          <w:rFonts w:hint="cs"/>
          <w:sz w:val="32"/>
          <w:szCs w:val="30"/>
          <w:rtl/>
        </w:rPr>
        <w:tab/>
        <w:t>المجلس الثقافي للبنان الجنوبي: "الاحتلال الإسرائيلي لجنوب لبنان وتحديات المرحلة"، بيروت 1995.</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(و)</w:t>
      </w:r>
      <w:r>
        <w:rPr>
          <w:rFonts w:hint="cs"/>
          <w:sz w:val="32"/>
          <w:szCs w:val="30"/>
          <w:rtl/>
        </w:rPr>
        <w:tab/>
        <w:t>المركز الاستشاري للدراسات والتوثيق: تقارير شهرية دورية عن الاعتداءات الإسرائيلية على لبنان.</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(ز)</w:t>
      </w:r>
      <w:r>
        <w:rPr>
          <w:rFonts w:hint="cs"/>
          <w:sz w:val="32"/>
          <w:szCs w:val="30"/>
          <w:rtl/>
        </w:rPr>
        <w:tab/>
        <w:t>مجلس الجنوب: تقارير من أرشيف وحدة ا</w:t>
      </w:r>
      <w:r>
        <w:rPr>
          <w:rFonts w:hint="cs"/>
          <w:sz w:val="32"/>
          <w:szCs w:val="30"/>
          <w:rtl/>
        </w:rPr>
        <w:t>لإعلام عن عدواني تموز/يوليه 1993 ونيسان/أبريل 1996.</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(ح)</w:t>
      </w:r>
      <w:r>
        <w:rPr>
          <w:rFonts w:hint="cs"/>
          <w:sz w:val="32"/>
          <w:szCs w:val="30"/>
          <w:rtl/>
        </w:rPr>
        <w:tab/>
        <w:t>الهيئة الوطنية للمعتقلين في السجون الإسرائيلية: تقارير عن المعتقلين اللبنانيين في السجون الإسرائيلية.</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(ط)</w:t>
      </w:r>
      <w:r>
        <w:rPr>
          <w:rFonts w:hint="cs"/>
          <w:sz w:val="32"/>
          <w:szCs w:val="30"/>
          <w:rtl/>
        </w:rPr>
        <w:tab/>
        <w:t>المركز العربي للمعلومات: سلسلة تقارير عن أوضاع الجنوب المحتل منشورة في صحيفة السفير.</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(ي)</w:t>
      </w:r>
      <w:r>
        <w:rPr>
          <w:rFonts w:hint="cs"/>
          <w:sz w:val="32"/>
          <w:szCs w:val="30"/>
          <w:rtl/>
        </w:rPr>
        <w:tab/>
        <w:t>الهيئ</w:t>
      </w:r>
      <w:r>
        <w:rPr>
          <w:rFonts w:hint="cs"/>
          <w:sz w:val="32"/>
          <w:szCs w:val="30"/>
          <w:rtl/>
        </w:rPr>
        <w:t>ة العليا للإغاثة: تقارير عن أعداد النازحين خلال الاعتداءات الإسرائيلية.</w:t>
      </w:r>
    </w:p>
    <w:p w:rsidR="00000000" w:rsidRDefault="00386622">
      <w:pPr>
        <w:pStyle w:val="FootnoteText"/>
        <w:numPr>
          <w:ilvl w:val="0"/>
          <w:numId w:val="0"/>
        </w:numPr>
        <w:spacing w:before="0" w:after="0"/>
        <w:ind w:right="0" w:firstLine="720"/>
        <w:rPr>
          <w:rFonts w:hint="cs"/>
          <w:sz w:val="32"/>
          <w:szCs w:val="30"/>
          <w:rtl/>
        </w:rPr>
      </w:pPr>
      <w:r>
        <w:rPr>
          <w:rFonts w:hint="cs"/>
          <w:sz w:val="32"/>
          <w:szCs w:val="30"/>
          <w:rtl/>
        </w:rPr>
        <w:t>(ك)</w:t>
      </w:r>
      <w:r>
        <w:rPr>
          <w:rFonts w:hint="cs"/>
          <w:sz w:val="32"/>
          <w:szCs w:val="30"/>
          <w:rtl/>
        </w:rPr>
        <w:tab/>
        <w:t>لجنة المتابعة لدعم قضية المعتقلين اللبنانيين في السجون الإسرائيلية: تقارير عن أوضاع المعتقلين في السجون الإسرائيلية.</w:t>
      </w:r>
    </w:p>
    <w:p w:rsidR="00000000" w:rsidRDefault="00386622">
      <w:pPr>
        <w:pStyle w:val="FootnoteText"/>
        <w:numPr>
          <w:ilvl w:val="0"/>
          <w:numId w:val="0"/>
        </w:numPr>
        <w:spacing w:after="0"/>
        <w:ind w:left="720" w:right="0"/>
        <w:rPr>
          <w:rtl/>
        </w:rPr>
      </w:pPr>
      <w:r>
        <w:rPr>
          <w:rFonts w:hint="cs"/>
          <w:rtl/>
        </w:rPr>
        <w:t>(2)</w:t>
      </w:r>
      <w:r>
        <w:rPr>
          <w:rFonts w:hint="cs"/>
          <w:rtl/>
        </w:rPr>
        <w:tab/>
      </w:r>
      <w:r>
        <w:t>Land Mines Project. Result of the survey in Rashaya and Wes</w:t>
      </w:r>
      <w:r>
        <w:t>t Bekaa. Ministry of   Public Health</w:t>
      </w:r>
      <w:r>
        <w:rPr>
          <w:rFonts w:hint="cs"/>
          <w:rtl/>
        </w:rPr>
        <w:t>، 1997.</w:t>
      </w:r>
    </w:p>
    <w:p w:rsidR="00000000" w:rsidRDefault="00386622">
      <w:pPr>
        <w:pStyle w:val="FootnoteText"/>
        <w:tabs>
          <w:tab w:val="num" w:pos="737"/>
        </w:tabs>
        <w:rPr>
          <w:rtl/>
        </w:rPr>
      </w:pPr>
      <w:r>
        <w:rPr>
          <w:rFonts w:hint="cs"/>
          <w:rtl/>
        </w:rPr>
        <w:t>1996</w:t>
      </w:r>
      <w:r>
        <w:t>UNICEF-The grapes of wrath chapter-Phase I; Final Report-October,.</w:t>
      </w:r>
      <w:r>
        <w:rPr>
          <w:rFonts w:hint="cs"/>
          <w:rtl/>
        </w:rPr>
        <w:t>.</w:t>
      </w:r>
    </w:p>
    <w:p w:rsidR="00000000" w:rsidRDefault="00386622">
      <w:pPr>
        <w:pStyle w:val="FootnoteText"/>
        <w:tabs>
          <w:tab w:val="num" w:pos="737"/>
        </w:tabs>
        <w:rPr>
          <w:sz w:val="32"/>
          <w:szCs w:val="30"/>
          <w:rtl/>
        </w:rPr>
      </w:pPr>
      <w:r>
        <w:rPr>
          <w:rFonts w:hint="cs"/>
          <w:sz w:val="32"/>
          <w:szCs w:val="30"/>
          <w:rtl/>
        </w:rPr>
        <w:t>النسب احتسبت بتطبيق منهجية دراسة أحوال المعيشة في لبنان - مصدر مذكور، على السكان في الفئة العمرية 0-17 سنة.</w:t>
      </w:r>
    </w:p>
    <w:p w:rsidR="00000000" w:rsidRDefault="00386622">
      <w:pPr>
        <w:pStyle w:val="FootnoteText"/>
        <w:tabs>
          <w:tab w:val="num" w:pos="737"/>
        </w:tabs>
        <w:rPr>
          <w:sz w:val="32"/>
          <w:szCs w:val="30"/>
          <w:rtl/>
        </w:rPr>
      </w:pPr>
      <w:r>
        <w:rPr>
          <w:rFonts w:hint="cs"/>
          <w:sz w:val="32"/>
          <w:szCs w:val="30"/>
          <w:rtl/>
        </w:rPr>
        <w:t>الإحصائيات الواردة والمتعلقة بال</w:t>
      </w:r>
      <w:r>
        <w:rPr>
          <w:rFonts w:hint="cs"/>
          <w:sz w:val="32"/>
          <w:szCs w:val="30"/>
          <w:rtl/>
        </w:rPr>
        <w:t>عامين الدراسيين 1974-1975 و1981-1982 مأخوذة من "دليل المدارس اللبنانية" أما تلك العائدة إلى العام الدراسي 1995-1996 فمن وزارة التربية مباشرة، وفيما يتعلق بقضاء جزين فمأخوذة من بحث ميداني جامعي بعنوان "التأخر في اجتياز المرحلة الثانوية في منطقة حزين أثناء ا</w:t>
      </w:r>
      <w:r>
        <w:rPr>
          <w:rFonts w:hint="cs"/>
          <w:sz w:val="32"/>
          <w:szCs w:val="30"/>
          <w:rtl/>
        </w:rPr>
        <w:t>لحرب"، إعداد غسان رحال، 1997.</w:t>
      </w:r>
    </w:p>
    <w:p w:rsidR="00000000" w:rsidRDefault="00386622">
      <w:pPr>
        <w:spacing w:before="0" w:after="0"/>
        <w:jc w:val="both"/>
        <w:rPr>
          <w:rFonts w:hint="cs"/>
          <w:rtl/>
        </w:rPr>
      </w:pPr>
    </w:p>
    <w:p w:rsidR="00000000" w:rsidRDefault="00386622">
      <w:pPr>
        <w:spacing w:before="0"/>
        <w:jc w:val="center"/>
        <w:rPr>
          <w:sz w:val="36"/>
          <w:szCs w:val="34"/>
          <w:rtl/>
        </w:rPr>
      </w:pPr>
      <w:r>
        <w:rPr>
          <w:rtl/>
        </w:rPr>
        <w:br w:type="page"/>
      </w:r>
      <w:r>
        <w:rPr>
          <w:sz w:val="36"/>
          <w:szCs w:val="34"/>
          <w:rtl/>
        </w:rPr>
        <w:t>الفصل الحادي عشر</w:t>
      </w:r>
    </w:p>
    <w:p w:rsidR="00000000" w:rsidRDefault="00386622">
      <w:pPr>
        <w:spacing w:before="0" w:after="0"/>
        <w:jc w:val="center"/>
        <w:rPr>
          <w:sz w:val="36"/>
          <w:szCs w:val="34"/>
          <w:rtl/>
        </w:rPr>
      </w:pPr>
      <w:r>
        <w:rPr>
          <w:sz w:val="36"/>
          <w:szCs w:val="34"/>
          <w:rtl/>
        </w:rPr>
        <w:t>العنف الموجه ضد الأطفال واستغلالهم جنسيا.</w:t>
      </w:r>
    </w:p>
    <w:p w:rsidR="00000000" w:rsidRDefault="00386622">
      <w:pPr>
        <w:jc w:val="both"/>
        <w:rPr>
          <w:rFonts w:hint="cs"/>
          <w:sz w:val="28"/>
          <w:rtl/>
        </w:rPr>
      </w:pPr>
      <w:r>
        <w:rPr>
          <w:sz w:val="28"/>
          <w:rtl/>
        </w:rPr>
        <w:t>11-1</w:t>
      </w:r>
      <w:r>
        <w:rPr>
          <w:rFonts w:hint="cs"/>
          <w:sz w:val="28"/>
          <w:rtl/>
        </w:rPr>
        <w:tab/>
      </w:r>
      <w:r>
        <w:rPr>
          <w:sz w:val="28"/>
          <w:u w:val="single"/>
          <w:rtl/>
        </w:rPr>
        <w:t>مقدمة</w:t>
      </w:r>
    </w:p>
    <w:p w:rsidR="00000000" w:rsidRDefault="00386622">
      <w:pPr>
        <w:jc w:val="both"/>
        <w:rPr>
          <w:sz w:val="28"/>
          <w:rtl/>
        </w:rPr>
      </w:pPr>
      <w:r>
        <w:rPr>
          <w:rFonts w:hint="cs"/>
          <w:sz w:val="28"/>
          <w:rtl/>
        </w:rPr>
        <w:t>457-</w:t>
      </w:r>
      <w:r>
        <w:rPr>
          <w:rFonts w:hint="cs"/>
          <w:sz w:val="28"/>
          <w:rtl/>
        </w:rPr>
        <w:tab/>
      </w:r>
      <w:r>
        <w:rPr>
          <w:sz w:val="28"/>
          <w:rtl/>
        </w:rPr>
        <w:t>حين نقترب من موضوعي العنف الموجه ضد الأطفال، وتعرضهم للاستغلال الجنسي، نكون على وشك الدخول في النطاق المحرم للمفاهيم السائدة، رغم المكابرة ورفض ال</w:t>
      </w:r>
      <w:r>
        <w:rPr>
          <w:rFonts w:hint="cs"/>
          <w:sz w:val="28"/>
          <w:rtl/>
        </w:rPr>
        <w:t>إ</w:t>
      </w:r>
      <w:r>
        <w:rPr>
          <w:sz w:val="28"/>
          <w:rtl/>
        </w:rPr>
        <w:t>قر</w:t>
      </w:r>
      <w:r>
        <w:rPr>
          <w:sz w:val="28"/>
          <w:rtl/>
        </w:rPr>
        <w:t xml:space="preserve">ار بهذا الواقع </w:t>
      </w:r>
      <w:r>
        <w:rPr>
          <w:rFonts w:hint="cs"/>
          <w:sz w:val="28"/>
          <w:rtl/>
        </w:rPr>
        <w:t>أ</w:t>
      </w:r>
      <w:r>
        <w:rPr>
          <w:sz w:val="28"/>
          <w:rtl/>
        </w:rPr>
        <w:t xml:space="preserve">حيانا كثيرة. العنف في لبنان، كما في كل المجتمعات المشابهة، ليس عموما قيمة سلبية، </w:t>
      </w:r>
      <w:r>
        <w:rPr>
          <w:rFonts w:hint="cs"/>
          <w:sz w:val="28"/>
          <w:rtl/>
        </w:rPr>
        <w:t>إ</w:t>
      </w:r>
      <w:r>
        <w:rPr>
          <w:sz w:val="28"/>
          <w:rtl/>
        </w:rPr>
        <w:t xml:space="preserve">ذ يشكل استعراض القوة، واستخدامها </w:t>
      </w:r>
      <w:r>
        <w:rPr>
          <w:rFonts w:hint="cs"/>
          <w:sz w:val="28"/>
          <w:rtl/>
        </w:rPr>
        <w:t>أ</w:t>
      </w:r>
      <w:r>
        <w:rPr>
          <w:sz w:val="28"/>
          <w:rtl/>
        </w:rPr>
        <w:t>حيانا كثيرة، المشهد اليومي المعتاد في وسائل ال</w:t>
      </w:r>
      <w:r>
        <w:rPr>
          <w:rFonts w:hint="cs"/>
          <w:sz w:val="28"/>
          <w:rtl/>
        </w:rPr>
        <w:t>إ</w:t>
      </w:r>
      <w:r>
        <w:rPr>
          <w:sz w:val="28"/>
          <w:rtl/>
        </w:rPr>
        <w:t>علام وفي الحياة ال</w:t>
      </w:r>
      <w:r>
        <w:rPr>
          <w:rFonts w:hint="cs"/>
          <w:sz w:val="28"/>
          <w:rtl/>
        </w:rPr>
        <w:t>أ</w:t>
      </w:r>
      <w:r>
        <w:rPr>
          <w:sz w:val="28"/>
          <w:rtl/>
        </w:rPr>
        <w:t>سرية والمدرسية، وفي الحياة الاجتماعية والسياسية، وحتى الاق</w:t>
      </w:r>
      <w:r>
        <w:rPr>
          <w:sz w:val="28"/>
          <w:rtl/>
        </w:rPr>
        <w:t xml:space="preserve">تصادية. </w:t>
      </w:r>
      <w:r>
        <w:rPr>
          <w:rFonts w:hint="cs"/>
          <w:sz w:val="28"/>
          <w:rtl/>
        </w:rPr>
        <w:t>أ</w:t>
      </w:r>
      <w:r>
        <w:rPr>
          <w:sz w:val="28"/>
          <w:rtl/>
        </w:rPr>
        <w:t>ما المسائل الجنسية، فهي بمقدار ما تقع ضمن نطاق ما يحرم النطق به</w:t>
      </w:r>
      <w:r>
        <w:rPr>
          <w:rFonts w:hint="cs"/>
          <w:sz w:val="28"/>
          <w:rtl/>
        </w:rPr>
        <w:t xml:space="preserve"> لغة</w:t>
      </w:r>
      <w:r>
        <w:rPr>
          <w:sz w:val="28"/>
          <w:rtl/>
        </w:rPr>
        <w:t>، تشكل المحور ال</w:t>
      </w:r>
      <w:r>
        <w:rPr>
          <w:rFonts w:hint="cs"/>
          <w:sz w:val="28"/>
          <w:rtl/>
        </w:rPr>
        <w:t>أ</w:t>
      </w:r>
      <w:r>
        <w:rPr>
          <w:sz w:val="28"/>
          <w:rtl/>
        </w:rPr>
        <w:t xml:space="preserve">كثر </w:t>
      </w:r>
      <w:r>
        <w:rPr>
          <w:rFonts w:hint="cs"/>
          <w:sz w:val="28"/>
          <w:rtl/>
        </w:rPr>
        <w:t>أ</w:t>
      </w:r>
      <w:r>
        <w:rPr>
          <w:sz w:val="28"/>
          <w:rtl/>
        </w:rPr>
        <w:t xml:space="preserve">همية للخطاب السري، وللسلوك الاجتماعي الموازي والمبطن. </w:t>
      </w:r>
    </w:p>
    <w:p w:rsidR="00000000" w:rsidRDefault="00386622">
      <w:pPr>
        <w:jc w:val="both"/>
        <w:rPr>
          <w:sz w:val="28"/>
          <w:rtl/>
        </w:rPr>
      </w:pPr>
      <w:r>
        <w:rPr>
          <w:rFonts w:hint="cs"/>
          <w:sz w:val="28"/>
          <w:rtl/>
        </w:rPr>
        <w:t>458-</w:t>
      </w:r>
      <w:r>
        <w:rPr>
          <w:rFonts w:hint="cs"/>
          <w:sz w:val="28"/>
          <w:rtl/>
        </w:rPr>
        <w:tab/>
      </w:r>
      <w:r>
        <w:rPr>
          <w:sz w:val="28"/>
          <w:rtl/>
        </w:rPr>
        <w:t xml:space="preserve">وفي </w:t>
      </w:r>
      <w:r>
        <w:rPr>
          <w:rFonts w:hint="cs"/>
          <w:sz w:val="28"/>
          <w:rtl/>
        </w:rPr>
        <w:t>كلتا</w:t>
      </w:r>
      <w:r>
        <w:rPr>
          <w:sz w:val="28"/>
          <w:rtl/>
        </w:rPr>
        <w:t xml:space="preserve"> الحالتين، العنف والاستغلال الجنسي (وهو بدوره </w:t>
      </w:r>
      <w:r>
        <w:rPr>
          <w:rFonts w:hint="cs"/>
          <w:sz w:val="28"/>
          <w:rtl/>
        </w:rPr>
        <w:t>أ</w:t>
      </w:r>
      <w:r>
        <w:rPr>
          <w:sz w:val="28"/>
          <w:rtl/>
        </w:rPr>
        <w:t xml:space="preserve">حد </w:t>
      </w:r>
      <w:r>
        <w:rPr>
          <w:rFonts w:hint="cs"/>
          <w:sz w:val="28"/>
          <w:rtl/>
        </w:rPr>
        <w:t>أ</w:t>
      </w:r>
      <w:r>
        <w:rPr>
          <w:sz w:val="28"/>
          <w:rtl/>
        </w:rPr>
        <w:t>شكال العنف الجسدي والمعنوي في آن)، لا ع</w:t>
      </w:r>
      <w:r>
        <w:rPr>
          <w:sz w:val="28"/>
          <w:rtl/>
        </w:rPr>
        <w:t xml:space="preserve">جب </w:t>
      </w:r>
      <w:r>
        <w:rPr>
          <w:rFonts w:hint="cs"/>
          <w:sz w:val="28"/>
          <w:rtl/>
        </w:rPr>
        <w:t>أ</w:t>
      </w:r>
      <w:r>
        <w:rPr>
          <w:sz w:val="28"/>
          <w:rtl/>
        </w:rPr>
        <w:t>ن يكون الأطفال الضحية ال</w:t>
      </w:r>
      <w:r>
        <w:rPr>
          <w:rFonts w:hint="cs"/>
          <w:sz w:val="28"/>
          <w:rtl/>
        </w:rPr>
        <w:t>أ</w:t>
      </w:r>
      <w:r>
        <w:rPr>
          <w:sz w:val="28"/>
          <w:rtl/>
        </w:rPr>
        <w:t>ولى مرتين: مرة ضحية الاعتداء نفسه، ومرة ضحية الكبت والصمت المطبق.</w:t>
      </w:r>
    </w:p>
    <w:p w:rsidR="00000000" w:rsidRDefault="00386622">
      <w:pPr>
        <w:jc w:val="both"/>
        <w:rPr>
          <w:rFonts w:hint="cs"/>
          <w:sz w:val="28"/>
          <w:rtl/>
        </w:rPr>
      </w:pPr>
      <w:r>
        <w:rPr>
          <w:sz w:val="28"/>
          <w:rtl/>
        </w:rPr>
        <w:t>11-2</w:t>
      </w:r>
      <w:r>
        <w:rPr>
          <w:rFonts w:hint="cs"/>
          <w:sz w:val="28"/>
          <w:rtl/>
        </w:rPr>
        <w:tab/>
      </w:r>
      <w:r>
        <w:rPr>
          <w:sz w:val="28"/>
          <w:u w:val="single"/>
          <w:rtl/>
        </w:rPr>
        <w:t>الأطفال والعنف المنزلي</w:t>
      </w:r>
    </w:p>
    <w:p w:rsidR="00000000" w:rsidRDefault="00386622">
      <w:pPr>
        <w:jc w:val="both"/>
        <w:rPr>
          <w:sz w:val="28"/>
          <w:rtl/>
        </w:rPr>
      </w:pPr>
      <w:r>
        <w:rPr>
          <w:rFonts w:hint="cs"/>
          <w:sz w:val="28"/>
          <w:rtl/>
        </w:rPr>
        <w:t>459-</w:t>
      </w:r>
      <w:r>
        <w:rPr>
          <w:rFonts w:hint="cs"/>
          <w:sz w:val="28"/>
          <w:rtl/>
        </w:rPr>
        <w:tab/>
      </w:r>
      <w:r>
        <w:rPr>
          <w:sz w:val="28"/>
          <w:rtl/>
        </w:rPr>
        <w:t>تتمتع ال</w:t>
      </w:r>
      <w:r>
        <w:rPr>
          <w:rFonts w:hint="cs"/>
          <w:sz w:val="28"/>
          <w:rtl/>
        </w:rPr>
        <w:t>أ</w:t>
      </w:r>
      <w:r>
        <w:rPr>
          <w:sz w:val="28"/>
          <w:rtl/>
        </w:rPr>
        <w:t xml:space="preserve">سرة </w:t>
      </w:r>
      <w:r>
        <w:rPr>
          <w:sz w:val="30"/>
        </w:rPr>
        <w:t>–</w:t>
      </w:r>
      <w:r>
        <w:rPr>
          <w:sz w:val="28"/>
          <w:rtl/>
        </w:rPr>
        <w:t xml:space="preserve"> لجهة العنف الممارس داخلها</w:t>
      </w:r>
      <w:r>
        <w:rPr>
          <w:rFonts w:hint="cs"/>
          <w:sz w:val="28"/>
          <w:rtl/>
        </w:rPr>
        <w:t xml:space="preserve"> </w:t>
      </w:r>
      <w:r>
        <w:rPr>
          <w:sz w:val="28"/>
          <w:rtl/>
        </w:rPr>
        <w:t xml:space="preserve">- بنوعين من "الحصانة" يتكاملان. </w:t>
      </w:r>
      <w:r>
        <w:rPr>
          <w:rFonts w:hint="cs"/>
          <w:sz w:val="28"/>
          <w:rtl/>
        </w:rPr>
        <w:t>الأول</w:t>
      </w:r>
      <w:r>
        <w:rPr>
          <w:sz w:val="28"/>
          <w:rtl/>
        </w:rPr>
        <w:t xml:space="preserve"> هو حصانة المجتمع التي سبق </w:t>
      </w:r>
      <w:r>
        <w:rPr>
          <w:rFonts w:hint="cs"/>
          <w:sz w:val="28"/>
          <w:rtl/>
        </w:rPr>
        <w:t>أ</w:t>
      </w:r>
      <w:r>
        <w:rPr>
          <w:sz w:val="28"/>
          <w:rtl/>
        </w:rPr>
        <w:t xml:space="preserve">ن </w:t>
      </w:r>
      <w:r>
        <w:rPr>
          <w:rFonts w:hint="cs"/>
          <w:sz w:val="28"/>
          <w:rtl/>
        </w:rPr>
        <w:t>أ</w:t>
      </w:r>
      <w:r>
        <w:rPr>
          <w:sz w:val="28"/>
          <w:rtl/>
        </w:rPr>
        <w:t xml:space="preserve">شرنا </w:t>
      </w:r>
      <w:r>
        <w:rPr>
          <w:rFonts w:hint="cs"/>
          <w:sz w:val="28"/>
          <w:rtl/>
        </w:rPr>
        <w:t>إ</w:t>
      </w:r>
      <w:r>
        <w:rPr>
          <w:sz w:val="28"/>
          <w:rtl/>
        </w:rPr>
        <w:t>ليها في الفصل</w:t>
      </w:r>
      <w:r>
        <w:rPr>
          <w:sz w:val="28"/>
          <w:rtl/>
        </w:rPr>
        <w:t xml:space="preserve"> ال</w:t>
      </w:r>
      <w:r>
        <w:rPr>
          <w:rFonts w:hint="cs"/>
          <w:sz w:val="28"/>
          <w:rtl/>
        </w:rPr>
        <w:t>أ</w:t>
      </w:r>
      <w:r>
        <w:rPr>
          <w:sz w:val="28"/>
          <w:rtl/>
        </w:rPr>
        <w:t xml:space="preserve">ول، </w:t>
      </w:r>
      <w:r>
        <w:rPr>
          <w:rFonts w:hint="cs"/>
          <w:sz w:val="28"/>
          <w:rtl/>
        </w:rPr>
        <w:t>إ</w:t>
      </w:r>
      <w:r>
        <w:rPr>
          <w:sz w:val="28"/>
          <w:rtl/>
        </w:rPr>
        <w:t xml:space="preserve">ذ هي نطاق خاص ممنوع على الخارج أن يتدخل في شؤونها. وحصانة القانون </w:t>
      </w:r>
      <w:r>
        <w:rPr>
          <w:rFonts w:hint="cs"/>
          <w:sz w:val="28"/>
          <w:rtl/>
        </w:rPr>
        <w:t>الذي</w:t>
      </w:r>
      <w:r>
        <w:rPr>
          <w:sz w:val="28"/>
          <w:rtl/>
        </w:rPr>
        <w:t xml:space="preserve"> يجيز</w:t>
      </w:r>
      <w:r>
        <w:rPr>
          <w:rFonts w:hint="cs"/>
          <w:sz w:val="28"/>
          <w:rtl/>
        </w:rPr>
        <w:t>،</w:t>
      </w:r>
      <w:r>
        <w:rPr>
          <w:sz w:val="28"/>
          <w:rtl/>
        </w:rPr>
        <w:t xml:space="preserve"> استنادا إلى المادة 186 </w:t>
      </w:r>
      <w:r>
        <w:rPr>
          <w:rFonts w:hint="cs"/>
          <w:sz w:val="28"/>
          <w:rtl/>
        </w:rPr>
        <w:t xml:space="preserve">من </w:t>
      </w:r>
      <w:r>
        <w:rPr>
          <w:sz w:val="28"/>
          <w:rtl/>
        </w:rPr>
        <w:t>قانون العقوبات</w:t>
      </w:r>
      <w:r>
        <w:rPr>
          <w:rFonts w:hint="cs"/>
          <w:sz w:val="28"/>
          <w:rtl/>
        </w:rPr>
        <w:t>،</w:t>
      </w:r>
      <w:r>
        <w:rPr>
          <w:sz w:val="28"/>
          <w:rtl/>
        </w:rPr>
        <w:t xml:space="preserve"> </w:t>
      </w:r>
      <w:r>
        <w:rPr>
          <w:rFonts w:hint="cs"/>
          <w:sz w:val="28"/>
          <w:rtl/>
        </w:rPr>
        <w:t>أ</w:t>
      </w:r>
      <w:r>
        <w:rPr>
          <w:sz w:val="28"/>
          <w:rtl/>
        </w:rPr>
        <w:t>نواع "التأديب" التي ينزلها ال</w:t>
      </w:r>
      <w:r>
        <w:rPr>
          <w:rFonts w:hint="cs"/>
          <w:sz w:val="28"/>
          <w:rtl/>
        </w:rPr>
        <w:t>آ</w:t>
      </w:r>
      <w:r>
        <w:rPr>
          <w:sz w:val="28"/>
          <w:rtl/>
        </w:rPr>
        <w:t>باء ب</w:t>
      </w:r>
      <w:r>
        <w:rPr>
          <w:rFonts w:hint="cs"/>
          <w:sz w:val="28"/>
          <w:rtl/>
        </w:rPr>
        <w:t>أ</w:t>
      </w:r>
      <w:r>
        <w:rPr>
          <w:sz w:val="28"/>
          <w:rtl/>
        </w:rPr>
        <w:t>بنائهم (واستطرادا ال</w:t>
      </w:r>
      <w:r>
        <w:rPr>
          <w:rFonts w:hint="cs"/>
          <w:sz w:val="28"/>
          <w:rtl/>
        </w:rPr>
        <w:t>أ</w:t>
      </w:r>
      <w:r>
        <w:rPr>
          <w:sz w:val="28"/>
          <w:rtl/>
        </w:rPr>
        <w:t>زواج بزوجاتهم، وال</w:t>
      </w:r>
      <w:r>
        <w:rPr>
          <w:rFonts w:hint="cs"/>
          <w:sz w:val="28"/>
          <w:rtl/>
        </w:rPr>
        <w:t>أ</w:t>
      </w:r>
      <w:r>
        <w:rPr>
          <w:sz w:val="28"/>
          <w:rtl/>
        </w:rPr>
        <w:t>شقاء الكبار بشقيقاتهم و</w:t>
      </w:r>
      <w:r>
        <w:rPr>
          <w:rFonts w:hint="cs"/>
          <w:sz w:val="28"/>
          <w:rtl/>
        </w:rPr>
        <w:t>أ</w:t>
      </w:r>
      <w:r>
        <w:rPr>
          <w:sz w:val="28"/>
          <w:rtl/>
        </w:rPr>
        <w:t>شقائهم ال</w:t>
      </w:r>
      <w:r>
        <w:rPr>
          <w:rFonts w:hint="cs"/>
          <w:sz w:val="28"/>
          <w:rtl/>
        </w:rPr>
        <w:t>أ</w:t>
      </w:r>
      <w:r>
        <w:rPr>
          <w:sz w:val="28"/>
          <w:rtl/>
        </w:rPr>
        <w:t>صغر سنا). وهذه ال</w:t>
      </w:r>
      <w:r>
        <w:rPr>
          <w:sz w:val="28"/>
          <w:rtl/>
        </w:rPr>
        <w:t>مادة شديدة التعبير بمجرد التكنية عن العنف والضرب بتعبير "التأديب"، وبمجرد قبوله "بالعرف العام" مرجعا قانونيا، بدل محاولة تعديله بما ينسجم مع روح العصر.</w:t>
      </w:r>
      <w:r>
        <w:rPr>
          <w:rFonts w:hint="cs"/>
          <w:sz w:val="28"/>
          <w:rtl/>
        </w:rPr>
        <w:t xml:space="preserve"> فتنص المادة 186 من قانون العقوبات على ما يلي:</w:t>
      </w:r>
      <w:r>
        <w:rPr>
          <w:sz w:val="28"/>
          <w:rtl/>
        </w:rPr>
        <w:t xml:space="preserve"> </w:t>
      </w:r>
    </w:p>
    <w:p w:rsidR="00000000" w:rsidRDefault="00386622">
      <w:pPr>
        <w:shd w:val="clear" w:color="000000" w:fill="auto"/>
        <w:ind w:firstLine="720"/>
        <w:jc w:val="both"/>
        <w:rPr>
          <w:rFonts w:hint="cs"/>
          <w:sz w:val="28"/>
          <w:u w:val="single"/>
          <w:rtl/>
        </w:rPr>
      </w:pPr>
      <w:r>
        <w:rPr>
          <w:rFonts w:hint="cs"/>
          <w:sz w:val="28"/>
          <w:rtl/>
        </w:rPr>
        <w:t>"</w:t>
      </w:r>
      <w:r>
        <w:rPr>
          <w:sz w:val="28"/>
          <w:rtl/>
        </w:rPr>
        <w:t>يجيز القانون ضروب التأديب التي ينزلها با</w:t>
      </w:r>
      <w:r>
        <w:rPr>
          <w:rFonts w:hint="cs"/>
          <w:sz w:val="28"/>
          <w:rtl/>
        </w:rPr>
        <w:t>لأ</w:t>
      </w:r>
      <w:r>
        <w:rPr>
          <w:sz w:val="28"/>
          <w:rtl/>
        </w:rPr>
        <w:t xml:space="preserve">ولاد </w:t>
      </w:r>
      <w:r>
        <w:rPr>
          <w:rFonts w:hint="cs"/>
          <w:sz w:val="28"/>
          <w:rtl/>
        </w:rPr>
        <w:t>آ</w:t>
      </w:r>
      <w:r>
        <w:rPr>
          <w:sz w:val="28"/>
          <w:rtl/>
        </w:rPr>
        <w:t>باؤهم و</w:t>
      </w:r>
      <w:r>
        <w:rPr>
          <w:rFonts w:hint="cs"/>
          <w:sz w:val="28"/>
          <w:rtl/>
        </w:rPr>
        <w:t>أ</w:t>
      </w:r>
      <w:r>
        <w:rPr>
          <w:sz w:val="28"/>
          <w:rtl/>
        </w:rPr>
        <w:t>ساتذتهم على نحو ما يبيحه العرف العام</w:t>
      </w:r>
      <w:r>
        <w:rPr>
          <w:rFonts w:hint="cs"/>
          <w:sz w:val="28"/>
          <w:rtl/>
        </w:rPr>
        <w:t>".</w:t>
      </w:r>
    </w:p>
    <w:p w:rsidR="00000000" w:rsidRDefault="00386622">
      <w:pPr>
        <w:jc w:val="both"/>
        <w:rPr>
          <w:rFonts w:hint="cs"/>
          <w:sz w:val="28"/>
          <w:rtl/>
        </w:rPr>
      </w:pPr>
      <w:r>
        <w:rPr>
          <w:sz w:val="28"/>
          <w:rtl/>
        </w:rPr>
        <w:t>11-3</w:t>
      </w:r>
      <w:r>
        <w:rPr>
          <w:rFonts w:hint="cs"/>
          <w:sz w:val="28"/>
          <w:rtl/>
        </w:rPr>
        <w:tab/>
      </w:r>
      <w:r>
        <w:rPr>
          <w:sz w:val="28"/>
          <w:u w:val="single"/>
          <w:rtl/>
        </w:rPr>
        <w:t>أشكال العنف المنزلي</w:t>
      </w:r>
    </w:p>
    <w:p w:rsidR="00000000" w:rsidRDefault="00386622">
      <w:pPr>
        <w:jc w:val="both"/>
        <w:rPr>
          <w:rFonts w:hint="cs"/>
          <w:sz w:val="28"/>
          <w:rtl/>
        </w:rPr>
      </w:pPr>
      <w:r>
        <w:rPr>
          <w:rFonts w:hint="cs"/>
          <w:sz w:val="28"/>
          <w:rtl/>
        </w:rPr>
        <w:t>460-</w:t>
      </w:r>
      <w:r>
        <w:rPr>
          <w:rFonts w:hint="cs"/>
          <w:sz w:val="28"/>
          <w:rtl/>
        </w:rPr>
        <w:tab/>
      </w:r>
      <w:r>
        <w:rPr>
          <w:sz w:val="28"/>
          <w:rtl/>
        </w:rPr>
        <w:t>يمكن الحديث عن أشكال مختلفة من العنف المنزلي الممارس على الطفل من قبل الأهل كالعنف المعنوي والإهمال إضافة إلى العنف الجسدي.</w:t>
      </w:r>
    </w:p>
    <w:p w:rsidR="00000000" w:rsidRDefault="00386622">
      <w:pPr>
        <w:jc w:val="both"/>
        <w:rPr>
          <w:sz w:val="28"/>
          <w:rtl/>
        </w:rPr>
      </w:pPr>
      <w:r>
        <w:rPr>
          <w:rFonts w:hint="cs"/>
          <w:sz w:val="28"/>
          <w:rtl/>
        </w:rPr>
        <w:t>461-</w:t>
      </w:r>
      <w:r>
        <w:rPr>
          <w:rFonts w:hint="cs"/>
          <w:sz w:val="28"/>
          <w:rtl/>
        </w:rPr>
        <w:tab/>
      </w:r>
      <w:r>
        <w:rPr>
          <w:sz w:val="28"/>
          <w:rtl/>
        </w:rPr>
        <w:t xml:space="preserve">ويقصد بالعنف المعنوي أي تعنيف موجه إلى الطفل بشكل صراخ أو </w:t>
      </w:r>
      <w:r>
        <w:rPr>
          <w:sz w:val="28"/>
          <w:rtl/>
        </w:rPr>
        <w:t xml:space="preserve">شتم أو حط من الكرامة كما يقصد به عدم اعتبار الطفل، </w:t>
      </w:r>
      <w:r>
        <w:rPr>
          <w:rFonts w:hint="cs"/>
          <w:sz w:val="28"/>
          <w:rtl/>
        </w:rPr>
        <w:t>أ</w:t>
      </w:r>
      <w:r>
        <w:rPr>
          <w:sz w:val="28"/>
          <w:rtl/>
        </w:rPr>
        <w:t xml:space="preserve">و رفضه، </w:t>
      </w:r>
      <w:r>
        <w:rPr>
          <w:rFonts w:hint="cs"/>
          <w:sz w:val="28"/>
          <w:rtl/>
        </w:rPr>
        <w:t>أ</w:t>
      </w:r>
      <w:r>
        <w:rPr>
          <w:sz w:val="28"/>
          <w:rtl/>
        </w:rPr>
        <w:t xml:space="preserve">و اتهامه، </w:t>
      </w:r>
      <w:r>
        <w:rPr>
          <w:rFonts w:hint="cs"/>
          <w:sz w:val="28"/>
          <w:rtl/>
        </w:rPr>
        <w:t>أ</w:t>
      </w:r>
      <w:r>
        <w:rPr>
          <w:sz w:val="28"/>
          <w:rtl/>
        </w:rPr>
        <w:t xml:space="preserve">و إبعاده </w:t>
      </w:r>
      <w:r>
        <w:rPr>
          <w:rFonts w:hint="cs"/>
          <w:sz w:val="28"/>
          <w:rtl/>
        </w:rPr>
        <w:t>أ</w:t>
      </w:r>
      <w:r>
        <w:rPr>
          <w:sz w:val="28"/>
          <w:rtl/>
        </w:rPr>
        <w:t>و</w:t>
      </w:r>
      <w:r>
        <w:rPr>
          <w:rFonts w:hint="cs"/>
          <w:sz w:val="28"/>
          <w:rtl/>
        </w:rPr>
        <w:t xml:space="preserve"> </w:t>
      </w:r>
      <w:r>
        <w:rPr>
          <w:sz w:val="28"/>
          <w:rtl/>
        </w:rPr>
        <w:t>انتقاده الدائم. وهذا النوع من التعنيف يعود</w:t>
      </w:r>
      <w:r>
        <w:rPr>
          <w:rFonts w:hint="cs"/>
          <w:sz w:val="28"/>
          <w:rtl/>
        </w:rPr>
        <w:t xml:space="preserve"> إما</w:t>
      </w:r>
      <w:r>
        <w:rPr>
          <w:sz w:val="28"/>
          <w:rtl/>
        </w:rPr>
        <w:t xml:space="preserve"> إلى فقدان ال</w:t>
      </w:r>
      <w:r>
        <w:rPr>
          <w:rFonts w:hint="cs"/>
          <w:sz w:val="28"/>
          <w:rtl/>
        </w:rPr>
        <w:t>أ</w:t>
      </w:r>
      <w:r>
        <w:rPr>
          <w:sz w:val="28"/>
          <w:rtl/>
        </w:rPr>
        <w:t>هل للسيطرة على تصرفاتهم، وإما إلى الخلافات الزوجية الدائمة أو الطلاق أو التفكك الأسري وكذلك إلى تدني الوضع الاقت</w:t>
      </w:r>
      <w:r>
        <w:rPr>
          <w:sz w:val="28"/>
          <w:rtl/>
        </w:rPr>
        <w:t xml:space="preserve">صادي والثقافي للأسرة وعدم </w:t>
      </w:r>
      <w:r>
        <w:rPr>
          <w:rFonts w:hint="cs"/>
          <w:sz w:val="28"/>
          <w:rtl/>
        </w:rPr>
        <w:t>أ</w:t>
      </w:r>
      <w:r>
        <w:rPr>
          <w:sz w:val="28"/>
          <w:rtl/>
        </w:rPr>
        <w:t>هلية الأهل للعب دورهم الطبيعي في العائلة.</w:t>
      </w:r>
    </w:p>
    <w:p w:rsidR="00000000" w:rsidRDefault="00386622">
      <w:pPr>
        <w:pStyle w:val="BodyText"/>
        <w:spacing w:before="240" w:after="240"/>
        <w:rPr>
          <w:rFonts w:cs="Traditional Arabic"/>
          <w:sz w:val="28"/>
          <w:szCs w:val="30"/>
          <w:rtl/>
        </w:rPr>
      </w:pPr>
      <w:r>
        <w:rPr>
          <w:rFonts w:cs="Traditional Arabic" w:hint="cs"/>
          <w:sz w:val="28"/>
          <w:szCs w:val="30"/>
          <w:rtl/>
        </w:rPr>
        <w:t>462-</w:t>
      </w:r>
      <w:r>
        <w:rPr>
          <w:rFonts w:cs="Traditional Arabic" w:hint="cs"/>
          <w:sz w:val="28"/>
          <w:szCs w:val="30"/>
          <w:rtl/>
        </w:rPr>
        <w:tab/>
        <w:t>أ</w:t>
      </w:r>
      <w:r>
        <w:rPr>
          <w:rFonts w:cs="Traditional Arabic"/>
          <w:sz w:val="28"/>
          <w:szCs w:val="30"/>
          <w:rtl/>
        </w:rPr>
        <w:t>ما ال</w:t>
      </w:r>
      <w:r>
        <w:rPr>
          <w:rFonts w:cs="Traditional Arabic" w:hint="cs"/>
          <w:sz w:val="28"/>
          <w:szCs w:val="30"/>
          <w:rtl/>
        </w:rPr>
        <w:t>إ</w:t>
      </w:r>
      <w:r>
        <w:rPr>
          <w:rFonts w:cs="Traditional Arabic"/>
          <w:sz w:val="28"/>
          <w:szCs w:val="30"/>
          <w:rtl/>
        </w:rPr>
        <w:t>همال فهو من أسوأ أشكال العنف بسبب طابعه المستمر. وفي هذه الحال، تتسم علاقة الطفل مع والديه بالسلبية واللامبالاة وتصل حتى الانقطاع. وترتبط أسبابه عموما بالوضع الاقتصادي المتدني</w:t>
      </w:r>
      <w:r>
        <w:rPr>
          <w:rFonts w:cs="Traditional Arabic"/>
          <w:sz w:val="28"/>
          <w:szCs w:val="30"/>
          <w:rtl/>
        </w:rPr>
        <w:t xml:space="preserve"> للأسرة وكثرة عدد الأولاد والعوز المادي والفقر، وكذلك المشكلات الصحية التي يتعرض لها أحد الوالدين. كما أن الضغوطات النفسية التي تتعرض لها الأسرة ولا سيما عند العاطلين عن العمل تؤدي إلى الإحباط الذي ينعكس على الأولاد.</w:t>
      </w:r>
    </w:p>
    <w:p w:rsidR="00000000" w:rsidRDefault="00386622">
      <w:pPr>
        <w:jc w:val="both"/>
        <w:rPr>
          <w:rFonts w:hint="cs"/>
          <w:sz w:val="28"/>
          <w:rtl/>
        </w:rPr>
      </w:pPr>
      <w:r>
        <w:rPr>
          <w:rFonts w:hint="cs"/>
          <w:sz w:val="28"/>
          <w:rtl/>
        </w:rPr>
        <w:t>463-</w:t>
      </w:r>
      <w:r>
        <w:rPr>
          <w:rFonts w:hint="cs"/>
          <w:sz w:val="28"/>
          <w:rtl/>
        </w:rPr>
        <w:tab/>
      </w:r>
      <w:r>
        <w:rPr>
          <w:sz w:val="28"/>
          <w:rtl/>
        </w:rPr>
        <w:t>أما العنف الجسدي الممارس على الطفل</w:t>
      </w:r>
      <w:r>
        <w:rPr>
          <w:sz w:val="28"/>
          <w:rtl/>
        </w:rPr>
        <w:t xml:space="preserve"> من قبل الأهل فتختلف أشكاله وتتنوع بحسب الآثار التي يتركها على جسده وعلى تطوره ونموه وعلى شخصيته ووضعه النفسي. بعض أشكاله تترك آثاراً ظاهرة يرافقها الألم المبرح وقد يتطلب علاجا طبيا. وبعضه الآخر "بسيط" يزول في فترة قصيرة . ومن أشكاله: الدفش، الصفع، شد الشع</w:t>
      </w:r>
      <w:r>
        <w:rPr>
          <w:sz w:val="28"/>
          <w:rtl/>
        </w:rPr>
        <w:t>ر، غرز الأظافر، القرص، الربط، العض، الضرب باليد أو بأدوات مختلفة، الركل، الجلد، الحرق بالماء الساخن أو بأعقاب السجائر أو بالفحم</w:t>
      </w:r>
      <w:r>
        <w:rPr>
          <w:rFonts w:hint="cs"/>
          <w:sz w:val="28"/>
          <w:vertAlign w:val="superscript"/>
          <w:rtl/>
        </w:rPr>
        <w:t>(1)</w:t>
      </w:r>
      <w:r>
        <w:rPr>
          <w:rFonts w:hint="cs"/>
          <w:sz w:val="28"/>
          <w:rtl/>
        </w:rPr>
        <w:t>.</w:t>
      </w:r>
    </w:p>
    <w:p w:rsidR="00000000" w:rsidRDefault="00386622">
      <w:pPr>
        <w:jc w:val="both"/>
        <w:rPr>
          <w:sz w:val="28"/>
          <w:rtl/>
        </w:rPr>
      </w:pPr>
      <w:r>
        <w:rPr>
          <w:rFonts w:hint="cs"/>
          <w:sz w:val="28"/>
          <w:rtl/>
        </w:rPr>
        <w:t>464-</w:t>
      </w:r>
      <w:r>
        <w:rPr>
          <w:rFonts w:hint="cs"/>
          <w:sz w:val="28"/>
          <w:rtl/>
        </w:rPr>
        <w:tab/>
      </w:r>
      <w:r>
        <w:rPr>
          <w:sz w:val="28"/>
          <w:rtl/>
        </w:rPr>
        <w:t>في كل هذه الحالات، لا يجب استبعاد اقتناع ال</w:t>
      </w:r>
      <w:r>
        <w:rPr>
          <w:rFonts w:hint="cs"/>
          <w:sz w:val="28"/>
          <w:rtl/>
        </w:rPr>
        <w:t>أ</w:t>
      </w:r>
      <w:r>
        <w:rPr>
          <w:sz w:val="28"/>
          <w:rtl/>
        </w:rPr>
        <w:t>هل والمجتمع ب</w:t>
      </w:r>
      <w:r>
        <w:rPr>
          <w:rFonts w:hint="cs"/>
          <w:sz w:val="28"/>
          <w:rtl/>
        </w:rPr>
        <w:t>أ</w:t>
      </w:r>
      <w:r>
        <w:rPr>
          <w:sz w:val="28"/>
          <w:rtl/>
        </w:rPr>
        <w:t>ن العنف هو وسيلة التأديب ال</w:t>
      </w:r>
      <w:r>
        <w:rPr>
          <w:rFonts w:hint="cs"/>
          <w:sz w:val="28"/>
          <w:rtl/>
        </w:rPr>
        <w:t>أ</w:t>
      </w:r>
      <w:r>
        <w:rPr>
          <w:sz w:val="28"/>
          <w:rtl/>
        </w:rPr>
        <w:t>كثر فعالية، خلافا ل</w:t>
      </w:r>
      <w:r>
        <w:rPr>
          <w:rFonts w:hint="cs"/>
          <w:sz w:val="28"/>
          <w:rtl/>
        </w:rPr>
        <w:t>أ</w:t>
      </w:r>
      <w:r>
        <w:rPr>
          <w:sz w:val="28"/>
          <w:rtl/>
        </w:rPr>
        <w:t>ساليب التربية</w:t>
      </w:r>
      <w:r>
        <w:rPr>
          <w:sz w:val="28"/>
          <w:rtl/>
        </w:rPr>
        <w:t xml:space="preserve"> الحديثة غير الفعالة على ال</w:t>
      </w:r>
      <w:r>
        <w:rPr>
          <w:rFonts w:hint="cs"/>
          <w:sz w:val="28"/>
          <w:rtl/>
        </w:rPr>
        <w:t>إ</w:t>
      </w:r>
      <w:r>
        <w:rPr>
          <w:sz w:val="28"/>
          <w:rtl/>
        </w:rPr>
        <w:t>طلاق والتي تتحول إلى موضع سخرية في جلسات ال</w:t>
      </w:r>
      <w:r>
        <w:rPr>
          <w:rFonts w:hint="cs"/>
          <w:sz w:val="28"/>
          <w:rtl/>
        </w:rPr>
        <w:t>أ</w:t>
      </w:r>
      <w:r>
        <w:rPr>
          <w:sz w:val="28"/>
          <w:rtl/>
        </w:rPr>
        <w:t>هل وال</w:t>
      </w:r>
      <w:r>
        <w:rPr>
          <w:rFonts w:hint="cs"/>
          <w:sz w:val="28"/>
          <w:rtl/>
        </w:rPr>
        <w:t>أ</w:t>
      </w:r>
      <w:r>
        <w:rPr>
          <w:sz w:val="28"/>
          <w:rtl/>
        </w:rPr>
        <w:t>صحاب.</w:t>
      </w:r>
    </w:p>
    <w:p w:rsidR="00000000" w:rsidRDefault="00386622">
      <w:pPr>
        <w:jc w:val="both"/>
        <w:rPr>
          <w:rFonts w:hint="cs"/>
          <w:sz w:val="28"/>
          <w:rtl/>
        </w:rPr>
      </w:pPr>
      <w:r>
        <w:rPr>
          <w:sz w:val="28"/>
          <w:rtl/>
        </w:rPr>
        <w:t>11-4</w:t>
      </w:r>
      <w:r>
        <w:rPr>
          <w:rFonts w:hint="cs"/>
          <w:sz w:val="28"/>
          <w:rtl/>
        </w:rPr>
        <w:tab/>
      </w:r>
      <w:r>
        <w:rPr>
          <w:sz w:val="28"/>
          <w:u w:val="single"/>
          <w:rtl/>
        </w:rPr>
        <w:t>واقع الأطفال المعنفين داخل الأسرة</w:t>
      </w:r>
    </w:p>
    <w:p w:rsidR="00000000" w:rsidRDefault="00386622">
      <w:pPr>
        <w:jc w:val="both"/>
        <w:rPr>
          <w:rFonts w:hint="cs"/>
          <w:sz w:val="28"/>
          <w:rtl/>
        </w:rPr>
      </w:pPr>
      <w:r>
        <w:rPr>
          <w:rFonts w:hint="cs"/>
          <w:sz w:val="28"/>
          <w:rtl/>
        </w:rPr>
        <w:t>465-</w:t>
      </w:r>
      <w:r>
        <w:rPr>
          <w:rFonts w:hint="cs"/>
          <w:sz w:val="28"/>
          <w:rtl/>
        </w:rPr>
        <w:tab/>
      </w:r>
      <w:r>
        <w:rPr>
          <w:sz w:val="28"/>
          <w:rtl/>
        </w:rPr>
        <w:t>سبقت ال</w:t>
      </w:r>
      <w:r>
        <w:rPr>
          <w:rFonts w:hint="cs"/>
          <w:sz w:val="28"/>
          <w:rtl/>
        </w:rPr>
        <w:t>إ</w:t>
      </w:r>
      <w:r>
        <w:rPr>
          <w:sz w:val="28"/>
          <w:rtl/>
        </w:rPr>
        <w:t>شارة إلى عدم وجود معطيات مفصلة عن العنف ال</w:t>
      </w:r>
      <w:r>
        <w:rPr>
          <w:rFonts w:hint="cs"/>
          <w:sz w:val="28"/>
          <w:rtl/>
        </w:rPr>
        <w:t>أ</w:t>
      </w:r>
      <w:r>
        <w:rPr>
          <w:sz w:val="28"/>
          <w:rtl/>
        </w:rPr>
        <w:t>سري لل</w:t>
      </w:r>
      <w:r>
        <w:rPr>
          <w:rFonts w:hint="cs"/>
          <w:sz w:val="28"/>
          <w:rtl/>
        </w:rPr>
        <w:t>أ</w:t>
      </w:r>
      <w:r>
        <w:rPr>
          <w:sz w:val="28"/>
          <w:rtl/>
        </w:rPr>
        <w:t>سباب التي سبق ذكرها. والفقرات التالية تستند إلى تحقيقات استطلاعية ومش</w:t>
      </w:r>
      <w:r>
        <w:rPr>
          <w:sz w:val="28"/>
          <w:rtl/>
        </w:rPr>
        <w:t>اهدات ميدانية متفرقة.</w:t>
      </w:r>
    </w:p>
    <w:p w:rsidR="00000000" w:rsidRDefault="00386622">
      <w:pPr>
        <w:spacing w:after="120"/>
        <w:jc w:val="both"/>
        <w:rPr>
          <w:rFonts w:hint="cs"/>
          <w:sz w:val="28"/>
          <w:rtl/>
        </w:rPr>
      </w:pPr>
      <w:r>
        <w:rPr>
          <w:rFonts w:hint="cs"/>
          <w:sz w:val="28"/>
          <w:rtl/>
        </w:rPr>
        <w:t>466-</w:t>
      </w:r>
      <w:r>
        <w:rPr>
          <w:rFonts w:hint="cs"/>
          <w:sz w:val="28"/>
          <w:rtl/>
        </w:rPr>
        <w:tab/>
        <w:t>وبين</w:t>
      </w:r>
      <w:r>
        <w:rPr>
          <w:sz w:val="28"/>
          <w:rtl/>
        </w:rPr>
        <w:t>ت دراسة ميدانية قامت بها مساعدات صحيات اجتماعيات من كلية الصحة العامة في الجامعة اللبنانية طالت عينة محدودة من الأطفال  تتراوح أعمارهم بين 8 و12 سنة، الخصائص التالية</w:t>
      </w:r>
      <w:r>
        <w:rPr>
          <w:rFonts w:hint="cs"/>
          <w:sz w:val="28"/>
          <w:vertAlign w:val="superscript"/>
          <w:rtl/>
        </w:rPr>
        <w:t>(2)</w:t>
      </w:r>
      <w:r>
        <w:rPr>
          <w:sz w:val="28"/>
          <w:rtl/>
        </w:rPr>
        <w:t>:</w:t>
      </w:r>
    </w:p>
    <w:p w:rsidR="00000000" w:rsidRDefault="00386622">
      <w:pPr>
        <w:spacing w:before="120" w:after="120"/>
        <w:ind w:left="720"/>
        <w:jc w:val="both"/>
        <w:rPr>
          <w:rFonts w:hint="cs"/>
          <w:sz w:val="28"/>
          <w:rtl/>
        </w:rPr>
      </w:pPr>
      <w:r>
        <w:rPr>
          <w:sz w:val="28"/>
          <w:rtl/>
        </w:rPr>
        <w:t>إن ظاهرة العنف الجسدي المنزلي موجودة في كافة الفئات الا</w:t>
      </w:r>
      <w:r>
        <w:rPr>
          <w:sz w:val="28"/>
          <w:rtl/>
        </w:rPr>
        <w:t>جتماعية، و</w:t>
      </w:r>
      <w:r>
        <w:rPr>
          <w:rFonts w:hint="cs"/>
          <w:sz w:val="28"/>
          <w:rtl/>
        </w:rPr>
        <w:t>إ</w:t>
      </w:r>
      <w:r>
        <w:rPr>
          <w:sz w:val="28"/>
          <w:rtl/>
        </w:rPr>
        <w:t>نها لا تقتصر</w:t>
      </w:r>
      <w:r>
        <w:rPr>
          <w:rFonts w:hint="cs"/>
          <w:sz w:val="28"/>
          <w:rtl/>
        </w:rPr>
        <w:t xml:space="preserve"> </w:t>
      </w:r>
      <w:r>
        <w:rPr>
          <w:sz w:val="28"/>
          <w:rtl/>
        </w:rPr>
        <w:t>على الفئات الفقيرة بل هي "وسيلة تربوية‎" شائعة في المجتمع ومعتمدة بشكل عام في تربية الأطفال ونشأتهم، وذلك لقناعة الأهل بفعالية نتائجها.</w:t>
      </w:r>
    </w:p>
    <w:p w:rsidR="00000000" w:rsidRDefault="00386622">
      <w:pPr>
        <w:spacing w:before="120" w:after="120" w:line="216" w:lineRule="auto"/>
        <w:ind w:left="720"/>
        <w:jc w:val="both"/>
        <w:rPr>
          <w:rFonts w:hint="cs"/>
          <w:sz w:val="28"/>
          <w:rtl/>
        </w:rPr>
      </w:pPr>
    </w:p>
    <w:p w:rsidR="00000000" w:rsidRDefault="00386622">
      <w:pPr>
        <w:pStyle w:val="BodyText"/>
        <w:spacing w:before="120" w:after="120" w:line="216" w:lineRule="auto"/>
        <w:ind w:left="720"/>
        <w:rPr>
          <w:rFonts w:cs="Traditional Arabic"/>
          <w:sz w:val="28"/>
          <w:szCs w:val="30"/>
          <w:rtl/>
        </w:rPr>
      </w:pPr>
      <w:r>
        <w:rPr>
          <w:rFonts w:cs="Traditional Arabic"/>
          <w:sz w:val="28"/>
          <w:szCs w:val="30"/>
          <w:rtl/>
        </w:rPr>
        <w:t xml:space="preserve">إن نسبة كبيرة من أهل </w:t>
      </w:r>
      <w:r>
        <w:rPr>
          <w:rFonts w:cs="Traditional Arabic" w:hint="cs"/>
          <w:sz w:val="28"/>
          <w:szCs w:val="30"/>
          <w:rtl/>
        </w:rPr>
        <w:t>أ</w:t>
      </w:r>
      <w:r>
        <w:rPr>
          <w:rFonts w:cs="Traditional Arabic"/>
          <w:sz w:val="28"/>
          <w:szCs w:val="30"/>
          <w:rtl/>
        </w:rPr>
        <w:t xml:space="preserve">طفال العينة يعتمدون على التنبيه الشفهي لأطفالهم وحرمانهم من هواياتهم وفي </w:t>
      </w:r>
      <w:r>
        <w:rPr>
          <w:rFonts w:cs="Traditional Arabic"/>
          <w:sz w:val="28"/>
          <w:szCs w:val="30"/>
          <w:rtl/>
        </w:rPr>
        <w:t>أسوأ الحالات ضربهم على اليد مع ندرة الإصابات التي تستوجب العناية الطبية، مما يثبت أن الأهل لا يميلون إلى استعمال الأساليب العقابية الشديدة إلا بعد التيقن من أن أسلوب الإرشاد والتوجيه لم يؤدِ إلى النتائج المرجوة في ردع أطفالهم. وهذا يؤكد على أهمية الروادع ا</w:t>
      </w:r>
      <w:r>
        <w:rPr>
          <w:rFonts w:cs="Traditional Arabic"/>
          <w:sz w:val="28"/>
          <w:szCs w:val="30"/>
          <w:rtl/>
        </w:rPr>
        <w:t>لأخلاقية لدى الأهل التي تمنعهم من اللجوء إلى استعمال الأساليب ال</w:t>
      </w:r>
      <w:r>
        <w:rPr>
          <w:rFonts w:cs="Traditional Arabic" w:hint="cs"/>
          <w:sz w:val="28"/>
          <w:szCs w:val="30"/>
          <w:rtl/>
        </w:rPr>
        <w:t>أ</w:t>
      </w:r>
      <w:r>
        <w:rPr>
          <w:rFonts w:cs="Traditional Arabic"/>
          <w:sz w:val="28"/>
          <w:szCs w:val="30"/>
          <w:rtl/>
        </w:rPr>
        <w:t>كثر عنفاً في التربية. والجدير بالذكر هنا، أن أفراد العينة ذكوراً وإناثاً يتعرضون بشكل متساوٍ للعقاب.</w:t>
      </w:r>
    </w:p>
    <w:p w:rsidR="00000000" w:rsidRDefault="00386622">
      <w:pPr>
        <w:spacing w:before="120" w:after="120" w:line="216" w:lineRule="auto"/>
        <w:jc w:val="both"/>
        <w:rPr>
          <w:sz w:val="28"/>
          <w:rtl/>
        </w:rPr>
      </w:pPr>
      <w:r>
        <w:rPr>
          <w:rFonts w:hint="cs"/>
          <w:sz w:val="28"/>
          <w:rtl/>
        </w:rPr>
        <w:t>467-</w:t>
      </w:r>
      <w:r>
        <w:rPr>
          <w:rFonts w:hint="cs"/>
          <w:sz w:val="28"/>
          <w:rtl/>
        </w:rPr>
        <w:tab/>
      </w:r>
      <w:r>
        <w:rPr>
          <w:sz w:val="28"/>
          <w:rtl/>
        </w:rPr>
        <w:t xml:space="preserve">والملفت في الدراسة أن معظم </w:t>
      </w:r>
      <w:r>
        <w:rPr>
          <w:rFonts w:hint="cs"/>
          <w:sz w:val="28"/>
          <w:rtl/>
        </w:rPr>
        <w:t>أ</w:t>
      </w:r>
      <w:r>
        <w:rPr>
          <w:sz w:val="28"/>
          <w:rtl/>
        </w:rPr>
        <w:t>طفال العينة الذين يتعرضون لهذا العقاب الجسدي لم يعايشوا أ</w:t>
      </w:r>
      <w:r>
        <w:rPr>
          <w:sz w:val="28"/>
          <w:rtl/>
        </w:rPr>
        <w:t>ي أسلوب تربوي آخر، وهم يعتبرون الضرب مرادفا للتربية الصالحة ويتقبلونه بشكل عام دون اعتراض. وخطورة هذا الأمر، أنه يمثل استمرارية عبر ال</w:t>
      </w:r>
      <w:r>
        <w:rPr>
          <w:rFonts w:hint="cs"/>
          <w:sz w:val="28"/>
          <w:rtl/>
        </w:rPr>
        <w:t>أ</w:t>
      </w:r>
      <w:r>
        <w:rPr>
          <w:sz w:val="28"/>
          <w:rtl/>
        </w:rPr>
        <w:t>جيال من خلال تماهي الأطفال بأهلهم وبتصرفاتهم التربوية مستقبلاً مما يشكل على المدى البعيد حلقة مفرغة وتناقل</w:t>
      </w:r>
      <w:r>
        <w:rPr>
          <w:rFonts w:hint="cs"/>
          <w:sz w:val="28"/>
          <w:rtl/>
        </w:rPr>
        <w:t>ا</w:t>
      </w:r>
      <w:r>
        <w:rPr>
          <w:sz w:val="28"/>
          <w:rtl/>
        </w:rPr>
        <w:t xml:space="preserve"> حتمي</w:t>
      </w:r>
      <w:r>
        <w:rPr>
          <w:rFonts w:hint="cs"/>
          <w:sz w:val="28"/>
          <w:rtl/>
        </w:rPr>
        <w:t>ا</w:t>
      </w:r>
      <w:r>
        <w:rPr>
          <w:sz w:val="28"/>
          <w:rtl/>
        </w:rPr>
        <w:t xml:space="preserve"> لأنظمة </w:t>
      </w:r>
      <w:r>
        <w:rPr>
          <w:sz w:val="28"/>
          <w:rtl/>
        </w:rPr>
        <w:t>وأساليب مشكوك بتوازنها وتؤثر سلبا على صحة الأطفال النفسية، الاجتماعية والجسدية.</w:t>
      </w:r>
    </w:p>
    <w:p w:rsidR="00000000" w:rsidRDefault="00386622">
      <w:pPr>
        <w:spacing w:before="120" w:after="120" w:line="216" w:lineRule="auto"/>
        <w:jc w:val="both"/>
        <w:rPr>
          <w:rFonts w:hint="cs"/>
          <w:sz w:val="28"/>
          <w:rtl/>
        </w:rPr>
      </w:pPr>
      <w:r>
        <w:rPr>
          <w:sz w:val="28"/>
          <w:rtl/>
        </w:rPr>
        <w:t>11-5</w:t>
      </w:r>
      <w:r>
        <w:rPr>
          <w:rFonts w:hint="cs"/>
          <w:sz w:val="28"/>
          <w:rtl/>
        </w:rPr>
        <w:tab/>
      </w:r>
      <w:r>
        <w:rPr>
          <w:sz w:val="28"/>
          <w:u w:val="single"/>
          <w:rtl/>
        </w:rPr>
        <w:t>العنف الممارس على الأطفال في المدارس</w:t>
      </w:r>
    </w:p>
    <w:p w:rsidR="00000000" w:rsidRDefault="00386622">
      <w:pPr>
        <w:spacing w:before="120" w:after="120" w:line="216" w:lineRule="auto"/>
        <w:jc w:val="both"/>
        <w:rPr>
          <w:sz w:val="28"/>
          <w:rtl/>
        </w:rPr>
      </w:pPr>
      <w:r>
        <w:rPr>
          <w:rFonts w:hint="cs"/>
          <w:sz w:val="28"/>
          <w:rtl/>
        </w:rPr>
        <w:t>468-</w:t>
      </w:r>
      <w:r>
        <w:rPr>
          <w:rFonts w:hint="cs"/>
          <w:sz w:val="28"/>
          <w:rtl/>
        </w:rPr>
        <w:tab/>
      </w:r>
      <w:r>
        <w:rPr>
          <w:sz w:val="28"/>
          <w:rtl/>
        </w:rPr>
        <w:t>تشكل المدرسة البيئة الرديفة للمنزل في دورها التربوي لل</w:t>
      </w:r>
      <w:r>
        <w:rPr>
          <w:rFonts w:hint="cs"/>
          <w:sz w:val="28"/>
          <w:rtl/>
        </w:rPr>
        <w:t>أ</w:t>
      </w:r>
      <w:r>
        <w:rPr>
          <w:sz w:val="28"/>
          <w:rtl/>
        </w:rPr>
        <w:t>طفال. وغالبا ما تتماهى شخصية ال</w:t>
      </w:r>
      <w:r>
        <w:rPr>
          <w:rFonts w:hint="cs"/>
          <w:sz w:val="28"/>
          <w:rtl/>
        </w:rPr>
        <w:t>أ</w:t>
      </w:r>
      <w:r>
        <w:rPr>
          <w:sz w:val="28"/>
          <w:rtl/>
        </w:rPr>
        <w:t>ستاذ مع شخصية ال</w:t>
      </w:r>
      <w:r>
        <w:rPr>
          <w:rFonts w:hint="cs"/>
          <w:sz w:val="28"/>
          <w:rtl/>
        </w:rPr>
        <w:t>أ</w:t>
      </w:r>
      <w:r>
        <w:rPr>
          <w:sz w:val="28"/>
          <w:rtl/>
        </w:rPr>
        <w:t>ب في الكثير من ال</w:t>
      </w:r>
      <w:r>
        <w:rPr>
          <w:rFonts w:hint="cs"/>
          <w:sz w:val="28"/>
          <w:rtl/>
        </w:rPr>
        <w:t>أ</w:t>
      </w:r>
      <w:r>
        <w:rPr>
          <w:sz w:val="28"/>
          <w:rtl/>
        </w:rPr>
        <w:t>دوار ال</w:t>
      </w:r>
      <w:r>
        <w:rPr>
          <w:sz w:val="28"/>
          <w:rtl/>
        </w:rPr>
        <w:t xml:space="preserve">تربوية والاجتماعية. وليس </w:t>
      </w:r>
      <w:r>
        <w:rPr>
          <w:rFonts w:hint="cs"/>
          <w:sz w:val="28"/>
          <w:rtl/>
        </w:rPr>
        <w:t>أ</w:t>
      </w:r>
      <w:r>
        <w:rPr>
          <w:sz w:val="28"/>
          <w:rtl/>
        </w:rPr>
        <w:t xml:space="preserve">كثر دلالة على ذلك من </w:t>
      </w:r>
      <w:r>
        <w:rPr>
          <w:rFonts w:hint="cs"/>
          <w:sz w:val="28"/>
          <w:rtl/>
        </w:rPr>
        <w:t>أ</w:t>
      </w:r>
      <w:r>
        <w:rPr>
          <w:sz w:val="28"/>
          <w:rtl/>
        </w:rPr>
        <w:t xml:space="preserve">ن تنص الفقرة نفسها من قانون العقوبات (المادة 186) على </w:t>
      </w:r>
      <w:r>
        <w:rPr>
          <w:rFonts w:hint="cs"/>
          <w:sz w:val="28"/>
          <w:rtl/>
        </w:rPr>
        <w:t>إ</w:t>
      </w:r>
      <w:r>
        <w:rPr>
          <w:sz w:val="28"/>
          <w:rtl/>
        </w:rPr>
        <w:t>جازة ضروب التأديب للوالد ولل</w:t>
      </w:r>
      <w:r>
        <w:rPr>
          <w:rFonts w:hint="cs"/>
          <w:sz w:val="28"/>
          <w:rtl/>
        </w:rPr>
        <w:t>أ</w:t>
      </w:r>
      <w:r>
        <w:rPr>
          <w:sz w:val="28"/>
          <w:rtl/>
        </w:rPr>
        <w:t xml:space="preserve">ستاذ معا!؟ </w:t>
      </w:r>
    </w:p>
    <w:p w:rsidR="00000000" w:rsidRDefault="00386622">
      <w:pPr>
        <w:spacing w:before="120" w:after="120" w:line="216" w:lineRule="auto"/>
        <w:jc w:val="both"/>
        <w:rPr>
          <w:rFonts w:hint="cs"/>
          <w:sz w:val="28"/>
          <w:rtl/>
        </w:rPr>
      </w:pPr>
      <w:r>
        <w:rPr>
          <w:rFonts w:hint="cs"/>
          <w:sz w:val="28"/>
          <w:rtl/>
        </w:rPr>
        <w:t>469-</w:t>
      </w:r>
      <w:r>
        <w:rPr>
          <w:rFonts w:hint="cs"/>
          <w:sz w:val="28"/>
          <w:rtl/>
        </w:rPr>
        <w:tab/>
      </w:r>
      <w:r>
        <w:rPr>
          <w:sz w:val="28"/>
          <w:rtl/>
        </w:rPr>
        <w:t>ويعمد في المدرسة إلى استخدام العنف الجسدي على التلميذ كضربه بالمسطرة والكف أو شد ال</w:t>
      </w:r>
      <w:r>
        <w:rPr>
          <w:rFonts w:hint="cs"/>
          <w:sz w:val="28"/>
          <w:rtl/>
        </w:rPr>
        <w:t>أ</w:t>
      </w:r>
      <w:r>
        <w:rPr>
          <w:sz w:val="28"/>
          <w:rtl/>
        </w:rPr>
        <w:t>ذن، وذلك أمام الرفاق، و</w:t>
      </w:r>
      <w:r>
        <w:rPr>
          <w:sz w:val="28"/>
          <w:rtl/>
        </w:rPr>
        <w:t xml:space="preserve">هذا من شأنه أن يترك آثاراً نفسية ومعنوية سيئة عليه. وقد تصل </w:t>
      </w:r>
      <w:r>
        <w:rPr>
          <w:rFonts w:hint="cs"/>
          <w:sz w:val="28"/>
          <w:rtl/>
        </w:rPr>
        <w:t>أ</w:t>
      </w:r>
      <w:r>
        <w:rPr>
          <w:sz w:val="28"/>
          <w:rtl/>
        </w:rPr>
        <w:t xml:space="preserve">شكال العنف </w:t>
      </w:r>
      <w:r>
        <w:rPr>
          <w:rFonts w:hint="cs"/>
          <w:sz w:val="28"/>
          <w:rtl/>
        </w:rPr>
        <w:t>أ</w:t>
      </w:r>
      <w:r>
        <w:rPr>
          <w:sz w:val="28"/>
          <w:rtl/>
        </w:rPr>
        <w:t xml:space="preserve">حيانا إلى حدود </w:t>
      </w:r>
      <w:r>
        <w:rPr>
          <w:rFonts w:hint="cs"/>
          <w:sz w:val="28"/>
          <w:rtl/>
        </w:rPr>
        <w:t>أ</w:t>
      </w:r>
      <w:r>
        <w:rPr>
          <w:sz w:val="28"/>
          <w:rtl/>
        </w:rPr>
        <w:t>كثر تطرفا لدى بعض ال</w:t>
      </w:r>
      <w:r>
        <w:rPr>
          <w:rFonts w:hint="cs"/>
          <w:sz w:val="28"/>
          <w:rtl/>
        </w:rPr>
        <w:t>أ</w:t>
      </w:r>
      <w:r>
        <w:rPr>
          <w:sz w:val="28"/>
          <w:rtl/>
        </w:rPr>
        <w:t xml:space="preserve">ساتذة والنظار خصوصا، مثل الركل، والضرب المبرح، والصفع، </w:t>
      </w:r>
      <w:r>
        <w:rPr>
          <w:rFonts w:hint="cs"/>
          <w:sz w:val="28"/>
          <w:rtl/>
        </w:rPr>
        <w:t>إ</w:t>
      </w:r>
      <w:r>
        <w:rPr>
          <w:sz w:val="28"/>
          <w:rtl/>
        </w:rPr>
        <w:t xml:space="preserve">ضافة إلى الحجز في الغرف </w:t>
      </w:r>
      <w:r>
        <w:rPr>
          <w:rFonts w:hint="cs"/>
          <w:sz w:val="28"/>
          <w:rtl/>
        </w:rPr>
        <w:t>أ</w:t>
      </w:r>
      <w:r>
        <w:rPr>
          <w:sz w:val="28"/>
          <w:rtl/>
        </w:rPr>
        <w:t xml:space="preserve">و الوقوف على الحائط في الملعب </w:t>
      </w:r>
      <w:r>
        <w:rPr>
          <w:rFonts w:hint="cs"/>
          <w:sz w:val="28"/>
          <w:rtl/>
        </w:rPr>
        <w:t>أ</w:t>
      </w:r>
      <w:r>
        <w:rPr>
          <w:sz w:val="28"/>
          <w:rtl/>
        </w:rPr>
        <w:t>مام الجميع..الخ.</w:t>
      </w:r>
    </w:p>
    <w:p w:rsidR="00000000" w:rsidRDefault="00386622">
      <w:pPr>
        <w:pBdr>
          <w:top w:val="double" w:sz="4" w:space="1" w:color="auto"/>
          <w:left w:val="double" w:sz="4" w:space="4" w:color="auto"/>
          <w:bottom w:val="double" w:sz="4" w:space="1" w:color="auto"/>
          <w:right w:val="double" w:sz="4" w:space="4" w:color="auto"/>
        </w:pBdr>
        <w:shd w:val="pct5" w:color="000000" w:fill="FFFFFF"/>
        <w:spacing w:before="120" w:after="120" w:line="216" w:lineRule="auto"/>
        <w:jc w:val="center"/>
        <w:rPr>
          <w:sz w:val="28"/>
          <w:rtl/>
        </w:rPr>
      </w:pPr>
      <w:r>
        <w:rPr>
          <w:sz w:val="28"/>
          <w:rtl/>
        </w:rPr>
        <w:t>شهادة ناجي: 9 سنو</w:t>
      </w:r>
      <w:r>
        <w:rPr>
          <w:sz w:val="28"/>
          <w:rtl/>
        </w:rPr>
        <w:t>ات، تلميذ في ابتدائية رسمية</w:t>
      </w:r>
    </w:p>
    <w:p w:rsidR="00000000" w:rsidRDefault="00386622">
      <w:pPr>
        <w:pBdr>
          <w:top w:val="double" w:sz="4" w:space="1" w:color="auto"/>
          <w:left w:val="double" w:sz="4" w:space="4" w:color="auto"/>
          <w:bottom w:val="double" w:sz="4" w:space="1" w:color="auto"/>
          <w:right w:val="double" w:sz="4" w:space="4" w:color="auto"/>
        </w:pBdr>
        <w:shd w:val="pct5" w:color="000000" w:fill="FFFFFF"/>
        <w:spacing w:before="120" w:after="120" w:line="216" w:lineRule="auto"/>
        <w:jc w:val="both"/>
        <w:rPr>
          <w:sz w:val="28"/>
          <w:rtl/>
        </w:rPr>
      </w:pPr>
      <w:r>
        <w:rPr>
          <w:rFonts w:hint="cs"/>
          <w:sz w:val="28"/>
          <w:rtl/>
        </w:rPr>
        <w:tab/>
      </w:r>
      <w:r>
        <w:rPr>
          <w:sz w:val="28"/>
          <w:rtl/>
        </w:rPr>
        <w:t xml:space="preserve">" كل المعلمين والمعلمات في المدرسة يضربوننا، ولكن ليت المعلمات وحدهن يضربننا، </w:t>
      </w:r>
      <w:r>
        <w:rPr>
          <w:rFonts w:hint="cs"/>
          <w:sz w:val="28"/>
          <w:rtl/>
        </w:rPr>
        <w:t>لأ</w:t>
      </w:r>
      <w:r>
        <w:rPr>
          <w:sz w:val="28"/>
          <w:rtl/>
        </w:rPr>
        <w:t xml:space="preserve">ن ضربهن </w:t>
      </w:r>
      <w:r>
        <w:rPr>
          <w:rFonts w:hint="cs"/>
          <w:sz w:val="28"/>
          <w:rtl/>
        </w:rPr>
        <w:t>أ</w:t>
      </w:r>
      <w:r>
        <w:rPr>
          <w:sz w:val="28"/>
          <w:rtl/>
        </w:rPr>
        <w:t xml:space="preserve">خف. الضرب يختلف بين </w:t>
      </w:r>
      <w:r>
        <w:rPr>
          <w:rFonts w:hint="cs"/>
          <w:sz w:val="28"/>
          <w:rtl/>
        </w:rPr>
        <w:t>أ</w:t>
      </w:r>
      <w:r>
        <w:rPr>
          <w:sz w:val="28"/>
          <w:rtl/>
        </w:rPr>
        <w:t>ستاذ و</w:t>
      </w:r>
      <w:r>
        <w:rPr>
          <w:rFonts w:hint="cs"/>
          <w:sz w:val="28"/>
          <w:rtl/>
        </w:rPr>
        <w:t>أ</w:t>
      </w:r>
      <w:r>
        <w:rPr>
          <w:sz w:val="28"/>
          <w:rtl/>
        </w:rPr>
        <w:t xml:space="preserve">ستاذ، هناك الضرب على اليد، والضرب بالمسطرة، </w:t>
      </w:r>
      <w:r>
        <w:rPr>
          <w:rFonts w:hint="cs"/>
          <w:sz w:val="28"/>
          <w:rtl/>
        </w:rPr>
        <w:t>أ</w:t>
      </w:r>
      <w:r>
        <w:rPr>
          <w:sz w:val="28"/>
          <w:rtl/>
        </w:rPr>
        <w:t xml:space="preserve">و الخيزرانة،..لكن الناظر هو الذي يرعبنا </w:t>
      </w:r>
      <w:r>
        <w:rPr>
          <w:rFonts w:hint="cs"/>
          <w:sz w:val="28"/>
          <w:rtl/>
        </w:rPr>
        <w:t>أ</w:t>
      </w:r>
      <w:r>
        <w:rPr>
          <w:sz w:val="28"/>
          <w:rtl/>
        </w:rPr>
        <w:t xml:space="preserve">كثر واحد. </w:t>
      </w:r>
      <w:r>
        <w:rPr>
          <w:rFonts w:hint="cs"/>
          <w:sz w:val="28"/>
          <w:rtl/>
        </w:rPr>
        <w:t>إ</w:t>
      </w:r>
      <w:r>
        <w:rPr>
          <w:sz w:val="28"/>
          <w:rtl/>
        </w:rPr>
        <w:t>نه يلبطنا برج</w:t>
      </w:r>
      <w:r>
        <w:rPr>
          <w:sz w:val="28"/>
          <w:rtl/>
        </w:rPr>
        <w:t>له، ويضربنا بالعصا، ويصفعنا..، و</w:t>
      </w:r>
      <w:r>
        <w:rPr>
          <w:rFonts w:hint="cs"/>
          <w:sz w:val="28"/>
          <w:rtl/>
        </w:rPr>
        <w:t>إ</w:t>
      </w:r>
      <w:r>
        <w:rPr>
          <w:sz w:val="28"/>
          <w:rtl/>
        </w:rPr>
        <w:t xml:space="preserve">ذا  تحدث </w:t>
      </w:r>
      <w:r>
        <w:rPr>
          <w:rFonts w:hint="cs"/>
          <w:sz w:val="28"/>
          <w:rtl/>
        </w:rPr>
        <w:t>أ</w:t>
      </w:r>
      <w:r>
        <w:rPr>
          <w:sz w:val="28"/>
          <w:rtl/>
        </w:rPr>
        <w:t xml:space="preserve">حدنا في الصف </w:t>
      </w:r>
      <w:r>
        <w:rPr>
          <w:rFonts w:hint="cs"/>
          <w:sz w:val="28"/>
          <w:rtl/>
        </w:rPr>
        <w:t>أ</w:t>
      </w:r>
      <w:r>
        <w:rPr>
          <w:sz w:val="28"/>
          <w:rtl/>
        </w:rPr>
        <w:t xml:space="preserve">ثناء الاستماع إلى النشيد الوطني، يصفعه كفا، ويوقفه على الحائط </w:t>
      </w:r>
      <w:r>
        <w:rPr>
          <w:rFonts w:hint="cs"/>
          <w:sz w:val="28"/>
          <w:rtl/>
        </w:rPr>
        <w:t>أ</w:t>
      </w:r>
      <w:r>
        <w:rPr>
          <w:sz w:val="28"/>
          <w:rtl/>
        </w:rPr>
        <w:t>مام جميع التلاميذ".</w:t>
      </w:r>
    </w:p>
    <w:p w:rsidR="00000000" w:rsidRDefault="00386622">
      <w:pPr>
        <w:pBdr>
          <w:top w:val="double" w:sz="4" w:space="1" w:color="auto"/>
          <w:left w:val="double" w:sz="4" w:space="4" w:color="auto"/>
          <w:bottom w:val="double" w:sz="4" w:space="1" w:color="auto"/>
          <w:right w:val="double" w:sz="4" w:space="4" w:color="auto"/>
        </w:pBdr>
        <w:shd w:val="pct5" w:color="000000" w:fill="FFFFFF"/>
        <w:spacing w:before="120" w:after="120" w:line="216" w:lineRule="auto"/>
        <w:jc w:val="both"/>
        <w:rPr>
          <w:sz w:val="28"/>
          <w:rtl/>
        </w:rPr>
      </w:pPr>
      <w:r>
        <w:rPr>
          <w:rFonts w:hint="cs"/>
          <w:sz w:val="28"/>
          <w:rtl/>
        </w:rPr>
        <w:tab/>
      </w:r>
      <w:r>
        <w:rPr>
          <w:sz w:val="28"/>
          <w:rtl/>
        </w:rPr>
        <w:t xml:space="preserve">لا يرى ناجي مانعا من الضرب، شرط </w:t>
      </w:r>
      <w:r>
        <w:rPr>
          <w:rFonts w:hint="cs"/>
          <w:sz w:val="28"/>
          <w:rtl/>
        </w:rPr>
        <w:t>أ</w:t>
      </w:r>
      <w:r>
        <w:rPr>
          <w:sz w:val="28"/>
          <w:rtl/>
        </w:rPr>
        <w:t xml:space="preserve">ن لا يكون مبرحا، ويرى </w:t>
      </w:r>
      <w:r>
        <w:rPr>
          <w:rFonts w:hint="cs"/>
          <w:sz w:val="28"/>
          <w:rtl/>
        </w:rPr>
        <w:t>أ</w:t>
      </w:r>
      <w:r>
        <w:rPr>
          <w:sz w:val="28"/>
          <w:rtl/>
        </w:rPr>
        <w:t xml:space="preserve">نه </w:t>
      </w:r>
      <w:r>
        <w:rPr>
          <w:rFonts w:hint="cs"/>
          <w:sz w:val="28"/>
          <w:rtl/>
        </w:rPr>
        <w:t>إ</w:t>
      </w:r>
      <w:r>
        <w:rPr>
          <w:sz w:val="28"/>
          <w:rtl/>
        </w:rPr>
        <w:t>جراء فعال وهو شخصيا يمارسه لتحصيل حقه: "</w:t>
      </w:r>
      <w:r>
        <w:rPr>
          <w:rFonts w:hint="cs"/>
          <w:sz w:val="28"/>
          <w:rtl/>
        </w:rPr>
        <w:t>أ</w:t>
      </w:r>
      <w:r>
        <w:rPr>
          <w:sz w:val="28"/>
          <w:rtl/>
        </w:rPr>
        <w:t>نا و</w:t>
      </w:r>
      <w:r>
        <w:rPr>
          <w:rFonts w:hint="cs"/>
          <w:sz w:val="28"/>
          <w:rtl/>
        </w:rPr>
        <w:t>أ</w:t>
      </w:r>
      <w:r>
        <w:rPr>
          <w:sz w:val="28"/>
          <w:rtl/>
        </w:rPr>
        <w:t xml:space="preserve">بناء عمي </w:t>
      </w:r>
      <w:r>
        <w:rPr>
          <w:sz w:val="28"/>
          <w:rtl/>
        </w:rPr>
        <w:t>شكلنا عصابة ضد العصابة ال</w:t>
      </w:r>
      <w:r>
        <w:rPr>
          <w:rFonts w:hint="cs"/>
          <w:sz w:val="28"/>
          <w:rtl/>
        </w:rPr>
        <w:t>أ</w:t>
      </w:r>
      <w:r>
        <w:rPr>
          <w:sz w:val="28"/>
          <w:rtl/>
        </w:rPr>
        <w:t xml:space="preserve">خرى. هم هجموا علينا، فضربنا كل واحد كفا، و"خلص"، ولم يكرروا فعلتهم مرة </w:t>
      </w:r>
      <w:r>
        <w:rPr>
          <w:rFonts w:hint="cs"/>
          <w:sz w:val="28"/>
          <w:rtl/>
        </w:rPr>
        <w:t>أ</w:t>
      </w:r>
      <w:r>
        <w:rPr>
          <w:sz w:val="28"/>
          <w:rtl/>
        </w:rPr>
        <w:t>خرى".</w:t>
      </w:r>
    </w:p>
    <w:p w:rsidR="00000000" w:rsidRDefault="00386622">
      <w:pPr>
        <w:jc w:val="both"/>
        <w:rPr>
          <w:sz w:val="28"/>
          <w:rtl/>
        </w:rPr>
      </w:pPr>
      <w:r>
        <w:rPr>
          <w:rFonts w:hint="cs"/>
          <w:sz w:val="28"/>
          <w:rtl/>
        </w:rPr>
        <w:t>470-</w:t>
      </w:r>
      <w:r>
        <w:rPr>
          <w:rFonts w:hint="cs"/>
          <w:sz w:val="28"/>
          <w:rtl/>
        </w:rPr>
        <w:tab/>
      </w:r>
      <w:r>
        <w:rPr>
          <w:sz w:val="28"/>
          <w:rtl/>
        </w:rPr>
        <w:t xml:space="preserve">ولا تقتصر أساليب سوء المعاملة داخل المدرسة على الإساءة المعنوية والجسدية فحسب، بل </w:t>
      </w:r>
      <w:r>
        <w:rPr>
          <w:rFonts w:hint="cs"/>
          <w:sz w:val="28"/>
          <w:rtl/>
        </w:rPr>
        <w:t>إ</w:t>
      </w:r>
      <w:r>
        <w:rPr>
          <w:sz w:val="28"/>
          <w:rtl/>
        </w:rPr>
        <w:t xml:space="preserve">ن عدم اعتماد </w:t>
      </w:r>
      <w:r>
        <w:rPr>
          <w:rFonts w:hint="cs"/>
          <w:sz w:val="28"/>
          <w:rtl/>
        </w:rPr>
        <w:t>أ</w:t>
      </w:r>
      <w:r>
        <w:rPr>
          <w:sz w:val="28"/>
          <w:rtl/>
        </w:rPr>
        <w:t>ساليب تربوية حديثة، ونوعية المناهج التعليمية، تشكل</w:t>
      </w:r>
      <w:r>
        <w:rPr>
          <w:sz w:val="28"/>
          <w:rtl/>
        </w:rPr>
        <w:t xml:space="preserve"> نوعا من العنف المستمر على التلاميذ، يتراكم في لا</w:t>
      </w:r>
      <w:r>
        <w:rPr>
          <w:rFonts w:hint="eastAsia"/>
          <w:sz w:val="28"/>
          <w:rtl/>
        </w:rPr>
        <w:t> </w:t>
      </w:r>
      <w:r>
        <w:rPr>
          <w:sz w:val="28"/>
          <w:rtl/>
        </w:rPr>
        <w:t xml:space="preserve">وعيهم مولدا مواقف سلبية وتوترات، دون </w:t>
      </w:r>
      <w:r>
        <w:rPr>
          <w:rFonts w:hint="cs"/>
          <w:sz w:val="28"/>
          <w:rtl/>
        </w:rPr>
        <w:t>أ</w:t>
      </w:r>
      <w:r>
        <w:rPr>
          <w:sz w:val="28"/>
          <w:rtl/>
        </w:rPr>
        <w:t xml:space="preserve">سباب مباشرة </w:t>
      </w:r>
      <w:r>
        <w:rPr>
          <w:rFonts w:hint="cs"/>
          <w:sz w:val="28"/>
          <w:rtl/>
        </w:rPr>
        <w:t>أ</w:t>
      </w:r>
      <w:r>
        <w:rPr>
          <w:sz w:val="28"/>
          <w:rtl/>
        </w:rPr>
        <w:t>و ظاهرة.</w:t>
      </w:r>
    </w:p>
    <w:p w:rsidR="00000000" w:rsidRDefault="00386622">
      <w:pPr>
        <w:jc w:val="both"/>
        <w:rPr>
          <w:sz w:val="28"/>
          <w:rtl/>
        </w:rPr>
      </w:pPr>
      <w:r>
        <w:rPr>
          <w:rFonts w:hint="cs"/>
          <w:sz w:val="28"/>
          <w:rtl/>
        </w:rPr>
        <w:t>471-</w:t>
      </w:r>
      <w:r>
        <w:rPr>
          <w:rFonts w:hint="cs"/>
          <w:sz w:val="28"/>
          <w:rtl/>
        </w:rPr>
        <w:tab/>
      </w:r>
      <w:r>
        <w:rPr>
          <w:sz w:val="28"/>
          <w:rtl/>
        </w:rPr>
        <w:t>فالمناهج التعليمية والمواد الدراسية لا تراعي بشكل عام الفروقات الفردية بين التلامذة ولا تعترف بها، فنجد التلميذ مرغماً على تقبل عملية التلقين</w:t>
      </w:r>
      <w:r>
        <w:rPr>
          <w:sz w:val="28"/>
          <w:rtl/>
        </w:rPr>
        <w:t xml:space="preserve"> مستسلماً لها، وذلك لعدم وجود هيكليات تعليمية تسمح له بالتدخل في اختيار ما يناسب ميوله وتترك له هامشا من حرية  الابتكار والإبداع. والطرائق التعليمية المتبعة في معظم المدارس في لبنان تعتمد الطريقة التلقينية وليس الطريقة التشاركية. كما </w:t>
      </w:r>
      <w:r>
        <w:rPr>
          <w:rFonts w:hint="cs"/>
          <w:sz w:val="28"/>
          <w:rtl/>
        </w:rPr>
        <w:t>أ</w:t>
      </w:r>
      <w:r>
        <w:rPr>
          <w:sz w:val="28"/>
          <w:rtl/>
        </w:rPr>
        <w:t>ن النظام داخل المدرسة</w:t>
      </w:r>
      <w:r>
        <w:rPr>
          <w:sz w:val="28"/>
          <w:rtl/>
        </w:rPr>
        <w:t xml:space="preserve"> هو نظام أوتوقراطي، يمنع على التلميذ إبداء رأيه، و</w:t>
      </w:r>
      <w:r>
        <w:rPr>
          <w:rFonts w:hint="cs"/>
          <w:sz w:val="28"/>
          <w:rtl/>
        </w:rPr>
        <w:t>إ</w:t>
      </w:r>
      <w:r>
        <w:rPr>
          <w:sz w:val="28"/>
          <w:rtl/>
        </w:rPr>
        <w:t>ذا أخفق في دراسته يعاقب بالقصاص والضرب والشتم</w:t>
      </w:r>
      <w:r>
        <w:rPr>
          <w:rFonts w:hint="cs"/>
          <w:sz w:val="28"/>
          <w:vertAlign w:val="superscript"/>
          <w:rtl/>
        </w:rPr>
        <w:t>(3)</w:t>
      </w:r>
      <w:r>
        <w:rPr>
          <w:sz w:val="28"/>
          <w:rtl/>
        </w:rPr>
        <w:t>.</w:t>
      </w:r>
    </w:p>
    <w:p w:rsidR="00000000" w:rsidRDefault="00386622">
      <w:pPr>
        <w:jc w:val="both"/>
        <w:rPr>
          <w:sz w:val="28"/>
          <w:rtl/>
        </w:rPr>
      </w:pPr>
      <w:r>
        <w:rPr>
          <w:rFonts w:hint="cs"/>
          <w:sz w:val="28"/>
          <w:rtl/>
        </w:rPr>
        <w:t>472-</w:t>
      </w:r>
      <w:r>
        <w:rPr>
          <w:rFonts w:hint="cs"/>
          <w:sz w:val="28"/>
          <w:rtl/>
        </w:rPr>
        <w:tab/>
      </w:r>
      <w:r>
        <w:rPr>
          <w:sz w:val="28"/>
          <w:rtl/>
        </w:rPr>
        <w:t>وقد بينت دراسة ميدانية أجريت عام 1992 لطلاب المرحلة المتوسطة ما يلي:</w:t>
      </w:r>
    </w:p>
    <w:p w:rsidR="00000000" w:rsidRDefault="00386622">
      <w:pPr>
        <w:ind w:left="720"/>
        <w:jc w:val="both"/>
        <w:rPr>
          <w:rFonts w:hint="cs"/>
          <w:sz w:val="28"/>
          <w:rtl/>
        </w:rPr>
      </w:pPr>
      <w:r>
        <w:rPr>
          <w:sz w:val="28"/>
          <w:rtl/>
        </w:rPr>
        <w:t>39</w:t>
      </w:r>
      <w:r>
        <w:rPr>
          <w:rFonts w:cs="Mudir MT" w:hint="cs"/>
          <w:sz w:val="24"/>
          <w:szCs w:val="24"/>
          <w:rtl/>
          <w:lang w:eastAsia="en-US"/>
        </w:rPr>
        <w:t>%</w:t>
      </w:r>
      <w:r>
        <w:rPr>
          <w:sz w:val="28"/>
          <w:rtl/>
        </w:rPr>
        <w:t xml:space="preserve"> من التلامذة ضربوا بالمسطرة على </w:t>
      </w:r>
      <w:r>
        <w:rPr>
          <w:rFonts w:hint="cs"/>
          <w:sz w:val="28"/>
          <w:rtl/>
        </w:rPr>
        <w:t>أ</w:t>
      </w:r>
      <w:r>
        <w:rPr>
          <w:sz w:val="28"/>
          <w:rtl/>
        </w:rPr>
        <w:t>يديهم</w:t>
      </w:r>
      <w:r>
        <w:rPr>
          <w:rFonts w:hint="cs"/>
          <w:sz w:val="28"/>
          <w:rtl/>
        </w:rPr>
        <w:t>؛</w:t>
      </w:r>
    </w:p>
    <w:p w:rsidR="00000000" w:rsidRDefault="00386622">
      <w:pPr>
        <w:ind w:left="720"/>
        <w:jc w:val="both"/>
        <w:rPr>
          <w:rFonts w:hint="cs"/>
          <w:sz w:val="28"/>
          <w:rtl/>
        </w:rPr>
      </w:pPr>
      <w:r>
        <w:rPr>
          <w:sz w:val="28"/>
          <w:rtl/>
        </w:rPr>
        <w:t>26</w:t>
      </w:r>
      <w:r>
        <w:rPr>
          <w:rFonts w:cs="Mudir MT" w:hint="cs"/>
          <w:sz w:val="24"/>
          <w:szCs w:val="24"/>
          <w:rtl/>
          <w:lang w:eastAsia="en-US"/>
        </w:rPr>
        <w:t>%</w:t>
      </w:r>
      <w:r>
        <w:rPr>
          <w:sz w:val="28"/>
          <w:rtl/>
        </w:rPr>
        <w:t xml:space="preserve"> شدوا من شعرهم وآذانهم</w:t>
      </w:r>
      <w:r>
        <w:rPr>
          <w:rFonts w:hint="cs"/>
          <w:sz w:val="28"/>
          <w:rtl/>
        </w:rPr>
        <w:t>؛</w:t>
      </w:r>
    </w:p>
    <w:p w:rsidR="00000000" w:rsidRDefault="00386622">
      <w:pPr>
        <w:ind w:left="720"/>
        <w:jc w:val="both"/>
        <w:rPr>
          <w:rFonts w:hint="cs"/>
          <w:sz w:val="28"/>
          <w:rtl/>
        </w:rPr>
      </w:pPr>
      <w:r>
        <w:rPr>
          <w:sz w:val="28"/>
          <w:rtl/>
        </w:rPr>
        <w:t>20</w:t>
      </w:r>
      <w:r>
        <w:rPr>
          <w:rFonts w:cs="Mudir MT" w:hint="cs"/>
          <w:sz w:val="24"/>
          <w:szCs w:val="24"/>
          <w:rtl/>
          <w:lang w:eastAsia="en-US"/>
        </w:rPr>
        <w:t>%</w:t>
      </w:r>
      <w:r>
        <w:rPr>
          <w:sz w:val="28"/>
          <w:rtl/>
        </w:rPr>
        <w:t xml:space="preserve"> تلقوا ص</w:t>
      </w:r>
      <w:r>
        <w:rPr>
          <w:sz w:val="28"/>
          <w:rtl/>
        </w:rPr>
        <w:t>فعات على وجوههم ولو مرة واحدة على الأقل</w:t>
      </w:r>
      <w:r>
        <w:rPr>
          <w:rFonts w:hint="cs"/>
          <w:sz w:val="28"/>
          <w:rtl/>
        </w:rPr>
        <w:t>؛</w:t>
      </w:r>
    </w:p>
    <w:p w:rsidR="00000000" w:rsidRDefault="00386622">
      <w:pPr>
        <w:ind w:left="720"/>
        <w:jc w:val="both"/>
        <w:rPr>
          <w:sz w:val="28"/>
          <w:rtl/>
        </w:rPr>
      </w:pPr>
      <w:r>
        <w:rPr>
          <w:sz w:val="28"/>
          <w:rtl/>
        </w:rPr>
        <w:t>أما الباقون فيطيعون النظام.</w:t>
      </w:r>
    </w:p>
    <w:p w:rsidR="00000000" w:rsidRDefault="00386622">
      <w:pPr>
        <w:jc w:val="both"/>
        <w:rPr>
          <w:sz w:val="28"/>
          <w:rtl/>
        </w:rPr>
      </w:pPr>
      <w:r>
        <w:rPr>
          <w:sz w:val="28"/>
          <w:rtl/>
        </w:rPr>
        <w:t xml:space="preserve">وفي دراسة </w:t>
      </w:r>
      <w:r>
        <w:rPr>
          <w:rFonts w:hint="cs"/>
          <w:sz w:val="28"/>
          <w:rtl/>
        </w:rPr>
        <w:t>أ</w:t>
      </w:r>
      <w:r>
        <w:rPr>
          <w:sz w:val="28"/>
          <w:rtl/>
        </w:rPr>
        <w:t xml:space="preserve">خرى: </w:t>
      </w:r>
    </w:p>
    <w:p w:rsidR="00000000" w:rsidRDefault="00386622">
      <w:pPr>
        <w:ind w:left="720"/>
        <w:jc w:val="both"/>
        <w:rPr>
          <w:rFonts w:hint="cs"/>
          <w:sz w:val="28"/>
          <w:rtl/>
        </w:rPr>
      </w:pPr>
      <w:r>
        <w:rPr>
          <w:rFonts w:hint="cs"/>
          <w:sz w:val="28"/>
          <w:rtl/>
        </w:rPr>
        <w:t>أ</w:t>
      </w:r>
      <w:r>
        <w:rPr>
          <w:sz w:val="28"/>
          <w:rtl/>
        </w:rPr>
        <w:t>ن 45</w:t>
      </w:r>
      <w:r>
        <w:rPr>
          <w:rFonts w:cs="Mudir MT" w:hint="cs"/>
          <w:sz w:val="24"/>
          <w:szCs w:val="24"/>
          <w:rtl/>
          <w:lang w:eastAsia="en-US"/>
        </w:rPr>
        <w:t>%</w:t>
      </w:r>
      <w:r>
        <w:rPr>
          <w:sz w:val="28"/>
          <w:rtl/>
        </w:rPr>
        <w:t xml:space="preserve"> من طلاب القسم المتوسط والثانوي تلقوا شتائم وكلمات جارحة من الناظر أو المدير أو الأستاذ</w:t>
      </w:r>
      <w:r>
        <w:rPr>
          <w:rFonts w:hint="cs"/>
          <w:sz w:val="28"/>
          <w:rtl/>
        </w:rPr>
        <w:t>؛</w:t>
      </w:r>
    </w:p>
    <w:p w:rsidR="00000000" w:rsidRDefault="00386622">
      <w:pPr>
        <w:ind w:left="720"/>
        <w:jc w:val="both"/>
        <w:rPr>
          <w:rFonts w:hint="cs"/>
          <w:sz w:val="28"/>
          <w:rtl/>
        </w:rPr>
      </w:pPr>
      <w:r>
        <w:rPr>
          <w:rFonts w:hint="cs"/>
          <w:sz w:val="28"/>
          <w:rtl/>
        </w:rPr>
        <w:t>أ</w:t>
      </w:r>
      <w:r>
        <w:rPr>
          <w:sz w:val="28"/>
          <w:rtl/>
        </w:rPr>
        <w:t>ن 26</w:t>
      </w:r>
      <w:r>
        <w:rPr>
          <w:rFonts w:cs="Mudir MT" w:hint="cs"/>
          <w:sz w:val="24"/>
          <w:szCs w:val="24"/>
          <w:rtl/>
          <w:lang w:eastAsia="en-US"/>
        </w:rPr>
        <w:t>%</w:t>
      </w:r>
      <w:r>
        <w:rPr>
          <w:sz w:val="28"/>
          <w:rtl/>
        </w:rPr>
        <w:t xml:space="preserve"> من الطلاب يعتقدون أن الأستاذ يعاقب دون أن يتأكد من المذنب الحقيقي وإ</w:t>
      </w:r>
      <w:r>
        <w:rPr>
          <w:sz w:val="28"/>
          <w:rtl/>
        </w:rPr>
        <w:t>نما عن فشة خلق</w:t>
      </w:r>
      <w:r>
        <w:rPr>
          <w:rFonts w:hint="cs"/>
          <w:sz w:val="28"/>
          <w:rtl/>
        </w:rPr>
        <w:t>؛</w:t>
      </w:r>
    </w:p>
    <w:p w:rsidR="00000000" w:rsidRDefault="00386622">
      <w:pPr>
        <w:ind w:left="720"/>
        <w:jc w:val="both"/>
        <w:rPr>
          <w:rFonts w:hint="cs"/>
          <w:sz w:val="28"/>
          <w:rtl/>
        </w:rPr>
      </w:pPr>
      <w:r>
        <w:rPr>
          <w:rFonts w:hint="cs"/>
          <w:sz w:val="28"/>
          <w:rtl/>
        </w:rPr>
        <w:t>أ</w:t>
      </w:r>
      <w:r>
        <w:rPr>
          <w:sz w:val="28"/>
          <w:rtl/>
        </w:rPr>
        <w:t>ن 25</w:t>
      </w:r>
      <w:r>
        <w:rPr>
          <w:rFonts w:cs="Mudir MT" w:hint="cs"/>
          <w:sz w:val="24"/>
          <w:szCs w:val="24"/>
          <w:rtl/>
          <w:lang w:eastAsia="en-US"/>
        </w:rPr>
        <w:t>%</w:t>
      </w:r>
      <w:r>
        <w:rPr>
          <w:sz w:val="28"/>
          <w:rtl/>
        </w:rPr>
        <w:t xml:space="preserve"> من الطلاب يشعرون أن الأستاذ يفضل الطالب الغني على الطالب الفقير</w:t>
      </w:r>
      <w:r>
        <w:rPr>
          <w:rFonts w:hint="cs"/>
          <w:sz w:val="28"/>
          <w:rtl/>
        </w:rPr>
        <w:t>؛</w:t>
      </w:r>
    </w:p>
    <w:p w:rsidR="00000000" w:rsidRDefault="00386622">
      <w:pPr>
        <w:ind w:left="720"/>
        <w:jc w:val="both"/>
        <w:rPr>
          <w:sz w:val="28"/>
          <w:rtl/>
        </w:rPr>
      </w:pPr>
      <w:r>
        <w:rPr>
          <w:rFonts w:hint="cs"/>
          <w:sz w:val="28"/>
          <w:rtl/>
        </w:rPr>
        <w:t>أ</w:t>
      </w:r>
      <w:r>
        <w:rPr>
          <w:sz w:val="28"/>
          <w:rtl/>
        </w:rPr>
        <w:t>ن 49</w:t>
      </w:r>
      <w:r>
        <w:rPr>
          <w:rFonts w:cs="Mudir MT" w:hint="cs"/>
          <w:sz w:val="24"/>
          <w:szCs w:val="24"/>
          <w:rtl/>
          <w:lang w:eastAsia="en-US"/>
        </w:rPr>
        <w:t>%</w:t>
      </w:r>
      <w:r>
        <w:rPr>
          <w:sz w:val="28"/>
          <w:rtl/>
        </w:rPr>
        <w:t xml:space="preserve"> من الطلاب يرون في الأستاذ ذلك المستبد الذي لا بد منه من أجل مصلحتهم</w:t>
      </w:r>
      <w:r>
        <w:rPr>
          <w:rFonts w:hint="cs"/>
          <w:sz w:val="28"/>
          <w:vertAlign w:val="superscript"/>
          <w:rtl/>
        </w:rPr>
        <w:t>(4)</w:t>
      </w:r>
      <w:r>
        <w:rPr>
          <w:sz w:val="28"/>
          <w:rtl/>
        </w:rPr>
        <w:t>.</w:t>
      </w:r>
    </w:p>
    <w:p w:rsidR="00000000" w:rsidRDefault="00386622">
      <w:pPr>
        <w:jc w:val="both"/>
        <w:rPr>
          <w:rFonts w:hint="cs"/>
          <w:sz w:val="28"/>
          <w:rtl/>
        </w:rPr>
      </w:pPr>
      <w:r>
        <w:rPr>
          <w:sz w:val="28"/>
          <w:rtl/>
        </w:rPr>
        <w:t>11-6</w:t>
      </w:r>
      <w:r>
        <w:rPr>
          <w:rFonts w:hint="cs"/>
          <w:sz w:val="28"/>
          <w:rtl/>
        </w:rPr>
        <w:tab/>
      </w:r>
      <w:r>
        <w:rPr>
          <w:sz w:val="28"/>
          <w:u w:val="single"/>
          <w:rtl/>
        </w:rPr>
        <w:t>العنف في وسائل الإعــلام</w:t>
      </w:r>
    </w:p>
    <w:p w:rsidR="00000000" w:rsidRDefault="00386622">
      <w:pPr>
        <w:pStyle w:val="BodyText"/>
        <w:spacing w:before="240" w:after="240"/>
        <w:rPr>
          <w:rFonts w:cs="Traditional Arabic"/>
          <w:sz w:val="28"/>
          <w:szCs w:val="30"/>
          <w:rtl/>
        </w:rPr>
      </w:pPr>
      <w:r>
        <w:rPr>
          <w:rFonts w:cs="Traditional Arabic" w:hint="cs"/>
          <w:sz w:val="28"/>
          <w:szCs w:val="30"/>
          <w:rtl/>
        </w:rPr>
        <w:t>473-</w:t>
      </w:r>
      <w:r>
        <w:rPr>
          <w:rFonts w:cs="Traditional Arabic" w:hint="cs"/>
          <w:sz w:val="28"/>
          <w:szCs w:val="30"/>
          <w:rtl/>
        </w:rPr>
        <w:tab/>
      </w:r>
      <w:r>
        <w:rPr>
          <w:rFonts w:cs="Traditional Arabic"/>
          <w:sz w:val="28"/>
          <w:szCs w:val="30"/>
          <w:rtl/>
        </w:rPr>
        <w:t>تأثير وسائل ال</w:t>
      </w:r>
      <w:r>
        <w:rPr>
          <w:rFonts w:cs="Traditional Arabic" w:hint="cs"/>
          <w:sz w:val="28"/>
          <w:szCs w:val="30"/>
          <w:rtl/>
        </w:rPr>
        <w:t>إ</w:t>
      </w:r>
      <w:r>
        <w:rPr>
          <w:rFonts w:cs="Traditional Arabic"/>
          <w:sz w:val="28"/>
          <w:szCs w:val="30"/>
          <w:rtl/>
        </w:rPr>
        <w:t xml:space="preserve">علام والتلفزيون بشكل خاص، على الأطفال، </w:t>
      </w:r>
      <w:r>
        <w:rPr>
          <w:rFonts w:cs="Traditional Arabic"/>
          <w:sz w:val="28"/>
          <w:szCs w:val="30"/>
          <w:rtl/>
        </w:rPr>
        <w:t>موضوع خلافي. فقد دخلت هذه الآلة السحرية إلى كل منزل، وتعددت ال</w:t>
      </w:r>
      <w:r>
        <w:rPr>
          <w:rFonts w:cs="Traditional Arabic" w:hint="cs"/>
          <w:sz w:val="28"/>
          <w:szCs w:val="30"/>
          <w:rtl/>
        </w:rPr>
        <w:t>أ</w:t>
      </w:r>
      <w:r>
        <w:rPr>
          <w:rFonts w:cs="Traditional Arabic"/>
          <w:sz w:val="28"/>
          <w:szCs w:val="30"/>
          <w:rtl/>
        </w:rPr>
        <w:t xml:space="preserve">قنية المحلية، وحتى الفضائية التي باتت في لبنان بمتناول الجميع من خلال الاشتراكات الزهيدة </w:t>
      </w:r>
      <w:r>
        <w:rPr>
          <w:rFonts w:cs="Traditional Arabic" w:hint="cs"/>
          <w:sz w:val="28"/>
          <w:szCs w:val="30"/>
          <w:rtl/>
        </w:rPr>
        <w:t>أ</w:t>
      </w:r>
      <w:r>
        <w:rPr>
          <w:rFonts w:cs="Traditional Arabic"/>
          <w:sz w:val="28"/>
          <w:szCs w:val="30"/>
          <w:rtl/>
        </w:rPr>
        <w:t xml:space="preserve">ينما كان. ويمضي الطفل والكبير، قسما كبيرا من وقت فراغه </w:t>
      </w:r>
      <w:r>
        <w:rPr>
          <w:rFonts w:cs="Traditional Arabic" w:hint="cs"/>
          <w:sz w:val="28"/>
          <w:szCs w:val="30"/>
          <w:rtl/>
        </w:rPr>
        <w:t>أ</w:t>
      </w:r>
      <w:r>
        <w:rPr>
          <w:rFonts w:cs="Traditional Arabic"/>
          <w:sz w:val="28"/>
          <w:szCs w:val="30"/>
          <w:rtl/>
        </w:rPr>
        <w:t xml:space="preserve">مام الشاشة الصغيرة لعدم وجود خيارات </w:t>
      </w:r>
      <w:r>
        <w:rPr>
          <w:rFonts w:cs="Traditional Arabic" w:hint="cs"/>
          <w:sz w:val="28"/>
          <w:szCs w:val="30"/>
          <w:rtl/>
        </w:rPr>
        <w:t>أ</w:t>
      </w:r>
      <w:r>
        <w:rPr>
          <w:rFonts w:cs="Traditional Arabic"/>
          <w:sz w:val="28"/>
          <w:szCs w:val="30"/>
          <w:rtl/>
        </w:rPr>
        <w:t>خرى، مما ي</w:t>
      </w:r>
      <w:r>
        <w:rPr>
          <w:rFonts w:cs="Traditional Arabic"/>
          <w:sz w:val="28"/>
          <w:szCs w:val="30"/>
          <w:rtl/>
        </w:rPr>
        <w:t>جعل منها وسيلة تأثير شديدة الفعالية في تكوين العادات والسلوكيات.</w:t>
      </w:r>
    </w:p>
    <w:p w:rsidR="00000000" w:rsidRDefault="00386622">
      <w:pPr>
        <w:jc w:val="both"/>
        <w:rPr>
          <w:sz w:val="28"/>
          <w:rtl/>
        </w:rPr>
      </w:pPr>
      <w:r>
        <w:rPr>
          <w:rFonts w:hint="cs"/>
          <w:sz w:val="28"/>
          <w:rtl/>
        </w:rPr>
        <w:t>474-</w:t>
      </w:r>
      <w:r>
        <w:rPr>
          <w:rFonts w:hint="cs"/>
          <w:sz w:val="28"/>
          <w:rtl/>
        </w:rPr>
        <w:tab/>
        <w:t>و</w:t>
      </w:r>
      <w:r>
        <w:rPr>
          <w:sz w:val="28"/>
          <w:rtl/>
        </w:rPr>
        <w:t>تشكل الضوابط وال</w:t>
      </w:r>
      <w:r>
        <w:rPr>
          <w:rFonts w:hint="cs"/>
          <w:sz w:val="28"/>
          <w:rtl/>
        </w:rPr>
        <w:t>أ</w:t>
      </w:r>
      <w:r>
        <w:rPr>
          <w:sz w:val="28"/>
          <w:rtl/>
        </w:rPr>
        <w:t xml:space="preserve">عراف المتبعة في تصنيف </w:t>
      </w:r>
      <w:r>
        <w:rPr>
          <w:rFonts w:hint="cs"/>
          <w:sz w:val="28"/>
          <w:rtl/>
        </w:rPr>
        <w:t>أ</w:t>
      </w:r>
      <w:r>
        <w:rPr>
          <w:sz w:val="28"/>
          <w:rtl/>
        </w:rPr>
        <w:t xml:space="preserve">وقات البث التلفزيوني، وتصنيف البرامج حسب صلاحيتها للفئات العمرية المختلفة، </w:t>
      </w:r>
      <w:r>
        <w:rPr>
          <w:rFonts w:hint="cs"/>
          <w:sz w:val="28"/>
          <w:rtl/>
        </w:rPr>
        <w:t>إ</w:t>
      </w:r>
      <w:r>
        <w:rPr>
          <w:sz w:val="28"/>
          <w:rtl/>
        </w:rPr>
        <w:t>قرارا صريحا بال</w:t>
      </w:r>
      <w:r>
        <w:rPr>
          <w:rFonts w:hint="cs"/>
          <w:sz w:val="28"/>
          <w:rtl/>
        </w:rPr>
        <w:t>أ</w:t>
      </w:r>
      <w:r>
        <w:rPr>
          <w:sz w:val="28"/>
          <w:rtl/>
        </w:rPr>
        <w:t>ثر السلبي المرجح لبعض البرامج على الأطفال، ولا سيما م</w:t>
      </w:r>
      <w:r>
        <w:rPr>
          <w:sz w:val="28"/>
          <w:rtl/>
        </w:rPr>
        <w:t>ا ينضح منها بالعنف والإباحية.</w:t>
      </w:r>
    </w:p>
    <w:p w:rsidR="00000000" w:rsidRDefault="00386622">
      <w:pPr>
        <w:jc w:val="both"/>
        <w:rPr>
          <w:sz w:val="28"/>
          <w:rtl/>
        </w:rPr>
      </w:pPr>
      <w:r>
        <w:rPr>
          <w:rFonts w:hint="cs"/>
          <w:sz w:val="28"/>
          <w:rtl/>
        </w:rPr>
        <w:t>475-</w:t>
      </w:r>
      <w:r>
        <w:rPr>
          <w:rFonts w:hint="cs"/>
          <w:sz w:val="28"/>
          <w:rtl/>
        </w:rPr>
        <w:tab/>
      </w:r>
      <w:r>
        <w:rPr>
          <w:sz w:val="28"/>
          <w:rtl/>
        </w:rPr>
        <w:t>وفي لبنان، كما في الدول المحيطة، تشكو النظرة إلى حماية الأطفال من هاتين الظاهرتين من تشوهين هما:</w:t>
      </w:r>
    </w:p>
    <w:p w:rsidR="00000000" w:rsidRDefault="00386622">
      <w:pPr>
        <w:ind w:firstLine="720"/>
        <w:jc w:val="both"/>
        <w:rPr>
          <w:rFonts w:hint="cs"/>
          <w:sz w:val="28"/>
          <w:rtl/>
        </w:rPr>
      </w:pPr>
      <w:r>
        <w:rPr>
          <w:rFonts w:hint="cs"/>
          <w:sz w:val="28"/>
          <w:rtl/>
        </w:rPr>
        <w:t>(أ)</w:t>
      </w:r>
      <w:r>
        <w:rPr>
          <w:rFonts w:hint="cs"/>
          <w:sz w:val="28"/>
          <w:rtl/>
        </w:rPr>
        <w:tab/>
      </w:r>
      <w:r>
        <w:rPr>
          <w:sz w:val="28"/>
          <w:rtl/>
        </w:rPr>
        <w:t>في حين هناك تشدد في موضوع المشاهد الإباحية، نجد تساهلا كبيرا فيما يتعلق بمشاهد العنف التي تنضح بها فترات بث الأطفال، وبر</w:t>
      </w:r>
      <w:r>
        <w:rPr>
          <w:sz w:val="28"/>
          <w:rtl/>
        </w:rPr>
        <w:t xml:space="preserve">امج الكرتون..الخ. وتماشيا مع النظرة السائدة، لا يعتبر العنف </w:t>
      </w:r>
      <w:r>
        <w:rPr>
          <w:rFonts w:hint="cs"/>
          <w:sz w:val="28"/>
          <w:rtl/>
        </w:rPr>
        <w:t>أ</w:t>
      </w:r>
      <w:r>
        <w:rPr>
          <w:sz w:val="28"/>
          <w:rtl/>
        </w:rPr>
        <w:t xml:space="preserve">مرا شديد الخطورة، ولا تجري حماية الأطفال فعليا من التعرض البصري </w:t>
      </w:r>
      <w:r>
        <w:rPr>
          <w:rFonts w:hint="cs"/>
          <w:sz w:val="28"/>
          <w:rtl/>
        </w:rPr>
        <w:t>إ</w:t>
      </w:r>
      <w:r>
        <w:rPr>
          <w:sz w:val="28"/>
          <w:rtl/>
        </w:rPr>
        <w:t>ليه.</w:t>
      </w:r>
    </w:p>
    <w:p w:rsidR="00000000" w:rsidRDefault="00386622">
      <w:pPr>
        <w:ind w:firstLine="720"/>
        <w:jc w:val="both"/>
        <w:rPr>
          <w:sz w:val="28"/>
          <w:rtl/>
        </w:rPr>
      </w:pPr>
      <w:r>
        <w:rPr>
          <w:rFonts w:hint="cs"/>
          <w:sz w:val="28"/>
          <w:rtl/>
        </w:rPr>
        <w:t>(ب)</w:t>
      </w:r>
      <w:r>
        <w:rPr>
          <w:rFonts w:hint="cs"/>
          <w:sz w:val="28"/>
          <w:rtl/>
        </w:rPr>
        <w:tab/>
      </w:r>
      <w:r>
        <w:rPr>
          <w:sz w:val="28"/>
          <w:rtl/>
        </w:rPr>
        <w:t>يصل التشدد في موضوع الإباحية في وسائل ال</w:t>
      </w:r>
      <w:r>
        <w:rPr>
          <w:rFonts w:hint="cs"/>
          <w:sz w:val="28"/>
          <w:rtl/>
        </w:rPr>
        <w:t>إ</w:t>
      </w:r>
      <w:r>
        <w:rPr>
          <w:sz w:val="28"/>
          <w:rtl/>
        </w:rPr>
        <w:t>علام إلى حد عدم التمييز بين الإباحية وبين الموضوعات التربوية الجنسية. فالكل سواء</w:t>
      </w:r>
      <w:r>
        <w:rPr>
          <w:sz w:val="28"/>
          <w:rtl/>
        </w:rPr>
        <w:t xml:space="preserve">. وتتحول الحماية إلى تحريم وكبت، فيحرم الطفل من حقه في معرفة علمية وصحيحة للمسائل الجنسية، مما يدفعه دفعا إلى </w:t>
      </w:r>
      <w:r>
        <w:rPr>
          <w:rFonts w:hint="cs"/>
          <w:sz w:val="28"/>
          <w:rtl/>
        </w:rPr>
        <w:t>أ</w:t>
      </w:r>
      <w:r>
        <w:rPr>
          <w:sz w:val="28"/>
          <w:rtl/>
        </w:rPr>
        <w:t xml:space="preserve">حضان الإباحية التي يراد حمايته منها، وإلى </w:t>
      </w:r>
      <w:r>
        <w:rPr>
          <w:rFonts w:hint="cs"/>
          <w:sz w:val="28"/>
          <w:rtl/>
        </w:rPr>
        <w:t>أ</w:t>
      </w:r>
      <w:r>
        <w:rPr>
          <w:sz w:val="28"/>
          <w:rtl/>
        </w:rPr>
        <w:t>حضان الخرافات الجنسية التي ترافقه كل حياته.</w:t>
      </w:r>
    </w:p>
    <w:p w:rsidR="00000000" w:rsidRDefault="00386622">
      <w:pPr>
        <w:jc w:val="both"/>
        <w:rPr>
          <w:sz w:val="28"/>
          <w:rtl/>
        </w:rPr>
      </w:pPr>
      <w:r>
        <w:rPr>
          <w:rFonts w:hint="cs"/>
          <w:sz w:val="28"/>
          <w:rtl/>
        </w:rPr>
        <w:t>476-</w:t>
      </w:r>
      <w:r>
        <w:rPr>
          <w:rFonts w:hint="cs"/>
          <w:sz w:val="28"/>
          <w:rtl/>
        </w:rPr>
        <w:tab/>
      </w:r>
      <w:r>
        <w:rPr>
          <w:sz w:val="28"/>
          <w:rtl/>
        </w:rPr>
        <w:t>وقد بينت دراسة بعض ال</w:t>
      </w:r>
      <w:r>
        <w:rPr>
          <w:rFonts w:hint="cs"/>
          <w:sz w:val="28"/>
          <w:rtl/>
        </w:rPr>
        <w:t>آ</w:t>
      </w:r>
      <w:r>
        <w:rPr>
          <w:sz w:val="28"/>
          <w:rtl/>
        </w:rPr>
        <w:t>ثار السلبية الناتجة عن مشاهدة ا</w:t>
      </w:r>
      <w:r>
        <w:rPr>
          <w:sz w:val="28"/>
          <w:rtl/>
        </w:rPr>
        <w:t>لأطفال للتلفزيون:</w:t>
      </w:r>
    </w:p>
    <w:p w:rsidR="00000000" w:rsidRDefault="00386622">
      <w:pPr>
        <w:spacing w:before="0" w:after="0"/>
        <w:ind w:left="720"/>
        <w:jc w:val="both"/>
        <w:rPr>
          <w:rFonts w:hint="cs"/>
          <w:sz w:val="28"/>
          <w:rtl/>
        </w:rPr>
      </w:pPr>
      <w:r>
        <w:rPr>
          <w:sz w:val="28"/>
          <w:rtl/>
        </w:rPr>
        <w:t>خوف</w:t>
      </w:r>
      <w:r>
        <w:rPr>
          <w:rFonts w:hint="cs"/>
          <w:sz w:val="28"/>
          <w:rtl/>
        </w:rPr>
        <w:t>ا</w:t>
      </w:r>
      <w:r>
        <w:rPr>
          <w:sz w:val="28"/>
          <w:rtl/>
        </w:rPr>
        <w:t xml:space="preserve"> وكوابيس</w:t>
      </w:r>
      <w:r>
        <w:rPr>
          <w:rFonts w:hint="cs"/>
          <w:sz w:val="28"/>
          <w:rtl/>
        </w:rPr>
        <w:t>؛</w:t>
      </w:r>
    </w:p>
    <w:p w:rsidR="00000000" w:rsidRDefault="00386622">
      <w:pPr>
        <w:spacing w:before="0" w:after="0"/>
        <w:ind w:left="720"/>
        <w:jc w:val="both"/>
        <w:rPr>
          <w:rFonts w:hint="cs"/>
          <w:sz w:val="28"/>
          <w:rtl/>
        </w:rPr>
      </w:pPr>
      <w:r>
        <w:rPr>
          <w:sz w:val="28"/>
          <w:rtl/>
        </w:rPr>
        <w:t>عدائية غير مبررة لدى الأطفال</w:t>
      </w:r>
      <w:r>
        <w:rPr>
          <w:rFonts w:hint="cs"/>
          <w:sz w:val="28"/>
          <w:rtl/>
        </w:rPr>
        <w:t>؛</w:t>
      </w:r>
    </w:p>
    <w:p w:rsidR="00000000" w:rsidRDefault="00386622">
      <w:pPr>
        <w:spacing w:before="0" w:after="0"/>
        <w:ind w:left="720"/>
        <w:jc w:val="both"/>
        <w:rPr>
          <w:rFonts w:hint="cs"/>
          <w:sz w:val="28"/>
          <w:rtl/>
        </w:rPr>
      </w:pPr>
      <w:r>
        <w:rPr>
          <w:sz w:val="28"/>
          <w:rtl/>
        </w:rPr>
        <w:t>حب الأذية</w:t>
      </w:r>
      <w:r>
        <w:rPr>
          <w:rFonts w:hint="cs"/>
          <w:sz w:val="28"/>
          <w:rtl/>
        </w:rPr>
        <w:t>؛</w:t>
      </w:r>
    </w:p>
    <w:p w:rsidR="00000000" w:rsidRDefault="00386622">
      <w:pPr>
        <w:spacing w:before="0" w:after="0"/>
        <w:ind w:left="720"/>
        <w:jc w:val="both"/>
        <w:rPr>
          <w:rFonts w:hint="cs"/>
          <w:sz w:val="28"/>
          <w:rtl/>
        </w:rPr>
      </w:pPr>
      <w:r>
        <w:rPr>
          <w:sz w:val="28"/>
          <w:rtl/>
        </w:rPr>
        <w:t>تقليد</w:t>
      </w:r>
      <w:r>
        <w:rPr>
          <w:rFonts w:hint="cs"/>
          <w:sz w:val="28"/>
          <w:rtl/>
        </w:rPr>
        <w:t>ا</w:t>
      </w:r>
      <w:r>
        <w:rPr>
          <w:sz w:val="28"/>
          <w:rtl/>
        </w:rPr>
        <w:t xml:space="preserve"> لمشاهد وممارستها على الأخوة ال</w:t>
      </w:r>
      <w:r>
        <w:rPr>
          <w:rFonts w:hint="cs"/>
          <w:sz w:val="28"/>
          <w:rtl/>
        </w:rPr>
        <w:t>أ</w:t>
      </w:r>
      <w:r>
        <w:rPr>
          <w:sz w:val="28"/>
          <w:rtl/>
        </w:rPr>
        <w:t>صغر سناً</w:t>
      </w:r>
      <w:r>
        <w:rPr>
          <w:rFonts w:hint="cs"/>
          <w:sz w:val="28"/>
          <w:rtl/>
        </w:rPr>
        <w:t>؛</w:t>
      </w:r>
    </w:p>
    <w:p w:rsidR="00000000" w:rsidRDefault="00386622">
      <w:pPr>
        <w:spacing w:before="0" w:after="0"/>
        <w:ind w:left="720"/>
        <w:jc w:val="both"/>
        <w:rPr>
          <w:rFonts w:hint="cs"/>
          <w:sz w:val="28"/>
          <w:rtl/>
        </w:rPr>
      </w:pPr>
      <w:r>
        <w:rPr>
          <w:sz w:val="28"/>
          <w:rtl/>
        </w:rPr>
        <w:t>عدم الانضباط في المدرسة</w:t>
      </w:r>
      <w:r>
        <w:rPr>
          <w:rFonts w:hint="cs"/>
          <w:sz w:val="28"/>
          <w:rtl/>
        </w:rPr>
        <w:t>؛</w:t>
      </w:r>
    </w:p>
    <w:p w:rsidR="00000000" w:rsidRDefault="00386622">
      <w:pPr>
        <w:spacing w:before="0" w:after="0"/>
        <w:ind w:left="720"/>
        <w:jc w:val="both"/>
        <w:rPr>
          <w:rFonts w:hint="cs"/>
          <w:sz w:val="28"/>
          <w:rtl/>
        </w:rPr>
      </w:pPr>
      <w:r>
        <w:rPr>
          <w:sz w:val="28"/>
          <w:rtl/>
        </w:rPr>
        <w:t>تنمية طبع عدائي وغير متكيف</w:t>
      </w:r>
      <w:r>
        <w:rPr>
          <w:rFonts w:hint="cs"/>
          <w:sz w:val="28"/>
          <w:rtl/>
        </w:rPr>
        <w:t>؛</w:t>
      </w:r>
    </w:p>
    <w:p w:rsidR="00000000" w:rsidRDefault="00386622">
      <w:pPr>
        <w:spacing w:before="0" w:after="0"/>
        <w:ind w:left="720"/>
        <w:jc w:val="both"/>
        <w:rPr>
          <w:rFonts w:hint="cs"/>
          <w:sz w:val="28"/>
          <w:rtl/>
        </w:rPr>
      </w:pPr>
      <w:r>
        <w:rPr>
          <w:sz w:val="28"/>
          <w:rtl/>
        </w:rPr>
        <w:t>فقدان براءة الطفولة وميل الطفل نحو الأعمال الشريرة</w:t>
      </w:r>
      <w:r>
        <w:rPr>
          <w:rFonts w:hint="cs"/>
          <w:sz w:val="28"/>
          <w:vertAlign w:val="superscript"/>
          <w:rtl/>
        </w:rPr>
        <w:t>(5)</w:t>
      </w:r>
      <w:r>
        <w:rPr>
          <w:sz w:val="28"/>
          <w:rtl/>
        </w:rPr>
        <w:t>.</w:t>
      </w:r>
    </w:p>
    <w:p w:rsidR="00000000" w:rsidRDefault="00386622">
      <w:pPr>
        <w:spacing w:before="0" w:after="0"/>
        <w:ind w:left="720"/>
        <w:jc w:val="both"/>
        <w:rPr>
          <w:rFonts w:hint="cs"/>
          <w:sz w:val="28"/>
          <w:rtl/>
        </w:rPr>
      </w:pPr>
      <w:r>
        <w:rPr>
          <w:sz w:val="28"/>
          <w:rtl/>
        </w:rPr>
        <w:br w:type="page"/>
      </w:r>
    </w:p>
    <w:p w:rsidR="00000000" w:rsidRDefault="00386622">
      <w:pPr>
        <w:shd w:val="pct5" w:color="000000" w:fill="FFFFFF"/>
        <w:jc w:val="center"/>
        <w:rPr>
          <w:sz w:val="28"/>
          <w:rtl/>
        </w:rPr>
      </w:pPr>
      <w:r>
        <w:rPr>
          <w:sz w:val="28"/>
          <w:rtl/>
        </w:rPr>
        <w:t>التلفزيون ولعبة المشنقة</w:t>
      </w:r>
    </w:p>
    <w:p w:rsidR="00000000" w:rsidRDefault="00386622">
      <w:pPr>
        <w:shd w:val="pct5" w:color="000000" w:fill="FFFFFF"/>
        <w:jc w:val="both"/>
        <w:rPr>
          <w:sz w:val="28"/>
          <w:rtl/>
        </w:rPr>
      </w:pPr>
      <w:r>
        <w:rPr>
          <w:rFonts w:hint="cs"/>
          <w:sz w:val="28"/>
          <w:rtl/>
        </w:rPr>
        <w:tab/>
      </w:r>
      <w:r>
        <w:rPr>
          <w:sz w:val="28"/>
          <w:rtl/>
        </w:rPr>
        <w:t>بتاريخ 20 /5/1998 نفذ حكم ال</w:t>
      </w:r>
      <w:r>
        <w:rPr>
          <w:rFonts w:hint="cs"/>
          <w:sz w:val="28"/>
          <w:rtl/>
        </w:rPr>
        <w:t>إ</w:t>
      </w:r>
      <w:r>
        <w:rPr>
          <w:sz w:val="28"/>
          <w:rtl/>
        </w:rPr>
        <w:t>عدام شنقاً بقاتلين. تم ال</w:t>
      </w:r>
      <w:r>
        <w:rPr>
          <w:rFonts w:hint="cs"/>
          <w:sz w:val="28"/>
          <w:rtl/>
        </w:rPr>
        <w:t>إ</w:t>
      </w:r>
      <w:r>
        <w:rPr>
          <w:sz w:val="28"/>
          <w:rtl/>
        </w:rPr>
        <w:t>عدام بشكل علني في ساحة بلدية طبرجا. نقل التلفزيون مشهد ال</w:t>
      </w:r>
      <w:r>
        <w:rPr>
          <w:rFonts w:hint="cs"/>
          <w:sz w:val="28"/>
          <w:rtl/>
        </w:rPr>
        <w:t>إ</w:t>
      </w:r>
      <w:r>
        <w:rPr>
          <w:sz w:val="28"/>
          <w:rtl/>
        </w:rPr>
        <w:t>عدام بالتفصيل في نشرة ال</w:t>
      </w:r>
      <w:r>
        <w:rPr>
          <w:rFonts w:hint="cs"/>
          <w:sz w:val="28"/>
          <w:rtl/>
        </w:rPr>
        <w:t>أ</w:t>
      </w:r>
      <w:r>
        <w:rPr>
          <w:sz w:val="28"/>
          <w:rtl/>
        </w:rPr>
        <w:t>خبار، ومعظم الأطفال شاهدوه. في ال</w:t>
      </w:r>
      <w:r>
        <w:rPr>
          <w:rFonts w:hint="cs"/>
          <w:sz w:val="28"/>
          <w:rtl/>
        </w:rPr>
        <w:t>أ</w:t>
      </w:r>
      <w:r>
        <w:rPr>
          <w:sz w:val="28"/>
          <w:rtl/>
        </w:rPr>
        <w:t>يام التالية نقلت الصحف الخبرين التاليين:</w:t>
      </w:r>
    </w:p>
    <w:p w:rsidR="00000000" w:rsidRDefault="00386622">
      <w:pPr>
        <w:shd w:val="pct5" w:color="000000" w:fill="FFFFFF"/>
        <w:jc w:val="both"/>
        <w:rPr>
          <w:sz w:val="28"/>
          <w:rtl/>
        </w:rPr>
      </w:pPr>
      <w:r>
        <w:rPr>
          <w:sz w:val="28"/>
          <w:rtl/>
        </w:rPr>
        <w:tab/>
      </w:r>
      <w:r>
        <w:rPr>
          <w:rFonts w:hint="cs"/>
          <w:sz w:val="28"/>
          <w:rtl/>
        </w:rPr>
        <w:t>1-</w:t>
      </w:r>
      <w:r>
        <w:rPr>
          <w:rFonts w:hint="cs"/>
          <w:sz w:val="28"/>
          <w:rtl/>
        </w:rPr>
        <w:tab/>
      </w:r>
      <w:r>
        <w:rPr>
          <w:sz w:val="28"/>
          <w:rtl/>
        </w:rPr>
        <w:t>قام تلامذة الصفوف الابتدائية في مدرسة ت</w:t>
      </w:r>
      <w:r>
        <w:rPr>
          <w:sz w:val="28"/>
          <w:rtl/>
        </w:rPr>
        <w:t>علبايا الرسمية في البقاع بتقليد ما شاهدوه على شاشات التلفزة فربطوا الحبل على الشجرة المتواجدة في الملعب ووقع الاختيار على رفيقة لهم في الصف للعب دور المجرم. وما أن بدأت رقبة الفتاة بالنزف حتى طلبوا الاستغاثة، و</w:t>
      </w:r>
      <w:r>
        <w:rPr>
          <w:rFonts w:hint="cs"/>
          <w:sz w:val="28"/>
          <w:rtl/>
        </w:rPr>
        <w:t>أ</w:t>
      </w:r>
      <w:r>
        <w:rPr>
          <w:sz w:val="28"/>
          <w:rtl/>
        </w:rPr>
        <w:t>تى المعلمون على الفور و</w:t>
      </w:r>
      <w:r>
        <w:rPr>
          <w:rFonts w:hint="cs"/>
          <w:sz w:val="28"/>
          <w:rtl/>
        </w:rPr>
        <w:t>أ</w:t>
      </w:r>
      <w:r>
        <w:rPr>
          <w:sz w:val="28"/>
          <w:rtl/>
        </w:rPr>
        <w:t>نقذوا الفتاة.</w:t>
      </w:r>
    </w:p>
    <w:p w:rsidR="00000000" w:rsidRDefault="00386622">
      <w:pPr>
        <w:pStyle w:val="BodyText2"/>
        <w:shd w:val="pct5" w:color="000000" w:fill="FFFFFF"/>
        <w:spacing w:before="240" w:after="240"/>
        <w:rPr>
          <w:rFonts w:cs="Traditional Arabic"/>
          <w:sz w:val="28"/>
          <w:szCs w:val="30"/>
          <w:rtl/>
        </w:rPr>
      </w:pPr>
      <w:r>
        <w:rPr>
          <w:rFonts w:cs="Traditional Arabic"/>
          <w:sz w:val="28"/>
          <w:szCs w:val="30"/>
          <w:rtl/>
        </w:rPr>
        <w:tab/>
      </w:r>
      <w:r>
        <w:rPr>
          <w:rFonts w:cs="Traditional Arabic" w:hint="cs"/>
          <w:sz w:val="28"/>
          <w:szCs w:val="30"/>
          <w:rtl/>
        </w:rPr>
        <w:t>2-</w:t>
      </w:r>
      <w:r>
        <w:rPr>
          <w:rFonts w:cs="Traditional Arabic" w:hint="cs"/>
          <w:sz w:val="28"/>
          <w:szCs w:val="30"/>
          <w:rtl/>
        </w:rPr>
        <w:tab/>
      </w:r>
      <w:r>
        <w:rPr>
          <w:rFonts w:cs="Traditional Arabic"/>
          <w:sz w:val="28"/>
          <w:szCs w:val="30"/>
          <w:rtl/>
        </w:rPr>
        <w:t>أثن</w:t>
      </w:r>
      <w:r>
        <w:rPr>
          <w:rFonts w:cs="Traditional Arabic"/>
          <w:sz w:val="28"/>
          <w:szCs w:val="30"/>
          <w:rtl/>
        </w:rPr>
        <w:t>اء لعبهم في إحدى نواحي القرية في منطقة النبطية وقع اختيار مجموعة من الصبية على رفيقهم الذي لم يكد يكمل ربيعه السادس، لتمثيل مشهد ال</w:t>
      </w:r>
      <w:r>
        <w:rPr>
          <w:rFonts w:cs="Traditional Arabic" w:hint="cs"/>
          <w:sz w:val="28"/>
          <w:szCs w:val="30"/>
          <w:rtl/>
        </w:rPr>
        <w:t>إ</w:t>
      </w:r>
      <w:r>
        <w:rPr>
          <w:rFonts w:cs="Traditional Arabic"/>
          <w:sz w:val="28"/>
          <w:szCs w:val="30"/>
          <w:rtl/>
        </w:rPr>
        <w:t>عدام.  ربطوا الحبل في سقف منزل مهجور، و</w:t>
      </w:r>
      <w:r>
        <w:rPr>
          <w:rFonts w:cs="Traditional Arabic" w:hint="cs"/>
          <w:sz w:val="28"/>
          <w:szCs w:val="30"/>
          <w:rtl/>
        </w:rPr>
        <w:t>أ</w:t>
      </w:r>
      <w:r>
        <w:rPr>
          <w:rFonts w:cs="Traditional Arabic"/>
          <w:sz w:val="28"/>
          <w:szCs w:val="30"/>
          <w:rtl/>
        </w:rPr>
        <w:t>وقفوا رفيقهم على حجر، ثم لفوا الحبل على رقبته ودفعوه. وعندما شد الحبل على عنقه بدأ ل</w:t>
      </w:r>
      <w:r>
        <w:rPr>
          <w:rFonts w:cs="Traditional Arabic"/>
          <w:sz w:val="28"/>
          <w:szCs w:val="30"/>
          <w:rtl/>
        </w:rPr>
        <w:t>ونه يتغير، فبدأوا بالصراخ، و</w:t>
      </w:r>
      <w:r>
        <w:rPr>
          <w:rFonts w:cs="Traditional Arabic" w:hint="cs"/>
          <w:sz w:val="28"/>
          <w:szCs w:val="30"/>
          <w:rtl/>
        </w:rPr>
        <w:t>أ</w:t>
      </w:r>
      <w:r>
        <w:rPr>
          <w:rFonts w:cs="Traditional Arabic"/>
          <w:sz w:val="28"/>
          <w:szCs w:val="30"/>
          <w:rtl/>
        </w:rPr>
        <w:t xml:space="preserve">نقذ الولد صدفة عند مرور رجل </w:t>
      </w:r>
      <w:r>
        <w:rPr>
          <w:rFonts w:cs="Traditional Arabic" w:hint="cs"/>
          <w:sz w:val="28"/>
          <w:szCs w:val="30"/>
          <w:rtl/>
        </w:rPr>
        <w:t>أ</w:t>
      </w:r>
      <w:r>
        <w:rPr>
          <w:rFonts w:cs="Traditional Arabic"/>
          <w:sz w:val="28"/>
          <w:szCs w:val="30"/>
          <w:rtl/>
        </w:rPr>
        <w:t>مام المنزل المهجور، وهو في الرمق ال</w:t>
      </w:r>
      <w:r>
        <w:rPr>
          <w:rFonts w:cs="Traditional Arabic" w:hint="cs"/>
          <w:sz w:val="28"/>
          <w:szCs w:val="30"/>
          <w:rtl/>
        </w:rPr>
        <w:t>أ</w:t>
      </w:r>
      <w:r>
        <w:rPr>
          <w:rFonts w:cs="Traditional Arabic"/>
          <w:sz w:val="28"/>
          <w:szCs w:val="30"/>
          <w:rtl/>
        </w:rPr>
        <w:t>خير.</w:t>
      </w:r>
    </w:p>
    <w:p w:rsidR="00000000" w:rsidRDefault="00386622">
      <w:pPr>
        <w:jc w:val="both"/>
        <w:rPr>
          <w:rFonts w:hint="cs"/>
          <w:sz w:val="28"/>
          <w:rtl/>
        </w:rPr>
      </w:pPr>
      <w:r>
        <w:rPr>
          <w:sz w:val="28"/>
          <w:rtl/>
        </w:rPr>
        <w:t>11-7</w:t>
      </w:r>
      <w:r>
        <w:rPr>
          <w:rFonts w:hint="cs"/>
          <w:sz w:val="28"/>
          <w:rtl/>
        </w:rPr>
        <w:tab/>
      </w:r>
      <w:r>
        <w:rPr>
          <w:sz w:val="28"/>
          <w:u w:val="single"/>
          <w:rtl/>
        </w:rPr>
        <w:t>الاستغلال الجنسي لل</w:t>
      </w:r>
      <w:r>
        <w:rPr>
          <w:rFonts w:hint="cs"/>
          <w:sz w:val="28"/>
          <w:u w:val="single"/>
          <w:rtl/>
        </w:rPr>
        <w:t>أ</w:t>
      </w:r>
      <w:r>
        <w:rPr>
          <w:sz w:val="28"/>
          <w:u w:val="single"/>
          <w:rtl/>
        </w:rPr>
        <w:t>طفال</w:t>
      </w:r>
    </w:p>
    <w:p w:rsidR="00000000" w:rsidRDefault="00386622">
      <w:pPr>
        <w:jc w:val="both"/>
        <w:rPr>
          <w:sz w:val="28"/>
          <w:rtl/>
        </w:rPr>
      </w:pPr>
      <w:r>
        <w:rPr>
          <w:rFonts w:hint="cs"/>
          <w:sz w:val="28"/>
          <w:rtl/>
        </w:rPr>
        <w:t>477-</w:t>
      </w:r>
      <w:r>
        <w:rPr>
          <w:rFonts w:hint="cs"/>
          <w:sz w:val="28"/>
          <w:rtl/>
        </w:rPr>
        <w:tab/>
      </w:r>
      <w:r>
        <w:rPr>
          <w:sz w:val="28"/>
          <w:rtl/>
        </w:rPr>
        <w:t>قد يتعرض الطفل في مرحلة من حياته لإساءة جنسية مع اختلاف الأساليب وتنوعها، وهو ما يعتبر من أبشع ما يمكن أن يتعرض له الطفل و</w:t>
      </w:r>
      <w:r>
        <w:rPr>
          <w:sz w:val="28"/>
          <w:rtl/>
        </w:rPr>
        <w:t xml:space="preserve">ذلك بسبب الآثار الجسدية والنفسية التي قد تتركها. ذلك أن هذه الآثار قد ترافقه إلى مرحلة متقدمة من عمره مع احتمال </w:t>
      </w:r>
      <w:r>
        <w:rPr>
          <w:rFonts w:hint="cs"/>
          <w:sz w:val="28"/>
          <w:rtl/>
        </w:rPr>
        <w:t>أ</w:t>
      </w:r>
      <w:r>
        <w:rPr>
          <w:sz w:val="28"/>
          <w:rtl/>
        </w:rPr>
        <w:t>ن تسيء إلى هويته الجنسية.</w:t>
      </w:r>
    </w:p>
    <w:p w:rsidR="00000000" w:rsidRDefault="00386622">
      <w:pPr>
        <w:jc w:val="both"/>
        <w:rPr>
          <w:sz w:val="28"/>
          <w:rtl/>
        </w:rPr>
      </w:pPr>
      <w:r>
        <w:rPr>
          <w:rFonts w:hint="cs"/>
          <w:sz w:val="28"/>
          <w:rtl/>
        </w:rPr>
        <w:t>478-</w:t>
      </w:r>
      <w:r>
        <w:rPr>
          <w:rFonts w:hint="cs"/>
          <w:sz w:val="28"/>
          <w:rtl/>
        </w:rPr>
        <w:tab/>
      </w:r>
      <w:r>
        <w:rPr>
          <w:sz w:val="28"/>
          <w:rtl/>
        </w:rPr>
        <w:t>الإساءة الجنسية للطفل هي المعاشرة الجنسية التي يقوم بها البالغون مع الأطفال ويعتبر من هذا القبيل أية عملية لمس و</w:t>
      </w:r>
      <w:r>
        <w:rPr>
          <w:sz w:val="28"/>
          <w:rtl/>
        </w:rPr>
        <w:t>معاشرة بين الطفل والبالغ، أو حتى عملية التعرية أو التعري من قبل البالغ، بهدف استعمال الطفل كأداة للتهيج، أو تصوير فيلم خلاعي، أو اغتصاب، أو دعارة، أو زنى محارم</w:t>
      </w:r>
      <w:r>
        <w:rPr>
          <w:rFonts w:hint="cs"/>
          <w:sz w:val="28"/>
          <w:vertAlign w:val="superscript"/>
          <w:rtl/>
        </w:rPr>
        <w:t>(6)</w:t>
      </w:r>
      <w:r>
        <w:rPr>
          <w:sz w:val="28"/>
          <w:rtl/>
        </w:rPr>
        <w:t>.</w:t>
      </w:r>
    </w:p>
    <w:p w:rsidR="00000000" w:rsidRDefault="00386622">
      <w:pPr>
        <w:jc w:val="both"/>
        <w:rPr>
          <w:rFonts w:hint="cs"/>
          <w:sz w:val="28"/>
          <w:rtl/>
        </w:rPr>
      </w:pPr>
      <w:r>
        <w:rPr>
          <w:sz w:val="28"/>
          <w:rtl/>
        </w:rPr>
        <w:t>11-8</w:t>
      </w:r>
      <w:r>
        <w:rPr>
          <w:rFonts w:hint="cs"/>
          <w:sz w:val="28"/>
          <w:rtl/>
        </w:rPr>
        <w:tab/>
      </w:r>
      <w:r>
        <w:rPr>
          <w:sz w:val="28"/>
          <w:u w:val="single"/>
          <w:rtl/>
        </w:rPr>
        <w:t>التدابير ذات الطابع القانوني المتخذة لحماية الأطفال من أشكال الاستغلال الجنسي</w:t>
      </w:r>
    </w:p>
    <w:p w:rsidR="00000000" w:rsidRDefault="00386622">
      <w:pPr>
        <w:jc w:val="both"/>
        <w:rPr>
          <w:rFonts w:hint="cs"/>
          <w:sz w:val="28"/>
          <w:rtl/>
        </w:rPr>
      </w:pPr>
      <w:r>
        <w:rPr>
          <w:rFonts w:hint="cs"/>
          <w:sz w:val="28"/>
          <w:rtl/>
        </w:rPr>
        <w:t>479-</w:t>
      </w:r>
      <w:r>
        <w:rPr>
          <w:rFonts w:hint="cs"/>
          <w:sz w:val="28"/>
          <w:rtl/>
        </w:rPr>
        <w:tab/>
      </w:r>
      <w:r>
        <w:rPr>
          <w:sz w:val="28"/>
          <w:rtl/>
        </w:rPr>
        <w:t>أمَّ</w:t>
      </w:r>
      <w:r>
        <w:rPr>
          <w:sz w:val="28"/>
          <w:rtl/>
        </w:rPr>
        <w:t>نت النصوص التشريعية اللبنانية، وتحديداً قانون العقوبات اللبناني، حماية الطفل من التعسف والاستغلال الجنسي وذلك في المـــواد التالية:</w:t>
      </w:r>
    </w:p>
    <w:p w:rsidR="00000000" w:rsidRDefault="00386622">
      <w:pPr>
        <w:ind w:left="720"/>
        <w:jc w:val="both"/>
        <w:rPr>
          <w:rFonts w:hint="cs"/>
          <w:sz w:val="28"/>
          <w:rtl/>
        </w:rPr>
      </w:pPr>
      <w:r>
        <w:rPr>
          <w:sz w:val="28"/>
          <w:rtl/>
        </w:rPr>
        <w:t>المادت</w:t>
      </w:r>
      <w:r>
        <w:rPr>
          <w:rFonts w:hint="cs"/>
          <w:sz w:val="28"/>
          <w:rtl/>
        </w:rPr>
        <w:t>ا</w:t>
      </w:r>
      <w:r>
        <w:rPr>
          <w:sz w:val="28"/>
          <w:rtl/>
        </w:rPr>
        <w:t xml:space="preserve">ن 505 و506، </w:t>
      </w:r>
      <w:r>
        <w:rPr>
          <w:rFonts w:hint="cs"/>
          <w:sz w:val="28"/>
          <w:rtl/>
        </w:rPr>
        <w:t>المتعلقتان</w:t>
      </w:r>
      <w:r>
        <w:rPr>
          <w:sz w:val="28"/>
          <w:rtl/>
        </w:rPr>
        <w:t xml:space="preserve"> بالاغتصاب</w:t>
      </w:r>
      <w:r>
        <w:rPr>
          <w:rFonts w:hint="cs"/>
          <w:sz w:val="28"/>
          <w:rtl/>
        </w:rPr>
        <w:t>؛</w:t>
      </w:r>
    </w:p>
    <w:p w:rsidR="00000000" w:rsidRDefault="00386622">
      <w:pPr>
        <w:ind w:left="720"/>
        <w:jc w:val="both"/>
        <w:rPr>
          <w:rFonts w:hint="cs"/>
          <w:sz w:val="28"/>
          <w:rtl/>
        </w:rPr>
      </w:pPr>
      <w:r>
        <w:rPr>
          <w:sz w:val="28"/>
          <w:rtl/>
        </w:rPr>
        <w:t>المواد 511 إلى 513 المتعلقة بتشديد العقوبات في بعض الحالات الخاصة، ومنها في حال وقو</w:t>
      </w:r>
      <w:r>
        <w:rPr>
          <w:sz w:val="28"/>
          <w:rtl/>
        </w:rPr>
        <w:t>ع الجرم الجنسي على طفل</w:t>
      </w:r>
      <w:r>
        <w:rPr>
          <w:rFonts w:hint="cs"/>
          <w:sz w:val="28"/>
          <w:rtl/>
        </w:rPr>
        <w:t>؛</w:t>
      </w:r>
    </w:p>
    <w:p w:rsidR="00000000" w:rsidRDefault="00386622">
      <w:pPr>
        <w:ind w:left="720"/>
        <w:jc w:val="both"/>
        <w:rPr>
          <w:rFonts w:hint="cs"/>
          <w:sz w:val="28"/>
          <w:rtl/>
        </w:rPr>
      </w:pPr>
      <w:r>
        <w:rPr>
          <w:sz w:val="28"/>
          <w:rtl/>
        </w:rPr>
        <w:t>المواد 518 إلى 522، المتعلقة بال</w:t>
      </w:r>
      <w:r>
        <w:rPr>
          <w:rFonts w:hint="cs"/>
          <w:sz w:val="28"/>
          <w:rtl/>
        </w:rPr>
        <w:t>إ</w:t>
      </w:r>
      <w:r>
        <w:rPr>
          <w:sz w:val="28"/>
          <w:rtl/>
        </w:rPr>
        <w:t>غواء والتهتك</w:t>
      </w:r>
      <w:r>
        <w:rPr>
          <w:rFonts w:hint="cs"/>
          <w:sz w:val="28"/>
          <w:rtl/>
        </w:rPr>
        <w:t>؛</w:t>
      </w:r>
    </w:p>
    <w:p w:rsidR="00000000" w:rsidRDefault="00386622">
      <w:pPr>
        <w:ind w:left="720"/>
        <w:jc w:val="both"/>
        <w:rPr>
          <w:rFonts w:hint="cs"/>
          <w:sz w:val="28"/>
          <w:rtl/>
        </w:rPr>
      </w:pPr>
      <w:r>
        <w:rPr>
          <w:sz w:val="28"/>
          <w:rtl/>
        </w:rPr>
        <w:t>المواد 523 إلى 530 المتعلقة بالحض على الفجور</w:t>
      </w:r>
      <w:r>
        <w:rPr>
          <w:rFonts w:hint="cs"/>
          <w:sz w:val="28"/>
          <w:rtl/>
        </w:rPr>
        <w:t>؛</w:t>
      </w:r>
    </w:p>
    <w:p w:rsidR="00000000" w:rsidRDefault="00386622">
      <w:pPr>
        <w:ind w:left="720"/>
        <w:jc w:val="both"/>
        <w:rPr>
          <w:rFonts w:hint="cs"/>
          <w:sz w:val="28"/>
          <w:rtl/>
        </w:rPr>
      </w:pPr>
      <w:r>
        <w:rPr>
          <w:sz w:val="28"/>
          <w:rtl/>
        </w:rPr>
        <w:t>المواد 531 إلى 534  المتعلقة بالتعرض لل</w:t>
      </w:r>
      <w:r>
        <w:rPr>
          <w:rFonts w:hint="cs"/>
          <w:sz w:val="28"/>
          <w:rtl/>
        </w:rPr>
        <w:t>آ</w:t>
      </w:r>
      <w:r>
        <w:rPr>
          <w:sz w:val="28"/>
          <w:rtl/>
        </w:rPr>
        <w:t>داب وال</w:t>
      </w:r>
      <w:r>
        <w:rPr>
          <w:rFonts w:hint="cs"/>
          <w:sz w:val="28"/>
          <w:rtl/>
        </w:rPr>
        <w:t>أ</w:t>
      </w:r>
      <w:r>
        <w:rPr>
          <w:sz w:val="28"/>
          <w:rtl/>
        </w:rPr>
        <w:t>خلاق العامة</w:t>
      </w:r>
      <w:r>
        <w:rPr>
          <w:rFonts w:hint="cs"/>
          <w:sz w:val="28"/>
          <w:rtl/>
        </w:rPr>
        <w:t>؛</w:t>
      </w:r>
    </w:p>
    <w:p w:rsidR="00000000" w:rsidRDefault="00386622">
      <w:pPr>
        <w:ind w:left="720"/>
        <w:jc w:val="both"/>
        <w:rPr>
          <w:rFonts w:hint="cs"/>
          <w:sz w:val="28"/>
          <w:rtl/>
        </w:rPr>
      </w:pPr>
      <w:r>
        <w:rPr>
          <w:rFonts w:hint="cs"/>
          <w:sz w:val="28"/>
          <w:rtl/>
        </w:rPr>
        <w:t>المادتان</w:t>
      </w:r>
      <w:r>
        <w:rPr>
          <w:sz w:val="28"/>
          <w:rtl/>
        </w:rPr>
        <w:t xml:space="preserve"> 535 و536 المتعلقة بدعارة القاصرين.</w:t>
      </w:r>
    </w:p>
    <w:p w:rsidR="00000000" w:rsidRDefault="00386622">
      <w:pPr>
        <w:jc w:val="both"/>
        <w:rPr>
          <w:rFonts w:hint="cs"/>
          <w:sz w:val="28"/>
          <w:rtl/>
        </w:rPr>
      </w:pPr>
      <w:r>
        <w:rPr>
          <w:rFonts w:hint="cs"/>
          <w:sz w:val="28"/>
          <w:rtl/>
        </w:rPr>
        <w:t>480-</w:t>
      </w:r>
      <w:r>
        <w:rPr>
          <w:rFonts w:hint="cs"/>
          <w:sz w:val="28"/>
          <w:rtl/>
        </w:rPr>
        <w:tab/>
        <w:t>و</w:t>
      </w:r>
      <w:r>
        <w:rPr>
          <w:sz w:val="28"/>
          <w:rtl/>
        </w:rPr>
        <w:t>كل هذه المواد تنص على العقوب</w:t>
      </w:r>
      <w:r>
        <w:rPr>
          <w:sz w:val="28"/>
          <w:rtl/>
        </w:rPr>
        <w:t xml:space="preserve">ات بحق مرتكبي الجرائم الجنسية، وتتضمن عموما تشديد العقوبات في حال وقوع الجرم على قاصر. كما </w:t>
      </w:r>
      <w:r>
        <w:rPr>
          <w:rFonts w:hint="cs"/>
          <w:sz w:val="28"/>
          <w:rtl/>
        </w:rPr>
        <w:t>أ</w:t>
      </w:r>
      <w:r>
        <w:rPr>
          <w:sz w:val="28"/>
          <w:rtl/>
        </w:rPr>
        <w:t>ن بعض المواد خاصة بالقاصرين. ولكن لا يوجد تشريع مستقل بحماية الأطفال من الاعتداءات الجنسية.</w:t>
      </w:r>
    </w:p>
    <w:p w:rsidR="00000000" w:rsidRDefault="00386622">
      <w:pPr>
        <w:jc w:val="both"/>
        <w:rPr>
          <w:rFonts w:hint="cs"/>
          <w:sz w:val="28"/>
          <w:rtl/>
        </w:rPr>
      </w:pPr>
      <w:r>
        <w:rPr>
          <w:sz w:val="28"/>
          <w:rtl/>
        </w:rPr>
        <w:t>11-9</w:t>
      </w:r>
      <w:r>
        <w:rPr>
          <w:rFonts w:hint="cs"/>
          <w:sz w:val="28"/>
          <w:rtl/>
        </w:rPr>
        <w:tab/>
      </w:r>
      <w:r>
        <w:rPr>
          <w:sz w:val="28"/>
          <w:u w:val="single"/>
          <w:rtl/>
        </w:rPr>
        <w:t>واقع الاعتـداءات الجنسية على الأطفال في لبنان</w:t>
      </w:r>
    </w:p>
    <w:p w:rsidR="00000000" w:rsidRDefault="00386622">
      <w:pPr>
        <w:jc w:val="both"/>
        <w:rPr>
          <w:sz w:val="28"/>
          <w:rtl/>
        </w:rPr>
      </w:pPr>
      <w:r>
        <w:rPr>
          <w:rFonts w:hint="cs"/>
          <w:sz w:val="28"/>
          <w:rtl/>
        </w:rPr>
        <w:t>481-</w:t>
      </w:r>
      <w:r>
        <w:rPr>
          <w:rFonts w:hint="cs"/>
          <w:sz w:val="28"/>
          <w:rtl/>
        </w:rPr>
        <w:tab/>
      </w:r>
      <w:r>
        <w:rPr>
          <w:sz w:val="28"/>
          <w:rtl/>
        </w:rPr>
        <w:t>لا شك أن ظروف ال</w:t>
      </w:r>
      <w:r>
        <w:rPr>
          <w:sz w:val="28"/>
          <w:rtl/>
        </w:rPr>
        <w:t xml:space="preserve">حرب اللبنانية ومآسيها واستمرارها لمدة ست عشرة سنة، أدت إلى تفكك اجتماعي كبير وإلى الفقر والتهجير والموت والخوف من المستقبل والمجهول. ويتوقع بالتالي شيوع تعاطي المخدرات وأشكال </w:t>
      </w:r>
      <w:r>
        <w:rPr>
          <w:rFonts w:hint="cs"/>
          <w:sz w:val="28"/>
          <w:rtl/>
        </w:rPr>
        <w:t>أ</w:t>
      </w:r>
      <w:r>
        <w:rPr>
          <w:sz w:val="28"/>
          <w:rtl/>
        </w:rPr>
        <w:t xml:space="preserve">خرى من الجريمة بما فيها الاعتداءات الجنسية ضد الأطفال. </w:t>
      </w:r>
      <w:r>
        <w:rPr>
          <w:rFonts w:hint="cs"/>
          <w:sz w:val="28"/>
          <w:rtl/>
        </w:rPr>
        <w:t>إ</w:t>
      </w:r>
      <w:r>
        <w:rPr>
          <w:sz w:val="28"/>
          <w:rtl/>
        </w:rPr>
        <w:t xml:space="preserve">لا </w:t>
      </w:r>
      <w:r>
        <w:rPr>
          <w:rFonts w:hint="cs"/>
          <w:sz w:val="28"/>
          <w:rtl/>
        </w:rPr>
        <w:t>أ</w:t>
      </w:r>
      <w:r>
        <w:rPr>
          <w:sz w:val="28"/>
          <w:rtl/>
        </w:rPr>
        <w:t>ن انعدام الاستقرار ا</w:t>
      </w:r>
      <w:r>
        <w:rPr>
          <w:sz w:val="28"/>
          <w:rtl/>
        </w:rPr>
        <w:t>ل</w:t>
      </w:r>
      <w:r>
        <w:rPr>
          <w:rFonts w:hint="cs"/>
          <w:sz w:val="28"/>
          <w:rtl/>
        </w:rPr>
        <w:t>أ</w:t>
      </w:r>
      <w:r>
        <w:rPr>
          <w:sz w:val="28"/>
          <w:rtl/>
        </w:rPr>
        <w:t>مني والسياسي، كان يحول دون بروز هذه المشكلات إلى العلن.</w:t>
      </w:r>
    </w:p>
    <w:p w:rsidR="00000000" w:rsidRDefault="00386622">
      <w:pPr>
        <w:jc w:val="both"/>
        <w:rPr>
          <w:rFonts w:hint="cs"/>
          <w:sz w:val="28"/>
          <w:rtl/>
        </w:rPr>
      </w:pPr>
      <w:r>
        <w:rPr>
          <w:rFonts w:hint="cs"/>
          <w:sz w:val="28"/>
          <w:rtl/>
        </w:rPr>
        <w:t>482-</w:t>
      </w:r>
      <w:r>
        <w:rPr>
          <w:rFonts w:hint="cs"/>
          <w:sz w:val="28"/>
          <w:rtl/>
        </w:rPr>
        <w:tab/>
      </w:r>
      <w:r>
        <w:rPr>
          <w:sz w:val="28"/>
          <w:rtl/>
        </w:rPr>
        <w:t>أما بعد توقف الحرب فقد زادت الادعاءات المصرح عنها بوتائر ملفتة. فتضاعفت دعاوى الاغتصاب ثلاث مرات خلال خمس سنوات، وتضاعفت عشرين مرة بالنسبة لدعاوى اغتصاب الأطفال. وحسب تقرير صادر عن وزارة العدل،</w:t>
      </w:r>
      <w:r>
        <w:rPr>
          <w:sz w:val="28"/>
          <w:rtl/>
        </w:rPr>
        <w:t xml:space="preserve"> بلغت شكاوى الاعتداءات الجنسية </w:t>
      </w:r>
      <w:r>
        <w:rPr>
          <w:rFonts w:hint="cs"/>
          <w:sz w:val="28"/>
          <w:rtl/>
        </w:rPr>
        <w:t>أ</w:t>
      </w:r>
      <w:r>
        <w:rPr>
          <w:sz w:val="28"/>
          <w:rtl/>
        </w:rPr>
        <w:t xml:space="preserve">مام المحاكم </w:t>
      </w:r>
      <w:r>
        <w:rPr>
          <w:rFonts w:hint="cs"/>
          <w:sz w:val="28"/>
          <w:rtl/>
        </w:rPr>
        <w:t>791 1</w:t>
      </w:r>
      <w:r>
        <w:rPr>
          <w:sz w:val="28"/>
          <w:rtl/>
        </w:rPr>
        <w:t xml:space="preserve"> شكوى عام 1990؛ و</w:t>
      </w:r>
      <w:r>
        <w:rPr>
          <w:rFonts w:hint="cs"/>
          <w:sz w:val="28"/>
          <w:rtl/>
        </w:rPr>
        <w:t>أ</w:t>
      </w:r>
      <w:r>
        <w:rPr>
          <w:sz w:val="28"/>
          <w:rtl/>
        </w:rPr>
        <w:t xml:space="preserve">صبحت </w:t>
      </w:r>
      <w:r>
        <w:rPr>
          <w:rFonts w:hint="cs"/>
          <w:sz w:val="28"/>
          <w:rtl/>
        </w:rPr>
        <w:t>161 6</w:t>
      </w:r>
      <w:r>
        <w:rPr>
          <w:sz w:val="28"/>
          <w:rtl/>
        </w:rPr>
        <w:t xml:space="preserve"> شكوى عام 1994. وكانت حصة الأطفال منها 9.2</w:t>
      </w:r>
      <w:r>
        <w:rPr>
          <w:rFonts w:cs="Mudir MT" w:hint="cs"/>
          <w:sz w:val="24"/>
          <w:szCs w:val="24"/>
          <w:rtl/>
          <w:lang w:eastAsia="en-US"/>
        </w:rPr>
        <w:t>%</w:t>
      </w:r>
      <w:r>
        <w:rPr>
          <w:sz w:val="28"/>
          <w:rtl/>
        </w:rPr>
        <w:t xml:space="preserve"> عام 1990 (127 فتاة و39 صبي</w:t>
      </w:r>
      <w:r>
        <w:rPr>
          <w:rFonts w:hint="cs"/>
          <w:sz w:val="28"/>
          <w:rtl/>
        </w:rPr>
        <w:t>ا</w:t>
      </w:r>
      <w:r>
        <w:rPr>
          <w:sz w:val="28"/>
          <w:rtl/>
        </w:rPr>
        <w:t>)، ف</w:t>
      </w:r>
      <w:r>
        <w:rPr>
          <w:rFonts w:hint="cs"/>
          <w:sz w:val="28"/>
          <w:rtl/>
        </w:rPr>
        <w:t>أ</w:t>
      </w:r>
      <w:r>
        <w:rPr>
          <w:sz w:val="28"/>
          <w:rtl/>
        </w:rPr>
        <w:t>صبحت حصتها 49.2</w:t>
      </w:r>
      <w:r>
        <w:rPr>
          <w:rFonts w:cs="Mudir MT" w:hint="cs"/>
          <w:sz w:val="24"/>
          <w:szCs w:val="24"/>
          <w:rtl/>
          <w:lang w:eastAsia="en-US"/>
        </w:rPr>
        <w:t>%</w:t>
      </w:r>
      <w:r>
        <w:rPr>
          <w:sz w:val="28"/>
          <w:rtl/>
        </w:rPr>
        <w:t xml:space="preserve"> عام 1994 (</w:t>
      </w:r>
      <w:r>
        <w:rPr>
          <w:rFonts w:hint="cs"/>
          <w:sz w:val="28"/>
          <w:rtl/>
        </w:rPr>
        <w:t>431 2</w:t>
      </w:r>
      <w:r>
        <w:rPr>
          <w:sz w:val="28"/>
          <w:rtl/>
        </w:rPr>
        <w:t xml:space="preserve"> فتاة و612 صبي</w:t>
      </w:r>
      <w:r>
        <w:rPr>
          <w:rFonts w:hint="cs"/>
          <w:sz w:val="28"/>
          <w:rtl/>
        </w:rPr>
        <w:t>ا</w:t>
      </w:r>
      <w:r>
        <w:rPr>
          <w:sz w:val="28"/>
          <w:rtl/>
        </w:rPr>
        <w:t>).</w:t>
      </w:r>
    </w:p>
    <w:p w:rsidR="00000000" w:rsidRDefault="00386622">
      <w:pPr>
        <w:jc w:val="both"/>
        <w:rPr>
          <w:sz w:val="28"/>
          <w:rtl/>
        </w:rPr>
      </w:pPr>
      <w:r>
        <w:rPr>
          <w:rFonts w:hint="cs"/>
          <w:sz w:val="28"/>
          <w:rtl/>
        </w:rPr>
        <w:t>483-</w:t>
      </w:r>
      <w:r>
        <w:rPr>
          <w:rFonts w:hint="cs"/>
          <w:sz w:val="28"/>
          <w:rtl/>
        </w:rPr>
        <w:tab/>
      </w:r>
      <w:r>
        <w:rPr>
          <w:sz w:val="28"/>
          <w:rtl/>
        </w:rPr>
        <w:t>وفي شهر تشرين ال</w:t>
      </w:r>
      <w:r>
        <w:rPr>
          <w:rFonts w:hint="cs"/>
          <w:sz w:val="28"/>
          <w:rtl/>
        </w:rPr>
        <w:t>أ</w:t>
      </w:r>
      <w:r>
        <w:rPr>
          <w:sz w:val="28"/>
          <w:rtl/>
        </w:rPr>
        <w:t>ول</w:t>
      </w:r>
      <w:r>
        <w:rPr>
          <w:rFonts w:hint="cs"/>
          <w:sz w:val="28"/>
          <w:rtl/>
        </w:rPr>
        <w:t>/أكتوبر</w:t>
      </w:r>
      <w:r>
        <w:rPr>
          <w:sz w:val="28"/>
          <w:rtl/>
        </w:rPr>
        <w:t xml:space="preserve"> 1996 وحده، تقدم 62 طف</w:t>
      </w:r>
      <w:r>
        <w:rPr>
          <w:sz w:val="28"/>
          <w:rtl/>
        </w:rPr>
        <w:t xml:space="preserve">لا بشكوى لتعرضهم لجرم اغتصاب، وهذا يدل على </w:t>
      </w:r>
      <w:r>
        <w:rPr>
          <w:rFonts w:hint="cs"/>
          <w:sz w:val="28"/>
          <w:rtl/>
        </w:rPr>
        <w:t>أ</w:t>
      </w:r>
      <w:r>
        <w:rPr>
          <w:sz w:val="28"/>
          <w:rtl/>
        </w:rPr>
        <w:t xml:space="preserve">حد </w:t>
      </w:r>
      <w:r>
        <w:rPr>
          <w:rFonts w:hint="cs"/>
          <w:sz w:val="28"/>
          <w:rtl/>
        </w:rPr>
        <w:t>أ</w:t>
      </w:r>
      <w:r>
        <w:rPr>
          <w:sz w:val="28"/>
          <w:rtl/>
        </w:rPr>
        <w:t xml:space="preserve">مرين: </w:t>
      </w:r>
      <w:r>
        <w:rPr>
          <w:rFonts w:hint="cs"/>
          <w:sz w:val="28"/>
          <w:rtl/>
        </w:rPr>
        <w:t>إ</w:t>
      </w:r>
      <w:r>
        <w:rPr>
          <w:sz w:val="28"/>
          <w:rtl/>
        </w:rPr>
        <w:t>ما أن نسبة ال</w:t>
      </w:r>
      <w:r>
        <w:rPr>
          <w:rFonts w:hint="cs"/>
          <w:sz w:val="28"/>
          <w:rtl/>
        </w:rPr>
        <w:t>ا</w:t>
      </w:r>
      <w:r>
        <w:rPr>
          <w:sz w:val="28"/>
          <w:rtl/>
        </w:rPr>
        <w:t>غتصابات قد زادت، وإما نسبة الوعي عند الأطفال قد ارتفعت.</w:t>
      </w:r>
    </w:p>
    <w:p w:rsidR="00000000" w:rsidRDefault="00386622">
      <w:pPr>
        <w:jc w:val="both"/>
        <w:rPr>
          <w:rFonts w:hint="cs"/>
          <w:sz w:val="28"/>
          <w:u w:val="single"/>
          <w:rtl/>
        </w:rPr>
      </w:pPr>
    </w:p>
    <w:p w:rsidR="00000000" w:rsidRDefault="00386622">
      <w:pPr>
        <w:jc w:val="both"/>
        <w:rPr>
          <w:rFonts w:hint="cs"/>
          <w:sz w:val="28"/>
          <w:u w:val="single"/>
          <w:rtl/>
        </w:rPr>
      </w:pPr>
    </w:p>
    <w:p w:rsidR="00000000" w:rsidRDefault="00386622">
      <w:pPr>
        <w:jc w:val="both"/>
        <w:rPr>
          <w:rFonts w:hint="cs"/>
          <w:sz w:val="28"/>
          <w:u w:val="single"/>
          <w:rtl/>
        </w:rPr>
      </w:pPr>
      <w:r>
        <w:rPr>
          <w:rFonts w:hint="cs"/>
          <w:sz w:val="28"/>
          <w:rtl/>
        </w:rPr>
        <w:tab/>
      </w:r>
      <w:r>
        <w:rPr>
          <w:sz w:val="28"/>
          <w:u w:val="single"/>
          <w:rtl/>
        </w:rPr>
        <w:t>جرائم جنسية: الفاعل قاصر (دون  18 سنة) بين 1993 و199</w:t>
      </w:r>
      <w:r>
        <w:rPr>
          <w:rFonts w:hint="cs"/>
          <w:sz w:val="28"/>
          <w:u w:val="single"/>
          <w:rtl/>
        </w:rPr>
        <w:t>6</w:t>
      </w:r>
    </w:p>
    <w:tbl>
      <w:tblPr>
        <w:bidiVisual/>
        <w:tblW w:w="0" w:type="auto"/>
        <w:jc w:val="center"/>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4"/>
        <w:gridCol w:w="992"/>
        <w:gridCol w:w="993"/>
        <w:gridCol w:w="1134"/>
        <w:gridCol w:w="1134"/>
        <w:gridCol w:w="1239"/>
      </w:tblGrid>
      <w:tr w:rsidR="00386622" w:rsidTr="00386622">
        <w:tblPrEx>
          <w:tblCellMar>
            <w:top w:w="0" w:type="dxa"/>
            <w:bottom w:w="0" w:type="dxa"/>
          </w:tblCellMar>
        </w:tblPrEx>
        <w:trPr>
          <w:jc w:val="center"/>
        </w:trPr>
        <w:tc>
          <w:tcPr>
            <w:tcW w:w="3394" w:type="dxa"/>
            <w:tcBorders>
              <w:bottom w:val="single" w:sz="4" w:space="0" w:color="auto"/>
            </w:tcBorders>
          </w:tcPr>
          <w:p w:rsidR="00386622" w:rsidRDefault="00386622">
            <w:pPr>
              <w:spacing w:before="0" w:after="0" w:line="360" w:lineRule="exact"/>
              <w:jc w:val="center"/>
              <w:rPr>
                <w:sz w:val="28"/>
                <w:rtl/>
              </w:rPr>
            </w:pPr>
            <w:r>
              <w:rPr>
                <w:sz w:val="28"/>
                <w:rtl/>
              </w:rPr>
              <w:t>نوع الجرم</w:t>
            </w:r>
          </w:p>
        </w:tc>
        <w:tc>
          <w:tcPr>
            <w:tcW w:w="992" w:type="dxa"/>
            <w:tcBorders>
              <w:bottom w:val="single" w:sz="4" w:space="0" w:color="auto"/>
            </w:tcBorders>
          </w:tcPr>
          <w:p w:rsidR="00386622" w:rsidRDefault="00386622">
            <w:pPr>
              <w:spacing w:before="0" w:after="0" w:line="360" w:lineRule="exact"/>
              <w:jc w:val="center"/>
              <w:rPr>
                <w:sz w:val="28"/>
                <w:rtl/>
              </w:rPr>
            </w:pPr>
            <w:r>
              <w:rPr>
                <w:sz w:val="28"/>
                <w:rtl/>
              </w:rPr>
              <w:t>1993</w:t>
            </w:r>
          </w:p>
        </w:tc>
        <w:tc>
          <w:tcPr>
            <w:tcW w:w="993" w:type="dxa"/>
            <w:tcBorders>
              <w:bottom w:val="single" w:sz="4" w:space="0" w:color="auto"/>
            </w:tcBorders>
          </w:tcPr>
          <w:p w:rsidR="00386622" w:rsidRDefault="00386622">
            <w:pPr>
              <w:spacing w:before="0" w:after="0" w:line="360" w:lineRule="exact"/>
              <w:jc w:val="center"/>
              <w:rPr>
                <w:sz w:val="28"/>
                <w:rtl/>
              </w:rPr>
            </w:pPr>
            <w:r>
              <w:rPr>
                <w:sz w:val="28"/>
                <w:rtl/>
              </w:rPr>
              <w:t>1994</w:t>
            </w:r>
          </w:p>
        </w:tc>
        <w:tc>
          <w:tcPr>
            <w:tcW w:w="1134" w:type="dxa"/>
            <w:tcBorders>
              <w:bottom w:val="single" w:sz="4" w:space="0" w:color="auto"/>
            </w:tcBorders>
          </w:tcPr>
          <w:p w:rsidR="00386622" w:rsidRDefault="00386622">
            <w:pPr>
              <w:spacing w:before="0" w:after="0" w:line="360" w:lineRule="exact"/>
              <w:jc w:val="center"/>
              <w:rPr>
                <w:sz w:val="28"/>
                <w:rtl/>
              </w:rPr>
            </w:pPr>
            <w:r>
              <w:rPr>
                <w:sz w:val="28"/>
                <w:rtl/>
              </w:rPr>
              <w:t>1995</w:t>
            </w:r>
          </w:p>
        </w:tc>
        <w:tc>
          <w:tcPr>
            <w:tcW w:w="1134" w:type="dxa"/>
            <w:tcBorders>
              <w:bottom w:val="single" w:sz="4" w:space="0" w:color="auto"/>
            </w:tcBorders>
          </w:tcPr>
          <w:p w:rsidR="00386622" w:rsidRDefault="00386622">
            <w:pPr>
              <w:spacing w:before="0" w:after="0" w:line="360" w:lineRule="exact"/>
              <w:jc w:val="center"/>
              <w:rPr>
                <w:sz w:val="28"/>
                <w:rtl/>
              </w:rPr>
            </w:pPr>
            <w:r>
              <w:rPr>
                <w:sz w:val="28"/>
                <w:rtl/>
              </w:rPr>
              <w:t>1996</w:t>
            </w:r>
          </w:p>
        </w:tc>
        <w:tc>
          <w:tcPr>
            <w:tcW w:w="1239" w:type="dxa"/>
            <w:tcBorders>
              <w:bottom w:val="single" w:sz="4" w:space="0" w:color="auto"/>
            </w:tcBorders>
          </w:tcPr>
          <w:p w:rsidR="00386622" w:rsidRDefault="00386622">
            <w:pPr>
              <w:spacing w:before="0" w:after="0" w:line="360" w:lineRule="exact"/>
              <w:jc w:val="center"/>
              <w:rPr>
                <w:sz w:val="28"/>
                <w:rtl/>
              </w:rPr>
            </w:pPr>
            <w:r>
              <w:rPr>
                <w:sz w:val="28"/>
                <w:rtl/>
              </w:rPr>
              <w:t>1997</w:t>
            </w:r>
          </w:p>
        </w:tc>
      </w:tr>
      <w:tr w:rsidR="00386622" w:rsidTr="00386622">
        <w:tblPrEx>
          <w:tblCellMar>
            <w:top w:w="0" w:type="dxa"/>
            <w:bottom w:w="0" w:type="dxa"/>
          </w:tblCellMar>
        </w:tblPrEx>
        <w:trPr>
          <w:jc w:val="center"/>
        </w:trPr>
        <w:tc>
          <w:tcPr>
            <w:tcW w:w="3394" w:type="dxa"/>
            <w:tcBorders>
              <w:bottom w:val="single" w:sz="4" w:space="0" w:color="auto"/>
            </w:tcBorders>
          </w:tcPr>
          <w:p w:rsidR="00386622" w:rsidRDefault="00386622">
            <w:pPr>
              <w:spacing w:before="0" w:after="0" w:line="360" w:lineRule="exact"/>
              <w:jc w:val="both"/>
              <w:rPr>
                <w:sz w:val="28"/>
                <w:rtl/>
              </w:rPr>
            </w:pPr>
            <w:r>
              <w:rPr>
                <w:sz w:val="28"/>
                <w:rtl/>
              </w:rPr>
              <w:t>تحرش</w:t>
            </w:r>
          </w:p>
        </w:tc>
        <w:tc>
          <w:tcPr>
            <w:tcW w:w="992" w:type="dxa"/>
            <w:tcBorders>
              <w:bottom w:val="single" w:sz="4" w:space="0" w:color="auto"/>
            </w:tcBorders>
          </w:tcPr>
          <w:p w:rsidR="00386622" w:rsidRDefault="00386622">
            <w:pPr>
              <w:spacing w:before="0" w:after="0" w:line="360" w:lineRule="exact"/>
              <w:jc w:val="center"/>
              <w:rPr>
                <w:sz w:val="28"/>
                <w:rtl/>
              </w:rPr>
            </w:pPr>
            <w:r>
              <w:rPr>
                <w:sz w:val="28"/>
                <w:rtl/>
              </w:rPr>
              <w:t>5</w:t>
            </w:r>
          </w:p>
        </w:tc>
        <w:tc>
          <w:tcPr>
            <w:tcW w:w="993" w:type="dxa"/>
            <w:tcBorders>
              <w:bottom w:val="single" w:sz="4" w:space="0" w:color="auto"/>
            </w:tcBorders>
          </w:tcPr>
          <w:p w:rsidR="00386622" w:rsidRDefault="00386622">
            <w:pPr>
              <w:spacing w:before="0" w:after="0" w:line="360" w:lineRule="exact"/>
              <w:jc w:val="both"/>
              <w:rPr>
                <w:sz w:val="28"/>
                <w:rtl/>
              </w:rPr>
            </w:pPr>
            <w:r>
              <w:rPr>
                <w:sz w:val="28"/>
                <w:rtl/>
              </w:rPr>
              <w:t>5</w:t>
            </w:r>
          </w:p>
        </w:tc>
        <w:tc>
          <w:tcPr>
            <w:tcW w:w="1134" w:type="dxa"/>
            <w:tcBorders>
              <w:bottom w:val="single" w:sz="4" w:space="0" w:color="auto"/>
            </w:tcBorders>
          </w:tcPr>
          <w:p w:rsidR="00386622" w:rsidRDefault="00386622">
            <w:pPr>
              <w:spacing w:before="0" w:after="0" w:line="360" w:lineRule="exact"/>
              <w:ind w:left="284"/>
              <w:jc w:val="both"/>
              <w:rPr>
                <w:sz w:val="28"/>
                <w:rtl/>
              </w:rPr>
            </w:pPr>
            <w:r>
              <w:rPr>
                <w:sz w:val="28"/>
                <w:rtl/>
              </w:rPr>
              <w:t>13</w:t>
            </w:r>
          </w:p>
        </w:tc>
        <w:tc>
          <w:tcPr>
            <w:tcW w:w="1134" w:type="dxa"/>
            <w:tcBorders>
              <w:bottom w:val="single" w:sz="4" w:space="0" w:color="auto"/>
            </w:tcBorders>
          </w:tcPr>
          <w:p w:rsidR="00386622" w:rsidRDefault="00386622">
            <w:pPr>
              <w:spacing w:before="0" w:after="0" w:line="360" w:lineRule="exact"/>
              <w:ind w:left="284"/>
              <w:jc w:val="both"/>
              <w:rPr>
                <w:sz w:val="28"/>
                <w:rtl/>
              </w:rPr>
            </w:pPr>
            <w:r>
              <w:rPr>
                <w:sz w:val="28"/>
                <w:rtl/>
              </w:rPr>
              <w:t>15</w:t>
            </w:r>
          </w:p>
        </w:tc>
        <w:tc>
          <w:tcPr>
            <w:tcW w:w="1239" w:type="dxa"/>
            <w:tcBorders>
              <w:bottom w:val="single" w:sz="4" w:space="0" w:color="auto"/>
            </w:tcBorders>
          </w:tcPr>
          <w:p w:rsidR="00386622" w:rsidRDefault="00386622">
            <w:pPr>
              <w:spacing w:before="0" w:after="0" w:line="360" w:lineRule="exact"/>
              <w:ind w:left="284"/>
              <w:jc w:val="both"/>
              <w:rPr>
                <w:sz w:val="28"/>
                <w:rtl/>
              </w:rPr>
            </w:pPr>
            <w:r>
              <w:rPr>
                <w:sz w:val="28"/>
                <w:rtl/>
              </w:rPr>
              <w:t>2</w:t>
            </w:r>
          </w:p>
        </w:tc>
      </w:tr>
      <w:tr w:rsidR="00386622" w:rsidTr="00386622">
        <w:tblPrEx>
          <w:tblCellMar>
            <w:top w:w="0" w:type="dxa"/>
            <w:bottom w:w="0" w:type="dxa"/>
          </w:tblCellMar>
        </w:tblPrEx>
        <w:trPr>
          <w:jc w:val="center"/>
        </w:trPr>
        <w:tc>
          <w:tcPr>
            <w:tcW w:w="3394" w:type="dxa"/>
            <w:tcBorders>
              <w:top w:val="single" w:sz="4" w:space="0" w:color="auto"/>
              <w:bottom w:val="single" w:sz="4" w:space="0" w:color="auto"/>
            </w:tcBorders>
          </w:tcPr>
          <w:p w:rsidR="00386622" w:rsidRDefault="00386622">
            <w:pPr>
              <w:spacing w:before="0" w:after="0" w:line="360" w:lineRule="exact"/>
              <w:jc w:val="both"/>
              <w:rPr>
                <w:sz w:val="28"/>
                <w:rtl/>
              </w:rPr>
            </w:pPr>
            <w:r>
              <w:rPr>
                <w:sz w:val="28"/>
                <w:rtl/>
              </w:rPr>
              <w:t>حض على الفجور وارتكاب الفحشاء</w:t>
            </w:r>
          </w:p>
        </w:tc>
        <w:tc>
          <w:tcPr>
            <w:tcW w:w="992" w:type="dxa"/>
            <w:tcBorders>
              <w:top w:val="single" w:sz="4" w:space="0" w:color="auto"/>
              <w:bottom w:val="single" w:sz="4" w:space="0" w:color="auto"/>
            </w:tcBorders>
          </w:tcPr>
          <w:p w:rsidR="00386622" w:rsidRDefault="00386622">
            <w:pPr>
              <w:spacing w:before="0" w:after="0" w:line="360" w:lineRule="exact"/>
              <w:jc w:val="center"/>
              <w:rPr>
                <w:sz w:val="28"/>
                <w:rtl/>
              </w:rPr>
            </w:pPr>
            <w:r>
              <w:rPr>
                <w:sz w:val="28"/>
                <w:rtl/>
              </w:rPr>
              <w:t>1</w:t>
            </w:r>
          </w:p>
        </w:tc>
        <w:tc>
          <w:tcPr>
            <w:tcW w:w="993"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3</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3</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4</w:t>
            </w:r>
          </w:p>
        </w:tc>
        <w:tc>
          <w:tcPr>
            <w:tcW w:w="1239"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w:t>
            </w:r>
          </w:p>
        </w:tc>
      </w:tr>
      <w:tr w:rsidR="00386622" w:rsidTr="00386622">
        <w:tblPrEx>
          <w:tblCellMar>
            <w:top w:w="0" w:type="dxa"/>
            <w:bottom w:w="0" w:type="dxa"/>
          </w:tblCellMar>
        </w:tblPrEx>
        <w:trPr>
          <w:jc w:val="center"/>
        </w:trPr>
        <w:tc>
          <w:tcPr>
            <w:tcW w:w="3394" w:type="dxa"/>
            <w:tcBorders>
              <w:top w:val="single" w:sz="4" w:space="0" w:color="auto"/>
              <w:bottom w:val="single" w:sz="4" w:space="0" w:color="auto"/>
            </w:tcBorders>
          </w:tcPr>
          <w:p w:rsidR="00386622" w:rsidRDefault="00386622">
            <w:pPr>
              <w:spacing w:before="0" w:after="0" w:line="360" w:lineRule="exact"/>
              <w:jc w:val="both"/>
              <w:rPr>
                <w:sz w:val="28"/>
                <w:rtl/>
              </w:rPr>
            </w:pPr>
            <w:r>
              <w:rPr>
                <w:sz w:val="28"/>
                <w:rtl/>
              </w:rPr>
              <w:t>لواط</w:t>
            </w:r>
          </w:p>
        </w:tc>
        <w:tc>
          <w:tcPr>
            <w:tcW w:w="992" w:type="dxa"/>
            <w:tcBorders>
              <w:top w:val="single" w:sz="4" w:space="0" w:color="auto"/>
              <w:bottom w:val="single" w:sz="4" w:space="0" w:color="auto"/>
            </w:tcBorders>
          </w:tcPr>
          <w:p w:rsidR="00386622" w:rsidRDefault="00386622">
            <w:pPr>
              <w:spacing w:before="0" w:after="0" w:line="360" w:lineRule="exact"/>
              <w:jc w:val="center"/>
              <w:rPr>
                <w:sz w:val="28"/>
                <w:rtl/>
              </w:rPr>
            </w:pPr>
            <w:r>
              <w:rPr>
                <w:sz w:val="28"/>
                <w:rtl/>
              </w:rPr>
              <w:t>6</w:t>
            </w:r>
          </w:p>
        </w:tc>
        <w:tc>
          <w:tcPr>
            <w:tcW w:w="993"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25</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16</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20</w:t>
            </w:r>
          </w:p>
        </w:tc>
        <w:tc>
          <w:tcPr>
            <w:tcW w:w="1239"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3</w:t>
            </w:r>
          </w:p>
        </w:tc>
      </w:tr>
      <w:tr w:rsidR="00386622" w:rsidTr="00386622">
        <w:tblPrEx>
          <w:tblCellMar>
            <w:top w:w="0" w:type="dxa"/>
            <w:bottom w:w="0" w:type="dxa"/>
          </w:tblCellMar>
        </w:tblPrEx>
        <w:trPr>
          <w:jc w:val="center"/>
        </w:trPr>
        <w:tc>
          <w:tcPr>
            <w:tcW w:w="3394" w:type="dxa"/>
            <w:tcBorders>
              <w:top w:val="single" w:sz="4" w:space="0" w:color="auto"/>
              <w:bottom w:val="single" w:sz="4" w:space="0" w:color="auto"/>
            </w:tcBorders>
          </w:tcPr>
          <w:p w:rsidR="00386622" w:rsidRDefault="00386622">
            <w:pPr>
              <w:spacing w:before="0" w:after="0" w:line="360" w:lineRule="exact"/>
              <w:jc w:val="both"/>
              <w:rPr>
                <w:sz w:val="28"/>
                <w:rtl/>
              </w:rPr>
            </w:pPr>
            <w:r>
              <w:rPr>
                <w:sz w:val="28"/>
                <w:rtl/>
              </w:rPr>
              <w:t>تعرض للآداب العامة</w:t>
            </w:r>
          </w:p>
        </w:tc>
        <w:tc>
          <w:tcPr>
            <w:tcW w:w="992" w:type="dxa"/>
            <w:tcBorders>
              <w:top w:val="single" w:sz="4" w:space="0" w:color="auto"/>
              <w:bottom w:val="single" w:sz="4" w:space="0" w:color="auto"/>
            </w:tcBorders>
          </w:tcPr>
          <w:p w:rsidR="00386622" w:rsidRDefault="00386622">
            <w:pPr>
              <w:spacing w:before="0" w:after="0" w:line="360" w:lineRule="exact"/>
              <w:jc w:val="center"/>
              <w:rPr>
                <w:sz w:val="28"/>
                <w:rtl/>
              </w:rPr>
            </w:pPr>
            <w:r>
              <w:rPr>
                <w:sz w:val="28"/>
                <w:rtl/>
              </w:rPr>
              <w:t>4</w:t>
            </w:r>
          </w:p>
        </w:tc>
        <w:tc>
          <w:tcPr>
            <w:tcW w:w="993"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9</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9</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9</w:t>
            </w:r>
          </w:p>
        </w:tc>
        <w:tc>
          <w:tcPr>
            <w:tcW w:w="1239"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w:t>
            </w:r>
          </w:p>
        </w:tc>
      </w:tr>
      <w:tr w:rsidR="00386622" w:rsidTr="00386622">
        <w:tblPrEx>
          <w:tblCellMar>
            <w:top w:w="0" w:type="dxa"/>
            <w:bottom w:w="0" w:type="dxa"/>
          </w:tblCellMar>
        </w:tblPrEx>
        <w:trPr>
          <w:jc w:val="center"/>
        </w:trPr>
        <w:tc>
          <w:tcPr>
            <w:tcW w:w="3394" w:type="dxa"/>
            <w:tcBorders>
              <w:top w:val="single" w:sz="4" w:space="0" w:color="auto"/>
              <w:bottom w:val="single" w:sz="4" w:space="0" w:color="auto"/>
            </w:tcBorders>
          </w:tcPr>
          <w:p w:rsidR="00386622" w:rsidRDefault="00386622">
            <w:pPr>
              <w:spacing w:before="0" w:after="0" w:line="360" w:lineRule="exact"/>
              <w:jc w:val="both"/>
              <w:rPr>
                <w:sz w:val="28"/>
                <w:rtl/>
              </w:rPr>
            </w:pPr>
            <w:r>
              <w:rPr>
                <w:sz w:val="28"/>
                <w:rtl/>
              </w:rPr>
              <w:t>فض بكارة واغتصاب</w:t>
            </w:r>
          </w:p>
        </w:tc>
        <w:tc>
          <w:tcPr>
            <w:tcW w:w="992" w:type="dxa"/>
            <w:tcBorders>
              <w:top w:val="single" w:sz="4" w:space="0" w:color="auto"/>
              <w:bottom w:val="single" w:sz="4" w:space="0" w:color="auto"/>
            </w:tcBorders>
          </w:tcPr>
          <w:p w:rsidR="00386622" w:rsidRDefault="00386622">
            <w:pPr>
              <w:spacing w:before="0" w:after="0" w:line="360" w:lineRule="exact"/>
              <w:jc w:val="center"/>
              <w:rPr>
                <w:sz w:val="28"/>
                <w:rtl/>
              </w:rPr>
            </w:pPr>
            <w:r>
              <w:rPr>
                <w:sz w:val="28"/>
                <w:rtl/>
              </w:rPr>
              <w:t>2</w:t>
            </w:r>
          </w:p>
        </w:tc>
        <w:tc>
          <w:tcPr>
            <w:tcW w:w="993"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9</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19</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7</w:t>
            </w:r>
          </w:p>
        </w:tc>
        <w:tc>
          <w:tcPr>
            <w:tcW w:w="1239"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13</w:t>
            </w:r>
          </w:p>
        </w:tc>
      </w:tr>
      <w:tr w:rsidR="00386622" w:rsidTr="00386622">
        <w:tblPrEx>
          <w:tblCellMar>
            <w:top w:w="0" w:type="dxa"/>
            <w:bottom w:w="0" w:type="dxa"/>
          </w:tblCellMar>
        </w:tblPrEx>
        <w:trPr>
          <w:jc w:val="center"/>
        </w:trPr>
        <w:tc>
          <w:tcPr>
            <w:tcW w:w="3394" w:type="dxa"/>
            <w:tcBorders>
              <w:top w:val="single" w:sz="4" w:space="0" w:color="auto"/>
              <w:bottom w:val="single" w:sz="4" w:space="0" w:color="auto"/>
            </w:tcBorders>
          </w:tcPr>
          <w:p w:rsidR="00386622" w:rsidRDefault="00386622">
            <w:pPr>
              <w:spacing w:before="0" w:after="0" w:line="360" w:lineRule="exact"/>
              <w:jc w:val="both"/>
              <w:rPr>
                <w:sz w:val="28"/>
                <w:rtl/>
              </w:rPr>
            </w:pPr>
            <w:r>
              <w:rPr>
                <w:sz w:val="28"/>
                <w:rtl/>
              </w:rPr>
              <w:t>زنا أو سفاح</w:t>
            </w:r>
          </w:p>
        </w:tc>
        <w:tc>
          <w:tcPr>
            <w:tcW w:w="992" w:type="dxa"/>
            <w:tcBorders>
              <w:top w:val="single" w:sz="4" w:space="0" w:color="auto"/>
              <w:bottom w:val="single" w:sz="4" w:space="0" w:color="auto"/>
            </w:tcBorders>
          </w:tcPr>
          <w:p w:rsidR="00386622" w:rsidRDefault="00386622">
            <w:pPr>
              <w:spacing w:before="0" w:after="0" w:line="360" w:lineRule="exact"/>
              <w:jc w:val="center"/>
              <w:rPr>
                <w:sz w:val="28"/>
                <w:rtl/>
              </w:rPr>
            </w:pPr>
            <w:r>
              <w:rPr>
                <w:sz w:val="28"/>
                <w:rtl/>
              </w:rPr>
              <w:t>2</w:t>
            </w:r>
          </w:p>
        </w:tc>
        <w:tc>
          <w:tcPr>
            <w:tcW w:w="993"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2</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6</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1</w:t>
            </w:r>
          </w:p>
        </w:tc>
        <w:tc>
          <w:tcPr>
            <w:tcW w:w="1239"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1</w:t>
            </w:r>
          </w:p>
        </w:tc>
      </w:tr>
      <w:tr w:rsidR="00386622" w:rsidTr="00386622">
        <w:tblPrEx>
          <w:tblCellMar>
            <w:top w:w="0" w:type="dxa"/>
            <w:bottom w:w="0" w:type="dxa"/>
          </w:tblCellMar>
        </w:tblPrEx>
        <w:trPr>
          <w:jc w:val="center"/>
        </w:trPr>
        <w:tc>
          <w:tcPr>
            <w:tcW w:w="3394" w:type="dxa"/>
            <w:tcBorders>
              <w:top w:val="single" w:sz="4" w:space="0" w:color="auto"/>
              <w:bottom w:val="single" w:sz="4" w:space="0" w:color="auto"/>
            </w:tcBorders>
          </w:tcPr>
          <w:p w:rsidR="00386622" w:rsidRDefault="00386622">
            <w:pPr>
              <w:spacing w:before="0" w:after="0" w:line="360" w:lineRule="exact"/>
              <w:jc w:val="both"/>
              <w:rPr>
                <w:sz w:val="28"/>
                <w:rtl/>
              </w:rPr>
            </w:pPr>
            <w:r>
              <w:rPr>
                <w:sz w:val="28"/>
                <w:rtl/>
              </w:rPr>
              <w:t>تسهيل دعارة</w:t>
            </w:r>
          </w:p>
        </w:tc>
        <w:tc>
          <w:tcPr>
            <w:tcW w:w="992" w:type="dxa"/>
            <w:tcBorders>
              <w:top w:val="single" w:sz="4" w:space="0" w:color="auto"/>
              <w:bottom w:val="single" w:sz="4" w:space="0" w:color="auto"/>
            </w:tcBorders>
          </w:tcPr>
          <w:p w:rsidR="00386622" w:rsidRDefault="00386622">
            <w:pPr>
              <w:spacing w:before="0" w:after="0" w:line="360" w:lineRule="exact"/>
              <w:jc w:val="center"/>
              <w:rPr>
                <w:sz w:val="28"/>
                <w:rtl/>
              </w:rPr>
            </w:pPr>
            <w:r>
              <w:rPr>
                <w:sz w:val="28"/>
                <w:rtl/>
              </w:rPr>
              <w:t>5</w:t>
            </w:r>
          </w:p>
        </w:tc>
        <w:tc>
          <w:tcPr>
            <w:tcW w:w="993"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2</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6</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2</w:t>
            </w:r>
          </w:p>
        </w:tc>
        <w:tc>
          <w:tcPr>
            <w:tcW w:w="1239"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3</w:t>
            </w:r>
          </w:p>
        </w:tc>
      </w:tr>
      <w:tr w:rsidR="00386622" w:rsidTr="00386622">
        <w:tblPrEx>
          <w:tblCellMar>
            <w:top w:w="0" w:type="dxa"/>
            <w:bottom w:w="0" w:type="dxa"/>
          </w:tblCellMar>
        </w:tblPrEx>
        <w:trPr>
          <w:jc w:val="center"/>
        </w:trPr>
        <w:tc>
          <w:tcPr>
            <w:tcW w:w="3394" w:type="dxa"/>
            <w:tcBorders>
              <w:top w:val="single" w:sz="4" w:space="0" w:color="auto"/>
              <w:bottom w:val="single" w:sz="4" w:space="0" w:color="auto"/>
            </w:tcBorders>
          </w:tcPr>
          <w:p w:rsidR="00386622" w:rsidRDefault="00386622">
            <w:pPr>
              <w:spacing w:before="0" w:after="0" w:line="360" w:lineRule="exact"/>
              <w:jc w:val="both"/>
              <w:rPr>
                <w:sz w:val="28"/>
                <w:rtl/>
              </w:rPr>
            </w:pPr>
            <w:r>
              <w:rPr>
                <w:sz w:val="28"/>
                <w:rtl/>
              </w:rPr>
              <w:t>ممارسة دعارة</w:t>
            </w:r>
          </w:p>
        </w:tc>
        <w:tc>
          <w:tcPr>
            <w:tcW w:w="992" w:type="dxa"/>
            <w:tcBorders>
              <w:top w:val="single" w:sz="4" w:space="0" w:color="auto"/>
              <w:bottom w:val="single" w:sz="4" w:space="0" w:color="auto"/>
            </w:tcBorders>
          </w:tcPr>
          <w:p w:rsidR="00386622" w:rsidRDefault="00386622">
            <w:pPr>
              <w:spacing w:before="0" w:after="0" w:line="360" w:lineRule="exact"/>
              <w:jc w:val="center"/>
              <w:rPr>
                <w:sz w:val="28"/>
                <w:rtl/>
              </w:rPr>
            </w:pPr>
            <w:r>
              <w:rPr>
                <w:sz w:val="28"/>
                <w:rtl/>
              </w:rPr>
              <w:t>7</w:t>
            </w:r>
          </w:p>
        </w:tc>
        <w:tc>
          <w:tcPr>
            <w:tcW w:w="993"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5</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9</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2</w:t>
            </w:r>
          </w:p>
        </w:tc>
        <w:tc>
          <w:tcPr>
            <w:tcW w:w="1239"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12</w:t>
            </w:r>
          </w:p>
        </w:tc>
      </w:tr>
      <w:tr w:rsidR="00386622" w:rsidTr="00386622">
        <w:tblPrEx>
          <w:tblCellMar>
            <w:top w:w="0" w:type="dxa"/>
            <w:bottom w:w="0" w:type="dxa"/>
          </w:tblCellMar>
        </w:tblPrEx>
        <w:trPr>
          <w:jc w:val="center"/>
        </w:trPr>
        <w:tc>
          <w:tcPr>
            <w:tcW w:w="3394" w:type="dxa"/>
            <w:tcBorders>
              <w:top w:val="single" w:sz="4" w:space="0" w:color="auto"/>
              <w:bottom w:val="single" w:sz="4" w:space="0" w:color="auto"/>
            </w:tcBorders>
          </w:tcPr>
          <w:p w:rsidR="00386622" w:rsidRDefault="00386622">
            <w:pPr>
              <w:spacing w:before="0" w:after="0" w:line="360" w:lineRule="exact"/>
              <w:jc w:val="both"/>
              <w:rPr>
                <w:sz w:val="28"/>
                <w:rtl/>
              </w:rPr>
            </w:pPr>
            <w:r>
              <w:rPr>
                <w:sz w:val="28"/>
                <w:rtl/>
              </w:rPr>
              <w:t>تسهيل وممارسة دعارة</w:t>
            </w:r>
          </w:p>
        </w:tc>
        <w:tc>
          <w:tcPr>
            <w:tcW w:w="992" w:type="dxa"/>
            <w:tcBorders>
              <w:top w:val="single" w:sz="4" w:space="0" w:color="auto"/>
              <w:bottom w:val="single" w:sz="4" w:space="0" w:color="auto"/>
            </w:tcBorders>
          </w:tcPr>
          <w:p w:rsidR="00386622" w:rsidRDefault="00386622">
            <w:pPr>
              <w:spacing w:before="0" w:after="0" w:line="360" w:lineRule="exact"/>
              <w:jc w:val="center"/>
              <w:rPr>
                <w:sz w:val="28"/>
                <w:rtl/>
              </w:rPr>
            </w:pPr>
            <w:r>
              <w:rPr>
                <w:sz w:val="28"/>
                <w:rtl/>
              </w:rPr>
              <w:t>3</w:t>
            </w:r>
          </w:p>
        </w:tc>
        <w:tc>
          <w:tcPr>
            <w:tcW w:w="993"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11</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1</w:t>
            </w:r>
          </w:p>
        </w:tc>
        <w:tc>
          <w:tcPr>
            <w:tcW w:w="1134"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1</w:t>
            </w:r>
          </w:p>
        </w:tc>
        <w:tc>
          <w:tcPr>
            <w:tcW w:w="1239" w:type="dxa"/>
            <w:tcBorders>
              <w:top w:val="single" w:sz="4" w:space="0" w:color="auto"/>
              <w:bottom w:val="single" w:sz="4" w:space="0" w:color="auto"/>
            </w:tcBorders>
          </w:tcPr>
          <w:p w:rsidR="00386622" w:rsidRDefault="00386622">
            <w:pPr>
              <w:spacing w:before="0" w:after="0" w:line="360" w:lineRule="exact"/>
              <w:ind w:left="284"/>
              <w:jc w:val="both"/>
              <w:rPr>
                <w:sz w:val="28"/>
                <w:rtl/>
              </w:rPr>
            </w:pPr>
            <w:r>
              <w:rPr>
                <w:sz w:val="28"/>
                <w:rtl/>
              </w:rPr>
              <w:t>7</w:t>
            </w:r>
          </w:p>
        </w:tc>
      </w:tr>
      <w:tr w:rsidR="00386622" w:rsidTr="00386622">
        <w:tblPrEx>
          <w:tblCellMar>
            <w:top w:w="0" w:type="dxa"/>
            <w:bottom w:w="0" w:type="dxa"/>
          </w:tblCellMar>
        </w:tblPrEx>
        <w:trPr>
          <w:jc w:val="center"/>
        </w:trPr>
        <w:tc>
          <w:tcPr>
            <w:tcW w:w="3394" w:type="dxa"/>
            <w:tcBorders>
              <w:top w:val="single" w:sz="4" w:space="0" w:color="auto"/>
            </w:tcBorders>
          </w:tcPr>
          <w:p w:rsidR="00386622" w:rsidRDefault="00386622">
            <w:pPr>
              <w:spacing w:before="0" w:after="0" w:line="360" w:lineRule="exact"/>
              <w:jc w:val="both"/>
              <w:rPr>
                <w:sz w:val="28"/>
                <w:rtl/>
              </w:rPr>
            </w:pPr>
            <w:r>
              <w:rPr>
                <w:sz w:val="28"/>
                <w:rtl/>
              </w:rPr>
              <w:t>مجموع</w:t>
            </w:r>
          </w:p>
        </w:tc>
        <w:tc>
          <w:tcPr>
            <w:tcW w:w="992" w:type="dxa"/>
            <w:tcBorders>
              <w:top w:val="single" w:sz="4" w:space="0" w:color="auto"/>
            </w:tcBorders>
          </w:tcPr>
          <w:p w:rsidR="00386622" w:rsidRDefault="00386622">
            <w:pPr>
              <w:spacing w:before="0" w:after="0" w:line="360" w:lineRule="exact"/>
              <w:jc w:val="center"/>
              <w:rPr>
                <w:sz w:val="28"/>
                <w:rtl/>
              </w:rPr>
            </w:pPr>
            <w:r>
              <w:rPr>
                <w:sz w:val="28"/>
                <w:rtl/>
              </w:rPr>
              <w:t>35</w:t>
            </w:r>
          </w:p>
        </w:tc>
        <w:tc>
          <w:tcPr>
            <w:tcW w:w="993" w:type="dxa"/>
            <w:tcBorders>
              <w:top w:val="single" w:sz="4" w:space="0" w:color="auto"/>
            </w:tcBorders>
          </w:tcPr>
          <w:p w:rsidR="00386622" w:rsidRDefault="00386622">
            <w:pPr>
              <w:spacing w:before="0" w:after="0" w:line="360" w:lineRule="exact"/>
              <w:ind w:left="284"/>
              <w:jc w:val="both"/>
              <w:rPr>
                <w:sz w:val="28"/>
                <w:rtl/>
              </w:rPr>
            </w:pPr>
            <w:r>
              <w:rPr>
                <w:sz w:val="28"/>
                <w:rtl/>
              </w:rPr>
              <w:t>71</w:t>
            </w:r>
          </w:p>
        </w:tc>
        <w:tc>
          <w:tcPr>
            <w:tcW w:w="1134" w:type="dxa"/>
            <w:tcBorders>
              <w:top w:val="single" w:sz="4" w:space="0" w:color="auto"/>
            </w:tcBorders>
          </w:tcPr>
          <w:p w:rsidR="00386622" w:rsidRDefault="00386622">
            <w:pPr>
              <w:spacing w:before="0" w:after="0" w:line="360" w:lineRule="exact"/>
              <w:ind w:left="284"/>
              <w:jc w:val="both"/>
              <w:rPr>
                <w:sz w:val="28"/>
                <w:rtl/>
              </w:rPr>
            </w:pPr>
            <w:r>
              <w:rPr>
                <w:sz w:val="28"/>
                <w:rtl/>
              </w:rPr>
              <w:t>82</w:t>
            </w:r>
          </w:p>
        </w:tc>
        <w:tc>
          <w:tcPr>
            <w:tcW w:w="1134" w:type="dxa"/>
            <w:tcBorders>
              <w:top w:val="single" w:sz="4" w:space="0" w:color="auto"/>
            </w:tcBorders>
          </w:tcPr>
          <w:p w:rsidR="00386622" w:rsidRDefault="00386622">
            <w:pPr>
              <w:spacing w:before="0" w:after="0" w:line="360" w:lineRule="exact"/>
              <w:ind w:left="284"/>
              <w:jc w:val="both"/>
              <w:rPr>
                <w:sz w:val="28"/>
                <w:rtl/>
              </w:rPr>
            </w:pPr>
            <w:r>
              <w:rPr>
                <w:sz w:val="28"/>
                <w:rtl/>
              </w:rPr>
              <w:t>61</w:t>
            </w:r>
          </w:p>
        </w:tc>
        <w:tc>
          <w:tcPr>
            <w:tcW w:w="1239" w:type="dxa"/>
            <w:tcBorders>
              <w:top w:val="single" w:sz="4" w:space="0" w:color="auto"/>
            </w:tcBorders>
          </w:tcPr>
          <w:p w:rsidR="00386622" w:rsidRDefault="00386622">
            <w:pPr>
              <w:spacing w:before="0" w:after="0" w:line="360" w:lineRule="exact"/>
              <w:ind w:left="284"/>
              <w:jc w:val="both"/>
              <w:rPr>
                <w:sz w:val="28"/>
                <w:rtl/>
              </w:rPr>
            </w:pPr>
            <w:r>
              <w:rPr>
                <w:sz w:val="28"/>
                <w:rtl/>
              </w:rPr>
              <w:t>59</w:t>
            </w:r>
          </w:p>
        </w:tc>
      </w:tr>
    </w:tbl>
    <w:p w:rsidR="00000000" w:rsidRDefault="00386622">
      <w:pPr>
        <w:jc w:val="both"/>
        <w:rPr>
          <w:sz w:val="28"/>
          <w:rtl/>
        </w:rPr>
      </w:pPr>
      <w:r>
        <w:rPr>
          <w:sz w:val="28"/>
          <w:u w:val="single"/>
          <w:rtl/>
        </w:rPr>
        <w:t>المصدر</w:t>
      </w:r>
      <w:r>
        <w:rPr>
          <w:sz w:val="28"/>
          <w:rtl/>
        </w:rPr>
        <w:t>: شعبة المعلوماتية في قوى</w:t>
      </w:r>
      <w:r>
        <w:rPr>
          <w:sz w:val="28"/>
          <w:rtl/>
        </w:rPr>
        <w:t xml:space="preserve"> ال</w:t>
      </w:r>
      <w:r>
        <w:rPr>
          <w:rFonts w:hint="cs"/>
          <w:sz w:val="28"/>
          <w:rtl/>
        </w:rPr>
        <w:t>أ</w:t>
      </w:r>
      <w:r>
        <w:rPr>
          <w:sz w:val="28"/>
          <w:rtl/>
        </w:rPr>
        <w:t>من الداخلي.</w:t>
      </w:r>
    </w:p>
    <w:p w:rsidR="00000000" w:rsidRDefault="00386622">
      <w:pPr>
        <w:jc w:val="both"/>
        <w:rPr>
          <w:rFonts w:hint="cs"/>
          <w:sz w:val="28"/>
          <w:u w:val="single"/>
          <w:rtl/>
        </w:rPr>
      </w:pPr>
      <w:r>
        <w:rPr>
          <w:sz w:val="28"/>
          <w:u w:val="single"/>
          <w:rtl/>
        </w:rPr>
        <w:t>جرائم جنسية: الضحية قاصر(دون 18 سنة) بين 1993 و1996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275"/>
        <w:gridCol w:w="1276"/>
        <w:gridCol w:w="1134"/>
        <w:gridCol w:w="992"/>
        <w:gridCol w:w="1098"/>
      </w:tblGrid>
      <w:tr w:rsidR="00386622" w:rsidTr="00386622">
        <w:tblPrEx>
          <w:tblCellMar>
            <w:top w:w="0" w:type="dxa"/>
            <w:bottom w:w="0" w:type="dxa"/>
          </w:tblCellMar>
        </w:tblPrEx>
        <w:trPr>
          <w:jc w:val="center"/>
        </w:trPr>
        <w:tc>
          <w:tcPr>
            <w:tcW w:w="3686" w:type="dxa"/>
          </w:tcPr>
          <w:p w:rsidR="00386622" w:rsidRDefault="00386622">
            <w:pPr>
              <w:spacing w:before="0" w:after="0" w:line="360" w:lineRule="exact"/>
              <w:jc w:val="center"/>
              <w:rPr>
                <w:rFonts w:hint="cs"/>
                <w:sz w:val="28"/>
                <w:rtl/>
              </w:rPr>
            </w:pPr>
            <w:r>
              <w:rPr>
                <w:rFonts w:hint="cs"/>
                <w:sz w:val="28"/>
                <w:rtl/>
              </w:rPr>
              <w:t>نوع الجرم</w:t>
            </w:r>
          </w:p>
        </w:tc>
        <w:tc>
          <w:tcPr>
            <w:tcW w:w="1275" w:type="dxa"/>
          </w:tcPr>
          <w:p w:rsidR="00386622" w:rsidRDefault="00386622">
            <w:pPr>
              <w:spacing w:before="0" w:after="0" w:line="360" w:lineRule="exact"/>
              <w:jc w:val="center"/>
              <w:rPr>
                <w:sz w:val="28"/>
                <w:rtl/>
              </w:rPr>
            </w:pPr>
            <w:r>
              <w:rPr>
                <w:sz w:val="28"/>
                <w:rtl/>
              </w:rPr>
              <w:t>1993</w:t>
            </w:r>
          </w:p>
        </w:tc>
        <w:tc>
          <w:tcPr>
            <w:tcW w:w="1276" w:type="dxa"/>
          </w:tcPr>
          <w:p w:rsidR="00386622" w:rsidRDefault="00386622">
            <w:pPr>
              <w:spacing w:before="0" w:after="0" w:line="360" w:lineRule="exact"/>
              <w:jc w:val="center"/>
              <w:rPr>
                <w:sz w:val="28"/>
                <w:rtl/>
              </w:rPr>
            </w:pPr>
            <w:r>
              <w:rPr>
                <w:sz w:val="28"/>
                <w:rtl/>
              </w:rPr>
              <w:t>1994</w:t>
            </w:r>
          </w:p>
        </w:tc>
        <w:tc>
          <w:tcPr>
            <w:tcW w:w="1134" w:type="dxa"/>
          </w:tcPr>
          <w:p w:rsidR="00386622" w:rsidRDefault="00386622">
            <w:pPr>
              <w:spacing w:before="0" w:after="0" w:line="360" w:lineRule="exact"/>
              <w:jc w:val="center"/>
              <w:rPr>
                <w:sz w:val="28"/>
                <w:rtl/>
              </w:rPr>
            </w:pPr>
            <w:r>
              <w:rPr>
                <w:sz w:val="28"/>
                <w:rtl/>
              </w:rPr>
              <w:t>1995</w:t>
            </w:r>
          </w:p>
        </w:tc>
        <w:tc>
          <w:tcPr>
            <w:tcW w:w="992" w:type="dxa"/>
          </w:tcPr>
          <w:p w:rsidR="00386622" w:rsidRDefault="00386622">
            <w:pPr>
              <w:spacing w:before="0" w:after="0" w:line="360" w:lineRule="exact"/>
              <w:jc w:val="center"/>
              <w:rPr>
                <w:sz w:val="28"/>
                <w:rtl/>
              </w:rPr>
            </w:pPr>
            <w:r>
              <w:rPr>
                <w:sz w:val="28"/>
                <w:rtl/>
              </w:rPr>
              <w:t>1996</w:t>
            </w:r>
          </w:p>
        </w:tc>
        <w:tc>
          <w:tcPr>
            <w:tcW w:w="1098" w:type="dxa"/>
          </w:tcPr>
          <w:p w:rsidR="00386622" w:rsidRDefault="00386622">
            <w:pPr>
              <w:spacing w:before="0" w:after="0" w:line="360" w:lineRule="exact"/>
              <w:jc w:val="center"/>
              <w:rPr>
                <w:sz w:val="28"/>
                <w:rtl/>
              </w:rPr>
            </w:pPr>
            <w:r>
              <w:rPr>
                <w:sz w:val="28"/>
                <w:rtl/>
              </w:rPr>
              <w:t>1997</w:t>
            </w:r>
          </w:p>
        </w:tc>
      </w:tr>
      <w:tr w:rsidR="00386622" w:rsidTr="00386622">
        <w:tblPrEx>
          <w:tblCellMar>
            <w:top w:w="0" w:type="dxa"/>
            <w:bottom w:w="0" w:type="dxa"/>
          </w:tblCellMar>
        </w:tblPrEx>
        <w:trPr>
          <w:jc w:val="center"/>
        </w:trPr>
        <w:tc>
          <w:tcPr>
            <w:tcW w:w="3686" w:type="dxa"/>
          </w:tcPr>
          <w:p w:rsidR="00386622" w:rsidRDefault="00386622">
            <w:pPr>
              <w:spacing w:before="0" w:after="0" w:line="360" w:lineRule="exact"/>
              <w:jc w:val="both"/>
              <w:rPr>
                <w:sz w:val="28"/>
                <w:rtl/>
              </w:rPr>
            </w:pPr>
            <w:r>
              <w:rPr>
                <w:sz w:val="28"/>
                <w:rtl/>
              </w:rPr>
              <w:t>اغتصاب</w:t>
            </w:r>
          </w:p>
        </w:tc>
        <w:tc>
          <w:tcPr>
            <w:tcW w:w="1275" w:type="dxa"/>
          </w:tcPr>
          <w:p w:rsidR="00386622" w:rsidRDefault="00386622">
            <w:pPr>
              <w:spacing w:before="0" w:after="0" w:line="360" w:lineRule="exact"/>
              <w:ind w:left="113"/>
              <w:jc w:val="both"/>
              <w:rPr>
                <w:sz w:val="28"/>
                <w:rtl/>
              </w:rPr>
            </w:pPr>
            <w:r>
              <w:rPr>
                <w:sz w:val="28"/>
                <w:rtl/>
              </w:rPr>
              <w:t>4</w:t>
            </w:r>
          </w:p>
        </w:tc>
        <w:tc>
          <w:tcPr>
            <w:tcW w:w="1276" w:type="dxa"/>
          </w:tcPr>
          <w:p w:rsidR="00386622" w:rsidRDefault="00386622">
            <w:pPr>
              <w:spacing w:before="0" w:after="0" w:line="360" w:lineRule="exact"/>
              <w:ind w:left="113"/>
              <w:jc w:val="both"/>
              <w:rPr>
                <w:sz w:val="28"/>
                <w:rtl/>
              </w:rPr>
            </w:pPr>
            <w:r>
              <w:rPr>
                <w:sz w:val="28"/>
                <w:rtl/>
              </w:rPr>
              <w:t>13</w:t>
            </w:r>
          </w:p>
        </w:tc>
        <w:tc>
          <w:tcPr>
            <w:tcW w:w="1134" w:type="dxa"/>
          </w:tcPr>
          <w:p w:rsidR="00386622" w:rsidRDefault="00386622">
            <w:pPr>
              <w:spacing w:before="0" w:after="0" w:line="360" w:lineRule="exact"/>
              <w:ind w:left="113"/>
              <w:jc w:val="both"/>
              <w:rPr>
                <w:sz w:val="28"/>
                <w:rtl/>
              </w:rPr>
            </w:pPr>
            <w:r>
              <w:rPr>
                <w:sz w:val="28"/>
                <w:rtl/>
              </w:rPr>
              <w:t>38</w:t>
            </w:r>
          </w:p>
        </w:tc>
        <w:tc>
          <w:tcPr>
            <w:tcW w:w="992" w:type="dxa"/>
          </w:tcPr>
          <w:p w:rsidR="00386622" w:rsidRDefault="00386622">
            <w:pPr>
              <w:spacing w:before="0" w:after="0" w:line="360" w:lineRule="exact"/>
              <w:ind w:left="113"/>
              <w:jc w:val="both"/>
              <w:rPr>
                <w:sz w:val="28"/>
                <w:rtl/>
              </w:rPr>
            </w:pPr>
            <w:r>
              <w:rPr>
                <w:sz w:val="28"/>
                <w:rtl/>
              </w:rPr>
              <w:t>12</w:t>
            </w:r>
          </w:p>
        </w:tc>
        <w:tc>
          <w:tcPr>
            <w:tcW w:w="1098" w:type="dxa"/>
          </w:tcPr>
          <w:p w:rsidR="00386622" w:rsidRDefault="00386622">
            <w:pPr>
              <w:spacing w:before="0" w:after="0" w:line="360" w:lineRule="exact"/>
              <w:ind w:left="113"/>
              <w:jc w:val="both"/>
              <w:rPr>
                <w:sz w:val="28"/>
                <w:rtl/>
              </w:rPr>
            </w:pPr>
            <w:r>
              <w:rPr>
                <w:sz w:val="28"/>
                <w:rtl/>
              </w:rPr>
              <w:t>28</w:t>
            </w:r>
          </w:p>
        </w:tc>
      </w:tr>
      <w:tr w:rsidR="00386622" w:rsidTr="00386622">
        <w:tblPrEx>
          <w:tblCellMar>
            <w:top w:w="0" w:type="dxa"/>
            <w:bottom w:w="0" w:type="dxa"/>
          </w:tblCellMar>
        </w:tblPrEx>
        <w:trPr>
          <w:jc w:val="center"/>
        </w:trPr>
        <w:tc>
          <w:tcPr>
            <w:tcW w:w="3686" w:type="dxa"/>
          </w:tcPr>
          <w:p w:rsidR="00386622" w:rsidRDefault="00386622">
            <w:pPr>
              <w:spacing w:before="0" w:after="0" w:line="360" w:lineRule="exact"/>
              <w:jc w:val="both"/>
              <w:rPr>
                <w:sz w:val="28"/>
                <w:rtl/>
              </w:rPr>
            </w:pPr>
            <w:r>
              <w:rPr>
                <w:sz w:val="28"/>
                <w:rtl/>
              </w:rPr>
              <w:t>فض بكارة</w:t>
            </w:r>
          </w:p>
        </w:tc>
        <w:tc>
          <w:tcPr>
            <w:tcW w:w="1275" w:type="dxa"/>
          </w:tcPr>
          <w:p w:rsidR="00386622" w:rsidRDefault="00386622">
            <w:pPr>
              <w:spacing w:before="0" w:after="0" w:line="360" w:lineRule="exact"/>
              <w:ind w:left="113"/>
              <w:jc w:val="both"/>
              <w:rPr>
                <w:sz w:val="28"/>
                <w:rtl/>
              </w:rPr>
            </w:pPr>
            <w:r>
              <w:rPr>
                <w:sz w:val="28"/>
                <w:rtl/>
              </w:rPr>
              <w:t>9</w:t>
            </w:r>
          </w:p>
        </w:tc>
        <w:tc>
          <w:tcPr>
            <w:tcW w:w="1276" w:type="dxa"/>
          </w:tcPr>
          <w:p w:rsidR="00386622" w:rsidRDefault="00386622">
            <w:pPr>
              <w:spacing w:before="0" w:after="0" w:line="360" w:lineRule="exact"/>
              <w:ind w:left="113"/>
              <w:jc w:val="both"/>
              <w:rPr>
                <w:sz w:val="28"/>
                <w:rtl/>
              </w:rPr>
            </w:pPr>
            <w:r>
              <w:rPr>
                <w:sz w:val="28"/>
                <w:rtl/>
              </w:rPr>
              <w:t>38</w:t>
            </w:r>
          </w:p>
        </w:tc>
        <w:tc>
          <w:tcPr>
            <w:tcW w:w="1134" w:type="dxa"/>
          </w:tcPr>
          <w:p w:rsidR="00386622" w:rsidRDefault="00386622">
            <w:pPr>
              <w:spacing w:before="0" w:after="0" w:line="360" w:lineRule="exact"/>
              <w:ind w:left="113"/>
              <w:jc w:val="both"/>
              <w:rPr>
                <w:sz w:val="28"/>
                <w:rtl/>
              </w:rPr>
            </w:pPr>
            <w:r>
              <w:rPr>
                <w:sz w:val="28"/>
                <w:rtl/>
              </w:rPr>
              <w:t>30</w:t>
            </w:r>
          </w:p>
        </w:tc>
        <w:tc>
          <w:tcPr>
            <w:tcW w:w="992" w:type="dxa"/>
          </w:tcPr>
          <w:p w:rsidR="00386622" w:rsidRDefault="00386622">
            <w:pPr>
              <w:spacing w:before="0" w:after="0" w:line="360" w:lineRule="exact"/>
              <w:ind w:left="113"/>
              <w:jc w:val="both"/>
              <w:rPr>
                <w:sz w:val="28"/>
                <w:rtl/>
              </w:rPr>
            </w:pPr>
            <w:r>
              <w:rPr>
                <w:sz w:val="28"/>
                <w:rtl/>
              </w:rPr>
              <w:t>17</w:t>
            </w:r>
          </w:p>
        </w:tc>
        <w:tc>
          <w:tcPr>
            <w:tcW w:w="1098" w:type="dxa"/>
          </w:tcPr>
          <w:p w:rsidR="00386622" w:rsidRDefault="00386622">
            <w:pPr>
              <w:spacing w:before="0" w:after="0" w:line="360" w:lineRule="exact"/>
              <w:ind w:left="113"/>
              <w:jc w:val="both"/>
              <w:rPr>
                <w:sz w:val="28"/>
                <w:rtl/>
              </w:rPr>
            </w:pPr>
            <w:r>
              <w:rPr>
                <w:sz w:val="28"/>
                <w:rtl/>
              </w:rPr>
              <w:t>17</w:t>
            </w:r>
          </w:p>
        </w:tc>
      </w:tr>
      <w:tr w:rsidR="00386622" w:rsidTr="00386622">
        <w:tblPrEx>
          <w:tblCellMar>
            <w:top w:w="0" w:type="dxa"/>
            <w:bottom w:w="0" w:type="dxa"/>
          </w:tblCellMar>
        </w:tblPrEx>
        <w:trPr>
          <w:jc w:val="center"/>
        </w:trPr>
        <w:tc>
          <w:tcPr>
            <w:tcW w:w="3686" w:type="dxa"/>
          </w:tcPr>
          <w:p w:rsidR="00386622" w:rsidRDefault="00386622">
            <w:pPr>
              <w:spacing w:before="0" w:after="0" w:line="360" w:lineRule="exact"/>
              <w:jc w:val="both"/>
              <w:rPr>
                <w:sz w:val="28"/>
                <w:rtl/>
              </w:rPr>
            </w:pPr>
            <w:r>
              <w:rPr>
                <w:sz w:val="28"/>
                <w:rtl/>
              </w:rPr>
              <w:t>ممارسة وتسهيل دعارة</w:t>
            </w:r>
          </w:p>
        </w:tc>
        <w:tc>
          <w:tcPr>
            <w:tcW w:w="1275" w:type="dxa"/>
          </w:tcPr>
          <w:p w:rsidR="00386622" w:rsidRDefault="00386622">
            <w:pPr>
              <w:spacing w:before="0" w:after="0" w:line="360" w:lineRule="exact"/>
              <w:ind w:left="113"/>
              <w:jc w:val="both"/>
              <w:rPr>
                <w:sz w:val="28"/>
                <w:rtl/>
              </w:rPr>
            </w:pPr>
            <w:r>
              <w:rPr>
                <w:sz w:val="28"/>
                <w:rtl/>
              </w:rPr>
              <w:t>12</w:t>
            </w:r>
          </w:p>
        </w:tc>
        <w:tc>
          <w:tcPr>
            <w:tcW w:w="1276" w:type="dxa"/>
          </w:tcPr>
          <w:p w:rsidR="00386622" w:rsidRDefault="00386622">
            <w:pPr>
              <w:spacing w:before="0" w:after="0" w:line="360" w:lineRule="exact"/>
              <w:ind w:left="113"/>
              <w:jc w:val="both"/>
              <w:rPr>
                <w:sz w:val="28"/>
                <w:rtl/>
              </w:rPr>
            </w:pPr>
            <w:r>
              <w:rPr>
                <w:sz w:val="28"/>
                <w:rtl/>
              </w:rPr>
              <w:t>3</w:t>
            </w:r>
          </w:p>
        </w:tc>
        <w:tc>
          <w:tcPr>
            <w:tcW w:w="1134" w:type="dxa"/>
          </w:tcPr>
          <w:p w:rsidR="00386622" w:rsidRDefault="00386622">
            <w:pPr>
              <w:spacing w:before="0" w:after="0" w:line="360" w:lineRule="exact"/>
              <w:ind w:left="113"/>
              <w:jc w:val="both"/>
              <w:rPr>
                <w:sz w:val="28"/>
                <w:rtl/>
              </w:rPr>
            </w:pPr>
            <w:r>
              <w:rPr>
                <w:sz w:val="28"/>
                <w:rtl/>
              </w:rPr>
              <w:t>4</w:t>
            </w:r>
          </w:p>
        </w:tc>
        <w:tc>
          <w:tcPr>
            <w:tcW w:w="992" w:type="dxa"/>
          </w:tcPr>
          <w:p w:rsidR="00386622" w:rsidRDefault="00386622">
            <w:pPr>
              <w:spacing w:before="0" w:after="0" w:line="360" w:lineRule="exact"/>
              <w:ind w:left="113"/>
              <w:jc w:val="both"/>
              <w:rPr>
                <w:sz w:val="28"/>
                <w:rtl/>
              </w:rPr>
            </w:pPr>
            <w:r>
              <w:rPr>
                <w:sz w:val="28"/>
                <w:rtl/>
              </w:rPr>
              <w:t>4</w:t>
            </w:r>
          </w:p>
        </w:tc>
        <w:tc>
          <w:tcPr>
            <w:tcW w:w="1098" w:type="dxa"/>
          </w:tcPr>
          <w:p w:rsidR="00386622" w:rsidRDefault="00386622">
            <w:pPr>
              <w:spacing w:before="0" w:after="0" w:line="360" w:lineRule="exact"/>
              <w:ind w:left="113"/>
              <w:jc w:val="both"/>
              <w:rPr>
                <w:sz w:val="28"/>
                <w:rtl/>
              </w:rPr>
            </w:pPr>
            <w:r>
              <w:rPr>
                <w:sz w:val="28"/>
                <w:rtl/>
              </w:rPr>
              <w:t>-</w:t>
            </w:r>
          </w:p>
        </w:tc>
      </w:tr>
      <w:tr w:rsidR="00386622" w:rsidTr="00386622">
        <w:tblPrEx>
          <w:tblCellMar>
            <w:top w:w="0" w:type="dxa"/>
            <w:bottom w:w="0" w:type="dxa"/>
          </w:tblCellMar>
        </w:tblPrEx>
        <w:trPr>
          <w:jc w:val="center"/>
        </w:trPr>
        <w:tc>
          <w:tcPr>
            <w:tcW w:w="3686" w:type="dxa"/>
          </w:tcPr>
          <w:p w:rsidR="00386622" w:rsidRDefault="00386622">
            <w:pPr>
              <w:spacing w:before="0" w:after="0" w:line="360" w:lineRule="exact"/>
              <w:jc w:val="both"/>
              <w:rPr>
                <w:sz w:val="28"/>
                <w:rtl/>
              </w:rPr>
            </w:pPr>
            <w:r>
              <w:rPr>
                <w:sz w:val="28"/>
                <w:rtl/>
              </w:rPr>
              <w:t>تعرض للآداب العامة</w:t>
            </w:r>
          </w:p>
        </w:tc>
        <w:tc>
          <w:tcPr>
            <w:tcW w:w="1275" w:type="dxa"/>
          </w:tcPr>
          <w:p w:rsidR="00386622" w:rsidRDefault="00386622">
            <w:pPr>
              <w:spacing w:before="0" w:after="0" w:line="360" w:lineRule="exact"/>
              <w:ind w:left="113"/>
              <w:jc w:val="both"/>
              <w:rPr>
                <w:sz w:val="28"/>
                <w:rtl/>
              </w:rPr>
            </w:pPr>
            <w:r>
              <w:rPr>
                <w:sz w:val="28"/>
                <w:rtl/>
              </w:rPr>
              <w:t>7</w:t>
            </w:r>
          </w:p>
        </w:tc>
        <w:tc>
          <w:tcPr>
            <w:tcW w:w="1276" w:type="dxa"/>
          </w:tcPr>
          <w:p w:rsidR="00386622" w:rsidRDefault="00386622">
            <w:pPr>
              <w:spacing w:before="0" w:after="0" w:line="360" w:lineRule="exact"/>
              <w:ind w:left="113"/>
              <w:jc w:val="both"/>
              <w:rPr>
                <w:sz w:val="28"/>
                <w:rtl/>
              </w:rPr>
            </w:pPr>
            <w:r>
              <w:rPr>
                <w:sz w:val="28"/>
                <w:rtl/>
              </w:rPr>
              <w:t>14</w:t>
            </w:r>
          </w:p>
        </w:tc>
        <w:tc>
          <w:tcPr>
            <w:tcW w:w="1134" w:type="dxa"/>
          </w:tcPr>
          <w:p w:rsidR="00386622" w:rsidRDefault="00386622">
            <w:pPr>
              <w:spacing w:before="0" w:after="0" w:line="360" w:lineRule="exact"/>
              <w:ind w:left="113"/>
              <w:jc w:val="both"/>
              <w:rPr>
                <w:sz w:val="28"/>
                <w:rtl/>
              </w:rPr>
            </w:pPr>
            <w:r>
              <w:rPr>
                <w:sz w:val="28"/>
                <w:rtl/>
              </w:rPr>
              <w:t>10</w:t>
            </w:r>
          </w:p>
        </w:tc>
        <w:tc>
          <w:tcPr>
            <w:tcW w:w="992" w:type="dxa"/>
          </w:tcPr>
          <w:p w:rsidR="00386622" w:rsidRDefault="00386622">
            <w:pPr>
              <w:spacing w:before="0" w:after="0" w:line="360" w:lineRule="exact"/>
              <w:ind w:left="113"/>
              <w:jc w:val="both"/>
              <w:rPr>
                <w:sz w:val="28"/>
                <w:rtl/>
              </w:rPr>
            </w:pPr>
            <w:r>
              <w:rPr>
                <w:sz w:val="28"/>
                <w:rtl/>
              </w:rPr>
              <w:t>3</w:t>
            </w:r>
          </w:p>
        </w:tc>
        <w:tc>
          <w:tcPr>
            <w:tcW w:w="1098" w:type="dxa"/>
          </w:tcPr>
          <w:p w:rsidR="00386622" w:rsidRDefault="00386622">
            <w:pPr>
              <w:spacing w:before="0" w:after="0" w:line="360" w:lineRule="exact"/>
              <w:ind w:left="113"/>
              <w:jc w:val="both"/>
              <w:rPr>
                <w:sz w:val="28"/>
                <w:rtl/>
              </w:rPr>
            </w:pPr>
            <w:r>
              <w:rPr>
                <w:sz w:val="28"/>
                <w:rtl/>
              </w:rPr>
              <w:t>4</w:t>
            </w:r>
          </w:p>
        </w:tc>
      </w:tr>
      <w:tr w:rsidR="00386622" w:rsidTr="00386622">
        <w:tblPrEx>
          <w:tblCellMar>
            <w:top w:w="0" w:type="dxa"/>
            <w:bottom w:w="0" w:type="dxa"/>
          </w:tblCellMar>
        </w:tblPrEx>
        <w:trPr>
          <w:jc w:val="center"/>
        </w:trPr>
        <w:tc>
          <w:tcPr>
            <w:tcW w:w="3686" w:type="dxa"/>
          </w:tcPr>
          <w:p w:rsidR="00386622" w:rsidRDefault="00386622">
            <w:pPr>
              <w:spacing w:before="0" w:after="0" w:line="360" w:lineRule="exact"/>
              <w:jc w:val="both"/>
              <w:rPr>
                <w:sz w:val="28"/>
                <w:rtl/>
              </w:rPr>
            </w:pPr>
            <w:r>
              <w:rPr>
                <w:sz w:val="28"/>
                <w:rtl/>
              </w:rPr>
              <w:t>لواط</w:t>
            </w:r>
          </w:p>
        </w:tc>
        <w:tc>
          <w:tcPr>
            <w:tcW w:w="1275" w:type="dxa"/>
          </w:tcPr>
          <w:p w:rsidR="00386622" w:rsidRDefault="00386622">
            <w:pPr>
              <w:spacing w:before="0" w:after="0" w:line="360" w:lineRule="exact"/>
              <w:ind w:left="113"/>
              <w:jc w:val="both"/>
              <w:rPr>
                <w:sz w:val="28"/>
                <w:rtl/>
              </w:rPr>
            </w:pPr>
            <w:r>
              <w:rPr>
                <w:sz w:val="28"/>
                <w:rtl/>
              </w:rPr>
              <w:t>12</w:t>
            </w:r>
          </w:p>
        </w:tc>
        <w:tc>
          <w:tcPr>
            <w:tcW w:w="1276" w:type="dxa"/>
          </w:tcPr>
          <w:p w:rsidR="00386622" w:rsidRDefault="00386622">
            <w:pPr>
              <w:spacing w:before="0" w:after="0" w:line="360" w:lineRule="exact"/>
              <w:ind w:left="113"/>
              <w:jc w:val="both"/>
              <w:rPr>
                <w:sz w:val="28"/>
                <w:rtl/>
              </w:rPr>
            </w:pPr>
            <w:r>
              <w:rPr>
                <w:sz w:val="28"/>
                <w:rtl/>
              </w:rPr>
              <w:t>41</w:t>
            </w:r>
          </w:p>
        </w:tc>
        <w:tc>
          <w:tcPr>
            <w:tcW w:w="1134" w:type="dxa"/>
          </w:tcPr>
          <w:p w:rsidR="00386622" w:rsidRDefault="00386622">
            <w:pPr>
              <w:spacing w:before="0" w:after="0" w:line="360" w:lineRule="exact"/>
              <w:ind w:left="113"/>
              <w:jc w:val="both"/>
              <w:rPr>
                <w:sz w:val="28"/>
                <w:rtl/>
              </w:rPr>
            </w:pPr>
            <w:r>
              <w:rPr>
                <w:sz w:val="28"/>
                <w:rtl/>
              </w:rPr>
              <w:t>30</w:t>
            </w:r>
          </w:p>
        </w:tc>
        <w:tc>
          <w:tcPr>
            <w:tcW w:w="992" w:type="dxa"/>
          </w:tcPr>
          <w:p w:rsidR="00386622" w:rsidRDefault="00386622">
            <w:pPr>
              <w:spacing w:before="0" w:after="0" w:line="360" w:lineRule="exact"/>
              <w:ind w:left="113"/>
              <w:jc w:val="both"/>
              <w:rPr>
                <w:sz w:val="28"/>
                <w:rtl/>
              </w:rPr>
            </w:pPr>
            <w:r>
              <w:rPr>
                <w:sz w:val="28"/>
                <w:rtl/>
              </w:rPr>
              <w:t>19</w:t>
            </w:r>
          </w:p>
        </w:tc>
        <w:tc>
          <w:tcPr>
            <w:tcW w:w="1098" w:type="dxa"/>
          </w:tcPr>
          <w:p w:rsidR="00386622" w:rsidRDefault="00386622">
            <w:pPr>
              <w:spacing w:before="0" w:after="0" w:line="360" w:lineRule="exact"/>
              <w:ind w:left="113"/>
              <w:jc w:val="both"/>
              <w:rPr>
                <w:sz w:val="28"/>
                <w:rtl/>
              </w:rPr>
            </w:pPr>
            <w:r>
              <w:rPr>
                <w:sz w:val="28"/>
                <w:rtl/>
              </w:rPr>
              <w:t>7</w:t>
            </w:r>
          </w:p>
        </w:tc>
      </w:tr>
      <w:tr w:rsidR="00386622" w:rsidTr="00386622">
        <w:tblPrEx>
          <w:tblCellMar>
            <w:top w:w="0" w:type="dxa"/>
            <w:bottom w:w="0" w:type="dxa"/>
          </w:tblCellMar>
        </w:tblPrEx>
        <w:trPr>
          <w:jc w:val="center"/>
        </w:trPr>
        <w:tc>
          <w:tcPr>
            <w:tcW w:w="3686" w:type="dxa"/>
          </w:tcPr>
          <w:p w:rsidR="00386622" w:rsidRDefault="00386622">
            <w:pPr>
              <w:spacing w:before="0" w:after="0" w:line="360" w:lineRule="exact"/>
              <w:jc w:val="both"/>
              <w:rPr>
                <w:sz w:val="28"/>
                <w:rtl/>
              </w:rPr>
            </w:pPr>
            <w:r>
              <w:rPr>
                <w:sz w:val="28"/>
                <w:rtl/>
              </w:rPr>
              <w:t>تحرش</w:t>
            </w:r>
          </w:p>
        </w:tc>
        <w:tc>
          <w:tcPr>
            <w:tcW w:w="1275" w:type="dxa"/>
          </w:tcPr>
          <w:p w:rsidR="00386622" w:rsidRDefault="00386622">
            <w:pPr>
              <w:spacing w:before="0" w:after="0" w:line="360" w:lineRule="exact"/>
              <w:ind w:left="113"/>
              <w:jc w:val="both"/>
              <w:rPr>
                <w:sz w:val="28"/>
                <w:rtl/>
              </w:rPr>
            </w:pPr>
            <w:r>
              <w:rPr>
                <w:sz w:val="28"/>
                <w:rtl/>
              </w:rPr>
              <w:t>5</w:t>
            </w:r>
          </w:p>
        </w:tc>
        <w:tc>
          <w:tcPr>
            <w:tcW w:w="1276" w:type="dxa"/>
          </w:tcPr>
          <w:p w:rsidR="00386622" w:rsidRDefault="00386622">
            <w:pPr>
              <w:spacing w:before="0" w:after="0" w:line="360" w:lineRule="exact"/>
              <w:ind w:left="113"/>
              <w:jc w:val="both"/>
              <w:rPr>
                <w:sz w:val="28"/>
                <w:rtl/>
              </w:rPr>
            </w:pPr>
            <w:r>
              <w:rPr>
                <w:sz w:val="28"/>
                <w:rtl/>
              </w:rPr>
              <w:t>16</w:t>
            </w:r>
          </w:p>
        </w:tc>
        <w:tc>
          <w:tcPr>
            <w:tcW w:w="1134" w:type="dxa"/>
          </w:tcPr>
          <w:p w:rsidR="00386622" w:rsidRDefault="00386622">
            <w:pPr>
              <w:spacing w:before="0" w:after="0" w:line="360" w:lineRule="exact"/>
              <w:ind w:left="113"/>
              <w:jc w:val="both"/>
              <w:rPr>
                <w:sz w:val="28"/>
                <w:rtl/>
              </w:rPr>
            </w:pPr>
            <w:r>
              <w:rPr>
                <w:sz w:val="28"/>
                <w:rtl/>
              </w:rPr>
              <w:t>20</w:t>
            </w:r>
          </w:p>
        </w:tc>
        <w:tc>
          <w:tcPr>
            <w:tcW w:w="992" w:type="dxa"/>
          </w:tcPr>
          <w:p w:rsidR="00386622" w:rsidRDefault="00386622">
            <w:pPr>
              <w:spacing w:before="0" w:after="0" w:line="360" w:lineRule="exact"/>
              <w:ind w:left="113"/>
              <w:jc w:val="both"/>
              <w:rPr>
                <w:sz w:val="28"/>
                <w:rtl/>
              </w:rPr>
            </w:pPr>
            <w:r>
              <w:rPr>
                <w:sz w:val="28"/>
                <w:rtl/>
              </w:rPr>
              <w:t>25</w:t>
            </w:r>
          </w:p>
        </w:tc>
        <w:tc>
          <w:tcPr>
            <w:tcW w:w="1098" w:type="dxa"/>
          </w:tcPr>
          <w:p w:rsidR="00386622" w:rsidRDefault="00386622">
            <w:pPr>
              <w:spacing w:before="0" w:after="0" w:line="360" w:lineRule="exact"/>
              <w:ind w:left="113"/>
              <w:jc w:val="both"/>
              <w:rPr>
                <w:sz w:val="28"/>
                <w:rtl/>
              </w:rPr>
            </w:pPr>
            <w:r>
              <w:rPr>
                <w:sz w:val="28"/>
                <w:rtl/>
              </w:rPr>
              <w:t>31</w:t>
            </w:r>
          </w:p>
        </w:tc>
      </w:tr>
      <w:tr w:rsidR="00386622" w:rsidTr="00386622">
        <w:tblPrEx>
          <w:tblCellMar>
            <w:top w:w="0" w:type="dxa"/>
            <w:bottom w:w="0" w:type="dxa"/>
          </w:tblCellMar>
        </w:tblPrEx>
        <w:trPr>
          <w:jc w:val="center"/>
        </w:trPr>
        <w:tc>
          <w:tcPr>
            <w:tcW w:w="3686" w:type="dxa"/>
          </w:tcPr>
          <w:p w:rsidR="00386622" w:rsidRDefault="00386622">
            <w:pPr>
              <w:spacing w:before="0" w:after="0" w:line="360" w:lineRule="exact"/>
              <w:jc w:val="both"/>
              <w:rPr>
                <w:sz w:val="28"/>
                <w:rtl/>
              </w:rPr>
            </w:pPr>
            <w:r>
              <w:rPr>
                <w:sz w:val="28"/>
                <w:rtl/>
              </w:rPr>
              <w:t>خطف بقصد الزواج</w:t>
            </w:r>
          </w:p>
        </w:tc>
        <w:tc>
          <w:tcPr>
            <w:tcW w:w="1275" w:type="dxa"/>
          </w:tcPr>
          <w:p w:rsidR="00386622" w:rsidRDefault="00386622">
            <w:pPr>
              <w:spacing w:before="0" w:after="0" w:line="360" w:lineRule="exact"/>
              <w:ind w:left="113"/>
              <w:jc w:val="both"/>
              <w:rPr>
                <w:sz w:val="28"/>
                <w:rtl/>
              </w:rPr>
            </w:pPr>
            <w:r>
              <w:rPr>
                <w:sz w:val="28"/>
                <w:rtl/>
              </w:rPr>
              <w:t>9</w:t>
            </w:r>
          </w:p>
        </w:tc>
        <w:tc>
          <w:tcPr>
            <w:tcW w:w="1276" w:type="dxa"/>
          </w:tcPr>
          <w:p w:rsidR="00386622" w:rsidRDefault="00386622">
            <w:pPr>
              <w:spacing w:before="0" w:after="0" w:line="360" w:lineRule="exact"/>
              <w:ind w:left="113"/>
              <w:jc w:val="both"/>
              <w:rPr>
                <w:sz w:val="28"/>
                <w:rtl/>
              </w:rPr>
            </w:pPr>
            <w:r>
              <w:rPr>
                <w:sz w:val="28"/>
                <w:rtl/>
              </w:rPr>
              <w:t>32</w:t>
            </w:r>
          </w:p>
        </w:tc>
        <w:tc>
          <w:tcPr>
            <w:tcW w:w="1134" w:type="dxa"/>
          </w:tcPr>
          <w:p w:rsidR="00386622" w:rsidRDefault="00386622">
            <w:pPr>
              <w:spacing w:before="0" w:after="0" w:line="360" w:lineRule="exact"/>
              <w:ind w:left="113"/>
              <w:jc w:val="both"/>
              <w:rPr>
                <w:sz w:val="28"/>
                <w:rtl/>
              </w:rPr>
            </w:pPr>
            <w:r>
              <w:rPr>
                <w:sz w:val="28"/>
                <w:rtl/>
              </w:rPr>
              <w:t>26</w:t>
            </w:r>
          </w:p>
        </w:tc>
        <w:tc>
          <w:tcPr>
            <w:tcW w:w="992" w:type="dxa"/>
          </w:tcPr>
          <w:p w:rsidR="00386622" w:rsidRDefault="00386622">
            <w:pPr>
              <w:spacing w:before="0" w:after="0" w:line="360" w:lineRule="exact"/>
              <w:ind w:left="113"/>
              <w:jc w:val="both"/>
              <w:rPr>
                <w:sz w:val="28"/>
                <w:rtl/>
              </w:rPr>
            </w:pPr>
            <w:r>
              <w:rPr>
                <w:sz w:val="28"/>
                <w:rtl/>
              </w:rPr>
              <w:t>34</w:t>
            </w:r>
          </w:p>
        </w:tc>
        <w:tc>
          <w:tcPr>
            <w:tcW w:w="1098" w:type="dxa"/>
          </w:tcPr>
          <w:p w:rsidR="00386622" w:rsidRDefault="00386622">
            <w:pPr>
              <w:spacing w:before="0" w:after="0" w:line="360" w:lineRule="exact"/>
              <w:ind w:left="113"/>
              <w:jc w:val="both"/>
              <w:rPr>
                <w:sz w:val="28"/>
                <w:rtl/>
              </w:rPr>
            </w:pPr>
            <w:r>
              <w:rPr>
                <w:sz w:val="28"/>
                <w:rtl/>
              </w:rPr>
              <w:t>17</w:t>
            </w:r>
          </w:p>
        </w:tc>
      </w:tr>
      <w:tr w:rsidR="00386622" w:rsidTr="00386622">
        <w:tblPrEx>
          <w:tblCellMar>
            <w:top w:w="0" w:type="dxa"/>
            <w:bottom w:w="0" w:type="dxa"/>
          </w:tblCellMar>
        </w:tblPrEx>
        <w:trPr>
          <w:jc w:val="center"/>
        </w:trPr>
        <w:tc>
          <w:tcPr>
            <w:tcW w:w="3686" w:type="dxa"/>
          </w:tcPr>
          <w:p w:rsidR="00386622" w:rsidRDefault="00386622">
            <w:pPr>
              <w:spacing w:before="0" w:after="0" w:line="360" w:lineRule="exact"/>
              <w:jc w:val="both"/>
              <w:rPr>
                <w:sz w:val="28"/>
                <w:rtl/>
              </w:rPr>
            </w:pPr>
            <w:r>
              <w:rPr>
                <w:sz w:val="28"/>
                <w:rtl/>
              </w:rPr>
              <w:t>زنا أو سفاح</w:t>
            </w:r>
          </w:p>
        </w:tc>
        <w:tc>
          <w:tcPr>
            <w:tcW w:w="1275" w:type="dxa"/>
          </w:tcPr>
          <w:p w:rsidR="00386622" w:rsidRDefault="00386622">
            <w:pPr>
              <w:spacing w:before="0" w:after="0" w:line="360" w:lineRule="exact"/>
              <w:ind w:left="113"/>
              <w:jc w:val="both"/>
              <w:rPr>
                <w:sz w:val="28"/>
                <w:rtl/>
              </w:rPr>
            </w:pPr>
            <w:r>
              <w:rPr>
                <w:sz w:val="28"/>
                <w:rtl/>
              </w:rPr>
              <w:t>-</w:t>
            </w:r>
          </w:p>
        </w:tc>
        <w:tc>
          <w:tcPr>
            <w:tcW w:w="1276" w:type="dxa"/>
          </w:tcPr>
          <w:p w:rsidR="00386622" w:rsidRDefault="00386622">
            <w:pPr>
              <w:spacing w:before="0" w:after="0" w:line="360" w:lineRule="exact"/>
              <w:ind w:left="113"/>
              <w:jc w:val="both"/>
              <w:rPr>
                <w:sz w:val="28"/>
                <w:rtl/>
              </w:rPr>
            </w:pPr>
            <w:r>
              <w:rPr>
                <w:sz w:val="28"/>
                <w:rtl/>
              </w:rPr>
              <w:t>1</w:t>
            </w:r>
          </w:p>
        </w:tc>
        <w:tc>
          <w:tcPr>
            <w:tcW w:w="1134" w:type="dxa"/>
          </w:tcPr>
          <w:p w:rsidR="00386622" w:rsidRDefault="00386622">
            <w:pPr>
              <w:spacing w:before="0" w:after="0" w:line="360" w:lineRule="exact"/>
              <w:ind w:left="113"/>
              <w:jc w:val="both"/>
              <w:rPr>
                <w:sz w:val="28"/>
                <w:rtl/>
              </w:rPr>
            </w:pPr>
            <w:r>
              <w:rPr>
                <w:sz w:val="28"/>
                <w:rtl/>
              </w:rPr>
              <w:t>-</w:t>
            </w:r>
          </w:p>
        </w:tc>
        <w:tc>
          <w:tcPr>
            <w:tcW w:w="992" w:type="dxa"/>
          </w:tcPr>
          <w:p w:rsidR="00386622" w:rsidRDefault="00386622">
            <w:pPr>
              <w:spacing w:before="0" w:after="0" w:line="360" w:lineRule="exact"/>
              <w:ind w:left="113"/>
              <w:jc w:val="both"/>
              <w:rPr>
                <w:sz w:val="28"/>
                <w:rtl/>
              </w:rPr>
            </w:pPr>
            <w:r>
              <w:rPr>
                <w:sz w:val="28"/>
                <w:rtl/>
              </w:rPr>
              <w:t>1</w:t>
            </w:r>
          </w:p>
        </w:tc>
        <w:tc>
          <w:tcPr>
            <w:tcW w:w="1098" w:type="dxa"/>
          </w:tcPr>
          <w:p w:rsidR="00386622" w:rsidRDefault="00386622">
            <w:pPr>
              <w:spacing w:before="0" w:after="0" w:line="360" w:lineRule="exact"/>
              <w:ind w:left="113"/>
              <w:jc w:val="both"/>
              <w:rPr>
                <w:sz w:val="28"/>
                <w:rtl/>
              </w:rPr>
            </w:pPr>
            <w:r>
              <w:rPr>
                <w:sz w:val="28"/>
                <w:rtl/>
              </w:rPr>
              <w:t>1</w:t>
            </w:r>
          </w:p>
        </w:tc>
      </w:tr>
      <w:tr w:rsidR="00386622" w:rsidTr="00386622">
        <w:tblPrEx>
          <w:tblCellMar>
            <w:top w:w="0" w:type="dxa"/>
            <w:bottom w:w="0" w:type="dxa"/>
          </w:tblCellMar>
        </w:tblPrEx>
        <w:trPr>
          <w:jc w:val="center"/>
        </w:trPr>
        <w:tc>
          <w:tcPr>
            <w:tcW w:w="3686" w:type="dxa"/>
          </w:tcPr>
          <w:p w:rsidR="00386622" w:rsidRDefault="00386622">
            <w:pPr>
              <w:spacing w:before="0" w:after="0" w:line="360" w:lineRule="exact"/>
              <w:jc w:val="both"/>
              <w:rPr>
                <w:sz w:val="28"/>
                <w:rtl/>
              </w:rPr>
            </w:pPr>
            <w:r>
              <w:rPr>
                <w:sz w:val="28"/>
                <w:rtl/>
              </w:rPr>
              <w:t>مجموع</w:t>
            </w:r>
          </w:p>
        </w:tc>
        <w:tc>
          <w:tcPr>
            <w:tcW w:w="1275" w:type="dxa"/>
          </w:tcPr>
          <w:p w:rsidR="00386622" w:rsidRDefault="00386622">
            <w:pPr>
              <w:spacing w:before="0" w:after="0" w:line="360" w:lineRule="exact"/>
              <w:ind w:left="113"/>
              <w:jc w:val="both"/>
              <w:rPr>
                <w:sz w:val="28"/>
                <w:rtl/>
              </w:rPr>
            </w:pPr>
            <w:r>
              <w:rPr>
                <w:sz w:val="28"/>
                <w:rtl/>
              </w:rPr>
              <w:t>58</w:t>
            </w:r>
          </w:p>
        </w:tc>
        <w:tc>
          <w:tcPr>
            <w:tcW w:w="1276" w:type="dxa"/>
          </w:tcPr>
          <w:p w:rsidR="00386622" w:rsidRDefault="00386622">
            <w:pPr>
              <w:spacing w:before="0" w:after="0" w:line="360" w:lineRule="exact"/>
              <w:ind w:left="113"/>
              <w:jc w:val="both"/>
              <w:rPr>
                <w:sz w:val="28"/>
                <w:rtl/>
              </w:rPr>
            </w:pPr>
            <w:r>
              <w:rPr>
                <w:sz w:val="28"/>
                <w:rtl/>
              </w:rPr>
              <w:t>158</w:t>
            </w:r>
          </w:p>
        </w:tc>
        <w:tc>
          <w:tcPr>
            <w:tcW w:w="1134" w:type="dxa"/>
          </w:tcPr>
          <w:p w:rsidR="00386622" w:rsidRDefault="00386622">
            <w:pPr>
              <w:spacing w:before="0" w:after="0" w:line="360" w:lineRule="exact"/>
              <w:ind w:left="113"/>
              <w:jc w:val="both"/>
              <w:rPr>
                <w:sz w:val="28"/>
                <w:rtl/>
              </w:rPr>
            </w:pPr>
            <w:r>
              <w:rPr>
                <w:sz w:val="28"/>
                <w:rtl/>
              </w:rPr>
              <w:t>158</w:t>
            </w:r>
          </w:p>
        </w:tc>
        <w:tc>
          <w:tcPr>
            <w:tcW w:w="992" w:type="dxa"/>
          </w:tcPr>
          <w:p w:rsidR="00386622" w:rsidRDefault="00386622">
            <w:pPr>
              <w:spacing w:before="0" w:after="0" w:line="360" w:lineRule="exact"/>
              <w:ind w:left="113"/>
              <w:jc w:val="both"/>
              <w:rPr>
                <w:sz w:val="28"/>
                <w:rtl/>
              </w:rPr>
            </w:pPr>
            <w:r>
              <w:rPr>
                <w:sz w:val="28"/>
                <w:rtl/>
              </w:rPr>
              <w:t>115</w:t>
            </w:r>
          </w:p>
        </w:tc>
        <w:tc>
          <w:tcPr>
            <w:tcW w:w="1098" w:type="dxa"/>
          </w:tcPr>
          <w:p w:rsidR="00386622" w:rsidRDefault="00386622">
            <w:pPr>
              <w:spacing w:before="0" w:after="0" w:line="360" w:lineRule="exact"/>
              <w:ind w:left="113"/>
              <w:jc w:val="both"/>
              <w:rPr>
                <w:sz w:val="28"/>
                <w:rtl/>
              </w:rPr>
            </w:pPr>
            <w:r>
              <w:rPr>
                <w:sz w:val="28"/>
                <w:rtl/>
              </w:rPr>
              <w:t>105</w:t>
            </w:r>
          </w:p>
        </w:tc>
      </w:tr>
    </w:tbl>
    <w:p w:rsidR="00000000" w:rsidRDefault="00386622">
      <w:pPr>
        <w:jc w:val="both"/>
        <w:rPr>
          <w:sz w:val="28"/>
          <w:rtl/>
        </w:rPr>
      </w:pPr>
      <w:r>
        <w:rPr>
          <w:sz w:val="28"/>
          <w:u w:val="single"/>
          <w:rtl/>
        </w:rPr>
        <w:t>المصدر</w:t>
      </w:r>
      <w:r>
        <w:rPr>
          <w:sz w:val="28"/>
          <w:rtl/>
        </w:rPr>
        <w:t xml:space="preserve">: شعبة المعلوماتية في قوى </w:t>
      </w:r>
      <w:r>
        <w:rPr>
          <w:rFonts w:hint="cs"/>
          <w:sz w:val="28"/>
          <w:rtl/>
        </w:rPr>
        <w:t>الأ</w:t>
      </w:r>
      <w:r>
        <w:rPr>
          <w:sz w:val="28"/>
          <w:rtl/>
        </w:rPr>
        <w:t>من الداخلي.</w:t>
      </w:r>
    </w:p>
    <w:p w:rsidR="00000000" w:rsidRDefault="00386622">
      <w:pPr>
        <w:jc w:val="both"/>
        <w:rPr>
          <w:sz w:val="28"/>
          <w:rtl/>
        </w:rPr>
      </w:pPr>
      <w:r>
        <w:rPr>
          <w:rFonts w:hint="cs"/>
          <w:sz w:val="28"/>
          <w:rtl/>
        </w:rPr>
        <w:t>484-</w:t>
      </w:r>
      <w:r>
        <w:rPr>
          <w:rFonts w:hint="cs"/>
          <w:sz w:val="28"/>
          <w:rtl/>
        </w:rPr>
        <w:tab/>
      </w:r>
      <w:r>
        <w:rPr>
          <w:sz w:val="28"/>
          <w:rtl/>
        </w:rPr>
        <w:t>وللمزيد من التدقيق في حيثيات الاعتداءات الجنسية على الأطفال وعلاقات القرابة بين الفاعلين، يلاحظ أن زنى المحارم هو الأكثر شيوعا</w:t>
      </w:r>
      <w:r>
        <w:rPr>
          <w:sz w:val="28"/>
          <w:rtl/>
        </w:rPr>
        <w:t>. ويعرض الجدول التالي بعض حالات الاعتداء الجنسي ضمن العائلة:</w:t>
      </w:r>
    </w:p>
    <w:p w:rsidR="00000000" w:rsidRDefault="00386622">
      <w:pPr>
        <w:jc w:val="both"/>
        <w:rPr>
          <w:sz w:val="28"/>
          <w:rtl/>
        </w:rPr>
      </w:pPr>
    </w:p>
    <w:p w:rsidR="00000000" w:rsidRDefault="00386622">
      <w:pPr>
        <w:jc w:val="both"/>
        <w:rPr>
          <w:rFonts w:hint="cs"/>
          <w:sz w:val="28"/>
          <w:rtl/>
        </w:rPr>
      </w:pPr>
      <w:r>
        <w:rPr>
          <w:sz w:val="28"/>
          <w:u w:val="single"/>
          <w:rtl/>
        </w:rPr>
        <w:t>نماذج من حالات التعدي الجنسي ضمن العائلة عن عام 1994</w:t>
      </w:r>
    </w:p>
    <w:tbl>
      <w:tblPr>
        <w:bidiVisual/>
        <w:tblW w:w="9258" w:type="dxa"/>
        <w:jc w:val="center"/>
        <w:tblInd w:w="-5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51"/>
        <w:gridCol w:w="851"/>
        <w:gridCol w:w="1559"/>
        <w:gridCol w:w="1618"/>
        <w:gridCol w:w="1290"/>
        <w:gridCol w:w="1290"/>
        <w:gridCol w:w="1499"/>
      </w:tblGrid>
      <w:tr w:rsidR="00386622" w:rsidTr="00386622">
        <w:tblPrEx>
          <w:tblCellMar>
            <w:top w:w="0" w:type="dxa"/>
            <w:bottom w:w="0" w:type="dxa"/>
          </w:tblCellMar>
        </w:tblPrEx>
        <w:trPr>
          <w:jc w:val="center"/>
        </w:trPr>
        <w:tc>
          <w:tcPr>
            <w:tcW w:w="5179" w:type="dxa"/>
            <w:gridSpan w:val="4"/>
            <w:tcBorders>
              <w:top w:val="single" w:sz="6" w:space="0" w:color="auto"/>
              <w:left w:val="single" w:sz="6" w:space="0" w:color="auto"/>
              <w:bottom w:val="single" w:sz="6" w:space="0" w:color="auto"/>
              <w:right w:val="single" w:sz="6" w:space="0" w:color="auto"/>
            </w:tcBorders>
          </w:tcPr>
          <w:p w:rsidR="00386622" w:rsidRDefault="00386622">
            <w:pPr>
              <w:spacing w:before="0" w:after="0"/>
              <w:jc w:val="center"/>
              <w:rPr>
                <w:sz w:val="28"/>
                <w:rtl/>
              </w:rPr>
            </w:pPr>
            <w:r>
              <w:rPr>
                <w:sz w:val="28"/>
                <w:rtl/>
              </w:rPr>
              <w:t>الفاعل</w:t>
            </w:r>
          </w:p>
        </w:tc>
        <w:tc>
          <w:tcPr>
            <w:tcW w:w="4079" w:type="dxa"/>
            <w:gridSpan w:val="3"/>
            <w:tcBorders>
              <w:top w:val="single" w:sz="6" w:space="0" w:color="auto"/>
              <w:left w:val="single" w:sz="6" w:space="0" w:color="auto"/>
              <w:bottom w:val="single" w:sz="6" w:space="0" w:color="auto"/>
              <w:right w:val="single" w:sz="6" w:space="0" w:color="auto"/>
            </w:tcBorders>
          </w:tcPr>
          <w:p w:rsidR="00386622" w:rsidRDefault="00386622">
            <w:pPr>
              <w:spacing w:before="0" w:after="0"/>
              <w:jc w:val="center"/>
              <w:rPr>
                <w:sz w:val="28"/>
                <w:rtl/>
              </w:rPr>
            </w:pPr>
            <w:r>
              <w:rPr>
                <w:sz w:val="28"/>
                <w:rtl/>
              </w:rPr>
              <w:t>الضحية</w:t>
            </w: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vAlign w:val="bottom"/>
          </w:tcPr>
          <w:p w:rsidR="00386622" w:rsidRDefault="00386622">
            <w:pPr>
              <w:spacing w:before="0" w:after="0"/>
              <w:jc w:val="center"/>
              <w:rPr>
                <w:sz w:val="28"/>
                <w:rtl/>
              </w:rPr>
            </w:pPr>
          </w:p>
        </w:tc>
        <w:tc>
          <w:tcPr>
            <w:tcW w:w="851" w:type="dxa"/>
            <w:tcBorders>
              <w:top w:val="single" w:sz="6" w:space="0" w:color="auto"/>
              <w:bottom w:val="single" w:sz="6" w:space="0" w:color="auto"/>
            </w:tcBorders>
            <w:vAlign w:val="bottom"/>
          </w:tcPr>
          <w:p w:rsidR="00386622" w:rsidRDefault="00386622">
            <w:pPr>
              <w:spacing w:before="0" w:after="0"/>
              <w:jc w:val="center"/>
              <w:rPr>
                <w:sz w:val="28"/>
                <w:rtl/>
              </w:rPr>
            </w:pPr>
            <w:r>
              <w:rPr>
                <w:sz w:val="28"/>
                <w:rtl/>
              </w:rPr>
              <w:t>العمر</w:t>
            </w:r>
          </w:p>
        </w:tc>
        <w:tc>
          <w:tcPr>
            <w:tcW w:w="1559" w:type="dxa"/>
            <w:tcBorders>
              <w:top w:val="single" w:sz="6" w:space="0" w:color="auto"/>
              <w:bottom w:val="single" w:sz="6" w:space="0" w:color="auto"/>
            </w:tcBorders>
            <w:vAlign w:val="bottom"/>
          </w:tcPr>
          <w:p w:rsidR="00386622" w:rsidRDefault="00386622">
            <w:pPr>
              <w:spacing w:before="0" w:after="0"/>
              <w:jc w:val="center"/>
              <w:rPr>
                <w:sz w:val="28"/>
                <w:rtl/>
              </w:rPr>
            </w:pPr>
            <w:r>
              <w:rPr>
                <w:sz w:val="28"/>
                <w:rtl/>
              </w:rPr>
              <w:t>مهنة</w:t>
            </w:r>
          </w:p>
        </w:tc>
        <w:tc>
          <w:tcPr>
            <w:tcW w:w="1618" w:type="dxa"/>
            <w:tcBorders>
              <w:top w:val="single" w:sz="6" w:space="0" w:color="auto"/>
              <w:bottom w:val="single" w:sz="6" w:space="0" w:color="auto"/>
            </w:tcBorders>
            <w:vAlign w:val="bottom"/>
          </w:tcPr>
          <w:p w:rsidR="00386622" w:rsidRDefault="00386622">
            <w:pPr>
              <w:spacing w:before="0" w:after="0"/>
              <w:jc w:val="center"/>
              <w:rPr>
                <w:sz w:val="28"/>
                <w:rtl/>
              </w:rPr>
            </w:pPr>
            <w:r>
              <w:rPr>
                <w:sz w:val="28"/>
                <w:rtl/>
              </w:rPr>
              <w:t>صلة القرابة مع الضحية</w:t>
            </w:r>
          </w:p>
        </w:tc>
        <w:tc>
          <w:tcPr>
            <w:tcW w:w="1290" w:type="dxa"/>
            <w:tcBorders>
              <w:top w:val="single" w:sz="6" w:space="0" w:color="auto"/>
              <w:bottom w:val="single" w:sz="6" w:space="0" w:color="auto"/>
            </w:tcBorders>
            <w:vAlign w:val="bottom"/>
          </w:tcPr>
          <w:p w:rsidR="00386622" w:rsidRDefault="00386622">
            <w:pPr>
              <w:spacing w:before="0" w:after="0"/>
              <w:jc w:val="center"/>
              <w:rPr>
                <w:sz w:val="28"/>
                <w:rtl/>
              </w:rPr>
            </w:pPr>
            <w:r>
              <w:rPr>
                <w:sz w:val="28"/>
                <w:rtl/>
              </w:rPr>
              <w:t>عمر</w:t>
            </w:r>
          </w:p>
        </w:tc>
        <w:tc>
          <w:tcPr>
            <w:tcW w:w="1290" w:type="dxa"/>
            <w:tcBorders>
              <w:top w:val="single" w:sz="6" w:space="0" w:color="auto"/>
              <w:bottom w:val="single" w:sz="6" w:space="0" w:color="auto"/>
            </w:tcBorders>
            <w:vAlign w:val="bottom"/>
          </w:tcPr>
          <w:p w:rsidR="00386622" w:rsidRDefault="00386622">
            <w:pPr>
              <w:spacing w:before="0" w:after="0"/>
              <w:jc w:val="center"/>
              <w:rPr>
                <w:sz w:val="28"/>
                <w:rtl/>
              </w:rPr>
            </w:pPr>
            <w:r>
              <w:rPr>
                <w:sz w:val="28"/>
                <w:rtl/>
              </w:rPr>
              <w:t>جنس</w:t>
            </w:r>
          </w:p>
        </w:tc>
        <w:tc>
          <w:tcPr>
            <w:tcW w:w="1499" w:type="dxa"/>
            <w:tcBorders>
              <w:top w:val="single" w:sz="6" w:space="0" w:color="auto"/>
              <w:bottom w:val="single" w:sz="6" w:space="0" w:color="auto"/>
              <w:right w:val="single" w:sz="6" w:space="0" w:color="auto"/>
            </w:tcBorders>
            <w:vAlign w:val="bottom"/>
          </w:tcPr>
          <w:p w:rsidR="00386622" w:rsidRDefault="00386622">
            <w:pPr>
              <w:spacing w:before="0" w:after="0"/>
              <w:jc w:val="center"/>
              <w:rPr>
                <w:sz w:val="28"/>
                <w:rtl/>
              </w:rPr>
            </w:pPr>
            <w:r>
              <w:rPr>
                <w:sz w:val="28"/>
                <w:rtl/>
              </w:rPr>
              <w:t>ملاحظات</w:t>
            </w: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tcPr>
          <w:p w:rsidR="00386622" w:rsidRDefault="00386622">
            <w:pPr>
              <w:spacing w:before="0" w:after="0"/>
              <w:jc w:val="both"/>
              <w:rPr>
                <w:sz w:val="28"/>
                <w:rtl/>
              </w:rPr>
            </w:pPr>
            <w:r>
              <w:rPr>
                <w:sz w:val="28"/>
                <w:rtl/>
              </w:rPr>
              <w:t>1</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25</w:t>
            </w:r>
          </w:p>
        </w:tc>
        <w:tc>
          <w:tcPr>
            <w:tcW w:w="1559" w:type="dxa"/>
            <w:tcBorders>
              <w:top w:val="single" w:sz="6" w:space="0" w:color="auto"/>
              <w:bottom w:val="single" w:sz="6" w:space="0" w:color="auto"/>
            </w:tcBorders>
          </w:tcPr>
          <w:p w:rsidR="00386622" w:rsidRDefault="00386622">
            <w:pPr>
              <w:spacing w:before="0" w:after="0"/>
              <w:jc w:val="both"/>
              <w:rPr>
                <w:sz w:val="28"/>
                <w:rtl/>
              </w:rPr>
            </w:pPr>
            <w:r>
              <w:rPr>
                <w:sz w:val="28"/>
                <w:rtl/>
              </w:rPr>
              <w:t>بلاط مورق</w:t>
            </w:r>
          </w:p>
        </w:tc>
        <w:tc>
          <w:tcPr>
            <w:tcW w:w="1618" w:type="dxa"/>
            <w:tcBorders>
              <w:top w:val="single" w:sz="6" w:space="0" w:color="auto"/>
              <w:bottom w:val="single" w:sz="6" w:space="0" w:color="auto"/>
            </w:tcBorders>
          </w:tcPr>
          <w:p w:rsidR="00386622" w:rsidRDefault="00386622">
            <w:pPr>
              <w:spacing w:before="0" w:after="0"/>
              <w:jc w:val="both"/>
              <w:rPr>
                <w:sz w:val="28"/>
                <w:rtl/>
              </w:rPr>
            </w:pPr>
            <w:r>
              <w:rPr>
                <w:sz w:val="28"/>
                <w:rtl/>
              </w:rPr>
              <w:t>أحد أفراد العائلة</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20</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أنثى</w:t>
            </w:r>
          </w:p>
        </w:tc>
        <w:tc>
          <w:tcPr>
            <w:tcW w:w="1499" w:type="dxa"/>
            <w:tcBorders>
              <w:top w:val="single" w:sz="6" w:space="0" w:color="auto"/>
              <w:bottom w:val="single" w:sz="6" w:space="0" w:color="auto"/>
              <w:right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tcPr>
          <w:p w:rsidR="00386622" w:rsidRDefault="00386622">
            <w:pPr>
              <w:spacing w:before="0" w:after="0"/>
              <w:jc w:val="both"/>
              <w:rPr>
                <w:sz w:val="28"/>
                <w:rtl/>
              </w:rPr>
            </w:pPr>
            <w:r>
              <w:rPr>
                <w:sz w:val="28"/>
                <w:rtl/>
              </w:rPr>
              <w:t>2</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18</w:t>
            </w:r>
          </w:p>
        </w:tc>
        <w:tc>
          <w:tcPr>
            <w:tcW w:w="1559" w:type="dxa"/>
            <w:tcBorders>
              <w:top w:val="single" w:sz="6" w:space="0" w:color="auto"/>
              <w:bottom w:val="single" w:sz="6" w:space="0" w:color="auto"/>
            </w:tcBorders>
          </w:tcPr>
          <w:p w:rsidR="00386622" w:rsidRDefault="00386622">
            <w:pPr>
              <w:spacing w:before="0" w:after="0"/>
              <w:jc w:val="both"/>
              <w:rPr>
                <w:sz w:val="28"/>
                <w:rtl/>
              </w:rPr>
            </w:pPr>
            <w:r>
              <w:rPr>
                <w:sz w:val="28"/>
                <w:rtl/>
              </w:rPr>
              <w:t>طالب</w:t>
            </w:r>
          </w:p>
        </w:tc>
        <w:tc>
          <w:tcPr>
            <w:tcW w:w="1618" w:type="dxa"/>
            <w:tcBorders>
              <w:top w:val="single" w:sz="6" w:space="0" w:color="auto"/>
              <w:bottom w:val="single" w:sz="6" w:space="0" w:color="auto"/>
            </w:tcBorders>
          </w:tcPr>
          <w:p w:rsidR="00386622" w:rsidRDefault="00386622">
            <w:pPr>
              <w:spacing w:before="0" w:after="0"/>
              <w:jc w:val="both"/>
              <w:rPr>
                <w:sz w:val="28"/>
                <w:rtl/>
              </w:rPr>
            </w:pPr>
            <w:r>
              <w:rPr>
                <w:sz w:val="28"/>
                <w:rtl/>
              </w:rPr>
              <w:t>أحد أفراد العائلة</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28</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أنثى</w:t>
            </w:r>
          </w:p>
        </w:tc>
        <w:tc>
          <w:tcPr>
            <w:tcW w:w="1499" w:type="dxa"/>
            <w:tcBorders>
              <w:top w:val="single" w:sz="6" w:space="0" w:color="auto"/>
              <w:bottom w:val="single" w:sz="6" w:space="0" w:color="auto"/>
              <w:right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tcPr>
          <w:p w:rsidR="00386622" w:rsidRDefault="00386622">
            <w:pPr>
              <w:spacing w:before="0" w:after="0"/>
              <w:jc w:val="both"/>
              <w:rPr>
                <w:sz w:val="28"/>
                <w:rtl/>
              </w:rPr>
            </w:pPr>
            <w:r>
              <w:rPr>
                <w:sz w:val="28"/>
                <w:rtl/>
              </w:rPr>
              <w:t>3</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50</w:t>
            </w:r>
          </w:p>
        </w:tc>
        <w:tc>
          <w:tcPr>
            <w:tcW w:w="1559" w:type="dxa"/>
            <w:tcBorders>
              <w:top w:val="single" w:sz="6" w:space="0" w:color="auto"/>
              <w:bottom w:val="single" w:sz="6" w:space="0" w:color="auto"/>
            </w:tcBorders>
          </w:tcPr>
          <w:p w:rsidR="00386622" w:rsidRDefault="00386622">
            <w:pPr>
              <w:spacing w:before="0" w:after="0"/>
              <w:jc w:val="both"/>
              <w:rPr>
                <w:sz w:val="28"/>
                <w:rtl/>
              </w:rPr>
            </w:pPr>
            <w:r>
              <w:rPr>
                <w:sz w:val="28"/>
                <w:rtl/>
              </w:rPr>
              <w:t>مزارع</w:t>
            </w:r>
          </w:p>
        </w:tc>
        <w:tc>
          <w:tcPr>
            <w:tcW w:w="1618" w:type="dxa"/>
            <w:tcBorders>
              <w:top w:val="single" w:sz="6" w:space="0" w:color="auto"/>
              <w:bottom w:val="single" w:sz="6" w:space="0" w:color="auto"/>
            </w:tcBorders>
          </w:tcPr>
          <w:p w:rsidR="00386622" w:rsidRDefault="00386622">
            <w:pPr>
              <w:spacing w:before="0" w:after="0"/>
              <w:jc w:val="both"/>
              <w:rPr>
                <w:sz w:val="28"/>
                <w:rtl/>
              </w:rPr>
            </w:pPr>
            <w:r>
              <w:rPr>
                <w:sz w:val="28"/>
                <w:rtl/>
              </w:rPr>
              <w:t>أحد أفراد العائلة</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18</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أنثى</w:t>
            </w:r>
          </w:p>
        </w:tc>
        <w:tc>
          <w:tcPr>
            <w:tcW w:w="1499" w:type="dxa"/>
            <w:tcBorders>
              <w:top w:val="single" w:sz="6" w:space="0" w:color="auto"/>
              <w:bottom w:val="single" w:sz="6" w:space="0" w:color="auto"/>
              <w:right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tcPr>
          <w:p w:rsidR="00386622" w:rsidRDefault="00386622">
            <w:pPr>
              <w:spacing w:before="0" w:after="0"/>
              <w:jc w:val="both"/>
              <w:rPr>
                <w:sz w:val="28"/>
                <w:rtl/>
              </w:rPr>
            </w:pPr>
            <w:r>
              <w:rPr>
                <w:sz w:val="28"/>
                <w:rtl/>
              </w:rPr>
              <w:t>4</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35</w:t>
            </w:r>
          </w:p>
        </w:tc>
        <w:tc>
          <w:tcPr>
            <w:tcW w:w="1559" w:type="dxa"/>
            <w:tcBorders>
              <w:top w:val="single" w:sz="6" w:space="0" w:color="auto"/>
              <w:bottom w:val="single" w:sz="6" w:space="0" w:color="auto"/>
            </w:tcBorders>
          </w:tcPr>
          <w:p w:rsidR="00386622" w:rsidRDefault="00386622">
            <w:pPr>
              <w:spacing w:before="0" w:after="0"/>
              <w:jc w:val="both"/>
              <w:rPr>
                <w:sz w:val="28"/>
                <w:rtl/>
              </w:rPr>
            </w:pPr>
            <w:r>
              <w:rPr>
                <w:sz w:val="28"/>
                <w:rtl/>
              </w:rPr>
              <w:t>عامــل</w:t>
            </w:r>
          </w:p>
        </w:tc>
        <w:tc>
          <w:tcPr>
            <w:tcW w:w="1618" w:type="dxa"/>
            <w:tcBorders>
              <w:top w:val="single" w:sz="6" w:space="0" w:color="auto"/>
              <w:bottom w:val="single" w:sz="6" w:space="0" w:color="auto"/>
            </w:tcBorders>
          </w:tcPr>
          <w:p w:rsidR="00386622" w:rsidRDefault="00386622">
            <w:pPr>
              <w:spacing w:before="0" w:after="0"/>
              <w:jc w:val="both"/>
              <w:rPr>
                <w:sz w:val="28"/>
                <w:rtl/>
              </w:rPr>
            </w:pPr>
            <w:r>
              <w:rPr>
                <w:sz w:val="28"/>
                <w:rtl/>
              </w:rPr>
              <w:t>والدها</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10</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أنثى</w:t>
            </w:r>
          </w:p>
        </w:tc>
        <w:tc>
          <w:tcPr>
            <w:tcW w:w="1499" w:type="dxa"/>
            <w:tcBorders>
              <w:top w:val="single" w:sz="6" w:space="0" w:color="auto"/>
              <w:bottom w:val="single" w:sz="6" w:space="0" w:color="auto"/>
              <w:right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tcPr>
          <w:p w:rsidR="00386622" w:rsidRDefault="00386622">
            <w:pPr>
              <w:spacing w:before="0" w:after="0"/>
              <w:jc w:val="both"/>
              <w:rPr>
                <w:sz w:val="28"/>
                <w:rtl/>
              </w:rPr>
            </w:pPr>
            <w:r>
              <w:rPr>
                <w:sz w:val="28"/>
                <w:rtl/>
              </w:rPr>
              <w:t>5</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21</w:t>
            </w:r>
          </w:p>
        </w:tc>
        <w:tc>
          <w:tcPr>
            <w:tcW w:w="1559" w:type="dxa"/>
            <w:tcBorders>
              <w:top w:val="single" w:sz="6" w:space="0" w:color="auto"/>
              <w:bottom w:val="single" w:sz="6" w:space="0" w:color="auto"/>
            </w:tcBorders>
          </w:tcPr>
          <w:p w:rsidR="00386622" w:rsidRDefault="00386622">
            <w:pPr>
              <w:spacing w:before="0" w:after="0"/>
              <w:jc w:val="both"/>
              <w:rPr>
                <w:sz w:val="28"/>
                <w:rtl/>
              </w:rPr>
            </w:pPr>
            <w:r>
              <w:rPr>
                <w:sz w:val="28"/>
                <w:rtl/>
              </w:rPr>
              <w:t>عامل مطعم</w:t>
            </w:r>
          </w:p>
        </w:tc>
        <w:tc>
          <w:tcPr>
            <w:tcW w:w="1618" w:type="dxa"/>
            <w:tcBorders>
              <w:top w:val="single" w:sz="6" w:space="0" w:color="auto"/>
              <w:bottom w:val="single" w:sz="6" w:space="0" w:color="auto"/>
            </w:tcBorders>
          </w:tcPr>
          <w:p w:rsidR="00386622" w:rsidRDefault="00386622">
            <w:pPr>
              <w:spacing w:before="0" w:after="0"/>
              <w:jc w:val="both"/>
              <w:rPr>
                <w:sz w:val="28"/>
                <w:rtl/>
              </w:rPr>
            </w:pPr>
            <w:r>
              <w:rPr>
                <w:sz w:val="28"/>
                <w:rtl/>
              </w:rPr>
              <w:t>أخاها</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14</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أنثى</w:t>
            </w:r>
          </w:p>
        </w:tc>
        <w:tc>
          <w:tcPr>
            <w:tcW w:w="1499" w:type="dxa"/>
            <w:tcBorders>
              <w:top w:val="single" w:sz="6" w:space="0" w:color="auto"/>
              <w:bottom w:val="single" w:sz="6" w:space="0" w:color="auto"/>
              <w:right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tcPr>
          <w:p w:rsidR="00386622" w:rsidRDefault="00386622">
            <w:pPr>
              <w:spacing w:before="0" w:after="0"/>
              <w:jc w:val="both"/>
              <w:rPr>
                <w:sz w:val="28"/>
                <w:rtl/>
              </w:rPr>
            </w:pPr>
            <w:r>
              <w:rPr>
                <w:sz w:val="28"/>
                <w:rtl/>
              </w:rPr>
              <w:t>6</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17</w:t>
            </w:r>
          </w:p>
        </w:tc>
        <w:tc>
          <w:tcPr>
            <w:tcW w:w="1559" w:type="dxa"/>
            <w:tcBorders>
              <w:top w:val="single" w:sz="6" w:space="0" w:color="auto"/>
              <w:bottom w:val="single" w:sz="6" w:space="0" w:color="auto"/>
            </w:tcBorders>
          </w:tcPr>
          <w:p w:rsidR="00386622" w:rsidRDefault="00386622">
            <w:pPr>
              <w:spacing w:before="0" w:after="0"/>
              <w:jc w:val="both"/>
              <w:rPr>
                <w:sz w:val="28"/>
                <w:rtl/>
              </w:rPr>
            </w:pPr>
            <w:r>
              <w:rPr>
                <w:sz w:val="28"/>
                <w:rtl/>
              </w:rPr>
              <w:t xml:space="preserve">عامل </w:t>
            </w:r>
          </w:p>
        </w:tc>
        <w:tc>
          <w:tcPr>
            <w:tcW w:w="1618" w:type="dxa"/>
            <w:tcBorders>
              <w:top w:val="single" w:sz="6" w:space="0" w:color="auto"/>
              <w:bottom w:val="single" w:sz="6" w:space="0" w:color="auto"/>
            </w:tcBorders>
          </w:tcPr>
          <w:p w:rsidR="00386622" w:rsidRDefault="00386622">
            <w:pPr>
              <w:spacing w:before="0" w:after="0"/>
              <w:jc w:val="both"/>
              <w:rPr>
                <w:sz w:val="28"/>
                <w:rtl/>
              </w:rPr>
            </w:pPr>
            <w:r>
              <w:rPr>
                <w:sz w:val="28"/>
                <w:rtl/>
              </w:rPr>
              <w:t>أحد أفراد العائلة</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11</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ذكر</w:t>
            </w:r>
          </w:p>
        </w:tc>
        <w:tc>
          <w:tcPr>
            <w:tcW w:w="1499" w:type="dxa"/>
            <w:tcBorders>
              <w:top w:val="single" w:sz="6" w:space="0" w:color="auto"/>
              <w:bottom w:val="single" w:sz="6" w:space="0" w:color="auto"/>
              <w:right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tcPr>
          <w:p w:rsidR="00386622" w:rsidRDefault="00386622">
            <w:pPr>
              <w:spacing w:before="0" w:after="0"/>
              <w:jc w:val="both"/>
              <w:rPr>
                <w:sz w:val="28"/>
                <w:rtl/>
              </w:rPr>
            </w:pPr>
            <w:r>
              <w:rPr>
                <w:sz w:val="28"/>
                <w:rtl/>
              </w:rPr>
              <w:t>7</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44</w:t>
            </w:r>
          </w:p>
        </w:tc>
        <w:tc>
          <w:tcPr>
            <w:tcW w:w="1559" w:type="dxa"/>
            <w:tcBorders>
              <w:top w:val="single" w:sz="6" w:space="0" w:color="auto"/>
              <w:bottom w:val="single" w:sz="6" w:space="0" w:color="auto"/>
            </w:tcBorders>
          </w:tcPr>
          <w:p w:rsidR="00386622" w:rsidRDefault="00386622">
            <w:pPr>
              <w:spacing w:before="0" w:after="0"/>
              <w:jc w:val="both"/>
              <w:rPr>
                <w:sz w:val="28"/>
                <w:rtl/>
              </w:rPr>
            </w:pPr>
            <w:r>
              <w:rPr>
                <w:sz w:val="28"/>
                <w:rtl/>
              </w:rPr>
              <w:t>عاطل عن العمل</w:t>
            </w:r>
          </w:p>
        </w:tc>
        <w:tc>
          <w:tcPr>
            <w:tcW w:w="1618" w:type="dxa"/>
            <w:tcBorders>
              <w:top w:val="single" w:sz="6" w:space="0" w:color="auto"/>
              <w:bottom w:val="single" w:sz="6" w:space="0" w:color="auto"/>
            </w:tcBorders>
          </w:tcPr>
          <w:p w:rsidR="00386622" w:rsidRDefault="00386622">
            <w:pPr>
              <w:spacing w:before="0" w:after="0"/>
              <w:jc w:val="both"/>
              <w:rPr>
                <w:sz w:val="28"/>
                <w:rtl/>
              </w:rPr>
            </w:pPr>
            <w:r>
              <w:rPr>
                <w:sz w:val="28"/>
                <w:rtl/>
              </w:rPr>
              <w:t>والدها</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17</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أنثى</w:t>
            </w:r>
          </w:p>
        </w:tc>
        <w:tc>
          <w:tcPr>
            <w:tcW w:w="1499" w:type="dxa"/>
            <w:tcBorders>
              <w:top w:val="single" w:sz="6" w:space="0" w:color="auto"/>
              <w:bottom w:val="single" w:sz="6" w:space="0" w:color="auto"/>
              <w:right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tcPr>
          <w:p w:rsidR="00386622" w:rsidRDefault="00386622">
            <w:pPr>
              <w:spacing w:before="0" w:after="0"/>
              <w:jc w:val="both"/>
              <w:rPr>
                <w:sz w:val="28"/>
                <w:rtl/>
              </w:rPr>
            </w:pPr>
            <w:r>
              <w:rPr>
                <w:sz w:val="28"/>
                <w:rtl/>
              </w:rPr>
              <w:t>8</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54</w:t>
            </w:r>
          </w:p>
        </w:tc>
        <w:tc>
          <w:tcPr>
            <w:tcW w:w="1559" w:type="dxa"/>
            <w:tcBorders>
              <w:top w:val="single" w:sz="6" w:space="0" w:color="auto"/>
              <w:bottom w:val="single" w:sz="6" w:space="0" w:color="auto"/>
            </w:tcBorders>
          </w:tcPr>
          <w:p w:rsidR="00386622" w:rsidRDefault="00386622">
            <w:pPr>
              <w:spacing w:before="0" w:after="0"/>
              <w:jc w:val="both"/>
              <w:rPr>
                <w:sz w:val="28"/>
                <w:rtl/>
              </w:rPr>
            </w:pPr>
            <w:r>
              <w:rPr>
                <w:sz w:val="28"/>
                <w:rtl/>
              </w:rPr>
              <w:t>مزارع</w:t>
            </w:r>
          </w:p>
        </w:tc>
        <w:tc>
          <w:tcPr>
            <w:tcW w:w="1618" w:type="dxa"/>
            <w:tcBorders>
              <w:top w:val="single" w:sz="6" w:space="0" w:color="auto"/>
              <w:bottom w:val="single" w:sz="6" w:space="0" w:color="auto"/>
            </w:tcBorders>
          </w:tcPr>
          <w:p w:rsidR="00386622" w:rsidRDefault="00386622">
            <w:pPr>
              <w:spacing w:before="0" w:after="0"/>
              <w:jc w:val="both"/>
              <w:rPr>
                <w:sz w:val="28"/>
                <w:rtl/>
              </w:rPr>
            </w:pPr>
            <w:r>
              <w:rPr>
                <w:sz w:val="28"/>
                <w:rtl/>
              </w:rPr>
              <w:t>والدها</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18</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أنثى</w:t>
            </w:r>
          </w:p>
        </w:tc>
        <w:tc>
          <w:tcPr>
            <w:tcW w:w="1499" w:type="dxa"/>
            <w:tcBorders>
              <w:top w:val="single" w:sz="6" w:space="0" w:color="auto"/>
              <w:bottom w:val="single" w:sz="6" w:space="0" w:color="auto"/>
              <w:right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tcPr>
          <w:p w:rsidR="00386622" w:rsidRDefault="00386622">
            <w:pPr>
              <w:spacing w:before="0" w:after="0"/>
              <w:jc w:val="both"/>
              <w:rPr>
                <w:sz w:val="28"/>
                <w:rtl/>
              </w:rPr>
            </w:pPr>
            <w:r>
              <w:rPr>
                <w:sz w:val="28"/>
                <w:rtl/>
              </w:rPr>
              <w:t>9</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48</w:t>
            </w:r>
          </w:p>
        </w:tc>
        <w:tc>
          <w:tcPr>
            <w:tcW w:w="1559" w:type="dxa"/>
            <w:tcBorders>
              <w:top w:val="single" w:sz="6" w:space="0" w:color="auto"/>
              <w:bottom w:val="single" w:sz="6" w:space="0" w:color="auto"/>
            </w:tcBorders>
          </w:tcPr>
          <w:p w:rsidR="00386622" w:rsidRDefault="00386622">
            <w:pPr>
              <w:spacing w:before="0" w:after="0"/>
              <w:jc w:val="both"/>
              <w:rPr>
                <w:sz w:val="28"/>
                <w:rtl/>
              </w:rPr>
            </w:pPr>
            <w:r>
              <w:rPr>
                <w:sz w:val="28"/>
                <w:rtl/>
              </w:rPr>
              <w:t>عامل بنـاء</w:t>
            </w:r>
          </w:p>
        </w:tc>
        <w:tc>
          <w:tcPr>
            <w:tcW w:w="1618" w:type="dxa"/>
            <w:tcBorders>
              <w:top w:val="single" w:sz="6" w:space="0" w:color="auto"/>
              <w:bottom w:val="single" w:sz="6" w:space="0" w:color="auto"/>
            </w:tcBorders>
          </w:tcPr>
          <w:p w:rsidR="00386622" w:rsidRDefault="00386622">
            <w:pPr>
              <w:spacing w:before="0" w:after="0"/>
              <w:jc w:val="both"/>
              <w:rPr>
                <w:sz w:val="28"/>
                <w:rtl/>
              </w:rPr>
            </w:pPr>
            <w:r>
              <w:rPr>
                <w:sz w:val="28"/>
                <w:rtl/>
              </w:rPr>
              <w:t>والدها</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13</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أنثى</w:t>
            </w:r>
          </w:p>
        </w:tc>
        <w:tc>
          <w:tcPr>
            <w:tcW w:w="1499" w:type="dxa"/>
            <w:tcBorders>
              <w:top w:val="single" w:sz="6" w:space="0" w:color="auto"/>
              <w:bottom w:val="single" w:sz="6" w:space="0" w:color="auto"/>
              <w:right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1" w:type="dxa"/>
            <w:tcBorders>
              <w:top w:val="single" w:sz="6" w:space="0" w:color="auto"/>
              <w:left w:val="single" w:sz="6" w:space="0" w:color="auto"/>
              <w:bottom w:val="single" w:sz="6" w:space="0" w:color="auto"/>
            </w:tcBorders>
          </w:tcPr>
          <w:p w:rsidR="00386622" w:rsidRDefault="00386622">
            <w:pPr>
              <w:spacing w:before="0" w:after="0"/>
              <w:jc w:val="both"/>
              <w:rPr>
                <w:sz w:val="28"/>
                <w:rtl/>
              </w:rPr>
            </w:pPr>
            <w:r>
              <w:rPr>
                <w:sz w:val="28"/>
                <w:rtl/>
              </w:rPr>
              <w:t>10</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44</w:t>
            </w:r>
          </w:p>
        </w:tc>
        <w:tc>
          <w:tcPr>
            <w:tcW w:w="1559" w:type="dxa"/>
            <w:tcBorders>
              <w:top w:val="single" w:sz="6" w:space="0" w:color="auto"/>
              <w:bottom w:val="single" w:sz="6" w:space="0" w:color="auto"/>
            </w:tcBorders>
          </w:tcPr>
          <w:p w:rsidR="00386622" w:rsidRDefault="00386622">
            <w:pPr>
              <w:spacing w:before="0" w:after="0"/>
              <w:jc w:val="both"/>
              <w:rPr>
                <w:sz w:val="28"/>
                <w:rtl/>
              </w:rPr>
            </w:pPr>
            <w:r>
              <w:rPr>
                <w:sz w:val="28"/>
                <w:rtl/>
              </w:rPr>
              <w:t>عامــل</w:t>
            </w:r>
          </w:p>
        </w:tc>
        <w:tc>
          <w:tcPr>
            <w:tcW w:w="1618" w:type="dxa"/>
            <w:tcBorders>
              <w:top w:val="single" w:sz="6" w:space="0" w:color="auto"/>
              <w:bottom w:val="single" w:sz="6" w:space="0" w:color="auto"/>
            </w:tcBorders>
          </w:tcPr>
          <w:p w:rsidR="00386622" w:rsidRDefault="00386622">
            <w:pPr>
              <w:spacing w:before="0" w:after="0"/>
              <w:jc w:val="both"/>
              <w:rPr>
                <w:sz w:val="28"/>
                <w:rtl/>
              </w:rPr>
            </w:pPr>
            <w:r>
              <w:rPr>
                <w:sz w:val="28"/>
                <w:rtl/>
              </w:rPr>
              <w:t>والدهما</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17 و12</w:t>
            </w:r>
          </w:p>
        </w:tc>
        <w:tc>
          <w:tcPr>
            <w:tcW w:w="1290" w:type="dxa"/>
            <w:tcBorders>
              <w:top w:val="single" w:sz="6" w:space="0" w:color="auto"/>
              <w:bottom w:val="single" w:sz="6" w:space="0" w:color="auto"/>
            </w:tcBorders>
          </w:tcPr>
          <w:p w:rsidR="00386622" w:rsidRDefault="00386622">
            <w:pPr>
              <w:spacing w:before="0" w:after="0"/>
              <w:jc w:val="center"/>
              <w:rPr>
                <w:sz w:val="28"/>
                <w:rtl/>
              </w:rPr>
            </w:pPr>
            <w:r>
              <w:rPr>
                <w:sz w:val="28"/>
                <w:rtl/>
              </w:rPr>
              <w:t>أنثى</w:t>
            </w:r>
          </w:p>
        </w:tc>
        <w:tc>
          <w:tcPr>
            <w:tcW w:w="1499" w:type="dxa"/>
            <w:tcBorders>
              <w:top w:val="single" w:sz="6" w:space="0" w:color="auto"/>
              <w:bottom w:val="single" w:sz="6" w:space="0" w:color="auto"/>
              <w:right w:val="single" w:sz="6" w:space="0" w:color="auto"/>
            </w:tcBorders>
          </w:tcPr>
          <w:p w:rsidR="00386622" w:rsidRDefault="00386622">
            <w:pPr>
              <w:spacing w:before="0" w:after="0"/>
              <w:jc w:val="both"/>
              <w:rPr>
                <w:sz w:val="28"/>
                <w:rtl/>
              </w:rPr>
            </w:pPr>
            <w:r>
              <w:rPr>
                <w:sz w:val="28"/>
                <w:rtl/>
              </w:rPr>
              <w:t>ابنتيــه</w:t>
            </w:r>
          </w:p>
        </w:tc>
      </w:tr>
    </w:tbl>
    <w:p w:rsidR="00000000" w:rsidRDefault="00386622">
      <w:pPr>
        <w:jc w:val="both"/>
        <w:rPr>
          <w:sz w:val="28"/>
          <w:rtl/>
        </w:rPr>
      </w:pPr>
      <w:r>
        <w:rPr>
          <w:sz w:val="28"/>
          <w:u w:val="single"/>
          <w:rtl/>
        </w:rPr>
        <w:t>المصدر</w:t>
      </w:r>
      <w:r>
        <w:rPr>
          <w:sz w:val="28"/>
          <w:rtl/>
        </w:rPr>
        <w:t>: شعبة المعلوماتية في قوى ال</w:t>
      </w:r>
      <w:r>
        <w:rPr>
          <w:rFonts w:hint="cs"/>
          <w:sz w:val="28"/>
          <w:rtl/>
        </w:rPr>
        <w:t>أ</w:t>
      </w:r>
      <w:r>
        <w:rPr>
          <w:sz w:val="28"/>
          <w:rtl/>
        </w:rPr>
        <w:t>من الداخلي.</w:t>
      </w:r>
    </w:p>
    <w:p w:rsidR="00000000" w:rsidRDefault="00386622">
      <w:pPr>
        <w:pStyle w:val="BodyText"/>
        <w:spacing w:before="240" w:after="240"/>
        <w:rPr>
          <w:rFonts w:cs="Traditional Arabic" w:hint="cs"/>
          <w:sz w:val="28"/>
          <w:szCs w:val="30"/>
          <w:rtl/>
        </w:rPr>
      </w:pPr>
      <w:r>
        <w:rPr>
          <w:rFonts w:cs="Traditional Arabic"/>
          <w:sz w:val="28"/>
          <w:szCs w:val="30"/>
          <w:u w:val="single"/>
          <w:rtl/>
        </w:rPr>
        <w:t>نماذج  من حالات التعدي الجنسي ضمن العائلة عن عام 1995</w:t>
      </w:r>
    </w:p>
    <w:tbl>
      <w:tblPr>
        <w:bidiVisual/>
        <w:tblW w:w="0" w:type="auto"/>
        <w:jc w:val="center"/>
        <w:tblInd w:w="-53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57"/>
        <w:gridCol w:w="851"/>
        <w:gridCol w:w="1276"/>
        <w:gridCol w:w="2268"/>
        <w:gridCol w:w="1531"/>
        <w:gridCol w:w="783"/>
        <w:gridCol w:w="1391"/>
      </w:tblGrid>
      <w:tr w:rsidR="00386622" w:rsidTr="00386622">
        <w:tblPrEx>
          <w:tblCellMar>
            <w:top w:w="0" w:type="dxa"/>
            <w:bottom w:w="0" w:type="dxa"/>
          </w:tblCellMar>
        </w:tblPrEx>
        <w:trPr>
          <w:jc w:val="center"/>
        </w:trPr>
        <w:tc>
          <w:tcPr>
            <w:tcW w:w="5552" w:type="dxa"/>
            <w:gridSpan w:val="4"/>
          </w:tcPr>
          <w:p w:rsidR="00386622" w:rsidRDefault="00386622">
            <w:pPr>
              <w:spacing w:before="0" w:after="0"/>
              <w:jc w:val="center"/>
              <w:rPr>
                <w:sz w:val="28"/>
                <w:rtl/>
              </w:rPr>
            </w:pPr>
            <w:r>
              <w:rPr>
                <w:sz w:val="28"/>
                <w:rtl/>
              </w:rPr>
              <w:t>فاعل</w:t>
            </w:r>
          </w:p>
        </w:tc>
        <w:tc>
          <w:tcPr>
            <w:tcW w:w="3705" w:type="dxa"/>
            <w:gridSpan w:val="3"/>
          </w:tcPr>
          <w:p w:rsidR="00386622" w:rsidRDefault="00386622">
            <w:pPr>
              <w:spacing w:before="0" w:after="0"/>
              <w:jc w:val="center"/>
              <w:rPr>
                <w:sz w:val="28"/>
                <w:rtl/>
              </w:rPr>
            </w:pPr>
            <w:r>
              <w:rPr>
                <w:sz w:val="28"/>
                <w:rtl/>
              </w:rPr>
              <w:t>ضحية</w:t>
            </w:r>
          </w:p>
        </w:tc>
      </w:tr>
      <w:tr w:rsidR="00386622" w:rsidTr="00386622">
        <w:tblPrEx>
          <w:tblCellMar>
            <w:top w:w="0" w:type="dxa"/>
            <w:bottom w:w="0" w:type="dxa"/>
          </w:tblCellMar>
        </w:tblPrEx>
        <w:trPr>
          <w:jc w:val="center"/>
        </w:trPr>
        <w:tc>
          <w:tcPr>
            <w:tcW w:w="1157" w:type="dxa"/>
            <w:tcBorders>
              <w:bottom w:val="single" w:sz="6" w:space="0" w:color="auto"/>
            </w:tcBorders>
          </w:tcPr>
          <w:p w:rsidR="00386622" w:rsidRDefault="00386622">
            <w:pPr>
              <w:spacing w:before="0" w:after="0"/>
              <w:jc w:val="center"/>
              <w:rPr>
                <w:sz w:val="28"/>
                <w:rtl/>
              </w:rPr>
            </w:pPr>
          </w:p>
        </w:tc>
        <w:tc>
          <w:tcPr>
            <w:tcW w:w="851" w:type="dxa"/>
            <w:tcBorders>
              <w:bottom w:val="single" w:sz="6" w:space="0" w:color="auto"/>
            </w:tcBorders>
          </w:tcPr>
          <w:p w:rsidR="00386622" w:rsidRDefault="00386622">
            <w:pPr>
              <w:spacing w:before="0" w:after="0"/>
              <w:jc w:val="center"/>
              <w:rPr>
                <w:sz w:val="28"/>
                <w:rtl/>
              </w:rPr>
            </w:pPr>
            <w:r>
              <w:rPr>
                <w:sz w:val="28"/>
                <w:rtl/>
              </w:rPr>
              <w:t>العمر</w:t>
            </w:r>
          </w:p>
        </w:tc>
        <w:tc>
          <w:tcPr>
            <w:tcW w:w="1276" w:type="dxa"/>
            <w:tcBorders>
              <w:bottom w:val="single" w:sz="6" w:space="0" w:color="auto"/>
            </w:tcBorders>
          </w:tcPr>
          <w:p w:rsidR="00386622" w:rsidRDefault="00386622">
            <w:pPr>
              <w:spacing w:before="0" w:after="0"/>
              <w:jc w:val="center"/>
              <w:rPr>
                <w:sz w:val="28"/>
                <w:rtl/>
              </w:rPr>
            </w:pPr>
            <w:r>
              <w:rPr>
                <w:sz w:val="28"/>
                <w:rtl/>
              </w:rPr>
              <w:t>مهنة</w:t>
            </w:r>
          </w:p>
        </w:tc>
        <w:tc>
          <w:tcPr>
            <w:tcW w:w="2268" w:type="dxa"/>
            <w:tcBorders>
              <w:bottom w:val="single" w:sz="6" w:space="0" w:color="auto"/>
            </w:tcBorders>
          </w:tcPr>
          <w:p w:rsidR="00386622" w:rsidRDefault="00386622">
            <w:pPr>
              <w:spacing w:before="0" w:after="0"/>
              <w:jc w:val="center"/>
              <w:rPr>
                <w:sz w:val="28"/>
                <w:rtl/>
              </w:rPr>
            </w:pPr>
            <w:r>
              <w:rPr>
                <w:sz w:val="28"/>
                <w:rtl/>
              </w:rPr>
              <w:t>صلة القرابة مع الضحية</w:t>
            </w:r>
          </w:p>
        </w:tc>
        <w:tc>
          <w:tcPr>
            <w:tcW w:w="1531" w:type="dxa"/>
            <w:tcBorders>
              <w:bottom w:val="single" w:sz="6" w:space="0" w:color="auto"/>
            </w:tcBorders>
          </w:tcPr>
          <w:p w:rsidR="00386622" w:rsidRDefault="00386622">
            <w:pPr>
              <w:spacing w:before="0" w:after="0"/>
              <w:jc w:val="center"/>
              <w:rPr>
                <w:sz w:val="28"/>
                <w:rtl/>
              </w:rPr>
            </w:pPr>
            <w:r>
              <w:rPr>
                <w:sz w:val="28"/>
                <w:rtl/>
              </w:rPr>
              <w:t>عمر</w:t>
            </w:r>
          </w:p>
        </w:tc>
        <w:tc>
          <w:tcPr>
            <w:tcW w:w="783" w:type="dxa"/>
            <w:tcBorders>
              <w:bottom w:val="single" w:sz="6" w:space="0" w:color="auto"/>
            </w:tcBorders>
          </w:tcPr>
          <w:p w:rsidR="00386622" w:rsidRDefault="00386622">
            <w:pPr>
              <w:spacing w:before="0" w:after="0"/>
              <w:jc w:val="center"/>
              <w:rPr>
                <w:sz w:val="28"/>
                <w:rtl/>
              </w:rPr>
            </w:pPr>
            <w:r>
              <w:rPr>
                <w:sz w:val="28"/>
                <w:rtl/>
              </w:rPr>
              <w:t>جنس</w:t>
            </w:r>
          </w:p>
        </w:tc>
        <w:tc>
          <w:tcPr>
            <w:tcW w:w="1391" w:type="dxa"/>
            <w:tcBorders>
              <w:bottom w:val="single" w:sz="6" w:space="0" w:color="auto"/>
            </w:tcBorders>
          </w:tcPr>
          <w:p w:rsidR="00386622" w:rsidRDefault="00386622">
            <w:pPr>
              <w:spacing w:before="0" w:after="0"/>
              <w:jc w:val="center"/>
              <w:rPr>
                <w:sz w:val="28"/>
                <w:rtl/>
              </w:rPr>
            </w:pPr>
            <w:r>
              <w:rPr>
                <w:sz w:val="28"/>
                <w:rtl/>
              </w:rPr>
              <w:t>ملاحظات</w:t>
            </w:r>
          </w:p>
        </w:tc>
      </w:tr>
      <w:tr w:rsidR="00386622" w:rsidTr="00386622">
        <w:tblPrEx>
          <w:tblCellMar>
            <w:top w:w="0" w:type="dxa"/>
            <w:bottom w:w="0" w:type="dxa"/>
          </w:tblCellMar>
        </w:tblPrEx>
        <w:trPr>
          <w:jc w:val="center"/>
        </w:trPr>
        <w:tc>
          <w:tcPr>
            <w:tcW w:w="1157" w:type="dxa"/>
            <w:tcBorders>
              <w:bottom w:val="single" w:sz="6" w:space="0" w:color="auto"/>
            </w:tcBorders>
          </w:tcPr>
          <w:p w:rsidR="00386622" w:rsidRDefault="00386622">
            <w:pPr>
              <w:spacing w:before="0" w:after="0"/>
              <w:jc w:val="both"/>
              <w:rPr>
                <w:sz w:val="28"/>
                <w:rtl/>
              </w:rPr>
            </w:pPr>
            <w:r>
              <w:rPr>
                <w:sz w:val="28"/>
                <w:rtl/>
              </w:rPr>
              <w:t>1</w:t>
            </w:r>
          </w:p>
        </w:tc>
        <w:tc>
          <w:tcPr>
            <w:tcW w:w="851" w:type="dxa"/>
            <w:tcBorders>
              <w:bottom w:val="single" w:sz="6" w:space="0" w:color="auto"/>
            </w:tcBorders>
          </w:tcPr>
          <w:p w:rsidR="00386622" w:rsidRDefault="00386622">
            <w:pPr>
              <w:spacing w:before="0" w:after="0"/>
              <w:jc w:val="center"/>
              <w:rPr>
                <w:sz w:val="28"/>
                <w:rtl/>
              </w:rPr>
            </w:pPr>
            <w:r>
              <w:rPr>
                <w:sz w:val="28"/>
                <w:rtl/>
              </w:rPr>
              <w:t>55</w:t>
            </w:r>
          </w:p>
        </w:tc>
        <w:tc>
          <w:tcPr>
            <w:tcW w:w="1276" w:type="dxa"/>
            <w:tcBorders>
              <w:bottom w:val="single" w:sz="6" w:space="0" w:color="auto"/>
            </w:tcBorders>
          </w:tcPr>
          <w:p w:rsidR="00386622" w:rsidRDefault="00386622">
            <w:pPr>
              <w:spacing w:before="0" w:after="0"/>
              <w:jc w:val="both"/>
              <w:rPr>
                <w:sz w:val="28"/>
                <w:rtl/>
              </w:rPr>
            </w:pPr>
            <w:r>
              <w:rPr>
                <w:sz w:val="28"/>
                <w:rtl/>
              </w:rPr>
              <w:t>عامل عادي</w:t>
            </w:r>
          </w:p>
        </w:tc>
        <w:tc>
          <w:tcPr>
            <w:tcW w:w="2268" w:type="dxa"/>
            <w:tcBorders>
              <w:bottom w:val="single" w:sz="6" w:space="0" w:color="auto"/>
            </w:tcBorders>
          </w:tcPr>
          <w:p w:rsidR="00386622" w:rsidRDefault="00386622">
            <w:pPr>
              <w:spacing w:before="0" w:after="0"/>
              <w:jc w:val="both"/>
              <w:rPr>
                <w:rFonts w:hint="cs"/>
                <w:sz w:val="28"/>
                <w:rtl/>
              </w:rPr>
            </w:pPr>
            <w:r>
              <w:rPr>
                <w:sz w:val="28"/>
                <w:rtl/>
              </w:rPr>
              <w:t>والده</w:t>
            </w:r>
            <w:r>
              <w:rPr>
                <w:rFonts w:hint="cs"/>
                <w:sz w:val="28"/>
                <w:rtl/>
              </w:rPr>
              <w:t>ن</w:t>
            </w:r>
          </w:p>
        </w:tc>
        <w:tc>
          <w:tcPr>
            <w:tcW w:w="1531" w:type="dxa"/>
            <w:tcBorders>
              <w:bottom w:val="single" w:sz="6" w:space="0" w:color="auto"/>
            </w:tcBorders>
          </w:tcPr>
          <w:p w:rsidR="00386622" w:rsidRDefault="00386622">
            <w:pPr>
              <w:spacing w:before="0" w:after="0"/>
              <w:jc w:val="center"/>
              <w:rPr>
                <w:sz w:val="28"/>
                <w:rtl/>
              </w:rPr>
            </w:pPr>
            <w:r>
              <w:rPr>
                <w:sz w:val="28"/>
                <w:rtl/>
              </w:rPr>
              <w:t>15 و22 و24</w:t>
            </w:r>
          </w:p>
        </w:tc>
        <w:tc>
          <w:tcPr>
            <w:tcW w:w="783" w:type="dxa"/>
            <w:tcBorders>
              <w:bottom w:val="single" w:sz="6" w:space="0" w:color="auto"/>
            </w:tcBorders>
          </w:tcPr>
          <w:p w:rsidR="00386622" w:rsidRDefault="00386622">
            <w:pPr>
              <w:spacing w:before="0" w:after="0"/>
              <w:jc w:val="both"/>
              <w:rPr>
                <w:sz w:val="28"/>
                <w:rtl/>
              </w:rPr>
            </w:pPr>
            <w:r>
              <w:rPr>
                <w:sz w:val="28"/>
                <w:rtl/>
              </w:rPr>
              <w:t>أنثى</w:t>
            </w:r>
          </w:p>
        </w:tc>
        <w:tc>
          <w:tcPr>
            <w:tcW w:w="1391" w:type="dxa"/>
            <w:tcBorders>
              <w:bottom w:val="single" w:sz="6" w:space="0" w:color="auto"/>
            </w:tcBorders>
          </w:tcPr>
          <w:p w:rsidR="00386622" w:rsidRDefault="00386622">
            <w:pPr>
              <w:spacing w:before="0" w:after="0"/>
              <w:jc w:val="both"/>
              <w:rPr>
                <w:rFonts w:hint="cs"/>
                <w:sz w:val="28"/>
                <w:rtl/>
              </w:rPr>
            </w:pPr>
            <w:r>
              <w:rPr>
                <w:sz w:val="28"/>
                <w:rtl/>
              </w:rPr>
              <w:t>بناته الثلاث</w:t>
            </w:r>
          </w:p>
        </w:tc>
      </w:tr>
      <w:tr w:rsidR="00386622" w:rsidTr="00386622">
        <w:tblPrEx>
          <w:tblCellMar>
            <w:top w:w="0" w:type="dxa"/>
            <w:bottom w:w="0" w:type="dxa"/>
          </w:tblCellMar>
        </w:tblPrEx>
        <w:trPr>
          <w:jc w:val="center"/>
        </w:trPr>
        <w:tc>
          <w:tcPr>
            <w:tcW w:w="1157" w:type="dxa"/>
            <w:tcBorders>
              <w:top w:val="single" w:sz="6" w:space="0" w:color="auto"/>
              <w:bottom w:val="single" w:sz="6" w:space="0" w:color="auto"/>
            </w:tcBorders>
          </w:tcPr>
          <w:p w:rsidR="00386622" w:rsidRDefault="00386622">
            <w:pPr>
              <w:spacing w:before="0" w:after="0"/>
              <w:jc w:val="both"/>
              <w:rPr>
                <w:sz w:val="28"/>
                <w:rtl/>
              </w:rPr>
            </w:pPr>
            <w:r>
              <w:rPr>
                <w:sz w:val="28"/>
                <w:rtl/>
              </w:rPr>
              <w:t>2</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45</w:t>
            </w:r>
          </w:p>
        </w:tc>
        <w:tc>
          <w:tcPr>
            <w:tcW w:w="1276" w:type="dxa"/>
            <w:tcBorders>
              <w:top w:val="single" w:sz="6" w:space="0" w:color="auto"/>
              <w:bottom w:val="single" w:sz="6" w:space="0" w:color="auto"/>
            </w:tcBorders>
          </w:tcPr>
          <w:p w:rsidR="00386622" w:rsidRDefault="00386622">
            <w:pPr>
              <w:spacing w:before="0" w:after="0"/>
              <w:jc w:val="both"/>
              <w:rPr>
                <w:sz w:val="28"/>
                <w:rtl/>
              </w:rPr>
            </w:pPr>
            <w:r>
              <w:rPr>
                <w:sz w:val="28"/>
                <w:rtl/>
              </w:rPr>
              <w:t>عامل عادي</w:t>
            </w:r>
          </w:p>
        </w:tc>
        <w:tc>
          <w:tcPr>
            <w:tcW w:w="2268" w:type="dxa"/>
            <w:tcBorders>
              <w:top w:val="single" w:sz="6" w:space="0" w:color="auto"/>
              <w:bottom w:val="single" w:sz="6" w:space="0" w:color="auto"/>
            </w:tcBorders>
          </w:tcPr>
          <w:p w:rsidR="00386622" w:rsidRDefault="00386622">
            <w:pPr>
              <w:spacing w:before="0" w:after="0"/>
              <w:jc w:val="both"/>
              <w:rPr>
                <w:sz w:val="28"/>
                <w:rtl/>
              </w:rPr>
            </w:pPr>
            <w:r>
              <w:rPr>
                <w:sz w:val="28"/>
                <w:rtl/>
              </w:rPr>
              <w:t>والدهــا</w:t>
            </w:r>
          </w:p>
        </w:tc>
        <w:tc>
          <w:tcPr>
            <w:tcW w:w="1531" w:type="dxa"/>
            <w:tcBorders>
              <w:top w:val="single" w:sz="6" w:space="0" w:color="auto"/>
              <w:bottom w:val="single" w:sz="6" w:space="0" w:color="auto"/>
            </w:tcBorders>
          </w:tcPr>
          <w:p w:rsidR="00386622" w:rsidRDefault="00386622">
            <w:pPr>
              <w:spacing w:before="0" w:after="0"/>
              <w:jc w:val="center"/>
              <w:rPr>
                <w:sz w:val="28"/>
                <w:rtl/>
              </w:rPr>
            </w:pPr>
            <w:r>
              <w:rPr>
                <w:sz w:val="28"/>
                <w:rtl/>
              </w:rPr>
              <w:t>10</w:t>
            </w:r>
          </w:p>
        </w:tc>
        <w:tc>
          <w:tcPr>
            <w:tcW w:w="783" w:type="dxa"/>
            <w:tcBorders>
              <w:top w:val="single" w:sz="6" w:space="0" w:color="auto"/>
              <w:bottom w:val="single" w:sz="6" w:space="0" w:color="auto"/>
            </w:tcBorders>
          </w:tcPr>
          <w:p w:rsidR="00386622" w:rsidRDefault="00386622">
            <w:pPr>
              <w:spacing w:before="0" w:after="0"/>
              <w:jc w:val="both"/>
              <w:rPr>
                <w:sz w:val="28"/>
                <w:rtl/>
              </w:rPr>
            </w:pPr>
            <w:r>
              <w:rPr>
                <w:sz w:val="28"/>
                <w:rtl/>
              </w:rPr>
              <w:t>أنثى</w:t>
            </w:r>
          </w:p>
        </w:tc>
        <w:tc>
          <w:tcPr>
            <w:tcW w:w="1391" w:type="dxa"/>
            <w:tcBorders>
              <w:top w:val="single" w:sz="6" w:space="0" w:color="auto"/>
              <w:bottom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7" w:type="dxa"/>
            <w:tcBorders>
              <w:top w:val="single" w:sz="6" w:space="0" w:color="auto"/>
              <w:bottom w:val="single" w:sz="6" w:space="0" w:color="auto"/>
            </w:tcBorders>
          </w:tcPr>
          <w:p w:rsidR="00386622" w:rsidRDefault="00386622">
            <w:pPr>
              <w:spacing w:before="0" w:after="0"/>
              <w:jc w:val="both"/>
              <w:rPr>
                <w:sz w:val="28"/>
                <w:rtl/>
              </w:rPr>
            </w:pPr>
            <w:r>
              <w:rPr>
                <w:sz w:val="28"/>
                <w:rtl/>
              </w:rPr>
              <w:t>3</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30</w:t>
            </w:r>
          </w:p>
        </w:tc>
        <w:tc>
          <w:tcPr>
            <w:tcW w:w="1276" w:type="dxa"/>
            <w:tcBorders>
              <w:top w:val="single" w:sz="6" w:space="0" w:color="auto"/>
              <w:bottom w:val="single" w:sz="6" w:space="0" w:color="auto"/>
            </w:tcBorders>
          </w:tcPr>
          <w:p w:rsidR="00386622" w:rsidRDefault="00386622">
            <w:pPr>
              <w:spacing w:before="0" w:after="0"/>
              <w:jc w:val="both"/>
              <w:rPr>
                <w:sz w:val="28"/>
                <w:rtl/>
              </w:rPr>
            </w:pPr>
            <w:r>
              <w:rPr>
                <w:sz w:val="28"/>
                <w:rtl/>
              </w:rPr>
              <w:t>عامل عادي</w:t>
            </w:r>
          </w:p>
        </w:tc>
        <w:tc>
          <w:tcPr>
            <w:tcW w:w="2268" w:type="dxa"/>
            <w:tcBorders>
              <w:top w:val="single" w:sz="6" w:space="0" w:color="auto"/>
              <w:bottom w:val="single" w:sz="6" w:space="0" w:color="auto"/>
            </w:tcBorders>
          </w:tcPr>
          <w:p w:rsidR="00386622" w:rsidRDefault="00386622">
            <w:pPr>
              <w:spacing w:before="0" w:after="0"/>
              <w:jc w:val="both"/>
              <w:rPr>
                <w:sz w:val="28"/>
                <w:rtl/>
              </w:rPr>
            </w:pPr>
            <w:r>
              <w:rPr>
                <w:sz w:val="28"/>
                <w:rtl/>
              </w:rPr>
              <w:t>خالـــه</w:t>
            </w:r>
          </w:p>
        </w:tc>
        <w:tc>
          <w:tcPr>
            <w:tcW w:w="1531" w:type="dxa"/>
            <w:tcBorders>
              <w:top w:val="single" w:sz="6" w:space="0" w:color="auto"/>
              <w:bottom w:val="single" w:sz="6" w:space="0" w:color="auto"/>
            </w:tcBorders>
          </w:tcPr>
          <w:p w:rsidR="00386622" w:rsidRDefault="00386622">
            <w:pPr>
              <w:spacing w:before="0" w:after="0"/>
              <w:jc w:val="center"/>
              <w:rPr>
                <w:sz w:val="28"/>
                <w:rtl/>
              </w:rPr>
            </w:pPr>
            <w:r>
              <w:rPr>
                <w:sz w:val="28"/>
                <w:rtl/>
              </w:rPr>
              <w:t>15</w:t>
            </w:r>
          </w:p>
        </w:tc>
        <w:tc>
          <w:tcPr>
            <w:tcW w:w="783" w:type="dxa"/>
            <w:tcBorders>
              <w:top w:val="single" w:sz="6" w:space="0" w:color="auto"/>
              <w:bottom w:val="single" w:sz="6" w:space="0" w:color="auto"/>
            </w:tcBorders>
          </w:tcPr>
          <w:p w:rsidR="00386622" w:rsidRDefault="00386622">
            <w:pPr>
              <w:spacing w:before="0" w:after="0"/>
              <w:jc w:val="both"/>
              <w:rPr>
                <w:sz w:val="28"/>
                <w:rtl/>
              </w:rPr>
            </w:pPr>
            <w:r>
              <w:rPr>
                <w:sz w:val="28"/>
                <w:rtl/>
              </w:rPr>
              <w:t>ذكر</w:t>
            </w:r>
          </w:p>
        </w:tc>
        <w:tc>
          <w:tcPr>
            <w:tcW w:w="1391" w:type="dxa"/>
            <w:tcBorders>
              <w:top w:val="single" w:sz="6" w:space="0" w:color="auto"/>
              <w:bottom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7" w:type="dxa"/>
            <w:tcBorders>
              <w:top w:val="single" w:sz="6" w:space="0" w:color="auto"/>
              <w:bottom w:val="single" w:sz="6" w:space="0" w:color="auto"/>
            </w:tcBorders>
          </w:tcPr>
          <w:p w:rsidR="00386622" w:rsidRDefault="00386622">
            <w:pPr>
              <w:spacing w:before="0" w:after="0"/>
              <w:jc w:val="both"/>
              <w:rPr>
                <w:sz w:val="28"/>
                <w:rtl/>
              </w:rPr>
            </w:pPr>
            <w:r>
              <w:rPr>
                <w:sz w:val="28"/>
                <w:rtl/>
              </w:rPr>
              <w:t>4</w:t>
            </w:r>
          </w:p>
        </w:tc>
        <w:tc>
          <w:tcPr>
            <w:tcW w:w="851" w:type="dxa"/>
            <w:tcBorders>
              <w:top w:val="single" w:sz="6" w:space="0" w:color="auto"/>
              <w:bottom w:val="single" w:sz="6" w:space="0" w:color="auto"/>
            </w:tcBorders>
          </w:tcPr>
          <w:p w:rsidR="00386622" w:rsidRDefault="00386622">
            <w:pPr>
              <w:spacing w:before="0" w:after="0"/>
              <w:jc w:val="center"/>
              <w:rPr>
                <w:sz w:val="28"/>
                <w:rtl/>
              </w:rPr>
            </w:pPr>
            <w:r>
              <w:rPr>
                <w:sz w:val="28"/>
                <w:rtl/>
              </w:rPr>
              <w:t>19</w:t>
            </w:r>
          </w:p>
        </w:tc>
        <w:tc>
          <w:tcPr>
            <w:tcW w:w="1276" w:type="dxa"/>
            <w:tcBorders>
              <w:top w:val="single" w:sz="6" w:space="0" w:color="auto"/>
              <w:bottom w:val="single" w:sz="6" w:space="0" w:color="auto"/>
            </w:tcBorders>
          </w:tcPr>
          <w:p w:rsidR="00386622" w:rsidRDefault="00386622">
            <w:pPr>
              <w:spacing w:before="0" w:after="0"/>
              <w:jc w:val="both"/>
              <w:rPr>
                <w:sz w:val="28"/>
                <w:rtl/>
              </w:rPr>
            </w:pPr>
            <w:r>
              <w:rPr>
                <w:sz w:val="28"/>
                <w:rtl/>
              </w:rPr>
              <w:t>طالــب</w:t>
            </w:r>
          </w:p>
        </w:tc>
        <w:tc>
          <w:tcPr>
            <w:tcW w:w="2268" w:type="dxa"/>
            <w:tcBorders>
              <w:top w:val="single" w:sz="6" w:space="0" w:color="auto"/>
              <w:bottom w:val="single" w:sz="6" w:space="0" w:color="auto"/>
            </w:tcBorders>
          </w:tcPr>
          <w:p w:rsidR="00386622" w:rsidRDefault="00386622">
            <w:pPr>
              <w:spacing w:before="0" w:after="0"/>
              <w:jc w:val="both"/>
              <w:rPr>
                <w:sz w:val="28"/>
                <w:rtl/>
              </w:rPr>
            </w:pPr>
            <w:r>
              <w:rPr>
                <w:sz w:val="28"/>
                <w:rtl/>
              </w:rPr>
              <w:t>أحد أفراد العائلة</w:t>
            </w:r>
          </w:p>
        </w:tc>
        <w:tc>
          <w:tcPr>
            <w:tcW w:w="1531" w:type="dxa"/>
            <w:tcBorders>
              <w:top w:val="single" w:sz="6" w:space="0" w:color="auto"/>
              <w:bottom w:val="single" w:sz="6" w:space="0" w:color="auto"/>
            </w:tcBorders>
          </w:tcPr>
          <w:p w:rsidR="00386622" w:rsidRDefault="00386622">
            <w:pPr>
              <w:spacing w:before="0" w:after="0"/>
              <w:jc w:val="center"/>
              <w:rPr>
                <w:sz w:val="28"/>
                <w:rtl/>
              </w:rPr>
            </w:pPr>
            <w:r>
              <w:rPr>
                <w:sz w:val="28"/>
                <w:rtl/>
              </w:rPr>
              <w:t>14</w:t>
            </w:r>
          </w:p>
        </w:tc>
        <w:tc>
          <w:tcPr>
            <w:tcW w:w="783" w:type="dxa"/>
            <w:tcBorders>
              <w:top w:val="single" w:sz="6" w:space="0" w:color="auto"/>
              <w:bottom w:val="single" w:sz="6" w:space="0" w:color="auto"/>
            </w:tcBorders>
          </w:tcPr>
          <w:p w:rsidR="00386622" w:rsidRDefault="00386622">
            <w:pPr>
              <w:spacing w:before="0" w:after="0"/>
              <w:jc w:val="both"/>
              <w:rPr>
                <w:sz w:val="28"/>
                <w:rtl/>
              </w:rPr>
            </w:pPr>
            <w:r>
              <w:rPr>
                <w:sz w:val="28"/>
                <w:rtl/>
              </w:rPr>
              <w:t>أنثى</w:t>
            </w:r>
          </w:p>
        </w:tc>
        <w:tc>
          <w:tcPr>
            <w:tcW w:w="1391" w:type="dxa"/>
            <w:tcBorders>
              <w:top w:val="single" w:sz="6" w:space="0" w:color="auto"/>
              <w:bottom w:val="single" w:sz="6" w:space="0" w:color="auto"/>
            </w:tcBorders>
          </w:tcPr>
          <w:p w:rsidR="00386622" w:rsidRDefault="00386622">
            <w:pPr>
              <w:spacing w:before="0" w:after="0"/>
              <w:jc w:val="both"/>
              <w:rPr>
                <w:sz w:val="28"/>
                <w:rtl/>
              </w:rPr>
            </w:pPr>
          </w:p>
        </w:tc>
      </w:tr>
      <w:tr w:rsidR="00386622" w:rsidTr="00386622">
        <w:tblPrEx>
          <w:tblCellMar>
            <w:top w:w="0" w:type="dxa"/>
            <w:bottom w:w="0" w:type="dxa"/>
          </w:tblCellMar>
        </w:tblPrEx>
        <w:trPr>
          <w:jc w:val="center"/>
        </w:trPr>
        <w:tc>
          <w:tcPr>
            <w:tcW w:w="1157" w:type="dxa"/>
            <w:tcBorders>
              <w:top w:val="single" w:sz="6" w:space="0" w:color="auto"/>
            </w:tcBorders>
          </w:tcPr>
          <w:p w:rsidR="00386622" w:rsidRDefault="00386622">
            <w:pPr>
              <w:spacing w:before="0" w:after="0"/>
              <w:jc w:val="both"/>
              <w:rPr>
                <w:sz w:val="28"/>
                <w:rtl/>
              </w:rPr>
            </w:pPr>
            <w:r>
              <w:rPr>
                <w:sz w:val="28"/>
                <w:rtl/>
              </w:rPr>
              <w:t>5</w:t>
            </w:r>
          </w:p>
        </w:tc>
        <w:tc>
          <w:tcPr>
            <w:tcW w:w="851" w:type="dxa"/>
            <w:tcBorders>
              <w:top w:val="single" w:sz="6" w:space="0" w:color="auto"/>
            </w:tcBorders>
          </w:tcPr>
          <w:p w:rsidR="00386622" w:rsidRDefault="00386622">
            <w:pPr>
              <w:spacing w:before="0" w:after="0"/>
              <w:jc w:val="center"/>
              <w:rPr>
                <w:sz w:val="28"/>
                <w:rtl/>
              </w:rPr>
            </w:pPr>
            <w:r>
              <w:rPr>
                <w:sz w:val="28"/>
                <w:rtl/>
              </w:rPr>
              <w:t>40</w:t>
            </w:r>
          </w:p>
        </w:tc>
        <w:tc>
          <w:tcPr>
            <w:tcW w:w="1276" w:type="dxa"/>
            <w:tcBorders>
              <w:top w:val="single" w:sz="6" w:space="0" w:color="auto"/>
            </w:tcBorders>
          </w:tcPr>
          <w:p w:rsidR="00386622" w:rsidRDefault="00386622">
            <w:pPr>
              <w:spacing w:before="0" w:after="0"/>
              <w:jc w:val="both"/>
              <w:rPr>
                <w:sz w:val="28"/>
                <w:rtl/>
              </w:rPr>
            </w:pPr>
            <w:r>
              <w:rPr>
                <w:sz w:val="28"/>
                <w:rtl/>
              </w:rPr>
              <w:t>عامــل</w:t>
            </w:r>
          </w:p>
        </w:tc>
        <w:tc>
          <w:tcPr>
            <w:tcW w:w="2268" w:type="dxa"/>
            <w:tcBorders>
              <w:top w:val="single" w:sz="6" w:space="0" w:color="auto"/>
            </w:tcBorders>
          </w:tcPr>
          <w:p w:rsidR="00386622" w:rsidRDefault="00386622">
            <w:pPr>
              <w:spacing w:before="0" w:after="0"/>
              <w:jc w:val="both"/>
              <w:rPr>
                <w:sz w:val="28"/>
                <w:rtl/>
              </w:rPr>
            </w:pPr>
            <w:r>
              <w:rPr>
                <w:sz w:val="28"/>
                <w:rtl/>
              </w:rPr>
              <w:t>أحد أفراد العائلة</w:t>
            </w:r>
          </w:p>
        </w:tc>
        <w:tc>
          <w:tcPr>
            <w:tcW w:w="1531" w:type="dxa"/>
            <w:tcBorders>
              <w:top w:val="single" w:sz="6" w:space="0" w:color="auto"/>
            </w:tcBorders>
          </w:tcPr>
          <w:p w:rsidR="00386622" w:rsidRDefault="00386622">
            <w:pPr>
              <w:spacing w:before="0" w:after="0"/>
              <w:jc w:val="center"/>
              <w:rPr>
                <w:sz w:val="28"/>
                <w:rtl/>
              </w:rPr>
            </w:pPr>
            <w:r>
              <w:rPr>
                <w:sz w:val="28"/>
                <w:rtl/>
              </w:rPr>
              <w:t>13</w:t>
            </w:r>
          </w:p>
        </w:tc>
        <w:tc>
          <w:tcPr>
            <w:tcW w:w="783" w:type="dxa"/>
            <w:tcBorders>
              <w:top w:val="single" w:sz="6" w:space="0" w:color="auto"/>
            </w:tcBorders>
          </w:tcPr>
          <w:p w:rsidR="00386622" w:rsidRDefault="00386622">
            <w:pPr>
              <w:spacing w:before="0" w:after="0"/>
              <w:jc w:val="both"/>
              <w:rPr>
                <w:sz w:val="28"/>
                <w:rtl/>
              </w:rPr>
            </w:pPr>
            <w:r>
              <w:rPr>
                <w:sz w:val="28"/>
                <w:rtl/>
              </w:rPr>
              <w:t>أنثى</w:t>
            </w:r>
          </w:p>
        </w:tc>
        <w:tc>
          <w:tcPr>
            <w:tcW w:w="1391" w:type="dxa"/>
            <w:tcBorders>
              <w:top w:val="single" w:sz="6" w:space="0" w:color="auto"/>
            </w:tcBorders>
          </w:tcPr>
          <w:p w:rsidR="00386622" w:rsidRDefault="00386622">
            <w:pPr>
              <w:spacing w:before="0" w:after="0"/>
              <w:jc w:val="both"/>
              <w:rPr>
                <w:sz w:val="28"/>
                <w:rtl/>
              </w:rPr>
            </w:pPr>
          </w:p>
        </w:tc>
      </w:tr>
    </w:tbl>
    <w:p w:rsidR="00000000" w:rsidRDefault="00386622">
      <w:pPr>
        <w:jc w:val="both"/>
        <w:rPr>
          <w:sz w:val="28"/>
          <w:rtl/>
        </w:rPr>
      </w:pPr>
      <w:r>
        <w:rPr>
          <w:sz w:val="28"/>
          <w:u w:val="single"/>
          <w:rtl/>
        </w:rPr>
        <w:t>المصدر</w:t>
      </w:r>
      <w:r>
        <w:rPr>
          <w:sz w:val="28"/>
          <w:rtl/>
        </w:rPr>
        <w:t>: شعبة المعلوماتية في قوى ال</w:t>
      </w:r>
      <w:r>
        <w:rPr>
          <w:rFonts w:hint="cs"/>
          <w:sz w:val="28"/>
          <w:rtl/>
        </w:rPr>
        <w:t>أ</w:t>
      </w:r>
      <w:r>
        <w:rPr>
          <w:sz w:val="28"/>
          <w:rtl/>
        </w:rPr>
        <w:t>من الداخلي.</w:t>
      </w:r>
    </w:p>
    <w:p w:rsidR="00000000" w:rsidRDefault="00386622">
      <w:pPr>
        <w:spacing w:before="80" w:after="80"/>
        <w:jc w:val="both"/>
        <w:rPr>
          <w:sz w:val="28"/>
          <w:rtl/>
        </w:rPr>
      </w:pPr>
      <w:r>
        <w:rPr>
          <w:rFonts w:hint="cs"/>
          <w:sz w:val="28"/>
          <w:rtl/>
        </w:rPr>
        <w:t>485-</w:t>
      </w:r>
      <w:r>
        <w:rPr>
          <w:rFonts w:hint="cs"/>
          <w:sz w:val="28"/>
          <w:rtl/>
        </w:rPr>
        <w:tab/>
        <w:t>إ</w:t>
      </w:r>
      <w:r>
        <w:rPr>
          <w:sz w:val="28"/>
          <w:rtl/>
        </w:rPr>
        <w:t xml:space="preserve">ن هذه الجداول هي </w:t>
      </w:r>
      <w:r>
        <w:rPr>
          <w:rFonts w:hint="cs"/>
          <w:sz w:val="28"/>
          <w:rtl/>
        </w:rPr>
        <w:t>أ</w:t>
      </w:r>
      <w:r>
        <w:rPr>
          <w:sz w:val="28"/>
          <w:rtl/>
        </w:rPr>
        <w:t xml:space="preserve">بلغ من أي تعليق، مع العلم </w:t>
      </w:r>
      <w:r>
        <w:rPr>
          <w:rFonts w:hint="cs"/>
          <w:sz w:val="28"/>
          <w:rtl/>
        </w:rPr>
        <w:t>أ</w:t>
      </w:r>
      <w:r>
        <w:rPr>
          <w:sz w:val="28"/>
          <w:rtl/>
        </w:rPr>
        <w:t>ن هذه ال</w:t>
      </w:r>
      <w:r>
        <w:rPr>
          <w:rFonts w:hint="cs"/>
          <w:sz w:val="28"/>
          <w:rtl/>
        </w:rPr>
        <w:t>أ</w:t>
      </w:r>
      <w:r>
        <w:rPr>
          <w:sz w:val="28"/>
          <w:rtl/>
        </w:rPr>
        <w:t>رقام ليست سوى الج</w:t>
      </w:r>
      <w:r>
        <w:rPr>
          <w:sz w:val="28"/>
          <w:rtl/>
        </w:rPr>
        <w:t xml:space="preserve">زء الظاهر من جبل الجليد، حيث </w:t>
      </w:r>
      <w:r>
        <w:rPr>
          <w:rFonts w:hint="cs"/>
          <w:sz w:val="28"/>
          <w:rtl/>
        </w:rPr>
        <w:t>أ</w:t>
      </w:r>
      <w:r>
        <w:rPr>
          <w:sz w:val="28"/>
          <w:rtl/>
        </w:rPr>
        <w:t>ن القسم ال</w:t>
      </w:r>
      <w:r>
        <w:rPr>
          <w:rFonts w:hint="cs"/>
          <w:sz w:val="28"/>
          <w:rtl/>
        </w:rPr>
        <w:t>أ</w:t>
      </w:r>
      <w:r>
        <w:rPr>
          <w:sz w:val="28"/>
          <w:rtl/>
        </w:rPr>
        <w:t>كبر من الاعتداءات الجنسية التي تحصل ضمن العائلة تبقى طي الكتمان.</w:t>
      </w:r>
    </w:p>
    <w:p w:rsidR="00000000" w:rsidRDefault="00386622">
      <w:pPr>
        <w:pStyle w:val="Heading2"/>
        <w:spacing w:before="80" w:after="80"/>
        <w:jc w:val="lowKashida"/>
        <w:rPr>
          <w:rFonts w:hint="cs"/>
          <w:szCs w:val="30"/>
          <w:rtl/>
        </w:rPr>
      </w:pPr>
      <w:r>
        <w:rPr>
          <w:szCs w:val="30"/>
          <w:rtl/>
        </w:rPr>
        <w:t>11-10</w:t>
      </w:r>
      <w:r>
        <w:rPr>
          <w:rFonts w:hint="cs"/>
          <w:szCs w:val="30"/>
          <w:rtl/>
        </w:rPr>
        <w:t xml:space="preserve">  </w:t>
      </w:r>
      <w:r>
        <w:rPr>
          <w:szCs w:val="30"/>
          <w:u w:val="single"/>
          <w:rtl/>
        </w:rPr>
        <w:t>دور الأجهزة الحكومية</w:t>
      </w:r>
    </w:p>
    <w:p w:rsidR="00000000" w:rsidRDefault="00386622">
      <w:pPr>
        <w:spacing w:before="80" w:after="80"/>
        <w:jc w:val="both"/>
        <w:rPr>
          <w:sz w:val="28"/>
          <w:rtl/>
        </w:rPr>
      </w:pPr>
      <w:r>
        <w:rPr>
          <w:rFonts w:hint="cs"/>
          <w:sz w:val="28"/>
          <w:rtl/>
        </w:rPr>
        <w:t>486-</w:t>
      </w:r>
      <w:r>
        <w:rPr>
          <w:rFonts w:hint="cs"/>
          <w:sz w:val="28"/>
          <w:rtl/>
        </w:rPr>
        <w:tab/>
      </w:r>
      <w:r>
        <w:rPr>
          <w:sz w:val="28"/>
          <w:rtl/>
        </w:rPr>
        <w:t>تتولى قوى ال</w:t>
      </w:r>
      <w:r>
        <w:rPr>
          <w:rFonts w:hint="cs"/>
          <w:sz w:val="28"/>
          <w:rtl/>
        </w:rPr>
        <w:t>أ</w:t>
      </w:r>
      <w:r>
        <w:rPr>
          <w:sz w:val="28"/>
          <w:rtl/>
        </w:rPr>
        <w:t xml:space="preserve">من التحقيق في جميع الشكاوى المتعلقة بالاعتداءات الجنسية على الأطفال. </w:t>
      </w:r>
      <w:r>
        <w:rPr>
          <w:rFonts w:hint="cs"/>
          <w:sz w:val="28"/>
          <w:rtl/>
        </w:rPr>
        <w:t>و</w:t>
      </w:r>
      <w:r>
        <w:rPr>
          <w:sz w:val="28"/>
          <w:rtl/>
        </w:rPr>
        <w:t>تجري الفصيلة ال</w:t>
      </w:r>
      <w:r>
        <w:rPr>
          <w:rFonts w:hint="cs"/>
          <w:sz w:val="28"/>
          <w:rtl/>
        </w:rPr>
        <w:t>إ</w:t>
      </w:r>
      <w:r>
        <w:rPr>
          <w:sz w:val="28"/>
          <w:rtl/>
        </w:rPr>
        <w:t>قليمية التحقيقات ا</w:t>
      </w:r>
      <w:r>
        <w:rPr>
          <w:sz w:val="28"/>
          <w:rtl/>
        </w:rPr>
        <w:t>للازمة ثم تبدأ بتعقب الجناة، كما تنظَّم ملفات خاصة بالمجرمين والضحايا تساعد على إعداد جداول وإحصائيات عن هذه الجرائم وأمكنة حصولها وتساعد على ملاحقة الشبكات الإجرامية ومافيات الجنس وإلقاء القبض عل</w:t>
      </w:r>
      <w:r>
        <w:rPr>
          <w:rFonts w:hint="cs"/>
          <w:sz w:val="28"/>
          <w:rtl/>
        </w:rPr>
        <w:t>ى أفرادها</w:t>
      </w:r>
      <w:r>
        <w:rPr>
          <w:sz w:val="28"/>
          <w:rtl/>
        </w:rPr>
        <w:t>.</w:t>
      </w:r>
    </w:p>
    <w:p w:rsidR="00000000" w:rsidRDefault="00386622">
      <w:pPr>
        <w:spacing w:before="80" w:after="80"/>
        <w:jc w:val="both"/>
        <w:rPr>
          <w:rFonts w:hint="cs"/>
          <w:sz w:val="28"/>
          <w:rtl/>
        </w:rPr>
      </w:pPr>
      <w:r>
        <w:rPr>
          <w:rFonts w:hint="cs"/>
          <w:sz w:val="28"/>
          <w:rtl/>
        </w:rPr>
        <w:t>487-</w:t>
      </w:r>
      <w:r>
        <w:rPr>
          <w:rFonts w:hint="cs"/>
          <w:sz w:val="28"/>
          <w:rtl/>
        </w:rPr>
        <w:tab/>
      </w:r>
      <w:r>
        <w:rPr>
          <w:sz w:val="28"/>
          <w:rtl/>
        </w:rPr>
        <w:t>والاتجاه الذي يتنامى اليوم داخل قوى ال</w:t>
      </w:r>
      <w:r>
        <w:rPr>
          <w:rFonts w:hint="cs"/>
          <w:sz w:val="28"/>
          <w:rtl/>
        </w:rPr>
        <w:t>أ</w:t>
      </w:r>
      <w:r>
        <w:rPr>
          <w:sz w:val="28"/>
          <w:rtl/>
        </w:rPr>
        <w:t>من يو</w:t>
      </w:r>
      <w:r>
        <w:rPr>
          <w:sz w:val="28"/>
          <w:rtl/>
        </w:rPr>
        <w:t>لي عناية خاصة بال</w:t>
      </w:r>
      <w:r>
        <w:rPr>
          <w:rFonts w:hint="cs"/>
          <w:sz w:val="28"/>
          <w:rtl/>
        </w:rPr>
        <w:t>أ</w:t>
      </w:r>
      <w:r>
        <w:rPr>
          <w:sz w:val="28"/>
          <w:rtl/>
        </w:rPr>
        <w:t xml:space="preserve">من الوقائي الذي </w:t>
      </w:r>
      <w:r>
        <w:rPr>
          <w:rFonts w:hint="cs"/>
          <w:sz w:val="28"/>
          <w:rtl/>
        </w:rPr>
        <w:t>أصب</w:t>
      </w:r>
      <w:r>
        <w:rPr>
          <w:sz w:val="28"/>
          <w:rtl/>
        </w:rPr>
        <w:t xml:space="preserve">ح بأهمية الأمن الجنائي لا سيما بالنسبة لجرائم الأحداث. ولكن التصدي لهذا الموضوع الشائك، والمتشعب في </w:t>
      </w:r>
      <w:r>
        <w:rPr>
          <w:rFonts w:hint="cs"/>
          <w:sz w:val="28"/>
          <w:rtl/>
        </w:rPr>
        <w:t>أ</w:t>
      </w:r>
      <w:r>
        <w:rPr>
          <w:sz w:val="28"/>
          <w:rtl/>
        </w:rPr>
        <w:t>بعاده الجنائية والتربوية والنفسية والاجتماعية، يتطلب السعي إلى تكوين شرطة متخصصة للأطفال ويكون ضمن عديدها</w:t>
      </w:r>
      <w:r>
        <w:rPr>
          <w:rFonts w:hint="cs"/>
          <w:sz w:val="28"/>
          <w:rtl/>
        </w:rPr>
        <w:t xml:space="preserve"> </w:t>
      </w:r>
      <w:r>
        <w:rPr>
          <w:sz w:val="28"/>
          <w:rtl/>
        </w:rPr>
        <w:t>أخصائيون اجت</w:t>
      </w:r>
      <w:r>
        <w:rPr>
          <w:sz w:val="28"/>
          <w:rtl/>
        </w:rPr>
        <w:t>ماعيون ونفسيون وأن تكون مرتبطة ارتباطاً مباشراً بالمؤسسات الرسمي</w:t>
      </w:r>
      <w:r>
        <w:rPr>
          <w:rFonts w:hint="cs"/>
          <w:sz w:val="28"/>
          <w:rtl/>
        </w:rPr>
        <w:t>ـة</w:t>
      </w:r>
      <w:r>
        <w:rPr>
          <w:sz w:val="28"/>
          <w:rtl/>
        </w:rPr>
        <w:t xml:space="preserve"> وال</w:t>
      </w:r>
      <w:r>
        <w:rPr>
          <w:rFonts w:hint="cs"/>
          <w:sz w:val="28"/>
          <w:rtl/>
        </w:rPr>
        <w:t>أ</w:t>
      </w:r>
      <w:r>
        <w:rPr>
          <w:sz w:val="28"/>
          <w:rtl/>
        </w:rPr>
        <w:t>هلية التي تعنى بالأطفال</w:t>
      </w:r>
      <w:r>
        <w:rPr>
          <w:rFonts w:hint="cs"/>
          <w:sz w:val="28"/>
          <w:vertAlign w:val="superscript"/>
          <w:rtl/>
        </w:rPr>
        <w:t>(7)</w:t>
      </w:r>
      <w:r>
        <w:rPr>
          <w:rFonts w:hint="cs"/>
          <w:sz w:val="28"/>
          <w:rtl/>
        </w:rPr>
        <w:t>.</w:t>
      </w:r>
    </w:p>
    <w:p w:rsidR="00000000" w:rsidRDefault="00386622">
      <w:pPr>
        <w:spacing w:before="80" w:after="80"/>
        <w:jc w:val="center"/>
        <w:rPr>
          <w:rFonts w:hint="cs"/>
          <w:sz w:val="28"/>
          <w:u w:val="single"/>
          <w:rtl/>
        </w:rPr>
      </w:pPr>
      <w:r>
        <w:rPr>
          <w:rFonts w:hint="cs"/>
          <w:sz w:val="28"/>
          <w:u w:val="single"/>
          <w:rtl/>
        </w:rPr>
        <w:t>الحواشي</w:t>
      </w:r>
    </w:p>
    <w:p w:rsidR="00000000" w:rsidRDefault="00386622">
      <w:pPr>
        <w:spacing w:before="80" w:after="80"/>
        <w:jc w:val="both"/>
        <w:rPr>
          <w:rFonts w:hint="cs"/>
          <w:rtl/>
        </w:rPr>
      </w:pPr>
      <w:r>
        <w:rPr>
          <w:rFonts w:hint="cs"/>
          <w:sz w:val="28"/>
          <w:rtl/>
        </w:rPr>
        <w:tab/>
        <w:t>(1)</w:t>
      </w:r>
      <w:r>
        <w:rPr>
          <w:rFonts w:hint="cs"/>
          <w:sz w:val="28"/>
          <w:rtl/>
        </w:rPr>
        <w:tab/>
      </w:r>
      <w:r>
        <w:rPr>
          <w:rtl/>
        </w:rPr>
        <w:t>قمر الدين، سوزان .الحايك،</w:t>
      </w:r>
      <w:r>
        <w:rPr>
          <w:rFonts w:hint="cs"/>
          <w:rtl/>
        </w:rPr>
        <w:t xml:space="preserve"> </w:t>
      </w:r>
      <w:r>
        <w:rPr>
          <w:rtl/>
        </w:rPr>
        <w:t>ندى."العنف الجسدي المنزلي على الطفل"، بحث لنيل ال</w:t>
      </w:r>
      <w:r>
        <w:rPr>
          <w:rFonts w:hint="cs"/>
          <w:rtl/>
        </w:rPr>
        <w:t>إ</w:t>
      </w:r>
      <w:r>
        <w:rPr>
          <w:rtl/>
        </w:rPr>
        <w:t>جازة في ال</w:t>
      </w:r>
      <w:r>
        <w:rPr>
          <w:rFonts w:hint="cs"/>
          <w:rtl/>
        </w:rPr>
        <w:t>إ</w:t>
      </w:r>
      <w:r>
        <w:rPr>
          <w:rtl/>
        </w:rPr>
        <w:t xml:space="preserve">شراف الصحي </w:t>
      </w:r>
      <w:r>
        <w:t>–</w:t>
      </w:r>
      <w:r>
        <w:rPr>
          <w:rtl/>
        </w:rPr>
        <w:t xml:space="preserve"> الاجتماعي، </w:t>
      </w:r>
      <w:r>
        <w:rPr>
          <w:rFonts w:hint="cs"/>
          <w:rtl/>
        </w:rPr>
        <w:t>إ</w:t>
      </w:r>
      <w:r>
        <w:rPr>
          <w:rtl/>
        </w:rPr>
        <w:t>شراف د. باسمة المنلا، بيروت، الج</w:t>
      </w:r>
      <w:r>
        <w:rPr>
          <w:rtl/>
        </w:rPr>
        <w:t>امعة اللبنانية، كلية الصحة العامة، الفرع ال</w:t>
      </w:r>
      <w:r>
        <w:rPr>
          <w:rFonts w:hint="cs"/>
          <w:rtl/>
        </w:rPr>
        <w:t>أ</w:t>
      </w:r>
      <w:r>
        <w:rPr>
          <w:rtl/>
        </w:rPr>
        <w:t>ول،</w:t>
      </w:r>
      <w:r>
        <w:rPr>
          <w:rFonts w:hint="cs"/>
          <w:rtl/>
        </w:rPr>
        <w:t xml:space="preserve"> </w:t>
      </w:r>
      <w:r>
        <w:rPr>
          <w:rtl/>
        </w:rPr>
        <w:t>قسم ال</w:t>
      </w:r>
      <w:r>
        <w:rPr>
          <w:rFonts w:hint="cs"/>
          <w:rtl/>
        </w:rPr>
        <w:t>إ</w:t>
      </w:r>
      <w:r>
        <w:rPr>
          <w:rtl/>
        </w:rPr>
        <w:t xml:space="preserve">شراف الصحي </w:t>
      </w:r>
      <w:r>
        <w:t>–</w:t>
      </w:r>
      <w:r>
        <w:rPr>
          <w:rtl/>
        </w:rPr>
        <w:t xml:space="preserve"> الاجتماعي، سنة 1995 </w:t>
      </w:r>
      <w:r>
        <w:t>–</w:t>
      </w:r>
      <w:r>
        <w:rPr>
          <w:rtl/>
        </w:rPr>
        <w:t xml:space="preserve"> 1996، ص 18، 22، 33</w:t>
      </w:r>
      <w:r>
        <w:rPr>
          <w:rFonts w:hint="cs"/>
          <w:rtl/>
        </w:rPr>
        <w:t>.</w:t>
      </w:r>
    </w:p>
    <w:p w:rsidR="00000000" w:rsidRDefault="00386622">
      <w:pPr>
        <w:spacing w:before="80" w:after="80"/>
        <w:jc w:val="both"/>
        <w:rPr>
          <w:rFonts w:hint="cs"/>
          <w:sz w:val="28"/>
          <w:rtl/>
        </w:rPr>
      </w:pPr>
      <w:r>
        <w:rPr>
          <w:rFonts w:hint="cs"/>
          <w:rtl/>
        </w:rPr>
        <w:tab/>
        <w:t>(2)</w:t>
      </w:r>
      <w:r>
        <w:rPr>
          <w:rFonts w:hint="cs"/>
          <w:rtl/>
        </w:rPr>
        <w:tab/>
      </w:r>
      <w:r>
        <w:rPr>
          <w:rtl/>
        </w:rPr>
        <w:t xml:space="preserve">المرجع المذكور </w:t>
      </w:r>
      <w:r>
        <w:rPr>
          <w:rFonts w:hint="cs"/>
          <w:rtl/>
        </w:rPr>
        <w:t>أ</w:t>
      </w:r>
      <w:r>
        <w:rPr>
          <w:rtl/>
        </w:rPr>
        <w:t>علاه ، ص 122.</w:t>
      </w:r>
    </w:p>
    <w:p w:rsidR="00000000" w:rsidRDefault="00386622">
      <w:pPr>
        <w:spacing w:before="80" w:after="80"/>
        <w:ind w:firstLine="720"/>
        <w:jc w:val="both"/>
        <w:rPr>
          <w:rFonts w:hint="cs"/>
          <w:sz w:val="28"/>
          <w:rtl/>
        </w:rPr>
      </w:pPr>
      <w:r>
        <w:rPr>
          <w:rFonts w:hint="cs"/>
          <w:rtl/>
        </w:rPr>
        <w:t>(3)</w:t>
      </w:r>
      <w:r>
        <w:rPr>
          <w:rFonts w:hint="cs"/>
          <w:rtl/>
        </w:rPr>
        <w:tab/>
      </w:r>
      <w:r>
        <w:rPr>
          <w:rtl/>
        </w:rPr>
        <w:t>الحتي،</w:t>
      </w:r>
      <w:r>
        <w:rPr>
          <w:rFonts w:hint="cs"/>
          <w:rtl/>
        </w:rPr>
        <w:t xml:space="preserve"> </w:t>
      </w:r>
      <w:r>
        <w:rPr>
          <w:rtl/>
        </w:rPr>
        <w:t>شوقي</w:t>
      </w:r>
      <w:r>
        <w:rPr>
          <w:rFonts w:hint="cs"/>
          <w:rtl/>
        </w:rPr>
        <w:t xml:space="preserve">. </w:t>
      </w:r>
      <w:r>
        <w:rPr>
          <w:rtl/>
        </w:rPr>
        <w:t>"سوء معاملة الأطفال في المدارس" المؤتمر العام الرابع للاتحاد اللبناني لرعاية الطفل، بعنوان "سو</w:t>
      </w:r>
      <w:r>
        <w:rPr>
          <w:rtl/>
        </w:rPr>
        <w:t xml:space="preserve">ء معاملة الأطفال "، بيروت، معهد التمريض الوطني، المقاصد، 30 </w:t>
      </w:r>
      <w:r>
        <w:t>–</w:t>
      </w:r>
      <w:r>
        <w:rPr>
          <w:rtl/>
        </w:rPr>
        <w:t xml:space="preserve"> 31 </w:t>
      </w:r>
      <w:r>
        <w:rPr>
          <w:rFonts w:hint="cs"/>
          <w:rtl/>
        </w:rPr>
        <w:t>أ</w:t>
      </w:r>
      <w:r>
        <w:rPr>
          <w:rtl/>
        </w:rPr>
        <w:t>يار</w:t>
      </w:r>
      <w:r>
        <w:rPr>
          <w:rFonts w:hint="cs"/>
          <w:rtl/>
        </w:rPr>
        <w:t>/مايو</w:t>
      </w:r>
      <w:r>
        <w:rPr>
          <w:rtl/>
        </w:rPr>
        <w:t xml:space="preserve"> 1996.</w:t>
      </w:r>
    </w:p>
    <w:p w:rsidR="00000000" w:rsidRDefault="00386622">
      <w:pPr>
        <w:spacing w:before="80" w:after="80"/>
        <w:ind w:firstLine="720"/>
        <w:jc w:val="both"/>
        <w:rPr>
          <w:rFonts w:hint="cs"/>
          <w:rtl/>
        </w:rPr>
      </w:pPr>
      <w:r>
        <w:rPr>
          <w:rFonts w:hint="cs"/>
          <w:rtl/>
        </w:rPr>
        <w:t>(4)</w:t>
      </w:r>
      <w:r>
        <w:rPr>
          <w:rFonts w:hint="cs"/>
          <w:rtl/>
        </w:rPr>
        <w:tab/>
      </w:r>
      <w:r>
        <w:rPr>
          <w:rtl/>
        </w:rPr>
        <w:t>الحتي، شوقي</w:t>
      </w:r>
      <w:r>
        <w:rPr>
          <w:rFonts w:hint="cs"/>
          <w:rtl/>
        </w:rPr>
        <w:t xml:space="preserve">. </w:t>
      </w:r>
      <w:r>
        <w:rPr>
          <w:rtl/>
        </w:rPr>
        <w:t>مصدر مذكور.</w:t>
      </w:r>
    </w:p>
    <w:p w:rsidR="00000000" w:rsidRDefault="00386622">
      <w:pPr>
        <w:spacing w:before="80" w:after="80"/>
        <w:jc w:val="both"/>
        <w:rPr>
          <w:rFonts w:hint="cs"/>
          <w:sz w:val="28"/>
          <w:rtl/>
        </w:rPr>
      </w:pPr>
      <w:r>
        <w:rPr>
          <w:rFonts w:hint="cs"/>
          <w:sz w:val="28"/>
          <w:rtl/>
        </w:rPr>
        <w:tab/>
        <w:t>(5)</w:t>
      </w:r>
      <w:r>
        <w:rPr>
          <w:rFonts w:hint="cs"/>
          <w:sz w:val="28"/>
          <w:rtl/>
        </w:rPr>
        <w:tab/>
        <w:t>نصار، ريما. "سوء معاملة الأطفال عبر وسائل الإعلام"، المؤتمر الرابع للاتحاد اللبناني لرعاية الطفل، بعنوان "سوء معاملة الأطفال"، بيروت، معهد ال</w:t>
      </w:r>
      <w:r>
        <w:rPr>
          <w:rFonts w:hint="cs"/>
          <w:sz w:val="28"/>
          <w:rtl/>
        </w:rPr>
        <w:t>تمريض العالي الوطني، المقاصد، 30-31 أيار/مايو 1996.</w:t>
      </w:r>
    </w:p>
    <w:p w:rsidR="00000000" w:rsidRDefault="00386622">
      <w:pPr>
        <w:spacing w:before="80" w:after="80"/>
        <w:ind w:firstLine="720"/>
        <w:jc w:val="both"/>
        <w:rPr>
          <w:rFonts w:hint="cs"/>
          <w:sz w:val="28"/>
          <w:rtl/>
        </w:rPr>
      </w:pPr>
      <w:r>
        <w:rPr>
          <w:rFonts w:hint="cs"/>
          <w:sz w:val="28"/>
          <w:rtl/>
        </w:rPr>
        <w:t>(6)</w:t>
      </w:r>
      <w:r>
        <w:rPr>
          <w:rFonts w:hint="cs"/>
          <w:sz w:val="28"/>
          <w:rtl/>
        </w:rPr>
        <w:tab/>
      </w:r>
      <w:r>
        <w:rPr>
          <w:rtl/>
        </w:rPr>
        <w:t>قمر الدين،</w:t>
      </w:r>
      <w:r>
        <w:rPr>
          <w:rFonts w:hint="cs"/>
          <w:rtl/>
        </w:rPr>
        <w:t xml:space="preserve"> </w:t>
      </w:r>
      <w:r>
        <w:rPr>
          <w:rtl/>
        </w:rPr>
        <w:t>سوزان</w:t>
      </w:r>
      <w:r>
        <w:rPr>
          <w:rFonts w:hint="cs"/>
          <w:rtl/>
        </w:rPr>
        <w:t xml:space="preserve">. </w:t>
      </w:r>
      <w:r>
        <w:rPr>
          <w:rtl/>
        </w:rPr>
        <w:t>الحايك،</w:t>
      </w:r>
      <w:r>
        <w:rPr>
          <w:rFonts w:hint="cs"/>
          <w:rtl/>
        </w:rPr>
        <w:t xml:space="preserve"> </w:t>
      </w:r>
      <w:r>
        <w:rPr>
          <w:rtl/>
        </w:rPr>
        <w:t>ندى. مرجع مذكور،</w:t>
      </w:r>
      <w:r>
        <w:rPr>
          <w:rFonts w:hint="cs"/>
          <w:rtl/>
        </w:rPr>
        <w:t xml:space="preserve"> </w:t>
      </w:r>
      <w:r>
        <w:rPr>
          <w:rtl/>
        </w:rPr>
        <w:t>ص</w:t>
      </w:r>
      <w:r>
        <w:rPr>
          <w:rFonts w:hint="cs"/>
          <w:rtl/>
        </w:rPr>
        <w:t xml:space="preserve"> </w:t>
      </w:r>
      <w:r>
        <w:rPr>
          <w:rtl/>
        </w:rPr>
        <w:t>27</w:t>
      </w:r>
      <w:r>
        <w:t>–</w:t>
      </w:r>
      <w:r>
        <w:rPr>
          <w:rtl/>
        </w:rPr>
        <w:t>28</w:t>
      </w:r>
      <w:r>
        <w:rPr>
          <w:rFonts w:hint="cs"/>
          <w:rtl/>
        </w:rPr>
        <w:t>.</w:t>
      </w:r>
    </w:p>
    <w:p w:rsidR="00000000" w:rsidRDefault="00386622">
      <w:pPr>
        <w:spacing w:before="80" w:after="80"/>
        <w:jc w:val="both"/>
        <w:rPr>
          <w:rtl/>
        </w:rPr>
      </w:pPr>
      <w:r>
        <w:rPr>
          <w:rFonts w:hint="cs"/>
          <w:sz w:val="28"/>
          <w:rtl/>
        </w:rPr>
        <w:tab/>
        <w:t>(7)</w:t>
      </w:r>
      <w:r>
        <w:rPr>
          <w:rFonts w:hint="cs"/>
          <w:sz w:val="28"/>
          <w:rtl/>
        </w:rPr>
        <w:tab/>
      </w:r>
      <w:r>
        <w:rPr>
          <w:rtl/>
        </w:rPr>
        <w:t>الرائد كلاس،</w:t>
      </w:r>
      <w:r>
        <w:rPr>
          <w:rFonts w:hint="cs"/>
          <w:rtl/>
        </w:rPr>
        <w:t xml:space="preserve"> </w:t>
      </w:r>
      <w:r>
        <w:rPr>
          <w:rtl/>
        </w:rPr>
        <w:t>جوزيف،</w:t>
      </w:r>
      <w:r>
        <w:rPr>
          <w:rFonts w:hint="cs"/>
          <w:rtl/>
        </w:rPr>
        <w:t xml:space="preserve"> </w:t>
      </w:r>
      <w:r>
        <w:rPr>
          <w:rtl/>
        </w:rPr>
        <w:t xml:space="preserve">"عمالة الأطفال واستغلالهم الجنسي". بحث لنيل الترقية لرتبة رائد في دورة النقباء، </w:t>
      </w:r>
      <w:r>
        <w:rPr>
          <w:rFonts w:hint="cs"/>
          <w:rtl/>
        </w:rPr>
        <w:t>إ</w:t>
      </w:r>
      <w:r>
        <w:rPr>
          <w:rtl/>
        </w:rPr>
        <w:t xml:space="preserve">شراف العقيد </w:t>
      </w:r>
      <w:r>
        <w:rPr>
          <w:rFonts w:hint="cs"/>
          <w:rtl/>
        </w:rPr>
        <w:t>أ</w:t>
      </w:r>
      <w:r>
        <w:rPr>
          <w:rtl/>
        </w:rPr>
        <w:t>نطوان شكور، بيروت،</w:t>
      </w:r>
      <w:r>
        <w:rPr>
          <w:rFonts w:hint="cs"/>
          <w:rtl/>
        </w:rPr>
        <w:t xml:space="preserve"> </w:t>
      </w:r>
      <w:r>
        <w:rPr>
          <w:rtl/>
        </w:rPr>
        <w:t>المديرية ا</w:t>
      </w:r>
      <w:r>
        <w:rPr>
          <w:rtl/>
        </w:rPr>
        <w:t>لعامة لقوى ال</w:t>
      </w:r>
      <w:r>
        <w:rPr>
          <w:rFonts w:hint="cs"/>
          <w:rtl/>
        </w:rPr>
        <w:t>أ</w:t>
      </w:r>
      <w:r>
        <w:rPr>
          <w:rtl/>
        </w:rPr>
        <w:t>من الداخلي، معهد قوى ال</w:t>
      </w:r>
      <w:r>
        <w:rPr>
          <w:rFonts w:hint="cs"/>
          <w:rtl/>
        </w:rPr>
        <w:t>أ</w:t>
      </w:r>
      <w:r>
        <w:rPr>
          <w:rtl/>
        </w:rPr>
        <w:t>من الداخلي، كلية الضباط، سنة 1997،</w:t>
      </w:r>
      <w:r>
        <w:rPr>
          <w:rFonts w:hint="cs"/>
          <w:rtl/>
        </w:rPr>
        <w:t xml:space="preserve"> </w:t>
      </w:r>
      <w:r>
        <w:rPr>
          <w:rtl/>
        </w:rPr>
        <w:t xml:space="preserve">ص 61 </w:t>
      </w:r>
      <w:r>
        <w:t>–</w:t>
      </w:r>
      <w:r>
        <w:rPr>
          <w:rtl/>
        </w:rPr>
        <w:t xml:space="preserve"> 62</w:t>
      </w:r>
      <w:r>
        <w:rPr>
          <w:rFonts w:hint="cs"/>
          <w:rtl/>
        </w:rPr>
        <w:t>.</w:t>
      </w:r>
    </w:p>
    <w:p w:rsidR="00000000" w:rsidRDefault="00386622">
      <w:pPr>
        <w:pStyle w:val="Title"/>
        <w:spacing w:before="240" w:after="240"/>
        <w:rPr>
          <w:rFonts w:cs="Traditional Arabic" w:hint="cs"/>
          <w:b w:val="0"/>
          <w:bCs w:val="0"/>
          <w:sz w:val="36"/>
          <w:szCs w:val="36"/>
          <w:rtl/>
        </w:rPr>
      </w:pPr>
      <w:r>
        <w:rPr>
          <w:rtl/>
        </w:rPr>
        <w:br w:type="page"/>
      </w:r>
      <w:r>
        <w:rPr>
          <w:rFonts w:cs="Traditional Arabic"/>
          <w:b w:val="0"/>
          <w:bCs w:val="0"/>
          <w:sz w:val="36"/>
          <w:szCs w:val="36"/>
          <w:rtl/>
        </w:rPr>
        <w:t>الفصل الثاني عشر</w:t>
      </w:r>
    </w:p>
    <w:p w:rsidR="00000000" w:rsidRDefault="00386622">
      <w:pPr>
        <w:pStyle w:val="Title"/>
        <w:spacing w:before="240" w:after="240"/>
        <w:rPr>
          <w:rFonts w:cs="Traditional Arabic"/>
          <w:b w:val="0"/>
          <w:bCs w:val="0"/>
          <w:sz w:val="36"/>
          <w:szCs w:val="36"/>
          <w:rtl/>
        </w:rPr>
      </w:pPr>
      <w:r>
        <w:rPr>
          <w:rFonts w:cs="Traditional Arabic"/>
          <w:b w:val="0"/>
          <w:bCs w:val="0"/>
          <w:sz w:val="36"/>
          <w:szCs w:val="36"/>
          <w:rtl/>
        </w:rPr>
        <w:t>الأطفال والمخدرات والدخان والكحول</w:t>
      </w:r>
    </w:p>
    <w:p w:rsidR="00000000" w:rsidRDefault="00386622">
      <w:pPr>
        <w:jc w:val="both"/>
        <w:rPr>
          <w:sz w:val="32"/>
          <w:rtl/>
        </w:rPr>
      </w:pPr>
      <w:r>
        <w:rPr>
          <w:sz w:val="32"/>
          <w:rtl/>
        </w:rPr>
        <w:t>12-1</w:t>
      </w:r>
      <w:r>
        <w:rPr>
          <w:rFonts w:hint="cs"/>
          <w:sz w:val="32"/>
          <w:rtl/>
        </w:rPr>
        <w:tab/>
        <w:t xml:space="preserve"> </w:t>
      </w:r>
      <w:r>
        <w:rPr>
          <w:sz w:val="32"/>
          <w:u w:val="single"/>
          <w:rtl/>
        </w:rPr>
        <w:t>لبنان والمخدرات</w:t>
      </w:r>
    </w:p>
    <w:p w:rsidR="00000000" w:rsidRDefault="00386622">
      <w:pPr>
        <w:jc w:val="both"/>
        <w:rPr>
          <w:sz w:val="32"/>
          <w:rtl/>
        </w:rPr>
      </w:pPr>
      <w:r>
        <w:rPr>
          <w:rFonts w:hint="cs"/>
          <w:sz w:val="32"/>
          <w:rtl/>
        </w:rPr>
        <w:t>488-</w:t>
      </w:r>
      <w:r>
        <w:rPr>
          <w:rFonts w:hint="cs"/>
          <w:sz w:val="32"/>
          <w:rtl/>
        </w:rPr>
        <w:tab/>
      </w:r>
      <w:r>
        <w:rPr>
          <w:sz w:val="32"/>
          <w:rtl/>
        </w:rPr>
        <w:t xml:space="preserve">عرف لبنان مشكلة مخدرات منذ عهد الانتداب في بداية القرن، حيث انتشرت زراعة بعض </w:t>
      </w:r>
      <w:r>
        <w:rPr>
          <w:rFonts w:hint="cs"/>
          <w:sz w:val="32"/>
          <w:rtl/>
        </w:rPr>
        <w:t>أ</w:t>
      </w:r>
      <w:r>
        <w:rPr>
          <w:sz w:val="32"/>
          <w:rtl/>
        </w:rPr>
        <w:t>نواعها، وتحديدا</w:t>
      </w:r>
      <w:r>
        <w:rPr>
          <w:sz w:val="32"/>
          <w:rtl/>
        </w:rPr>
        <w:t xml:space="preserve"> الحشيش (أو القنب الهندي) في بعض مناطق البقاع الشمالي منذ ذاك التاريخ. واستمرت هذه الزراعة قائمة في تلك المناطق الوعرة والبعيدة عن العاصمة طوال العقود الماضية، و</w:t>
      </w:r>
      <w:r>
        <w:rPr>
          <w:rFonts w:hint="cs"/>
          <w:sz w:val="32"/>
          <w:rtl/>
        </w:rPr>
        <w:t>إ</w:t>
      </w:r>
      <w:r>
        <w:rPr>
          <w:sz w:val="32"/>
          <w:rtl/>
        </w:rPr>
        <w:t xml:space="preserve">ن مرت في فترات مد وجزر. </w:t>
      </w:r>
      <w:r>
        <w:rPr>
          <w:rFonts w:hint="cs"/>
          <w:sz w:val="32"/>
          <w:rtl/>
        </w:rPr>
        <w:t>إ</w:t>
      </w:r>
      <w:r>
        <w:rPr>
          <w:sz w:val="32"/>
          <w:rtl/>
        </w:rPr>
        <w:t xml:space="preserve">لا </w:t>
      </w:r>
      <w:r>
        <w:rPr>
          <w:rFonts w:hint="cs"/>
          <w:sz w:val="32"/>
          <w:rtl/>
        </w:rPr>
        <w:t>أ</w:t>
      </w:r>
      <w:r>
        <w:rPr>
          <w:sz w:val="32"/>
          <w:rtl/>
        </w:rPr>
        <w:t xml:space="preserve">ن الطابع الغالب للمشكلة في لبنان كان زارعة المخدرات بغرض الاتجار </w:t>
      </w:r>
      <w:r>
        <w:rPr>
          <w:sz w:val="32"/>
          <w:rtl/>
        </w:rPr>
        <w:t xml:space="preserve">بها وتصديرها إلى الخارج، </w:t>
      </w:r>
      <w:r>
        <w:rPr>
          <w:rFonts w:hint="cs"/>
          <w:sz w:val="32"/>
          <w:rtl/>
        </w:rPr>
        <w:t>أكثر</w:t>
      </w:r>
      <w:r>
        <w:rPr>
          <w:sz w:val="32"/>
          <w:rtl/>
        </w:rPr>
        <w:t xml:space="preserve"> مما كان للاستهلاك الداخلي. وقد توسع هذا النشاط غير المشروع بشكل ملفت خلال سنوات الحرب (1975-1990) في ظل غياب شبه كامل لحضور السلطة المركزية، حيث تحولت زراعة الحشيش إلى النشاط الاقتصادي شبه الوحيد في مناطق البقاع الشمالي، وتحول</w:t>
      </w:r>
      <w:r>
        <w:rPr>
          <w:sz w:val="32"/>
          <w:rtl/>
        </w:rPr>
        <w:t xml:space="preserve"> معظم المزارعين في هذه المنطقة إلى الزراعات الممنوعة.</w:t>
      </w:r>
    </w:p>
    <w:p w:rsidR="00000000" w:rsidRDefault="00386622">
      <w:pPr>
        <w:jc w:val="both"/>
        <w:rPr>
          <w:sz w:val="32"/>
          <w:rtl/>
        </w:rPr>
      </w:pPr>
      <w:r>
        <w:rPr>
          <w:rFonts w:hint="cs"/>
          <w:sz w:val="32"/>
          <w:rtl/>
        </w:rPr>
        <w:t>489-</w:t>
      </w:r>
      <w:r>
        <w:rPr>
          <w:rFonts w:hint="cs"/>
          <w:sz w:val="32"/>
          <w:rtl/>
        </w:rPr>
        <w:tab/>
      </w:r>
      <w:r>
        <w:rPr>
          <w:sz w:val="32"/>
          <w:rtl/>
        </w:rPr>
        <w:t>وفي عقدي السبعينات والثمانينات خصوصا، سجلت ظاهرات جديدة مقلقة:</w:t>
      </w:r>
    </w:p>
    <w:p w:rsidR="00000000" w:rsidRDefault="00386622">
      <w:pPr>
        <w:ind w:left="714"/>
        <w:jc w:val="both"/>
        <w:rPr>
          <w:sz w:val="32"/>
          <w:rtl/>
        </w:rPr>
      </w:pPr>
      <w:r>
        <w:rPr>
          <w:rFonts w:hint="cs"/>
          <w:sz w:val="32"/>
          <w:rtl/>
        </w:rPr>
        <w:tab/>
      </w:r>
      <w:r>
        <w:rPr>
          <w:sz w:val="32"/>
          <w:rtl/>
        </w:rPr>
        <w:t xml:space="preserve">تحول اقتصاد المخدرات إلى مورد مالي واقتصادي هام استفاد من فتاته </w:t>
      </w:r>
      <w:r>
        <w:rPr>
          <w:rFonts w:hint="cs"/>
          <w:sz w:val="32"/>
          <w:rtl/>
        </w:rPr>
        <w:t>آ</w:t>
      </w:r>
      <w:r>
        <w:rPr>
          <w:sz w:val="32"/>
          <w:rtl/>
        </w:rPr>
        <w:t xml:space="preserve">لاف المزارعين الذين كانوا يزرعون الحشيش ويصنعونه من </w:t>
      </w:r>
      <w:r>
        <w:rPr>
          <w:rFonts w:hint="cs"/>
          <w:sz w:val="32"/>
          <w:rtl/>
        </w:rPr>
        <w:t>أ</w:t>
      </w:r>
      <w:r>
        <w:rPr>
          <w:sz w:val="32"/>
          <w:rtl/>
        </w:rPr>
        <w:t>جل التصدير. ولك</w:t>
      </w:r>
      <w:r>
        <w:rPr>
          <w:sz w:val="32"/>
          <w:rtl/>
        </w:rPr>
        <w:t xml:space="preserve">ن لا بد من التذكير من </w:t>
      </w:r>
      <w:r>
        <w:rPr>
          <w:rFonts w:hint="cs"/>
          <w:sz w:val="32"/>
          <w:rtl/>
        </w:rPr>
        <w:t>أ</w:t>
      </w:r>
      <w:r>
        <w:rPr>
          <w:sz w:val="32"/>
          <w:rtl/>
        </w:rPr>
        <w:t>ن المستفيدين ا</w:t>
      </w:r>
      <w:r>
        <w:rPr>
          <w:rFonts w:hint="cs"/>
          <w:sz w:val="32"/>
          <w:rtl/>
        </w:rPr>
        <w:t>لأ</w:t>
      </w:r>
      <w:r>
        <w:rPr>
          <w:sz w:val="32"/>
          <w:rtl/>
        </w:rPr>
        <w:t>ساسيين كانوا كبار التجار.</w:t>
      </w:r>
    </w:p>
    <w:p w:rsidR="00000000" w:rsidRDefault="00386622">
      <w:pPr>
        <w:ind w:left="714"/>
        <w:jc w:val="both"/>
        <w:rPr>
          <w:sz w:val="32"/>
          <w:rtl/>
        </w:rPr>
      </w:pPr>
      <w:r>
        <w:rPr>
          <w:rFonts w:hint="cs"/>
          <w:sz w:val="32"/>
          <w:rtl/>
        </w:rPr>
        <w:t>إ</w:t>
      </w:r>
      <w:r>
        <w:rPr>
          <w:sz w:val="32"/>
          <w:rtl/>
        </w:rPr>
        <w:t>ن الانتشار الواسع لزراعة المخدرات، وتحوله إلى نشاط اقتصادي أول في منطقة واسعة من لبنان، جعل منه نشاطا زراعيا عائليا، بحيث لم يكن هناك ما يحول دون اشتراك الأطفال والنساء في مختلف مراحله.</w:t>
      </w:r>
    </w:p>
    <w:p w:rsidR="00000000" w:rsidRDefault="00386622">
      <w:pPr>
        <w:ind w:left="714"/>
        <w:jc w:val="both"/>
        <w:rPr>
          <w:sz w:val="32"/>
          <w:rtl/>
        </w:rPr>
      </w:pPr>
      <w:r>
        <w:rPr>
          <w:sz w:val="32"/>
          <w:rtl/>
        </w:rPr>
        <w:t xml:space="preserve">برز </w:t>
      </w:r>
      <w:r>
        <w:rPr>
          <w:sz w:val="32"/>
          <w:rtl/>
        </w:rPr>
        <w:t>في النصف الثاني من الثمانينات تنويع في زارعة المواد المخدرة، حيث ظهرت زراعة نبتة ا</w:t>
      </w:r>
      <w:r>
        <w:rPr>
          <w:rFonts w:hint="cs"/>
          <w:sz w:val="32"/>
          <w:rtl/>
        </w:rPr>
        <w:t>لأ</w:t>
      </w:r>
      <w:r>
        <w:rPr>
          <w:sz w:val="32"/>
          <w:rtl/>
        </w:rPr>
        <w:t xml:space="preserve">فيون، وتصنيعها أوليا في لبنان، بهدف التصدير </w:t>
      </w:r>
      <w:r>
        <w:rPr>
          <w:rFonts w:hint="cs"/>
          <w:sz w:val="32"/>
          <w:rtl/>
        </w:rPr>
        <w:t>أ</w:t>
      </w:r>
      <w:r>
        <w:rPr>
          <w:sz w:val="32"/>
          <w:rtl/>
        </w:rPr>
        <w:t xml:space="preserve">يضا، وذلك بسبب </w:t>
      </w:r>
      <w:r>
        <w:rPr>
          <w:rFonts w:hint="cs"/>
          <w:sz w:val="32"/>
          <w:rtl/>
        </w:rPr>
        <w:t>أ</w:t>
      </w:r>
      <w:r>
        <w:rPr>
          <w:sz w:val="32"/>
          <w:rtl/>
        </w:rPr>
        <w:t xml:space="preserve">سعارها التي تفوق </w:t>
      </w:r>
      <w:r>
        <w:rPr>
          <w:rFonts w:hint="cs"/>
          <w:sz w:val="32"/>
          <w:rtl/>
        </w:rPr>
        <w:t>أ</w:t>
      </w:r>
      <w:r>
        <w:rPr>
          <w:sz w:val="32"/>
          <w:rtl/>
        </w:rPr>
        <w:t>سعار الحشيش.</w:t>
      </w:r>
    </w:p>
    <w:p w:rsidR="00000000" w:rsidRDefault="00386622">
      <w:pPr>
        <w:ind w:left="714"/>
        <w:jc w:val="both"/>
        <w:rPr>
          <w:sz w:val="32"/>
          <w:rtl/>
        </w:rPr>
      </w:pPr>
      <w:r>
        <w:rPr>
          <w:rFonts w:hint="cs"/>
          <w:sz w:val="32"/>
          <w:rtl/>
        </w:rPr>
        <w:t>أ</w:t>
      </w:r>
      <w:r>
        <w:rPr>
          <w:sz w:val="32"/>
          <w:rtl/>
        </w:rPr>
        <w:t>دت سنوات الحرب الطويلة إلى تفاقم ا</w:t>
      </w:r>
      <w:r>
        <w:rPr>
          <w:rFonts w:hint="cs"/>
          <w:sz w:val="32"/>
          <w:rtl/>
        </w:rPr>
        <w:t>لأ</w:t>
      </w:r>
      <w:r>
        <w:rPr>
          <w:sz w:val="32"/>
          <w:rtl/>
        </w:rPr>
        <w:t>زمات الاجتماعية والنفسية التي طالت الشباب ب</w:t>
      </w:r>
      <w:r>
        <w:rPr>
          <w:sz w:val="32"/>
          <w:rtl/>
        </w:rPr>
        <w:t xml:space="preserve">شكل خاص. وفي ظل توفر المواد المخدرة بكثرة في البلاد، بدأت تبرز مشكلة انتشار تعاطي المخدرات كمشكلة داخلية على نطاق أوسع من السابق، بعد </w:t>
      </w:r>
      <w:r>
        <w:rPr>
          <w:rFonts w:hint="cs"/>
          <w:sz w:val="32"/>
          <w:rtl/>
        </w:rPr>
        <w:t>أ</w:t>
      </w:r>
      <w:r>
        <w:rPr>
          <w:sz w:val="32"/>
          <w:rtl/>
        </w:rPr>
        <w:t xml:space="preserve">ن كانت هذه الظاهرة محدودة مقارنة مع زراعة المواد المخدرة وتصديرها إلى الخارج. </w:t>
      </w:r>
    </w:p>
    <w:p w:rsidR="00000000" w:rsidRDefault="00386622">
      <w:pPr>
        <w:jc w:val="both"/>
        <w:rPr>
          <w:sz w:val="32"/>
          <w:rtl/>
        </w:rPr>
      </w:pPr>
      <w:r>
        <w:rPr>
          <w:rFonts w:hint="cs"/>
          <w:sz w:val="32"/>
          <w:rtl/>
        </w:rPr>
        <w:t>و</w:t>
      </w:r>
      <w:r>
        <w:rPr>
          <w:sz w:val="32"/>
          <w:rtl/>
        </w:rPr>
        <w:t>هكذا تطورت مشكلة المخدرات في لبنان، من مش</w:t>
      </w:r>
      <w:r>
        <w:rPr>
          <w:sz w:val="32"/>
          <w:rtl/>
        </w:rPr>
        <w:t xml:space="preserve">كلة خارجية أولا عرضت لبنان لضغوط ومطالبات دولية لوضع حد لزراعتها على </w:t>
      </w:r>
      <w:r>
        <w:rPr>
          <w:rFonts w:hint="cs"/>
          <w:sz w:val="32"/>
          <w:rtl/>
        </w:rPr>
        <w:t>أ</w:t>
      </w:r>
      <w:r>
        <w:rPr>
          <w:sz w:val="32"/>
          <w:rtl/>
        </w:rPr>
        <w:t xml:space="preserve">رضه وتصديرها، إلى مشكلة داخلية </w:t>
      </w:r>
      <w:r>
        <w:rPr>
          <w:rFonts w:hint="cs"/>
          <w:sz w:val="32"/>
          <w:rtl/>
        </w:rPr>
        <w:t>أ</w:t>
      </w:r>
      <w:r>
        <w:rPr>
          <w:sz w:val="32"/>
          <w:rtl/>
        </w:rPr>
        <w:t>يضا مع توسع ظاهرة تعاطي المخدرات وا</w:t>
      </w:r>
      <w:r>
        <w:rPr>
          <w:rFonts w:hint="cs"/>
          <w:sz w:val="32"/>
          <w:rtl/>
        </w:rPr>
        <w:t>لإ</w:t>
      </w:r>
      <w:r>
        <w:rPr>
          <w:sz w:val="32"/>
          <w:rtl/>
        </w:rPr>
        <w:t>دمان عليها.</w:t>
      </w:r>
    </w:p>
    <w:p w:rsidR="00000000" w:rsidRDefault="00386622">
      <w:pPr>
        <w:jc w:val="both"/>
        <w:rPr>
          <w:sz w:val="32"/>
          <w:rtl/>
        </w:rPr>
      </w:pPr>
      <w:r>
        <w:rPr>
          <w:sz w:val="32"/>
          <w:rtl/>
        </w:rPr>
        <w:t>12-2</w:t>
      </w:r>
      <w:r>
        <w:rPr>
          <w:rFonts w:hint="cs"/>
          <w:sz w:val="32"/>
          <w:rtl/>
        </w:rPr>
        <w:tab/>
        <w:t xml:space="preserve"> </w:t>
      </w:r>
      <w:r>
        <w:rPr>
          <w:sz w:val="32"/>
          <w:u w:val="single"/>
          <w:rtl/>
        </w:rPr>
        <w:t>ا</w:t>
      </w:r>
      <w:r>
        <w:rPr>
          <w:rFonts w:hint="cs"/>
          <w:sz w:val="32"/>
          <w:u w:val="single"/>
          <w:rtl/>
        </w:rPr>
        <w:t>لإ</w:t>
      </w:r>
      <w:r>
        <w:rPr>
          <w:sz w:val="32"/>
          <w:u w:val="single"/>
          <w:rtl/>
        </w:rPr>
        <w:t>طار التشريعي</w:t>
      </w:r>
    </w:p>
    <w:p w:rsidR="00000000" w:rsidRDefault="00386622">
      <w:pPr>
        <w:jc w:val="both"/>
        <w:rPr>
          <w:sz w:val="32"/>
          <w:rtl/>
        </w:rPr>
      </w:pPr>
      <w:r>
        <w:rPr>
          <w:rFonts w:hint="cs"/>
          <w:sz w:val="32"/>
          <w:rtl/>
        </w:rPr>
        <w:t>490-</w:t>
      </w:r>
      <w:r>
        <w:rPr>
          <w:rFonts w:hint="cs"/>
          <w:sz w:val="32"/>
          <w:rtl/>
        </w:rPr>
        <w:tab/>
      </w:r>
      <w:r>
        <w:rPr>
          <w:spacing w:val="0"/>
          <w:sz w:val="32"/>
          <w:rtl/>
        </w:rPr>
        <w:t>اتخذ لبنان على الدوام موقفا منسجما مع الاتفاقيات الدولية المتعلقة بالمخدرات. ف</w:t>
      </w:r>
      <w:r>
        <w:rPr>
          <w:spacing w:val="0"/>
          <w:sz w:val="32"/>
          <w:rtl/>
        </w:rPr>
        <w:t>قد لبى لبنان دعوة الأمم المتحدة للتوقيع</w:t>
      </w:r>
      <w:r>
        <w:rPr>
          <w:sz w:val="32"/>
          <w:rtl/>
        </w:rPr>
        <w:t xml:space="preserve"> على الاتفاقية الوحيدة للمخدرات لعام 1961، و</w:t>
      </w:r>
      <w:r>
        <w:rPr>
          <w:rFonts w:hint="cs"/>
          <w:sz w:val="32"/>
          <w:rtl/>
        </w:rPr>
        <w:t>أ</w:t>
      </w:r>
      <w:r>
        <w:rPr>
          <w:sz w:val="32"/>
          <w:rtl/>
        </w:rPr>
        <w:t>برمها المجلس النيابي بموجب القانون 60/1964. كما وقع اتفاقية المؤثرات العقلية لعام 1971 (</w:t>
      </w:r>
      <w:r>
        <w:rPr>
          <w:rFonts w:hint="cs"/>
          <w:sz w:val="32"/>
          <w:rtl/>
        </w:rPr>
        <w:t>أ</w:t>
      </w:r>
      <w:r>
        <w:rPr>
          <w:sz w:val="32"/>
          <w:rtl/>
        </w:rPr>
        <w:t>برمها المجلس بموجب القانون رقم 291/1994)</w:t>
      </w:r>
      <w:r>
        <w:rPr>
          <w:rFonts w:hint="cs"/>
          <w:sz w:val="32"/>
          <w:rtl/>
        </w:rPr>
        <w:t>.</w:t>
      </w:r>
      <w:r>
        <w:rPr>
          <w:sz w:val="32"/>
          <w:rtl/>
        </w:rPr>
        <w:t xml:space="preserve"> أما بالنسبة لاتفاقية الأمم المتحدة المتعل</w:t>
      </w:r>
      <w:r>
        <w:rPr>
          <w:sz w:val="32"/>
          <w:rtl/>
        </w:rPr>
        <w:t>قة بمكافحة الاتجار غير المشروع بالمخدرات والمؤثرات العقلية العائدة لعام 1988، فقد صادق عليها لبنان بالقانون رقم 426/1995. ويكمن السبب الرئيسي للتأخر في توقيع الاتفاقيتين ا</w:t>
      </w:r>
      <w:r>
        <w:rPr>
          <w:rFonts w:hint="cs"/>
          <w:sz w:val="32"/>
          <w:rtl/>
        </w:rPr>
        <w:t>لأ</w:t>
      </w:r>
      <w:r>
        <w:rPr>
          <w:sz w:val="32"/>
          <w:rtl/>
        </w:rPr>
        <w:t xml:space="preserve">خيرتين في ظروف الحرب التي </w:t>
      </w:r>
      <w:r>
        <w:rPr>
          <w:rFonts w:hint="cs"/>
          <w:sz w:val="32"/>
          <w:rtl/>
        </w:rPr>
        <w:t>أ</w:t>
      </w:r>
      <w:r>
        <w:rPr>
          <w:sz w:val="32"/>
          <w:rtl/>
        </w:rPr>
        <w:t xml:space="preserve">عاقت العمل التشريعي في البلاد، وفرضت أولويات </w:t>
      </w:r>
      <w:r>
        <w:rPr>
          <w:rFonts w:hint="cs"/>
          <w:sz w:val="32"/>
          <w:rtl/>
        </w:rPr>
        <w:t>أ</w:t>
      </w:r>
      <w:r>
        <w:rPr>
          <w:sz w:val="32"/>
          <w:rtl/>
        </w:rPr>
        <w:t>خرى.</w:t>
      </w:r>
    </w:p>
    <w:p w:rsidR="00000000" w:rsidRDefault="00386622">
      <w:pPr>
        <w:jc w:val="both"/>
        <w:rPr>
          <w:rFonts w:hint="cs"/>
          <w:sz w:val="32"/>
          <w:rtl/>
        </w:rPr>
      </w:pPr>
      <w:r>
        <w:rPr>
          <w:rFonts w:hint="cs"/>
          <w:sz w:val="32"/>
          <w:rtl/>
        </w:rPr>
        <w:t>491-</w:t>
      </w:r>
      <w:r>
        <w:rPr>
          <w:rFonts w:hint="cs"/>
          <w:sz w:val="32"/>
          <w:rtl/>
        </w:rPr>
        <w:tab/>
      </w:r>
      <w:r>
        <w:rPr>
          <w:sz w:val="32"/>
          <w:rtl/>
        </w:rPr>
        <w:t xml:space="preserve">أما على صعيد التشريع الوطني، فقد سبق </w:t>
      </w:r>
      <w:r>
        <w:rPr>
          <w:rFonts w:hint="cs"/>
          <w:sz w:val="32"/>
          <w:rtl/>
        </w:rPr>
        <w:t>أ</w:t>
      </w:r>
      <w:r>
        <w:rPr>
          <w:sz w:val="32"/>
          <w:rtl/>
        </w:rPr>
        <w:t>ن صدر عن السلطات المنتدبة قرار حمل الرقم 193 تاريخ</w:t>
      </w:r>
      <w:r>
        <w:rPr>
          <w:rFonts w:hint="cs"/>
          <w:sz w:val="32"/>
          <w:rtl/>
        </w:rPr>
        <w:br/>
      </w:r>
      <w:r>
        <w:rPr>
          <w:sz w:val="32"/>
          <w:rtl/>
        </w:rPr>
        <w:t>28/8/1934 ضمنته نظ</w:t>
      </w:r>
      <w:r>
        <w:rPr>
          <w:rFonts w:hint="cs"/>
          <w:sz w:val="32"/>
          <w:rtl/>
        </w:rPr>
        <w:t>ا</w:t>
      </w:r>
      <w:r>
        <w:rPr>
          <w:sz w:val="32"/>
          <w:rtl/>
        </w:rPr>
        <w:t>ما خاصا لصنع المخدرات وحيازتها والمتاجرة بها واستيرادها وتصديرها. وبعد نيل لبنان الاستقلال عام 1943، بقي موضوع المخدرات محكوما بقانوني العقوبات الصا</w:t>
      </w:r>
      <w:r>
        <w:rPr>
          <w:sz w:val="32"/>
          <w:rtl/>
        </w:rPr>
        <w:t>در عام 1943، ولا سيما المادت</w:t>
      </w:r>
      <w:r>
        <w:rPr>
          <w:rFonts w:hint="cs"/>
          <w:sz w:val="32"/>
          <w:rtl/>
        </w:rPr>
        <w:t>ا</w:t>
      </w:r>
      <w:r>
        <w:rPr>
          <w:sz w:val="32"/>
          <w:rtl/>
        </w:rPr>
        <w:t>ن 630 و631 اللتان تعاقبان على جرم تعاطي المخدرات والاتجار بها؛ ثم القانون 18/6/1946 الذي منع زراعة القنب الهندي والخشخاش، واخضع صنع المخدرات واستخراجها والاتجار بها إلى الترخيص المسبق. ثم صدر لاحقا المرسوم 6255 تاريخ 8/9/1954 ا</w:t>
      </w:r>
      <w:r>
        <w:rPr>
          <w:sz w:val="32"/>
          <w:rtl/>
        </w:rPr>
        <w:t xml:space="preserve">لمتعلق بتنظيم الاتجار بالمخدرات. وقد بقيت هذه القوانين نافذة حتى صدور القانون رقم 673 تاريخ 16/3/1997 الخاص بالمخدرات والمؤثرات العقلية، الذي </w:t>
      </w:r>
      <w:r>
        <w:rPr>
          <w:rFonts w:hint="cs"/>
          <w:sz w:val="32"/>
          <w:rtl/>
        </w:rPr>
        <w:t>أ</w:t>
      </w:r>
      <w:r>
        <w:rPr>
          <w:sz w:val="32"/>
          <w:rtl/>
        </w:rPr>
        <w:t>لغى قانون عام 1946، وسنعود إلى هذا القانون الجديد لاحقا</w:t>
      </w:r>
      <w:r>
        <w:rPr>
          <w:rFonts w:hint="cs"/>
          <w:sz w:val="32"/>
          <w:vertAlign w:val="superscript"/>
          <w:rtl/>
        </w:rPr>
        <w:t>(1)</w:t>
      </w:r>
      <w:r>
        <w:rPr>
          <w:rFonts w:hint="cs"/>
          <w:sz w:val="32"/>
          <w:rtl/>
        </w:rPr>
        <w:t>.</w:t>
      </w:r>
    </w:p>
    <w:p w:rsidR="00000000" w:rsidRDefault="00386622">
      <w:pPr>
        <w:jc w:val="both"/>
        <w:rPr>
          <w:sz w:val="32"/>
          <w:rtl/>
        </w:rPr>
      </w:pPr>
      <w:r>
        <w:rPr>
          <w:sz w:val="32"/>
          <w:rtl/>
        </w:rPr>
        <w:t>12-</w:t>
      </w:r>
      <w:r>
        <w:rPr>
          <w:rFonts w:hint="cs"/>
          <w:sz w:val="32"/>
          <w:rtl/>
        </w:rPr>
        <w:t>3</w:t>
      </w:r>
      <w:r>
        <w:rPr>
          <w:rFonts w:hint="cs"/>
          <w:sz w:val="32"/>
          <w:rtl/>
        </w:rPr>
        <w:tab/>
        <w:t xml:space="preserve"> </w:t>
      </w:r>
      <w:r>
        <w:rPr>
          <w:sz w:val="32"/>
          <w:u w:val="single"/>
          <w:rtl/>
        </w:rPr>
        <w:t>البعد الاجتماعي والتربوي</w:t>
      </w:r>
    </w:p>
    <w:p w:rsidR="00000000" w:rsidRDefault="00386622">
      <w:pPr>
        <w:jc w:val="both"/>
        <w:rPr>
          <w:sz w:val="32"/>
          <w:rtl/>
        </w:rPr>
      </w:pPr>
      <w:r>
        <w:rPr>
          <w:rFonts w:hint="cs"/>
          <w:sz w:val="32"/>
          <w:rtl/>
        </w:rPr>
        <w:t>492-</w:t>
      </w:r>
      <w:r>
        <w:rPr>
          <w:rFonts w:hint="cs"/>
          <w:sz w:val="32"/>
          <w:rtl/>
        </w:rPr>
        <w:tab/>
      </w:r>
      <w:r>
        <w:rPr>
          <w:sz w:val="32"/>
          <w:rtl/>
        </w:rPr>
        <w:t>من الناحية العملي</w:t>
      </w:r>
      <w:r>
        <w:rPr>
          <w:sz w:val="32"/>
          <w:rtl/>
        </w:rPr>
        <w:t xml:space="preserve">ة، وبعد </w:t>
      </w:r>
      <w:r>
        <w:rPr>
          <w:rFonts w:hint="cs"/>
          <w:sz w:val="32"/>
          <w:rtl/>
        </w:rPr>
        <w:t>أ</w:t>
      </w:r>
      <w:r>
        <w:rPr>
          <w:sz w:val="32"/>
          <w:rtl/>
        </w:rPr>
        <w:t>ن توقفت ا</w:t>
      </w:r>
      <w:r>
        <w:rPr>
          <w:rFonts w:hint="cs"/>
          <w:sz w:val="32"/>
          <w:rtl/>
        </w:rPr>
        <w:t>لأ</w:t>
      </w:r>
      <w:r>
        <w:rPr>
          <w:sz w:val="32"/>
          <w:rtl/>
        </w:rPr>
        <w:t>عمال العسكرية في لبنان، وبد</w:t>
      </w:r>
      <w:r>
        <w:rPr>
          <w:rFonts w:hint="cs"/>
          <w:sz w:val="32"/>
          <w:rtl/>
        </w:rPr>
        <w:t>أت</w:t>
      </w:r>
      <w:r>
        <w:rPr>
          <w:sz w:val="32"/>
          <w:rtl/>
        </w:rPr>
        <w:t xml:space="preserve"> الحكومة المركزية في استعادة دورها، </w:t>
      </w:r>
      <w:r>
        <w:rPr>
          <w:rFonts w:hint="cs"/>
          <w:sz w:val="32"/>
          <w:rtl/>
        </w:rPr>
        <w:t>أ</w:t>
      </w:r>
      <w:r>
        <w:rPr>
          <w:sz w:val="32"/>
          <w:rtl/>
        </w:rPr>
        <w:t xml:space="preserve">قدمت الحكومة عام 1992 على خطوة جذرية فيما يتعلق بزراعة المخدرات في شمال البقاع تمثلت في </w:t>
      </w:r>
      <w:r>
        <w:rPr>
          <w:rFonts w:hint="cs"/>
          <w:sz w:val="32"/>
          <w:rtl/>
        </w:rPr>
        <w:t>إ</w:t>
      </w:r>
      <w:r>
        <w:rPr>
          <w:sz w:val="32"/>
          <w:rtl/>
        </w:rPr>
        <w:t>تلاف شامل للحقول المزروعة بالحشيش وا</w:t>
      </w:r>
      <w:r>
        <w:rPr>
          <w:rFonts w:hint="cs"/>
          <w:sz w:val="32"/>
          <w:rtl/>
        </w:rPr>
        <w:t>لأ</w:t>
      </w:r>
      <w:r>
        <w:rPr>
          <w:sz w:val="32"/>
          <w:rtl/>
        </w:rPr>
        <w:t xml:space="preserve">فيون، ومداهمة مراكز التصنيع. وقد اتخذت هذه </w:t>
      </w:r>
      <w:r>
        <w:rPr>
          <w:sz w:val="32"/>
          <w:rtl/>
        </w:rPr>
        <w:t xml:space="preserve">العملية طابعا شاملا وجذريا، ونفذت دفعة واحدة وفي وقت قياسي مقارنة بدول </w:t>
      </w:r>
      <w:r>
        <w:rPr>
          <w:rFonts w:hint="cs"/>
          <w:sz w:val="32"/>
          <w:rtl/>
        </w:rPr>
        <w:t>أ</w:t>
      </w:r>
      <w:r>
        <w:rPr>
          <w:sz w:val="32"/>
          <w:rtl/>
        </w:rPr>
        <w:t>خرى كانت تعاني من مشاكل مماثلة.</w:t>
      </w:r>
    </w:p>
    <w:p w:rsidR="00000000" w:rsidRDefault="00386622">
      <w:pPr>
        <w:jc w:val="both"/>
        <w:rPr>
          <w:sz w:val="32"/>
          <w:rtl/>
        </w:rPr>
      </w:pPr>
      <w:r>
        <w:rPr>
          <w:rFonts w:hint="cs"/>
          <w:sz w:val="32"/>
          <w:rtl/>
        </w:rPr>
        <w:t>493-</w:t>
      </w:r>
      <w:r>
        <w:rPr>
          <w:rFonts w:hint="cs"/>
          <w:sz w:val="32"/>
          <w:rtl/>
        </w:rPr>
        <w:tab/>
        <w:t>و</w:t>
      </w:r>
      <w:r>
        <w:rPr>
          <w:sz w:val="32"/>
          <w:rtl/>
        </w:rPr>
        <w:t xml:space="preserve">كان من المفترض </w:t>
      </w:r>
      <w:r>
        <w:rPr>
          <w:rFonts w:hint="cs"/>
          <w:sz w:val="32"/>
          <w:rtl/>
        </w:rPr>
        <w:t>أ</w:t>
      </w:r>
      <w:r>
        <w:rPr>
          <w:sz w:val="32"/>
          <w:rtl/>
        </w:rPr>
        <w:t xml:space="preserve">ن تترافق هذه الخطوة مع مساعدات هامة من اجل التطوير الفوري لزراعات بديلة تلافيا لتدهور معيشة المزارعين وسكان المنطقة عموما، </w:t>
      </w:r>
      <w:r>
        <w:rPr>
          <w:rFonts w:hint="cs"/>
          <w:sz w:val="32"/>
          <w:rtl/>
        </w:rPr>
        <w:t>إ</w:t>
      </w:r>
      <w:r>
        <w:rPr>
          <w:sz w:val="32"/>
          <w:rtl/>
        </w:rPr>
        <w:t>لا</w:t>
      </w:r>
      <w:r>
        <w:rPr>
          <w:rFonts w:hint="cs"/>
          <w:sz w:val="32"/>
          <w:rtl/>
        </w:rPr>
        <w:t xml:space="preserve"> أ</w:t>
      </w:r>
      <w:r>
        <w:rPr>
          <w:sz w:val="32"/>
          <w:rtl/>
        </w:rPr>
        <w:t xml:space="preserve">ن </w:t>
      </w:r>
      <w:r>
        <w:rPr>
          <w:sz w:val="32"/>
          <w:rtl/>
        </w:rPr>
        <w:t>هذا لم يحصل بالمستوى المطلوب. ولكن اعتبارا من عام 1993، تقوم الحكومة اللبنانية بدعم من برنامج الأمم المتحدة ا</w:t>
      </w:r>
      <w:r>
        <w:rPr>
          <w:rFonts w:hint="cs"/>
          <w:sz w:val="32"/>
          <w:rtl/>
        </w:rPr>
        <w:t>لإ</w:t>
      </w:r>
      <w:r>
        <w:rPr>
          <w:sz w:val="32"/>
          <w:rtl/>
        </w:rPr>
        <w:t>نمائي ودول مانحة، بتنفيذ برنامج متكامل للزر</w:t>
      </w:r>
      <w:r>
        <w:rPr>
          <w:rFonts w:hint="cs"/>
          <w:sz w:val="32"/>
          <w:rtl/>
        </w:rPr>
        <w:t>ا</w:t>
      </w:r>
      <w:r>
        <w:rPr>
          <w:sz w:val="32"/>
          <w:rtl/>
        </w:rPr>
        <w:t>عات البديلة والتنمية الريفية في قضائي بعلبك والهرمل، بهدف تحسين مستوى معيشة الأسر. وقد حقق هذا البرنا</w:t>
      </w:r>
      <w:r>
        <w:rPr>
          <w:sz w:val="32"/>
          <w:rtl/>
        </w:rPr>
        <w:t xml:space="preserve">مج بعض النجاح النسبي، </w:t>
      </w:r>
      <w:r>
        <w:rPr>
          <w:rFonts w:hint="cs"/>
          <w:sz w:val="32"/>
          <w:rtl/>
        </w:rPr>
        <w:t>إ</w:t>
      </w:r>
      <w:r>
        <w:rPr>
          <w:sz w:val="32"/>
          <w:rtl/>
        </w:rPr>
        <w:t xml:space="preserve">لا </w:t>
      </w:r>
      <w:r>
        <w:rPr>
          <w:rFonts w:hint="cs"/>
          <w:sz w:val="32"/>
          <w:rtl/>
        </w:rPr>
        <w:t>أ</w:t>
      </w:r>
      <w:r>
        <w:rPr>
          <w:sz w:val="32"/>
          <w:rtl/>
        </w:rPr>
        <w:t>ن الموارد المتاحة والظروف المحيطة، لم تحل دون تدهور ا</w:t>
      </w:r>
      <w:r>
        <w:rPr>
          <w:rFonts w:hint="cs"/>
          <w:sz w:val="32"/>
          <w:rtl/>
        </w:rPr>
        <w:t>لأ</w:t>
      </w:r>
      <w:r>
        <w:rPr>
          <w:sz w:val="32"/>
          <w:rtl/>
        </w:rPr>
        <w:t>وضاع المعيشية ل</w:t>
      </w:r>
      <w:r>
        <w:rPr>
          <w:rFonts w:hint="cs"/>
          <w:sz w:val="32"/>
          <w:rtl/>
        </w:rPr>
        <w:t>لأ</w:t>
      </w:r>
      <w:r>
        <w:rPr>
          <w:sz w:val="32"/>
          <w:rtl/>
        </w:rPr>
        <w:t>سر في هذه المنطقة، التي تعد حتى الساعة من بين ا</w:t>
      </w:r>
      <w:r>
        <w:rPr>
          <w:rFonts w:hint="cs"/>
          <w:sz w:val="32"/>
          <w:rtl/>
        </w:rPr>
        <w:t>لأ</w:t>
      </w:r>
      <w:r>
        <w:rPr>
          <w:sz w:val="32"/>
          <w:rtl/>
        </w:rPr>
        <w:t>قضية الأكثر حرمانا في لبنان. وينسحب ذلك بالتأكيد على أوضاع الأطفال فيها، حيث يعانون من الحرمان من الخدمات وا</w:t>
      </w:r>
      <w:r>
        <w:rPr>
          <w:sz w:val="32"/>
          <w:rtl/>
        </w:rPr>
        <w:t>لحقوق ا</w:t>
      </w:r>
      <w:r>
        <w:rPr>
          <w:rFonts w:hint="cs"/>
          <w:sz w:val="32"/>
          <w:rtl/>
        </w:rPr>
        <w:t>لأ</w:t>
      </w:r>
      <w:r>
        <w:rPr>
          <w:sz w:val="32"/>
          <w:rtl/>
        </w:rPr>
        <w:t>ساسية بسبب هذا الواقع.</w:t>
      </w:r>
    </w:p>
    <w:p w:rsidR="00000000" w:rsidRDefault="00386622">
      <w:pPr>
        <w:jc w:val="both"/>
        <w:rPr>
          <w:sz w:val="32"/>
          <w:rtl/>
        </w:rPr>
      </w:pPr>
      <w:r>
        <w:rPr>
          <w:rFonts w:hint="cs"/>
          <w:sz w:val="32"/>
          <w:rtl/>
        </w:rPr>
        <w:t>494-</w:t>
      </w:r>
      <w:r>
        <w:rPr>
          <w:rFonts w:hint="cs"/>
          <w:sz w:val="32"/>
          <w:rtl/>
        </w:rPr>
        <w:tab/>
      </w:r>
      <w:r>
        <w:rPr>
          <w:spacing w:val="0"/>
          <w:sz w:val="32"/>
          <w:rtl/>
        </w:rPr>
        <w:t>لكن ما تجدر ا</w:t>
      </w:r>
      <w:r>
        <w:rPr>
          <w:rFonts w:hint="cs"/>
          <w:spacing w:val="0"/>
          <w:sz w:val="32"/>
          <w:rtl/>
        </w:rPr>
        <w:t>لإ</w:t>
      </w:r>
      <w:r>
        <w:rPr>
          <w:spacing w:val="0"/>
          <w:sz w:val="32"/>
          <w:rtl/>
        </w:rPr>
        <w:t xml:space="preserve">شارة </w:t>
      </w:r>
      <w:r>
        <w:rPr>
          <w:rFonts w:hint="cs"/>
          <w:spacing w:val="0"/>
          <w:sz w:val="32"/>
          <w:rtl/>
        </w:rPr>
        <w:t>إ</w:t>
      </w:r>
      <w:r>
        <w:rPr>
          <w:spacing w:val="0"/>
          <w:sz w:val="32"/>
          <w:rtl/>
        </w:rPr>
        <w:t xml:space="preserve">ليه، هو </w:t>
      </w:r>
      <w:r>
        <w:rPr>
          <w:rFonts w:hint="cs"/>
          <w:spacing w:val="0"/>
          <w:sz w:val="32"/>
          <w:rtl/>
        </w:rPr>
        <w:t>أ</w:t>
      </w:r>
      <w:r>
        <w:rPr>
          <w:spacing w:val="0"/>
          <w:sz w:val="32"/>
          <w:rtl/>
        </w:rPr>
        <w:t>ن الحكومة بدأت تتعامل مع موضوع المخدرات بشكل أكثر شمولا وموضوعية من السابق، حيث لم تعد تنظر إلى ا</w:t>
      </w:r>
      <w:r>
        <w:rPr>
          <w:rFonts w:hint="cs"/>
          <w:spacing w:val="0"/>
          <w:sz w:val="32"/>
          <w:rtl/>
        </w:rPr>
        <w:t>لأ</w:t>
      </w:r>
      <w:r>
        <w:rPr>
          <w:spacing w:val="0"/>
          <w:sz w:val="32"/>
          <w:rtl/>
        </w:rPr>
        <w:t>مر فقط من منظور ا</w:t>
      </w:r>
      <w:r>
        <w:rPr>
          <w:rFonts w:hint="cs"/>
          <w:spacing w:val="0"/>
          <w:sz w:val="32"/>
          <w:rtl/>
        </w:rPr>
        <w:t>لأ</w:t>
      </w:r>
      <w:r>
        <w:rPr>
          <w:spacing w:val="0"/>
          <w:sz w:val="32"/>
          <w:rtl/>
        </w:rPr>
        <w:t>من وقانون العقوبات، بل باتت تعطي اهتم</w:t>
      </w:r>
      <w:r>
        <w:rPr>
          <w:rFonts w:hint="cs"/>
          <w:spacing w:val="0"/>
          <w:sz w:val="32"/>
          <w:rtl/>
        </w:rPr>
        <w:t>ا</w:t>
      </w:r>
      <w:r>
        <w:rPr>
          <w:spacing w:val="0"/>
          <w:sz w:val="32"/>
          <w:rtl/>
        </w:rPr>
        <w:t xml:space="preserve">ما </w:t>
      </w:r>
      <w:r>
        <w:rPr>
          <w:rFonts w:hint="cs"/>
          <w:spacing w:val="0"/>
          <w:sz w:val="32"/>
          <w:rtl/>
        </w:rPr>
        <w:t>أ</w:t>
      </w:r>
      <w:r>
        <w:rPr>
          <w:spacing w:val="0"/>
          <w:sz w:val="32"/>
          <w:rtl/>
        </w:rPr>
        <w:t>كبر للاعتبارات ا</w:t>
      </w:r>
      <w:r>
        <w:rPr>
          <w:rFonts w:hint="cs"/>
          <w:spacing w:val="0"/>
          <w:sz w:val="32"/>
          <w:rtl/>
        </w:rPr>
        <w:t>لأ</w:t>
      </w:r>
      <w:r>
        <w:rPr>
          <w:spacing w:val="0"/>
          <w:sz w:val="32"/>
          <w:rtl/>
        </w:rPr>
        <w:t>خرى الاقتصا</w:t>
      </w:r>
      <w:r>
        <w:rPr>
          <w:spacing w:val="0"/>
          <w:sz w:val="32"/>
          <w:rtl/>
        </w:rPr>
        <w:t>دية والاجتماعية والتربوية. وفي هذا السياق، وبهدف المساهمة في تخفيف حدة التوتر الاجتماعي في مناطق زراعة المخدرات السابقة، صدر عن مجلس النواب القانون رقم 666 تاريخ</w:t>
      </w:r>
      <w:r>
        <w:rPr>
          <w:rFonts w:hint="cs"/>
          <w:spacing w:val="0"/>
          <w:sz w:val="32"/>
          <w:rtl/>
        </w:rPr>
        <w:br/>
      </w:r>
      <w:r>
        <w:rPr>
          <w:spacing w:val="0"/>
          <w:sz w:val="32"/>
          <w:rtl/>
        </w:rPr>
        <w:t>29/12/1997 الذي قضى بالعفو العام عن جرائم المخدرات خلال السنوات السابقة، حيث يقدر عدد المستفيد</w:t>
      </w:r>
      <w:r>
        <w:rPr>
          <w:spacing w:val="0"/>
          <w:sz w:val="32"/>
          <w:rtl/>
        </w:rPr>
        <w:t xml:space="preserve">ين من هذا العفو بحوالي </w:t>
      </w:r>
      <w:r>
        <w:rPr>
          <w:rFonts w:hint="cs"/>
          <w:spacing w:val="0"/>
          <w:sz w:val="32"/>
          <w:rtl/>
        </w:rPr>
        <w:t xml:space="preserve">000 4 </w:t>
      </w:r>
      <w:r>
        <w:rPr>
          <w:spacing w:val="0"/>
          <w:sz w:val="32"/>
          <w:rtl/>
        </w:rPr>
        <w:t>ملاحق قانونيا، معظمهم ممن زرع المخدرات أو تاجر بها خلال سنوات الحرب</w:t>
      </w:r>
      <w:r>
        <w:rPr>
          <w:rFonts w:hint="cs"/>
          <w:spacing w:val="0"/>
          <w:sz w:val="32"/>
          <w:vertAlign w:val="superscript"/>
          <w:rtl/>
        </w:rPr>
        <w:t>(2)</w:t>
      </w:r>
      <w:r>
        <w:rPr>
          <w:spacing w:val="0"/>
          <w:sz w:val="32"/>
          <w:rtl/>
        </w:rPr>
        <w:t>.</w:t>
      </w:r>
    </w:p>
    <w:p w:rsidR="00000000" w:rsidRDefault="00386622">
      <w:pPr>
        <w:jc w:val="both"/>
        <w:rPr>
          <w:sz w:val="32"/>
          <w:rtl/>
        </w:rPr>
      </w:pPr>
      <w:r>
        <w:rPr>
          <w:rFonts w:hint="cs"/>
          <w:sz w:val="32"/>
          <w:rtl/>
        </w:rPr>
        <w:t>495-</w:t>
      </w:r>
      <w:r>
        <w:rPr>
          <w:rFonts w:hint="cs"/>
          <w:sz w:val="32"/>
          <w:rtl/>
        </w:rPr>
        <w:tab/>
        <w:t>إ</w:t>
      </w:r>
      <w:r>
        <w:rPr>
          <w:sz w:val="32"/>
          <w:rtl/>
        </w:rPr>
        <w:t xml:space="preserve">لا </w:t>
      </w:r>
      <w:r>
        <w:rPr>
          <w:rFonts w:hint="cs"/>
          <w:sz w:val="32"/>
          <w:rtl/>
        </w:rPr>
        <w:t>أ</w:t>
      </w:r>
      <w:r>
        <w:rPr>
          <w:sz w:val="32"/>
          <w:rtl/>
        </w:rPr>
        <w:t>ن الخطوة ا</w:t>
      </w:r>
      <w:r>
        <w:rPr>
          <w:rFonts w:hint="cs"/>
          <w:sz w:val="32"/>
          <w:rtl/>
        </w:rPr>
        <w:t>لأ</w:t>
      </w:r>
      <w:r>
        <w:rPr>
          <w:sz w:val="32"/>
          <w:rtl/>
        </w:rPr>
        <w:t xml:space="preserve">هم، وذات الصلة بوضع الأطفال، تتمثل في تحول النظرة إلى المدمن من مجرد مجرم أو جانح خالف القانون، إلى مريض يقتضي </w:t>
      </w:r>
      <w:r>
        <w:rPr>
          <w:rFonts w:hint="cs"/>
          <w:sz w:val="32"/>
          <w:rtl/>
        </w:rPr>
        <w:t>إ</w:t>
      </w:r>
      <w:r>
        <w:rPr>
          <w:sz w:val="32"/>
          <w:rtl/>
        </w:rPr>
        <w:t>خضاعه للعلاج. وقد ساه</w:t>
      </w:r>
      <w:r>
        <w:rPr>
          <w:sz w:val="32"/>
          <w:rtl/>
        </w:rPr>
        <w:t xml:space="preserve">م في هذا التحول الدور الذي لعبته المنظمات غير الحكومية في مجال التوعية على مخاطر المخدرات، ومعالجة المدمنين. كما ساهم في ذلك المناخ العالمي والمنظمات الدولية التي </w:t>
      </w:r>
      <w:r>
        <w:rPr>
          <w:rFonts w:hint="cs"/>
          <w:sz w:val="32"/>
          <w:rtl/>
        </w:rPr>
        <w:t>أ</w:t>
      </w:r>
      <w:r>
        <w:rPr>
          <w:sz w:val="32"/>
          <w:rtl/>
        </w:rPr>
        <w:t>طلقت العديد من الحملات، وعقدت المؤتمرات، و</w:t>
      </w:r>
      <w:r>
        <w:rPr>
          <w:rFonts w:hint="cs"/>
          <w:sz w:val="32"/>
          <w:rtl/>
        </w:rPr>
        <w:t>أ</w:t>
      </w:r>
      <w:r>
        <w:rPr>
          <w:sz w:val="32"/>
          <w:rtl/>
        </w:rPr>
        <w:t>صدرت المنشورات، لمكافحة انتشار المواد المخدرة وال</w:t>
      </w:r>
      <w:r>
        <w:rPr>
          <w:sz w:val="32"/>
          <w:rtl/>
        </w:rPr>
        <w:t xml:space="preserve">اتجار بها. ولا شك </w:t>
      </w:r>
      <w:r>
        <w:rPr>
          <w:rFonts w:hint="cs"/>
          <w:sz w:val="32"/>
          <w:rtl/>
        </w:rPr>
        <w:t>أ</w:t>
      </w:r>
      <w:r>
        <w:rPr>
          <w:sz w:val="32"/>
          <w:rtl/>
        </w:rPr>
        <w:t>ن لبنان كان مهيأ للتج</w:t>
      </w:r>
      <w:r>
        <w:rPr>
          <w:rFonts w:hint="cs"/>
          <w:sz w:val="32"/>
          <w:rtl/>
        </w:rPr>
        <w:t>ا</w:t>
      </w:r>
      <w:r>
        <w:rPr>
          <w:sz w:val="32"/>
          <w:rtl/>
        </w:rPr>
        <w:t>وب مع هذا المناخ.</w:t>
      </w:r>
    </w:p>
    <w:p w:rsidR="00000000" w:rsidRDefault="00386622">
      <w:pPr>
        <w:jc w:val="both"/>
        <w:rPr>
          <w:sz w:val="32"/>
          <w:rtl/>
        </w:rPr>
      </w:pPr>
      <w:r>
        <w:rPr>
          <w:rFonts w:hint="cs"/>
          <w:sz w:val="32"/>
          <w:rtl/>
        </w:rPr>
        <w:t>496-</w:t>
      </w:r>
      <w:r>
        <w:rPr>
          <w:rFonts w:hint="cs"/>
          <w:sz w:val="32"/>
          <w:rtl/>
        </w:rPr>
        <w:tab/>
        <w:t>و</w:t>
      </w:r>
      <w:r>
        <w:rPr>
          <w:sz w:val="32"/>
          <w:rtl/>
        </w:rPr>
        <w:t>بتأثير من هذا الجو العام، وتج</w:t>
      </w:r>
      <w:r>
        <w:rPr>
          <w:rFonts w:hint="cs"/>
          <w:sz w:val="32"/>
          <w:rtl/>
        </w:rPr>
        <w:t>ا</w:t>
      </w:r>
      <w:r>
        <w:rPr>
          <w:sz w:val="32"/>
          <w:rtl/>
        </w:rPr>
        <w:t xml:space="preserve">وبا مع الاحتياجات الداخلية لمعالجة مشكلة المخدرات في لبنان، </w:t>
      </w:r>
      <w:r>
        <w:rPr>
          <w:rFonts w:hint="cs"/>
          <w:sz w:val="32"/>
          <w:rtl/>
        </w:rPr>
        <w:t>أ</w:t>
      </w:r>
      <w:r>
        <w:rPr>
          <w:sz w:val="32"/>
          <w:rtl/>
        </w:rPr>
        <w:t>قر المجلس النيابي قانونا عصريا للمخدرات عام</w:t>
      </w:r>
      <w:r>
        <w:rPr>
          <w:rFonts w:hint="cs"/>
          <w:sz w:val="32"/>
          <w:rtl/>
        </w:rPr>
        <w:t xml:space="preserve"> </w:t>
      </w:r>
      <w:r>
        <w:rPr>
          <w:sz w:val="32"/>
          <w:rtl/>
        </w:rPr>
        <w:t>1997 (القانون 673)، تضمن مواد خاصة بالأطفال، حماية وعلاج</w:t>
      </w:r>
      <w:r>
        <w:rPr>
          <w:sz w:val="32"/>
          <w:rtl/>
        </w:rPr>
        <w:t>ا في حال ارتكابهم جرم التعاطي، وتشددا في العقوبة في حال وقع الجرم عليهم.</w:t>
      </w:r>
    </w:p>
    <w:p w:rsidR="00000000" w:rsidRDefault="00386622">
      <w:pPr>
        <w:jc w:val="both"/>
        <w:rPr>
          <w:sz w:val="32"/>
          <w:rtl/>
        </w:rPr>
      </w:pPr>
      <w:r>
        <w:rPr>
          <w:rFonts w:hint="cs"/>
          <w:sz w:val="32"/>
          <w:rtl/>
        </w:rPr>
        <w:t>497-</w:t>
      </w:r>
      <w:r>
        <w:rPr>
          <w:rFonts w:hint="cs"/>
          <w:sz w:val="32"/>
          <w:rtl/>
        </w:rPr>
        <w:tab/>
        <w:t>و</w:t>
      </w:r>
      <w:r>
        <w:rPr>
          <w:sz w:val="32"/>
          <w:rtl/>
        </w:rPr>
        <w:t xml:space="preserve">المادة 127 من هذا القانون تجيز للمحكمة وقف تنفيذ العقوبة المقضي بها بحق قاصر حاز أو </w:t>
      </w:r>
      <w:r>
        <w:rPr>
          <w:rFonts w:hint="cs"/>
          <w:sz w:val="32"/>
          <w:rtl/>
        </w:rPr>
        <w:t>أ</w:t>
      </w:r>
      <w:r>
        <w:rPr>
          <w:sz w:val="32"/>
          <w:rtl/>
        </w:rPr>
        <w:t xml:space="preserve">حرز أو اشترى مادة مخدرة لاستهلاكه الشخصي أو ثبت </w:t>
      </w:r>
      <w:r>
        <w:rPr>
          <w:rFonts w:hint="cs"/>
          <w:sz w:val="32"/>
          <w:rtl/>
        </w:rPr>
        <w:t>إ</w:t>
      </w:r>
      <w:r>
        <w:rPr>
          <w:sz w:val="32"/>
          <w:rtl/>
        </w:rPr>
        <w:t xml:space="preserve">دمانه على تعاطي هذه المادة. كما </w:t>
      </w:r>
      <w:r>
        <w:rPr>
          <w:rFonts w:hint="cs"/>
          <w:sz w:val="32"/>
          <w:rtl/>
        </w:rPr>
        <w:t>أ</w:t>
      </w:r>
      <w:r>
        <w:rPr>
          <w:sz w:val="32"/>
          <w:rtl/>
        </w:rPr>
        <w:t xml:space="preserve">جازت </w:t>
      </w:r>
      <w:r>
        <w:rPr>
          <w:rFonts w:hint="cs"/>
          <w:sz w:val="32"/>
          <w:rtl/>
        </w:rPr>
        <w:t>إ</w:t>
      </w:r>
      <w:r>
        <w:rPr>
          <w:sz w:val="32"/>
          <w:rtl/>
        </w:rPr>
        <w:t>عفاء</w:t>
      </w:r>
      <w:r>
        <w:rPr>
          <w:sz w:val="32"/>
          <w:rtl/>
        </w:rPr>
        <w:t xml:space="preserve"> القاصر من تنفيذ هذه العقوبة على </w:t>
      </w:r>
      <w:r>
        <w:rPr>
          <w:rFonts w:hint="cs"/>
          <w:sz w:val="32"/>
          <w:rtl/>
        </w:rPr>
        <w:t>أ</w:t>
      </w:r>
      <w:r>
        <w:rPr>
          <w:sz w:val="32"/>
          <w:rtl/>
        </w:rPr>
        <w:t xml:space="preserve">ن يخضع عند الاقتضاء لتدابير العلاج والرعاية التي تفرضها المحكمة. (هذا مع العلم </w:t>
      </w:r>
      <w:r>
        <w:rPr>
          <w:rFonts w:hint="cs"/>
          <w:sz w:val="32"/>
          <w:rtl/>
        </w:rPr>
        <w:t>أ</w:t>
      </w:r>
      <w:r>
        <w:rPr>
          <w:sz w:val="32"/>
          <w:rtl/>
        </w:rPr>
        <w:t>ن العقوبة المنصوص عليها في هذا القانون هي الحبس من ثلاثة</w:t>
      </w:r>
      <w:r>
        <w:rPr>
          <w:rFonts w:hint="cs"/>
          <w:sz w:val="32"/>
          <w:rtl/>
        </w:rPr>
        <w:t xml:space="preserve"> أ</w:t>
      </w:r>
      <w:r>
        <w:rPr>
          <w:sz w:val="32"/>
          <w:rtl/>
        </w:rPr>
        <w:t xml:space="preserve">شهر إلى ثلاث سنوات، والغرامة من مليونين إلى خمسة ملايين ليرة، كما </w:t>
      </w:r>
      <w:r>
        <w:rPr>
          <w:rFonts w:hint="cs"/>
          <w:sz w:val="32"/>
          <w:rtl/>
        </w:rPr>
        <w:t>أ</w:t>
      </w:r>
      <w:r>
        <w:rPr>
          <w:sz w:val="32"/>
          <w:rtl/>
        </w:rPr>
        <w:t>ن جرم تعاطي المخد</w:t>
      </w:r>
      <w:r>
        <w:rPr>
          <w:sz w:val="32"/>
          <w:rtl/>
        </w:rPr>
        <w:t>رات عقوبته الحبس من شهرين إلى سنتين والغرامة من مليون إلى ثلاثة ملايين ليرة).</w:t>
      </w:r>
    </w:p>
    <w:p w:rsidR="00000000" w:rsidRDefault="00386622">
      <w:pPr>
        <w:jc w:val="both"/>
        <w:rPr>
          <w:sz w:val="32"/>
          <w:rtl/>
        </w:rPr>
      </w:pPr>
      <w:r>
        <w:rPr>
          <w:rFonts w:hint="cs"/>
          <w:sz w:val="32"/>
          <w:rtl/>
        </w:rPr>
        <w:t>498-</w:t>
      </w:r>
      <w:r>
        <w:rPr>
          <w:rFonts w:hint="cs"/>
          <w:sz w:val="32"/>
          <w:rtl/>
        </w:rPr>
        <w:tab/>
      </w:r>
      <w:r>
        <w:rPr>
          <w:sz w:val="32"/>
          <w:rtl/>
        </w:rPr>
        <w:t>وللمزيد من حماية الأطفال من جرائم المخدرات، شدد القانون العقوبة على الفاعلين ومنع المحكمة من منحهم ا</w:t>
      </w:r>
      <w:r>
        <w:rPr>
          <w:rFonts w:hint="cs"/>
          <w:sz w:val="32"/>
          <w:rtl/>
        </w:rPr>
        <w:t>لأ</w:t>
      </w:r>
      <w:r>
        <w:rPr>
          <w:sz w:val="32"/>
          <w:rtl/>
        </w:rPr>
        <w:t>سباب التخفيفية في الحالات التالية:</w:t>
      </w:r>
    </w:p>
    <w:p w:rsidR="00000000" w:rsidRDefault="00386622">
      <w:pPr>
        <w:spacing w:before="120" w:after="120"/>
        <w:ind w:left="714"/>
        <w:jc w:val="both"/>
        <w:rPr>
          <w:b/>
          <w:bCs/>
          <w:sz w:val="32"/>
          <w:rtl/>
        </w:rPr>
      </w:pPr>
      <w:r>
        <w:rPr>
          <w:rFonts w:hint="cs"/>
          <w:sz w:val="32"/>
          <w:rtl/>
        </w:rPr>
        <w:t>إ</w:t>
      </w:r>
      <w:r>
        <w:rPr>
          <w:sz w:val="32"/>
          <w:rtl/>
        </w:rPr>
        <w:t xml:space="preserve">ذا كانت المادة المخدرة </w:t>
      </w:r>
      <w:r>
        <w:rPr>
          <w:rFonts w:hint="cs"/>
          <w:sz w:val="32"/>
          <w:rtl/>
        </w:rPr>
        <w:t>أ</w:t>
      </w:r>
      <w:r>
        <w:rPr>
          <w:sz w:val="32"/>
          <w:rtl/>
        </w:rPr>
        <w:t>عطيت لشخص ق</w:t>
      </w:r>
      <w:r>
        <w:rPr>
          <w:sz w:val="32"/>
          <w:rtl/>
        </w:rPr>
        <w:t xml:space="preserve">اصر أو معوق عقليا، أو </w:t>
      </w:r>
      <w:r>
        <w:rPr>
          <w:rFonts w:hint="cs"/>
          <w:sz w:val="32"/>
          <w:rtl/>
        </w:rPr>
        <w:t>إ</w:t>
      </w:r>
      <w:r>
        <w:rPr>
          <w:sz w:val="32"/>
          <w:rtl/>
        </w:rPr>
        <w:t>ذا كان القاصر أو المعوق عقليا قد اشترك في ارتكاب الجريمة؛</w:t>
      </w:r>
    </w:p>
    <w:p w:rsidR="00000000" w:rsidRDefault="00386622">
      <w:pPr>
        <w:spacing w:before="120" w:after="120"/>
        <w:ind w:left="714"/>
        <w:jc w:val="both"/>
        <w:rPr>
          <w:b/>
          <w:bCs/>
          <w:sz w:val="32"/>
          <w:rtl/>
        </w:rPr>
      </w:pPr>
      <w:r>
        <w:rPr>
          <w:rFonts w:hint="cs"/>
          <w:sz w:val="32"/>
          <w:rtl/>
        </w:rPr>
        <w:t>إ</w:t>
      </w:r>
      <w:r>
        <w:rPr>
          <w:sz w:val="32"/>
          <w:rtl/>
        </w:rPr>
        <w:t xml:space="preserve">ذا كانت الجريمة قد ارتكبت في مؤسسة </w:t>
      </w:r>
      <w:r>
        <w:rPr>
          <w:rFonts w:hint="cs"/>
          <w:sz w:val="32"/>
          <w:rtl/>
        </w:rPr>
        <w:t>إ</w:t>
      </w:r>
      <w:r>
        <w:rPr>
          <w:sz w:val="32"/>
          <w:rtl/>
        </w:rPr>
        <w:t xml:space="preserve">صلاحية أو عسكرية أو علاجية أو في مركز للخدمات الاجتماعية أو في أماكن </w:t>
      </w:r>
      <w:r>
        <w:rPr>
          <w:rFonts w:hint="cs"/>
          <w:sz w:val="32"/>
          <w:rtl/>
        </w:rPr>
        <w:t>أ</w:t>
      </w:r>
      <w:r>
        <w:rPr>
          <w:sz w:val="32"/>
          <w:rtl/>
        </w:rPr>
        <w:t>خرى يرتادها التلاميذ والطلاب لممارسة نشاطات تربوية أو رياضية أو اجتم</w:t>
      </w:r>
      <w:r>
        <w:rPr>
          <w:sz w:val="32"/>
          <w:rtl/>
        </w:rPr>
        <w:t>اعية أو في مناطق مج</w:t>
      </w:r>
      <w:r>
        <w:rPr>
          <w:rFonts w:hint="cs"/>
          <w:sz w:val="32"/>
          <w:rtl/>
        </w:rPr>
        <w:t>ا</w:t>
      </w:r>
      <w:r>
        <w:rPr>
          <w:sz w:val="32"/>
          <w:rtl/>
        </w:rPr>
        <w:t>ورة لهذ</w:t>
      </w:r>
      <w:r>
        <w:rPr>
          <w:rFonts w:hint="cs"/>
          <w:sz w:val="32"/>
          <w:rtl/>
        </w:rPr>
        <w:t>ه</w:t>
      </w:r>
      <w:r>
        <w:rPr>
          <w:sz w:val="32"/>
          <w:rtl/>
        </w:rPr>
        <w:t xml:space="preserve"> المؤسسات والأماكن مباشرة.</w:t>
      </w:r>
    </w:p>
    <w:p w:rsidR="00000000" w:rsidRDefault="00386622">
      <w:pPr>
        <w:jc w:val="both"/>
        <w:rPr>
          <w:sz w:val="32"/>
          <w:rtl/>
        </w:rPr>
      </w:pPr>
      <w:r>
        <w:rPr>
          <w:sz w:val="32"/>
          <w:rtl/>
        </w:rPr>
        <w:t>12-</w:t>
      </w:r>
      <w:r>
        <w:rPr>
          <w:rFonts w:hint="cs"/>
          <w:sz w:val="32"/>
          <w:rtl/>
        </w:rPr>
        <w:t>4</w:t>
      </w:r>
      <w:r>
        <w:rPr>
          <w:rFonts w:hint="cs"/>
          <w:sz w:val="32"/>
          <w:rtl/>
        </w:rPr>
        <w:tab/>
        <w:t xml:space="preserve"> </w:t>
      </w:r>
      <w:r>
        <w:rPr>
          <w:sz w:val="32"/>
          <w:u w:val="single"/>
          <w:rtl/>
        </w:rPr>
        <w:t>تقدير حجم الظاهرة</w:t>
      </w:r>
    </w:p>
    <w:p w:rsidR="00000000" w:rsidRDefault="00386622">
      <w:pPr>
        <w:jc w:val="both"/>
        <w:rPr>
          <w:rFonts w:hint="cs"/>
          <w:spacing w:val="0"/>
          <w:sz w:val="30"/>
          <w:rtl/>
        </w:rPr>
      </w:pPr>
      <w:r>
        <w:rPr>
          <w:rFonts w:hint="cs"/>
          <w:sz w:val="32"/>
          <w:rtl/>
        </w:rPr>
        <w:t>499-</w:t>
      </w:r>
      <w:r>
        <w:rPr>
          <w:rFonts w:hint="cs"/>
          <w:sz w:val="32"/>
          <w:rtl/>
        </w:rPr>
        <w:tab/>
      </w:r>
      <w:r>
        <w:rPr>
          <w:spacing w:val="0"/>
          <w:sz w:val="32"/>
          <w:rtl/>
        </w:rPr>
        <w:t>من الصعب القيام بتقدير دقيق لمدى انتشار ظاهرة تعاطي المخدرات والاتجار بها بشكل عام، ولمن هم دون الثامنة عشرة بشكل خاص، على الصعيد الوطني. فالتقديرات الحالية مصدرها أما تحقي</w:t>
      </w:r>
      <w:r>
        <w:rPr>
          <w:spacing w:val="0"/>
          <w:sz w:val="32"/>
          <w:rtl/>
        </w:rPr>
        <w:t>قات بالعينة غير ممثلة لكل لبنان، و</w:t>
      </w:r>
      <w:r>
        <w:rPr>
          <w:rFonts w:hint="cs"/>
          <w:spacing w:val="0"/>
          <w:sz w:val="32"/>
          <w:rtl/>
        </w:rPr>
        <w:t>إ</w:t>
      </w:r>
      <w:r>
        <w:rPr>
          <w:spacing w:val="0"/>
          <w:sz w:val="32"/>
          <w:rtl/>
        </w:rPr>
        <w:t xml:space="preserve">ما هي تقديرات المنظمات غير الحكومية العاملة في هذا الميدان. ومن المتوقع </w:t>
      </w:r>
      <w:r>
        <w:rPr>
          <w:rFonts w:hint="cs"/>
          <w:spacing w:val="0"/>
          <w:sz w:val="32"/>
          <w:rtl/>
        </w:rPr>
        <w:t>أ</w:t>
      </w:r>
      <w:r>
        <w:rPr>
          <w:spacing w:val="0"/>
          <w:sz w:val="32"/>
          <w:rtl/>
        </w:rPr>
        <w:t xml:space="preserve">ن يدرج هذا الموضوع من ضمن الدراسات الوطنية المتخصصة التي ستجري تباعا. علما </w:t>
      </w:r>
      <w:r>
        <w:rPr>
          <w:rFonts w:hint="cs"/>
          <w:spacing w:val="0"/>
          <w:sz w:val="32"/>
          <w:rtl/>
        </w:rPr>
        <w:t>بأ</w:t>
      </w:r>
      <w:r>
        <w:rPr>
          <w:spacing w:val="0"/>
          <w:sz w:val="32"/>
          <w:rtl/>
        </w:rPr>
        <w:t>ن حساسية الموضوع هي من ا</w:t>
      </w:r>
      <w:r>
        <w:rPr>
          <w:rFonts w:hint="cs"/>
          <w:spacing w:val="0"/>
          <w:sz w:val="32"/>
          <w:rtl/>
        </w:rPr>
        <w:t>لأ</w:t>
      </w:r>
      <w:r>
        <w:rPr>
          <w:spacing w:val="0"/>
          <w:sz w:val="32"/>
          <w:rtl/>
        </w:rPr>
        <w:t xml:space="preserve">سباب الكامنة وراء عدم توفر </w:t>
      </w:r>
      <w:r>
        <w:rPr>
          <w:rFonts w:hint="cs"/>
          <w:spacing w:val="0"/>
          <w:sz w:val="32"/>
          <w:rtl/>
        </w:rPr>
        <w:t>إ</w:t>
      </w:r>
      <w:r>
        <w:rPr>
          <w:spacing w:val="0"/>
          <w:sz w:val="32"/>
          <w:rtl/>
        </w:rPr>
        <w:t>حصاءات أو عدم دقت</w:t>
      </w:r>
      <w:r>
        <w:rPr>
          <w:spacing w:val="0"/>
          <w:sz w:val="32"/>
          <w:rtl/>
        </w:rPr>
        <w:t xml:space="preserve">ها. أما </w:t>
      </w:r>
      <w:r>
        <w:rPr>
          <w:rFonts w:hint="cs"/>
          <w:spacing w:val="0"/>
          <w:sz w:val="32"/>
          <w:rtl/>
        </w:rPr>
        <w:t>أ</w:t>
      </w:r>
      <w:r>
        <w:rPr>
          <w:spacing w:val="0"/>
          <w:sz w:val="32"/>
          <w:rtl/>
        </w:rPr>
        <w:t>نواع المخدرات الأكثر انتشارا بين الأطفال فهي الحشيشة، يليها الكوكايين، ثم الهيرويين، و</w:t>
      </w:r>
      <w:r>
        <w:rPr>
          <w:rFonts w:hint="cs"/>
          <w:spacing w:val="0"/>
          <w:sz w:val="32"/>
          <w:rtl/>
        </w:rPr>
        <w:t>أ</w:t>
      </w:r>
      <w:r>
        <w:rPr>
          <w:spacing w:val="0"/>
          <w:sz w:val="32"/>
          <w:rtl/>
        </w:rPr>
        <w:t xml:space="preserve">خيرا </w:t>
      </w:r>
      <w:r>
        <w:rPr>
          <w:rFonts w:hint="cs"/>
          <w:spacing w:val="0"/>
          <w:sz w:val="32"/>
          <w:rtl/>
        </w:rPr>
        <w:t>ال‍ ‍</w:t>
      </w:r>
      <w:r>
        <w:rPr>
          <w:spacing w:val="0"/>
          <w:sz w:val="30"/>
        </w:rPr>
        <w:t>.</w:t>
      </w:r>
      <w:r>
        <w:rPr>
          <w:spacing w:val="0"/>
          <w:szCs w:val="22"/>
        </w:rPr>
        <w:t>L.S.D</w:t>
      </w:r>
      <w:r>
        <w:rPr>
          <w:spacing w:val="0"/>
          <w:sz w:val="30"/>
        </w:rPr>
        <w:t>.</w:t>
      </w:r>
    </w:p>
    <w:p w:rsidR="00000000" w:rsidRDefault="00386622">
      <w:pPr>
        <w:spacing w:before="120" w:after="120"/>
        <w:jc w:val="both"/>
        <w:rPr>
          <w:rFonts w:hint="cs"/>
          <w:sz w:val="32"/>
          <w:rtl/>
        </w:rPr>
      </w:pPr>
      <w:r>
        <w:rPr>
          <w:rFonts w:hint="cs"/>
          <w:sz w:val="32"/>
          <w:rtl/>
        </w:rPr>
        <w:t>500-</w:t>
      </w:r>
      <w:r>
        <w:rPr>
          <w:rFonts w:hint="cs"/>
          <w:sz w:val="32"/>
          <w:rtl/>
        </w:rPr>
        <w:tab/>
      </w:r>
      <w:r>
        <w:rPr>
          <w:sz w:val="32"/>
          <w:rtl/>
        </w:rPr>
        <w:t xml:space="preserve">ولكن لتقديم فكرة غير مباشرة عن حجم  هذه الظاهرة، نورد فيما يلي </w:t>
      </w:r>
      <w:r>
        <w:rPr>
          <w:rFonts w:hint="cs"/>
          <w:sz w:val="32"/>
          <w:rtl/>
        </w:rPr>
        <w:t>إ</w:t>
      </w:r>
      <w:r>
        <w:rPr>
          <w:sz w:val="32"/>
          <w:rtl/>
        </w:rPr>
        <w:t>حصاءات المديرية العامة لقوى ا</w:t>
      </w:r>
      <w:r>
        <w:rPr>
          <w:rFonts w:hint="cs"/>
          <w:sz w:val="32"/>
          <w:rtl/>
        </w:rPr>
        <w:t>لأ</w:t>
      </w:r>
      <w:r>
        <w:rPr>
          <w:sz w:val="32"/>
          <w:rtl/>
        </w:rPr>
        <w:t xml:space="preserve">من الداخلي التي تتضمن </w:t>
      </w:r>
      <w:r>
        <w:rPr>
          <w:rFonts w:hint="cs"/>
          <w:sz w:val="32"/>
          <w:rtl/>
        </w:rPr>
        <w:t>أ</w:t>
      </w:r>
      <w:r>
        <w:rPr>
          <w:sz w:val="32"/>
          <w:rtl/>
        </w:rPr>
        <w:t>عداد القضايا و</w:t>
      </w:r>
      <w:r>
        <w:rPr>
          <w:rFonts w:hint="cs"/>
          <w:sz w:val="32"/>
          <w:rtl/>
        </w:rPr>
        <w:t>أ</w:t>
      </w:r>
      <w:r>
        <w:rPr>
          <w:sz w:val="32"/>
          <w:rtl/>
        </w:rPr>
        <w:t>عداد</w:t>
      </w:r>
      <w:r>
        <w:rPr>
          <w:sz w:val="32"/>
          <w:rtl/>
        </w:rPr>
        <w:t xml:space="preserve"> الذين ثبت ارتكابهم جرائم مخدرات ممن تقل </w:t>
      </w:r>
      <w:r>
        <w:rPr>
          <w:rFonts w:hint="cs"/>
          <w:sz w:val="32"/>
          <w:rtl/>
        </w:rPr>
        <w:t>أ</w:t>
      </w:r>
      <w:r>
        <w:rPr>
          <w:sz w:val="32"/>
          <w:rtl/>
        </w:rPr>
        <w:t xml:space="preserve">عمارهم عن 18 سنة، مع توزعهم حسب الجنس والمحافظات، بين عامي 1994 و1997. </w:t>
      </w:r>
    </w:p>
    <w:p w:rsidR="00000000" w:rsidRDefault="00386622">
      <w:pPr>
        <w:spacing w:before="120" w:after="120"/>
        <w:jc w:val="center"/>
        <w:rPr>
          <w:sz w:val="32"/>
          <w:rtl/>
        </w:rPr>
      </w:pPr>
      <w:r>
        <w:rPr>
          <w:sz w:val="32"/>
          <w:rtl/>
        </w:rPr>
        <w:t>جرائم المخدرات: الفاعلون دون ا</w:t>
      </w:r>
      <w:r>
        <w:rPr>
          <w:rFonts w:hint="cs"/>
          <w:sz w:val="32"/>
          <w:rtl/>
        </w:rPr>
        <w:t xml:space="preserve">ل‍ </w:t>
      </w:r>
      <w:r>
        <w:rPr>
          <w:sz w:val="32"/>
          <w:rtl/>
        </w:rPr>
        <w:t>18 سنة، حسب الجنس</w:t>
      </w:r>
    </w:p>
    <w:tbl>
      <w:tblPr>
        <w:bidiVisual/>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20"/>
        <w:gridCol w:w="2102"/>
        <w:gridCol w:w="1620"/>
        <w:gridCol w:w="1260"/>
        <w:gridCol w:w="1440"/>
        <w:gridCol w:w="1440"/>
      </w:tblGrid>
      <w:tr w:rsidR="00386622" w:rsidTr="00386622">
        <w:tblPrEx>
          <w:tblCellMar>
            <w:top w:w="0" w:type="dxa"/>
            <w:bottom w:w="0" w:type="dxa"/>
          </w:tblCellMar>
        </w:tblPrEx>
        <w:tc>
          <w:tcPr>
            <w:tcW w:w="1420" w:type="dxa"/>
          </w:tcPr>
          <w:p w:rsidR="00386622" w:rsidRDefault="00386622">
            <w:pPr>
              <w:spacing w:before="0" w:after="0"/>
              <w:jc w:val="center"/>
              <w:rPr>
                <w:sz w:val="24"/>
                <w:szCs w:val="26"/>
                <w:rtl/>
              </w:rPr>
            </w:pPr>
            <w:r>
              <w:rPr>
                <w:sz w:val="24"/>
                <w:szCs w:val="26"/>
                <w:rtl/>
              </w:rPr>
              <w:t>السنة</w:t>
            </w:r>
          </w:p>
        </w:tc>
        <w:tc>
          <w:tcPr>
            <w:tcW w:w="2102" w:type="dxa"/>
          </w:tcPr>
          <w:p w:rsidR="00386622" w:rsidRDefault="00386622">
            <w:pPr>
              <w:spacing w:before="0" w:after="0"/>
              <w:jc w:val="center"/>
              <w:rPr>
                <w:sz w:val="24"/>
                <w:szCs w:val="26"/>
                <w:rtl/>
              </w:rPr>
            </w:pPr>
            <w:r>
              <w:rPr>
                <w:sz w:val="24"/>
                <w:szCs w:val="26"/>
                <w:rtl/>
              </w:rPr>
              <w:t>الجرم</w:t>
            </w:r>
          </w:p>
        </w:tc>
        <w:tc>
          <w:tcPr>
            <w:tcW w:w="1620" w:type="dxa"/>
          </w:tcPr>
          <w:p w:rsidR="00386622" w:rsidRDefault="00386622">
            <w:pPr>
              <w:spacing w:before="0" w:after="0"/>
              <w:jc w:val="center"/>
              <w:rPr>
                <w:sz w:val="24"/>
                <w:szCs w:val="26"/>
                <w:rtl/>
              </w:rPr>
            </w:pPr>
            <w:r>
              <w:rPr>
                <w:sz w:val="24"/>
                <w:szCs w:val="26"/>
                <w:rtl/>
              </w:rPr>
              <w:t>عدد القضايا</w:t>
            </w:r>
          </w:p>
        </w:tc>
        <w:tc>
          <w:tcPr>
            <w:tcW w:w="1260" w:type="dxa"/>
          </w:tcPr>
          <w:p w:rsidR="00386622" w:rsidRDefault="00386622">
            <w:pPr>
              <w:spacing w:before="0" w:after="0"/>
              <w:jc w:val="center"/>
              <w:rPr>
                <w:sz w:val="24"/>
                <w:szCs w:val="26"/>
                <w:rtl/>
              </w:rPr>
            </w:pPr>
            <w:r>
              <w:rPr>
                <w:sz w:val="24"/>
                <w:szCs w:val="26"/>
                <w:rtl/>
              </w:rPr>
              <w:t>ذكور</w:t>
            </w:r>
          </w:p>
        </w:tc>
        <w:tc>
          <w:tcPr>
            <w:tcW w:w="1440" w:type="dxa"/>
          </w:tcPr>
          <w:p w:rsidR="00386622" w:rsidRDefault="00386622">
            <w:pPr>
              <w:spacing w:before="0" w:after="0"/>
              <w:jc w:val="center"/>
              <w:rPr>
                <w:rFonts w:hint="cs"/>
                <w:sz w:val="24"/>
                <w:szCs w:val="26"/>
                <w:rtl/>
              </w:rPr>
            </w:pPr>
            <w:r>
              <w:rPr>
                <w:rFonts w:hint="cs"/>
                <w:sz w:val="24"/>
                <w:szCs w:val="26"/>
                <w:rtl/>
              </w:rPr>
              <w:t>إناث</w:t>
            </w:r>
          </w:p>
        </w:tc>
        <w:tc>
          <w:tcPr>
            <w:tcW w:w="1440" w:type="dxa"/>
          </w:tcPr>
          <w:p w:rsidR="00386622" w:rsidRDefault="00386622">
            <w:pPr>
              <w:spacing w:before="0" w:after="0"/>
              <w:jc w:val="center"/>
              <w:rPr>
                <w:sz w:val="24"/>
                <w:szCs w:val="26"/>
                <w:rtl/>
              </w:rPr>
            </w:pPr>
            <w:r>
              <w:rPr>
                <w:sz w:val="24"/>
                <w:szCs w:val="26"/>
                <w:rtl/>
              </w:rPr>
              <w:t>مجموع</w:t>
            </w:r>
          </w:p>
        </w:tc>
      </w:tr>
      <w:tr w:rsidR="00386622" w:rsidTr="00386622">
        <w:tblPrEx>
          <w:tblCellMar>
            <w:top w:w="0" w:type="dxa"/>
            <w:bottom w:w="0" w:type="dxa"/>
          </w:tblCellMar>
        </w:tblPrEx>
        <w:tc>
          <w:tcPr>
            <w:tcW w:w="1420" w:type="dxa"/>
          </w:tcPr>
          <w:p w:rsidR="00386622" w:rsidRDefault="00386622">
            <w:pPr>
              <w:spacing w:before="0" w:after="0" w:line="320" w:lineRule="exact"/>
              <w:jc w:val="both"/>
              <w:rPr>
                <w:sz w:val="24"/>
                <w:szCs w:val="26"/>
                <w:rtl/>
              </w:rPr>
            </w:pPr>
            <w:r>
              <w:rPr>
                <w:sz w:val="24"/>
                <w:szCs w:val="26"/>
                <w:rtl/>
              </w:rPr>
              <w:t>1994</w:t>
            </w:r>
          </w:p>
        </w:tc>
        <w:tc>
          <w:tcPr>
            <w:tcW w:w="2102" w:type="dxa"/>
          </w:tcPr>
          <w:p w:rsidR="00386622" w:rsidRDefault="00386622">
            <w:pPr>
              <w:spacing w:before="0" w:after="0" w:line="320" w:lineRule="exact"/>
              <w:jc w:val="both"/>
              <w:rPr>
                <w:sz w:val="24"/>
                <w:szCs w:val="26"/>
                <w:rtl/>
              </w:rPr>
            </w:pPr>
            <w:r>
              <w:rPr>
                <w:sz w:val="24"/>
                <w:szCs w:val="26"/>
                <w:rtl/>
              </w:rPr>
              <w:t>تعاطي مخدرات</w:t>
            </w:r>
          </w:p>
        </w:tc>
        <w:tc>
          <w:tcPr>
            <w:tcW w:w="1620" w:type="dxa"/>
          </w:tcPr>
          <w:p w:rsidR="00386622" w:rsidRDefault="00386622">
            <w:pPr>
              <w:spacing w:before="0" w:after="0" w:line="320" w:lineRule="exact"/>
              <w:jc w:val="center"/>
              <w:rPr>
                <w:sz w:val="24"/>
                <w:szCs w:val="26"/>
                <w:rtl/>
              </w:rPr>
            </w:pPr>
            <w:r>
              <w:rPr>
                <w:sz w:val="24"/>
                <w:szCs w:val="26"/>
                <w:rtl/>
              </w:rPr>
              <w:t>374</w:t>
            </w:r>
          </w:p>
        </w:tc>
        <w:tc>
          <w:tcPr>
            <w:tcW w:w="1260" w:type="dxa"/>
          </w:tcPr>
          <w:p w:rsidR="00386622" w:rsidRDefault="00386622">
            <w:pPr>
              <w:spacing w:before="0" w:after="0" w:line="320" w:lineRule="exact"/>
              <w:jc w:val="center"/>
              <w:rPr>
                <w:sz w:val="24"/>
                <w:szCs w:val="26"/>
                <w:rtl/>
              </w:rPr>
            </w:pPr>
            <w:r>
              <w:rPr>
                <w:sz w:val="24"/>
                <w:szCs w:val="26"/>
                <w:rtl/>
              </w:rPr>
              <w:t>50</w:t>
            </w:r>
          </w:p>
        </w:tc>
        <w:tc>
          <w:tcPr>
            <w:tcW w:w="1440" w:type="dxa"/>
          </w:tcPr>
          <w:p w:rsidR="00386622" w:rsidRDefault="00386622">
            <w:pPr>
              <w:spacing w:before="0" w:after="0" w:line="320" w:lineRule="exact"/>
              <w:jc w:val="center"/>
              <w:rPr>
                <w:sz w:val="24"/>
                <w:szCs w:val="26"/>
                <w:rtl/>
              </w:rPr>
            </w:pPr>
            <w:r>
              <w:rPr>
                <w:sz w:val="24"/>
                <w:szCs w:val="26"/>
                <w:rtl/>
              </w:rPr>
              <w:t>35</w:t>
            </w:r>
          </w:p>
        </w:tc>
        <w:tc>
          <w:tcPr>
            <w:tcW w:w="1440" w:type="dxa"/>
          </w:tcPr>
          <w:p w:rsidR="00386622" w:rsidRDefault="00386622">
            <w:pPr>
              <w:spacing w:before="0" w:after="0" w:line="320" w:lineRule="exact"/>
              <w:jc w:val="center"/>
              <w:rPr>
                <w:sz w:val="24"/>
                <w:szCs w:val="26"/>
                <w:rtl/>
              </w:rPr>
            </w:pPr>
            <w:r>
              <w:rPr>
                <w:sz w:val="24"/>
                <w:szCs w:val="26"/>
                <w:rtl/>
              </w:rPr>
              <w:t>85</w:t>
            </w:r>
          </w:p>
        </w:tc>
      </w:tr>
      <w:tr w:rsidR="00386622" w:rsidTr="00386622">
        <w:tblPrEx>
          <w:tblCellMar>
            <w:top w:w="0" w:type="dxa"/>
            <w:bottom w:w="0" w:type="dxa"/>
          </w:tblCellMar>
        </w:tblPrEx>
        <w:tc>
          <w:tcPr>
            <w:tcW w:w="1420" w:type="dxa"/>
          </w:tcPr>
          <w:p w:rsidR="00386622" w:rsidRDefault="00386622">
            <w:pPr>
              <w:spacing w:before="0" w:after="0" w:line="320" w:lineRule="exact"/>
              <w:jc w:val="both"/>
              <w:rPr>
                <w:sz w:val="24"/>
                <w:szCs w:val="26"/>
                <w:rtl/>
              </w:rPr>
            </w:pPr>
          </w:p>
        </w:tc>
        <w:tc>
          <w:tcPr>
            <w:tcW w:w="2102" w:type="dxa"/>
          </w:tcPr>
          <w:p w:rsidR="00386622" w:rsidRDefault="00386622">
            <w:pPr>
              <w:spacing w:before="0" w:after="0" w:line="320" w:lineRule="exact"/>
              <w:jc w:val="both"/>
              <w:rPr>
                <w:sz w:val="24"/>
                <w:szCs w:val="26"/>
                <w:rtl/>
              </w:rPr>
            </w:pPr>
            <w:r>
              <w:rPr>
                <w:sz w:val="24"/>
                <w:szCs w:val="26"/>
                <w:rtl/>
              </w:rPr>
              <w:t>تجارة مخدرات</w:t>
            </w:r>
          </w:p>
        </w:tc>
        <w:tc>
          <w:tcPr>
            <w:tcW w:w="1620" w:type="dxa"/>
          </w:tcPr>
          <w:p w:rsidR="00386622" w:rsidRDefault="00386622">
            <w:pPr>
              <w:spacing w:before="0" w:after="0" w:line="320" w:lineRule="exact"/>
              <w:jc w:val="center"/>
              <w:rPr>
                <w:sz w:val="24"/>
                <w:szCs w:val="26"/>
                <w:rtl/>
              </w:rPr>
            </w:pPr>
            <w:r>
              <w:rPr>
                <w:sz w:val="24"/>
                <w:szCs w:val="26"/>
                <w:rtl/>
              </w:rPr>
              <w:t>506</w:t>
            </w:r>
          </w:p>
        </w:tc>
        <w:tc>
          <w:tcPr>
            <w:tcW w:w="1260" w:type="dxa"/>
          </w:tcPr>
          <w:p w:rsidR="00386622" w:rsidRDefault="00386622">
            <w:pPr>
              <w:spacing w:before="0" w:after="0" w:line="320" w:lineRule="exact"/>
              <w:jc w:val="center"/>
              <w:rPr>
                <w:sz w:val="24"/>
                <w:szCs w:val="26"/>
                <w:rtl/>
              </w:rPr>
            </w:pPr>
            <w:r>
              <w:rPr>
                <w:sz w:val="24"/>
                <w:szCs w:val="26"/>
                <w:rtl/>
              </w:rPr>
              <w:t>107</w:t>
            </w:r>
          </w:p>
        </w:tc>
        <w:tc>
          <w:tcPr>
            <w:tcW w:w="1440" w:type="dxa"/>
          </w:tcPr>
          <w:p w:rsidR="00386622" w:rsidRDefault="00386622">
            <w:pPr>
              <w:spacing w:before="0" w:after="0" w:line="320" w:lineRule="exact"/>
              <w:jc w:val="center"/>
              <w:rPr>
                <w:sz w:val="24"/>
                <w:szCs w:val="26"/>
                <w:rtl/>
              </w:rPr>
            </w:pPr>
            <w:r>
              <w:rPr>
                <w:sz w:val="24"/>
                <w:szCs w:val="26"/>
                <w:rtl/>
              </w:rPr>
              <w:t>36</w:t>
            </w:r>
          </w:p>
        </w:tc>
        <w:tc>
          <w:tcPr>
            <w:tcW w:w="1440" w:type="dxa"/>
          </w:tcPr>
          <w:p w:rsidR="00386622" w:rsidRDefault="00386622">
            <w:pPr>
              <w:spacing w:before="0" w:after="0" w:line="320" w:lineRule="exact"/>
              <w:jc w:val="center"/>
              <w:rPr>
                <w:sz w:val="24"/>
                <w:szCs w:val="26"/>
                <w:rtl/>
              </w:rPr>
            </w:pPr>
            <w:r>
              <w:rPr>
                <w:sz w:val="24"/>
                <w:szCs w:val="26"/>
                <w:rtl/>
              </w:rPr>
              <w:t>143</w:t>
            </w:r>
          </w:p>
        </w:tc>
      </w:tr>
      <w:tr w:rsidR="00386622" w:rsidTr="00386622">
        <w:tblPrEx>
          <w:tblCellMar>
            <w:top w:w="0" w:type="dxa"/>
            <w:bottom w:w="0" w:type="dxa"/>
          </w:tblCellMar>
        </w:tblPrEx>
        <w:tc>
          <w:tcPr>
            <w:tcW w:w="1420" w:type="dxa"/>
          </w:tcPr>
          <w:p w:rsidR="00386622" w:rsidRDefault="00386622">
            <w:pPr>
              <w:spacing w:before="0" w:after="0" w:line="320" w:lineRule="exact"/>
              <w:jc w:val="both"/>
              <w:rPr>
                <w:sz w:val="24"/>
                <w:szCs w:val="26"/>
                <w:rtl/>
              </w:rPr>
            </w:pPr>
            <w:r>
              <w:rPr>
                <w:sz w:val="24"/>
                <w:szCs w:val="26"/>
                <w:rtl/>
              </w:rPr>
              <w:t>1995</w:t>
            </w:r>
          </w:p>
        </w:tc>
        <w:tc>
          <w:tcPr>
            <w:tcW w:w="2102" w:type="dxa"/>
          </w:tcPr>
          <w:p w:rsidR="00386622" w:rsidRDefault="00386622">
            <w:pPr>
              <w:spacing w:before="0" w:after="0" w:line="320" w:lineRule="exact"/>
              <w:jc w:val="both"/>
              <w:rPr>
                <w:sz w:val="24"/>
                <w:szCs w:val="26"/>
                <w:rtl/>
              </w:rPr>
            </w:pPr>
            <w:r>
              <w:rPr>
                <w:sz w:val="24"/>
                <w:szCs w:val="26"/>
                <w:rtl/>
              </w:rPr>
              <w:t>تعاطي مخدرات</w:t>
            </w:r>
          </w:p>
        </w:tc>
        <w:tc>
          <w:tcPr>
            <w:tcW w:w="1620" w:type="dxa"/>
          </w:tcPr>
          <w:p w:rsidR="00386622" w:rsidRDefault="00386622">
            <w:pPr>
              <w:spacing w:before="0" w:after="0" w:line="320" w:lineRule="exact"/>
              <w:jc w:val="center"/>
              <w:rPr>
                <w:sz w:val="24"/>
                <w:szCs w:val="26"/>
                <w:rtl/>
              </w:rPr>
            </w:pPr>
            <w:r>
              <w:rPr>
                <w:sz w:val="24"/>
                <w:szCs w:val="26"/>
                <w:rtl/>
              </w:rPr>
              <w:t>336</w:t>
            </w:r>
          </w:p>
        </w:tc>
        <w:tc>
          <w:tcPr>
            <w:tcW w:w="1260" w:type="dxa"/>
          </w:tcPr>
          <w:p w:rsidR="00386622" w:rsidRDefault="00386622">
            <w:pPr>
              <w:spacing w:before="0" w:after="0" w:line="320" w:lineRule="exact"/>
              <w:jc w:val="center"/>
              <w:rPr>
                <w:sz w:val="24"/>
                <w:szCs w:val="26"/>
                <w:rtl/>
              </w:rPr>
            </w:pPr>
            <w:r>
              <w:rPr>
                <w:sz w:val="24"/>
                <w:szCs w:val="26"/>
                <w:rtl/>
              </w:rPr>
              <w:t>38</w:t>
            </w:r>
          </w:p>
        </w:tc>
        <w:tc>
          <w:tcPr>
            <w:tcW w:w="1440" w:type="dxa"/>
          </w:tcPr>
          <w:p w:rsidR="00386622" w:rsidRDefault="00386622">
            <w:pPr>
              <w:spacing w:before="0" w:after="0" w:line="320" w:lineRule="exact"/>
              <w:jc w:val="center"/>
              <w:rPr>
                <w:sz w:val="24"/>
                <w:szCs w:val="26"/>
                <w:rtl/>
              </w:rPr>
            </w:pPr>
            <w:r>
              <w:rPr>
                <w:sz w:val="24"/>
                <w:szCs w:val="26"/>
                <w:rtl/>
              </w:rPr>
              <w:t>1</w:t>
            </w:r>
          </w:p>
        </w:tc>
        <w:tc>
          <w:tcPr>
            <w:tcW w:w="1440" w:type="dxa"/>
          </w:tcPr>
          <w:p w:rsidR="00386622" w:rsidRDefault="00386622">
            <w:pPr>
              <w:spacing w:before="0" w:after="0" w:line="320" w:lineRule="exact"/>
              <w:jc w:val="center"/>
              <w:rPr>
                <w:sz w:val="24"/>
                <w:szCs w:val="26"/>
                <w:rtl/>
              </w:rPr>
            </w:pPr>
            <w:r>
              <w:rPr>
                <w:sz w:val="24"/>
                <w:szCs w:val="26"/>
                <w:rtl/>
              </w:rPr>
              <w:t>39</w:t>
            </w:r>
          </w:p>
        </w:tc>
      </w:tr>
      <w:tr w:rsidR="00386622" w:rsidTr="00386622">
        <w:tblPrEx>
          <w:tblCellMar>
            <w:top w:w="0" w:type="dxa"/>
            <w:bottom w:w="0" w:type="dxa"/>
          </w:tblCellMar>
        </w:tblPrEx>
        <w:tc>
          <w:tcPr>
            <w:tcW w:w="1420" w:type="dxa"/>
          </w:tcPr>
          <w:p w:rsidR="00386622" w:rsidRDefault="00386622">
            <w:pPr>
              <w:spacing w:before="0" w:after="0" w:line="320" w:lineRule="exact"/>
              <w:jc w:val="both"/>
              <w:rPr>
                <w:sz w:val="24"/>
                <w:szCs w:val="26"/>
                <w:rtl/>
              </w:rPr>
            </w:pPr>
          </w:p>
        </w:tc>
        <w:tc>
          <w:tcPr>
            <w:tcW w:w="2102" w:type="dxa"/>
          </w:tcPr>
          <w:p w:rsidR="00386622" w:rsidRDefault="00386622">
            <w:pPr>
              <w:spacing w:before="0" w:after="0" w:line="320" w:lineRule="exact"/>
              <w:jc w:val="both"/>
              <w:rPr>
                <w:sz w:val="24"/>
                <w:szCs w:val="26"/>
                <w:rtl/>
              </w:rPr>
            </w:pPr>
            <w:r>
              <w:rPr>
                <w:sz w:val="24"/>
                <w:szCs w:val="26"/>
                <w:rtl/>
              </w:rPr>
              <w:t>تجارة مخدرات</w:t>
            </w:r>
          </w:p>
        </w:tc>
        <w:tc>
          <w:tcPr>
            <w:tcW w:w="1620" w:type="dxa"/>
          </w:tcPr>
          <w:p w:rsidR="00386622" w:rsidRDefault="00386622">
            <w:pPr>
              <w:spacing w:before="0" w:after="0" w:line="320" w:lineRule="exact"/>
              <w:jc w:val="center"/>
              <w:rPr>
                <w:sz w:val="24"/>
                <w:szCs w:val="26"/>
                <w:rtl/>
              </w:rPr>
            </w:pPr>
            <w:r>
              <w:rPr>
                <w:sz w:val="24"/>
                <w:szCs w:val="26"/>
                <w:rtl/>
              </w:rPr>
              <w:t>385</w:t>
            </w:r>
          </w:p>
        </w:tc>
        <w:tc>
          <w:tcPr>
            <w:tcW w:w="1260" w:type="dxa"/>
          </w:tcPr>
          <w:p w:rsidR="00386622" w:rsidRDefault="00386622">
            <w:pPr>
              <w:spacing w:before="0" w:after="0" w:line="320" w:lineRule="exact"/>
              <w:jc w:val="center"/>
              <w:rPr>
                <w:sz w:val="24"/>
                <w:szCs w:val="26"/>
                <w:rtl/>
              </w:rPr>
            </w:pPr>
            <w:r>
              <w:rPr>
                <w:sz w:val="24"/>
                <w:szCs w:val="26"/>
                <w:rtl/>
              </w:rPr>
              <w:t>167</w:t>
            </w:r>
          </w:p>
        </w:tc>
        <w:tc>
          <w:tcPr>
            <w:tcW w:w="1440" w:type="dxa"/>
          </w:tcPr>
          <w:p w:rsidR="00386622" w:rsidRDefault="00386622">
            <w:pPr>
              <w:spacing w:before="0" w:after="0" w:line="320" w:lineRule="exact"/>
              <w:jc w:val="center"/>
              <w:rPr>
                <w:sz w:val="24"/>
                <w:szCs w:val="26"/>
                <w:rtl/>
              </w:rPr>
            </w:pPr>
            <w:r>
              <w:rPr>
                <w:sz w:val="24"/>
                <w:szCs w:val="26"/>
                <w:rtl/>
              </w:rPr>
              <w:t>0</w:t>
            </w:r>
          </w:p>
        </w:tc>
        <w:tc>
          <w:tcPr>
            <w:tcW w:w="1440" w:type="dxa"/>
          </w:tcPr>
          <w:p w:rsidR="00386622" w:rsidRDefault="00386622">
            <w:pPr>
              <w:spacing w:before="0" w:after="0" w:line="320" w:lineRule="exact"/>
              <w:jc w:val="center"/>
              <w:rPr>
                <w:sz w:val="24"/>
                <w:szCs w:val="26"/>
                <w:rtl/>
              </w:rPr>
            </w:pPr>
            <w:r>
              <w:rPr>
                <w:sz w:val="24"/>
                <w:szCs w:val="26"/>
                <w:rtl/>
              </w:rPr>
              <w:t>167</w:t>
            </w:r>
          </w:p>
        </w:tc>
      </w:tr>
      <w:tr w:rsidR="00386622" w:rsidTr="00386622">
        <w:tblPrEx>
          <w:tblCellMar>
            <w:top w:w="0" w:type="dxa"/>
            <w:bottom w:w="0" w:type="dxa"/>
          </w:tblCellMar>
        </w:tblPrEx>
        <w:tc>
          <w:tcPr>
            <w:tcW w:w="1420" w:type="dxa"/>
          </w:tcPr>
          <w:p w:rsidR="00386622" w:rsidRDefault="00386622">
            <w:pPr>
              <w:spacing w:before="0" w:after="0" w:line="320" w:lineRule="exact"/>
              <w:jc w:val="both"/>
              <w:rPr>
                <w:sz w:val="24"/>
                <w:szCs w:val="26"/>
                <w:rtl/>
              </w:rPr>
            </w:pPr>
            <w:r>
              <w:rPr>
                <w:sz w:val="24"/>
                <w:szCs w:val="26"/>
                <w:rtl/>
              </w:rPr>
              <w:t>1996</w:t>
            </w:r>
          </w:p>
        </w:tc>
        <w:tc>
          <w:tcPr>
            <w:tcW w:w="2102" w:type="dxa"/>
          </w:tcPr>
          <w:p w:rsidR="00386622" w:rsidRDefault="00386622">
            <w:pPr>
              <w:spacing w:before="0" w:after="0" w:line="320" w:lineRule="exact"/>
              <w:jc w:val="both"/>
              <w:rPr>
                <w:sz w:val="24"/>
                <w:szCs w:val="26"/>
                <w:rtl/>
              </w:rPr>
            </w:pPr>
            <w:r>
              <w:rPr>
                <w:sz w:val="24"/>
                <w:szCs w:val="26"/>
                <w:rtl/>
              </w:rPr>
              <w:t>تعاطي مخدرات</w:t>
            </w:r>
          </w:p>
        </w:tc>
        <w:tc>
          <w:tcPr>
            <w:tcW w:w="1620" w:type="dxa"/>
          </w:tcPr>
          <w:p w:rsidR="00386622" w:rsidRDefault="00386622">
            <w:pPr>
              <w:spacing w:before="0" w:after="0" w:line="320" w:lineRule="exact"/>
              <w:jc w:val="center"/>
              <w:rPr>
                <w:sz w:val="24"/>
                <w:szCs w:val="26"/>
                <w:rtl/>
              </w:rPr>
            </w:pPr>
            <w:r>
              <w:rPr>
                <w:sz w:val="24"/>
                <w:szCs w:val="26"/>
                <w:rtl/>
              </w:rPr>
              <w:t>207</w:t>
            </w:r>
          </w:p>
        </w:tc>
        <w:tc>
          <w:tcPr>
            <w:tcW w:w="1260" w:type="dxa"/>
          </w:tcPr>
          <w:p w:rsidR="00386622" w:rsidRDefault="00386622">
            <w:pPr>
              <w:spacing w:before="0" w:after="0" w:line="320" w:lineRule="exact"/>
              <w:jc w:val="center"/>
              <w:rPr>
                <w:sz w:val="24"/>
                <w:szCs w:val="26"/>
                <w:rtl/>
              </w:rPr>
            </w:pPr>
            <w:r>
              <w:rPr>
                <w:sz w:val="24"/>
                <w:szCs w:val="26"/>
                <w:rtl/>
              </w:rPr>
              <w:t>155</w:t>
            </w:r>
          </w:p>
        </w:tc>
        <w:tc>
          <w:tcPr>
            <w:tcW w:w="1440" w:type="dxa"/>
          </w:tcPr>
          <w:p w:rsidR="00386622" w:rsidRDefault="00386622">
            <w:pPr>
              <w:spacing w:before="0" w:after="0" w:line="320" w:lineRule="exact"/>
              <w:jc w:val="center"/>
              <w:rPr>
                <w:sz w:val="24"/>
                <w:szCs w:val="26"/>
                <w:rtl/>
              </w:rPr>
            </w:pPr>
            <w:r>
              <w:rPr>
                <w:sz w:val="24"/>
                <w:szCs w:val="26"/>
                <w:rtl/>
              </w:rPr>
              <w:t>6</w:t>
            </w:r>
          </w:p>
        </w:tc>
        <w:tc>
          <w:tcPr>
            <w:tcW w:w="1440" w:type="dxa"/>
          </w:tcPr>
          <w:p w:rsidR="00386622" w:rsidRDefault="00386622">
            <w:pPr>
              <w:spacing w:before="0" w:after="0" w:line="320" w:lineRule="exact"/>
              <w:jc w:val="center"/>
              <w:rPr>
                <w:sz w:val="24"/>
                <w:szCs w:val="26"/>
                <w:rtl/>
              </w:rPr>
            </w:pPr>
            <w:r>
              <w:rPr>
                <w:sz w:val="24"/>
                <w:szCs w:val="26"/>
                <w:rtl/>
              </w:rPr>
              <w:t>161</w:t>
            </w:r>
          </w:p>
        </w:tc>
      </w:tr>
      <w:tr w:rsidR="00386622" w:rsidTr="00386622">
        <w:tblPrEx>
          <w:tblCellMar>
            <w:top w:w="0" w:type="dxa"/>
            <w:bottom w:w="0" w:type="dxa"/>
          </w:tblCellMar>
        </w:tblPrEx>
        <w:tc>
          <w:tcPr>
            <w:tcW w:w="1420" w:type="dxa"/>
          </w:tcPr>
          <w:p w:rsidR="00386622" w:rsidRDefault="00386622">
            <w:pPr>
              <w:spacing w:before="0" w:after="0" w:line="320" w:lineRule="exact"/>
              <w:jc w:val="both"/>
              <w:rPr>
                <w:sz w:val="24"/>
                <w:szCs w:val="26"/>
                <w:rtl/>
              </w:rPr>
            </w:pPr>
          </w:p>
        </w:tc>
        <w:tc>
          <w:tcPr>
            <w:tcW w:w="2102" w:type="dxa"/>
          </w:tcPr>
          <w:p w:rsidR="00386622" w:rsidRDefault="00386622">
            <w:pPr>
              <w:spacing w:before="0" w:after="0" w:line="320" w:lineRule="exact"/>
              <w:jc w:val="both"/>
              <w:rPr>
                <w:sz w:val="24"/>
                <w:szCs w:val="26"/>
                <w:rtl/>
              </w:rPr>
            </w:pPr>
            <w:r>
              <w:rPr>
                <w:sz w:val="24"/>
                <w:szCs w:val="26"/>
                <w:rtl/>
              </w:rPr>
              <w:t>تجارة مخدرات</w:t>
            </w:r>
          </w:p>
        </w:tc>
        <w:tc>
          <w:tcPr>
            <w:tcW w:w="1620" w:type="dxa"/>
          </w:tcPr>
          <w:p w:rsidR="00386622" w:rsidRDefault="00386622">
            <w:pPr>
              <w:spacing w:before="0" w:after="0" w:line="320" w:lineRule="exact"/>
              <w:jc w:val="center"/>
              <w:rPr>
                <w:sz w:val="24"/>
                <w:szCs w:val="26"/>
                <w:rtl/>
              </w:rPr>
            </w:pPr>
            <w:r>
              <w:rPr>
                <w:sz w:val="24"/>
                <w:szCs w:val="26"/>
                <w:rtl/>
              </w:rPr>
              <w:t>271</w:t>
            </w:r>
          </w:p>
        </w:tc>
        <w:tc>
          <w:tcPr>
            <w:tcW w:w="1260" w:type="dxa"/>
          </w:tcPr>
          <w:p w:rsidR="00386622" w:rsidRDefault="00386622">
            <w:pPr>
              <w:spacing w:before="0" w:after="0" w:line="320" w:lineRule="exact"/>
              <w:jc w:val="center"/>
              <w:rPr>
                <w:sz w:val="24"/>
                <w:szCs w:val="26"/>
                <w:rtl/>
              </w:rPr>
            </w:pPr>
            <w:r>
              <w:rPr>
                <w:sz w:val="24"/>
                <w:szCs w:val="26"/>
                <w:rtl/>
              </w:rPr>
              <w:t>243</w:t>
            </w:r>
          </w:p>
        </w:tc>
        <w:tc>
          <w:tcPr>
            <w:tcW w:w="1440" w:type="dxa"/>
          </w:tcPr>
          <w:p w:rsidR="00386622" w:rsidRDefault="00386622">
            <w:pPr>
              <w:spacing w:before="0" w:after="0" w:line="320" w:lineRule="exact"/>
              <w:jc w:val="center"/>
              <w:rPr>
                <w:sz w:val="24"/>
                <w:szCs w:val="26"/>
                <w:rtl/>
              </w:rPr>
            </w:pPr>
            <w:r>
              <w:rPr>
                <w:sz w:val="24"/>
                <w:szCs w:val="26"/>
                <w:rtl/>
              </w:rPr>
              <w:t>57</w:t>
            </w:r>
          </w:p>
        </w:tc>
        <w:tc>
          <w:tcPr>
            <w:tcW w:w="1440" w:type="dxa"/>
          </w:tcPr>
          <w:p w:rsidR="00386622" w:rsidRDefault="00386622">
            <w:pPr>
              <w:spacing w:before="0" w:after="0" w:line="320" w:lineRule="exact"/>
              <w:jc w:val="center"/>
              <w:rPr>
                <w:sz w:val="24"/>
                <w:szCs w:val="26"/>
                <w:rtl/>
              </w:rPr>
            </w:pPr>
            <w:r>
              <w:rPr>
                <w:sz w:val="24"/>
                <w:szCs w:val="26"/>
                <w:rtl/>
              </w:rPr>
              <w:t>300</w:t>
            </w:r>
          </w:p>
        </w:tc>
      </w:tr>
      <w:tr w:rsidR="00386622" w:rsidTr="00386622">
        <w:tblPrEx>
          <w:tblCellMar>
            <w:top w:w="0" w:type="dxa"/>
            <w:bottom w:w="0" w:type="dxa"/>
          </w:tblCellMar>
        </w:tblPrEx>
        <w:tc>
          <w:tcPr>
            <w:tcW w:w="1420" w:type="dxa"/>
          </w:tcPr>
          <w:p w:rsidR="00386622" w:rsidRDefault="00386622">
            <w:pPr>
              <w:spacing w:before="0" w:after="0" w:line="320" w:lineRule="exact"/>
              <w:jc w:val="both"/>
              <w:rPr>
                <w:sz w:val="24"/>
                <w:szCs w:val="26"/>
                <w:rtl/>
              </w:rPr>
            </w:pPr>
            <w:r>
              <w:rPr>
                <w:sz w:val="24"/>
                <w:szCs w:val="26"/>
                <w:rtl/>
              </w:rPr>
              <w:t>1997</w:t>
            </w:r>
          </w:p>
        </w:tc>
        <w:tc>
          <w:tcPr>
            <w:tcW w:w="2102" w:type="dxa"/>
          </w:tcPr>
          <w:p w:rsidR="00386622" w:rsidRDefault="00386622">
            <w:pPr>
              <w:spacing w:before="0" w:after="0" w:line="320" w:lineRule="exact"/>
              <w:jc w:val="both"/>
              <w:rPr>
                <w:sz w:val="24"/>
                <w:szCs w:val="26"/>
                <w:rtl/>
              </w:rPr>
            </w:pPr>
            <w:r>
              <w:rPr>
                <w:sz w:val="24"/>
                <w:szCs w:val="26"/>
                <w:rtl/>
              </w:rPr>
              <w:t>تعاطي مخدرات</w:t>
            </w:r>
          </w:p>
        </w:tc>
        <w:tc>
          <w:tcPr>
            <w:tcW w:w="1620" w:type="dxa"/>
          </w:tcPr>
          <w:p w:rsidR="00386622" w:rsidRDefault="00386622">
            <w:pPr>
              <w:spacing w:before="0" w:after="0" w:line="320" w:lineRule="exact"/>
              <w:jc w:val="center"/>
              <w:rPr>
                <w:sz w:val="24"/>
                <w:szCs w:val="26"/>
                <w:rtl/>
              </w:rPr>
            </w:pPr>
            <w:r>
              <w:rPr>
                <w:sz w:val="24"/>
                <w:szCs w:val="26"/>
                <w:rtl/>
              </w:rPr>
              <w:t>126</w:t>
            </w:r>
          </w:p>
        </w:tc>
        <w:tc>
          <w:tcPr>
            <w:tcW w:w="1260" w:type="dxa"/>
          </w:tcPr>
          <w:p w:rsidR="00386622" w:rsidRDefault="00386622">
            <w:pPr>
              <w:spacing w:before="0" w:after="0" w:line="320" w:lineRule="exact"/>
              <w:jc w:val="center"/>
              <w:rPr>
                <w:sz w:val="24"/>
                <w:szCs w:val="26"/>
                <w:rtl/>
              </w:rPr>
            </w:pPr>
            <w:r>
              <w:rPr>
                <w:sz w:val="24"/>
                <w:szCs w:val="26"/>
                <w:rtl/>
              </w:rPr>
              <w:t>53</w:t>
            </w:r>
          </w:p>
        </w:tc>
        <w:tc>
          <w:tcPr>
            <w:tcW w:w="1440" w:type="dxa"/>
          </w:tcPr>
          <w:p w:rsidR="00386622" w:rsidRDefault="00386622">
            <w:pPr>
              <w:spacing w:before="0" w:after="0" w:line="320" w:lineRule="exact"/>
              <w:jc w:val="center"/>
              <w:rPr>
                <w:sz w:val="24"/>
                <w:szCs w:val="26"/>
                <w:rtl/>
              </w:rPr>
            </w:pPr>
            <w:r>
              <w:rPr>
                <w:sz w:val="24"/>
                <w:szCs w:val="26"/>
                <w:rtl/>
              </w:rPr>
              <w:t>0</w:t>
            </w:r>
          </w:p>
        </w:tc>
        <w:tc>
          <w:tcPr>
            <w:tcW w:w="1440" w:type="dxa"/>
          </w:tcPr>
          <w:p w:rsidR="00386622" w:rsidRDefault="00386622">
            <w:pPr>
              <w:spacing w:before="0" w:after="0" w:line="320" w:lineRule="exact"/>
              <w:jc w:val="center"/>
              <w:rPr>
                <w:sz w:val="24"/>
                <w:szCs w:val="26"/>
                <w:rtl/>
              </w:rPr>
            </w:pPr>
            <w:r>
              <w:rPr>
                <w:sz w:val="24"/>
                <w:szCs w:val="26"/>
                <w:rtl/>
              </w:rPr>
              <w:t>53</w:t>
            </w:r>
          </w:p>
        </w:tc>
      </w:tr>
      <w:tr w:rsidR="00386622" w:rsidTr="00386622">
        <w:tblPrEx>
          <w:tblCellMar>
            <w:top w:w="0" w:type="dxa"/>
            <w:bottom w:w="0" w:type="dxa"/>
          </w:tblCellMar>
        </w:tblPrEx>
        <w:tc>
          <w:tcPr>
            <w:tcW w:w="1420" w:type="dxa"/>
          </w:tcPr>
          <w:p w:rsidR="00386622" w:rsidRDefault="00386622">
            <w:pPr>
              <w:spacing w:before="0" w:after="0" w:line="320" w:lineRule="exact"/>
              <w:jc w:val="both"/>
              <w:rPr>
                <w:sz w:val="24"/>
                <w:szCs w:val="26"/>
                <w:rtl/>
              </w:rPr>
            </w:pPr>
          </w:p>
        </w:tc>
        <w:tc>
          <w:tcPr>
            <w:tcW w:w="2102" w:type="dxa"/>
          </w:tcPr>
          <w:p w:rsidR="00386622" w:rsidRDefault="00386622">
            <w:pPr>
              <w:spacing w:before="0" w:after="0" w:line="320" w:lineRule="exact"/>
              <w:jc w:val="both"/>
              <w:rPr>
                <w:sz w:val="24"/>
                <w:szCs w:val="26"/>
                <w:rtl/>
              </w:rPr>
            </w:pPr>
            <w:r>
              <w:rPr>
                <w:sz w:val="24"/>
                <w:szCs w:val="26"/>
                <w:rtl/>
              </w:rPr>
              <w:t>تجارة مخدرات</w:t>
            </w:r>
          </w:p>
        </w:tc>
        <w:tc>
          <w:tcPr>
            <w:tcW w:w="1620" w:type="dxa"/>
          </w:tcPr>
          <w:p w:rsidR="00386622" w:rsidRDefault="00386622">
            <w:pPr>
              <w:spacing w:before="0" w:after="0" w:line="320" w:lineRule="exact"/>
              <w:jc w:val="center"/>
              <w:rPr>
                <w:sz w:val="24"/>
                <w:szCs w:val="26"/>
                <w:rtl/>
              </w:rPr>
            </w:pPr>
            <w:r>
              <w:rPr>
                <w:sz w:val="24"/>
                <w:szCs w:val="26"/>
                <w:rtl/>
              </w:rPr>
              <w:t>158</w:t>
            </w:r>
          </w:p>
        </w:tc>
        <w:tc>
          <w:tcPr>
            <w:tcW w:w="1260" w:type="dxa"/>
          </w:tcPr>
          <w:p w:rsidR="00386622" w:rsidRDefault="00386622">
            <w:pPr>
              <w:spacing w:before="0" w:after="0" w:line="320" w:lineRule="exact"/>
              <w:jc w:val="center"/>
              <w:rPr>
                <w:sz w:val="24"/>
                <w:szCs w:val="26"/>
                <w:rtl/>
              </w:rPr>
            </w:pPr>
            <w:r>
              <w:rPr>
                <w:sz w:val="24"/>
                <w:szCs w:val="26"/>
                <w:rtl/>
              </w:rPr>
              <w:t>34</w:t>
            </w:r>
          </w:p>
        </w:tc>
        <w:tc>
          <w:tcPr>
            <w:tcW w:w="1440" w:type="dxa"/>
          </w:tcPr>
          <w:p w:rsidR="00386622" w:rsidRDefault="00386622">
            <w:pPr>
              <w:spacing w:before="0" w:after="0" w:line="320" w:lineRule="exact"/>
              <w:jc w:val="center"/>
              <w:rPr>
                <w:sz w:val="24"/>
                <w:szCs w:val="26"/>
                <w:rtl/>
              </w:rPr>
            </w:pPr>
            <w:r>
              <w:rPr>
                <w:sz w:val="24"/>
                <w:szCs w:val="26"/>
                <w:rtl/>
              </w:rPr>
              <w:t>30</w:t>
            </w:r>
          </w:p>
        </w:tc>
        <w:tc>
          <w:tcPr>
            <w:tcW w:w="1440" w:type="dxa"/>
          </w:tcPr>
          <w:p w:rsidR="00386622" w:rsidRDefault="00386622">
            <w:pPr>
              <w:spacing w:before="0" w:after="0" w:line="320" w:lineRule="exact"/>
              <w:jc w:val="center"/>
              <w:rPr>
                <w:sz w:val="24"/>
                <w:szCs w:val="26"/>
                <w:rtl/>
              </w:rPr>
            </w:pPr>
            <w:r>
              <w:rPr>
                <w:sz w:val="24"/>
                <w:szCs w:val="26"/>
                <w:rtl/>
              </w:rPr>
              <w:t>64</w:t>
            </w:r>
          </w:p>
        </w:tc>
      </w:tr>
    </w:tbl>
    <w:p w:rsidR="00000000" w:rsidRDefault="00386622">
      <w:pPr>
        <w:spacing w:before="0" w:after="0" w:line="320" w:lineRule="exact"/>
        <w:jc w:val="both"/>
        <w:rPr>
          <w:sz w:val="32"/>
          <w:rtl/>
        </w:rPr>
      </w:pPr>
      <w:r>
        <w:rPr>
          <w:sz w:val="32"/>
          <w:u w:val="single"/>
          <w:rtl/>
        </w:rPr>
        <w:t>المصدر</w:t>
      </w:r>
      <w:r>
        <w:rPr>
          <w:sz w:val="32"/>
          <w:rtl/>
        </w:rPr>
        <w:t>:</w:t>
      </w:r>
      <w:r>
        <w:rPr>
          <w:rFonts w:hint="cs"/>
          <w:sz w:val="32"/>
          <w:rtl/>
        </w:rPr>
        <w:tab/>
      </w:r>
      <w:r>
        <w:rPr>
          <w:sz w:val="32"/>
          <w:rtl/>
        </w:rPr>
        <w:t>المديرية العامة لقوى ا</w:t>
      </w:r>
      <w:r>
        <w:rPr>
          <w:rFonts w:hint="cs"/>
          <w:sz w:val="32"/>
          <w:rtl/>
        </w:rPr>
        <w:t>لأ</w:t>
      </w:r>
      <w:r>
        <w:rPr>
          <w:sz w:val="32"/>
          <w:rtl/>
        </w:rPr>
        <w:t>من الداخلي.</w:t>
      </w:r>
    </w:p>
    <w:p w:rsidR="00000000" w:rsidRDefault="00386622">
      <w:pPr>
        <w:jc w:val="both"/>
        <w:rPr>
          <w:sz w:val="32"/>
          <w:rtl/>
        </w:rPr>
      </w:pPr>
      <w:r>
        <w:rPr>
          <w:sz w:val="32"/>
          <w:rtl/>
        </w:rPr>
        <w:br w:type="page"/>
      </w:r>
      <w:r>
        <w:rPr>
          <w:rFonts w:hint="cs"/>
          <w:sz w:val="32"/>
          <w:rtl/>
        </w:rPr>
        <w:t>501-</w:t>
      </w:r>
      <w:r>
        <w:rPr>
          <w:rFonts w:hint="cs"/>
          <w:sz w:val="32"/>
          <w:rtl/>
        </w:rPr>
        <w:tab/>
      </w:r>
      <w:r>
        <w:rPr>
          <w:sz w:val="32"/>
          <w:rtl/>
        </w:rPr>
        <w:t>ويتبين من هذ</w:t>
      </w:r>
      <w:r>
        <w:rPr>
          <w:sz w:val="32"/>
          <w:rtl/>
        </w:rPr>
        <w:t>ه الجد</w:t>
      </w:r>
      <w:r>
        <w:rPr>
          <w:rFonts w:hint="cs"/>
          <w:sz w:val="32"/>
          <w:rtl/>
        </w:rPr>
        <w:t>ا</w:t>
      </w:r>
      <w:r>
        <w:rPr>
          <w:sz w:val="32"/>
          <w:rtl/>
        </w:rPr>
        <w:t>ول ما يلي:</w:t>
      </w:r>
    </w:p>
    <w:p w:rsidR="00000000" w:rsidRDefault="00386622">
      <w:pPr>
        <w:jc w:val="both"/>
        <w:rPr>
          <w:sz w:val="32"/>
          <w:rtl/>
        </w:rPr>
      </w:pPr>
      <w:r>
        <w:rPr>
          <w:rFonts w:hint="cs"/>
          <w:sz w:val="32"/>
          <w:rtl/>
        </w:rPr>
        <w:tab/>
        <w:t>(أ)</w:t>
      </w:r>
      <w:r>
        <w:rPr>
          <w:rFonts w:hint="cs"/>
          <w:sz w:val="32"/>
          <w:rtl/>
        </w:rPr>
        <w:tab/>
      </w:r>
      <w:r>
        <w:rPr>
          <w:sz w:val="32"/>
          <w:rtl/>
        </w:rPr>
        <w:t xml:space="preserve">أن عدد القضايا المتعلقة بجرم تجارة المخدرات تفوق بكثير القضايا المتعلقة بجرم تعاطي المخدرات، هذا مع العلم </w:t>
      </w:r>
      <w:r>
        <w:rPr>
          <w:rFonts w:hint="cs"/>
          <w:sz w:val="32"/>
          <w:rtl/>
        </w:rPr>
        <w:t>بأ</w:t>
      </w:r>
      <w:r>
        <w:rPr>
          <w:sz w:val="32"/>
          <w:rtl/>
        </w:rPr>
        <w:t xml:space="preserve">ن عدد المتعاطين هو منطقيا وواقعيا </w:t>
      </w:r>
      <w:r>
        <w:rPr>
          <w:rFonts w:hint="cs"/>
          <w:sz w:val="32"/>
          <w:rtl/>
        </w:rPr>
        <w:t>أ</w:t>
      </w:r>
      <w:r>
        <w:rPr>
          <w:sz w:val="32"/>
          <w:rtl/>
        </w:rPr>
        <w:t xml:space="preserve">كبر من عدد المتاجرين. ويعني ذلك </w:t>
      </w:r>
      <w:r>
        <w:rPr>
          <w:rFonts w:hint="cs"/>
          <w:sz w:val="32"/>
          <w:rtl/>
        </w:rPr>
        <w:t>أ</w:t>
      </w:r>
      <w:r>
        <w:rPr>
          <w:sz w:val="32"/>
          <w:rtl/>
        </w:rPr>
        <w:t>ن التركيز في الجانب ا</w:t>
      </w:r>
      <w:r>
        <w:rPr>
          <w:rFonts w:hint="cs"/>
          <w:sz w:val="32"/>
          <w:rtl/>
        </w:rPr>
        <w:t>لأ</w:t>
      </w:r>
      <w:r>
        <w:rPr>
          <w:sz w:val="32"/>
          <w:rtl/>
        </w:rPr>
        <w:t>مني</w:t>
      </w:r>
      <w:r>
        <w:rPr>
          <w:rFonts w:hint="cs"/>
          <w:sz w:val="32"/>
          <w:rtl/>
        </w:rPr>
        <w:t xml:space="preserve"> </w:t>
      </w:r>
      <w:r>
        <w:rPr>
          <w:sz w:val="32"/>
          <w:rtl/>
        </w:rPr>
        <w:t>-</w:t>
      </w:r>
      <w:r>
        <w:rPr>
          <w:rFonts w:hint="cs"/>
          <w:sz w:val="32"/>
          <w:rtl/>
        </w:rPr>
        <w:t xml:space="preserve"> </w:t>
      </w:r>
      <w:r>
        <w:rPr>
          <w:sz w:val="32"/>
          <w:rtl/>
        </w:rPr>
        <w:t>القانوني هو على جرم الاتجار،</w:t>
      </w:r>
      <w:r>
        <w:rPr>
          <w:sz w:val="32"/>
          <w:rtl/>
        </w:rPr>
        <w:t xml:space="preserve"> في حين </w:t>
      </w:r>
      <w:r>
        <w:rPr>
          <w:rFonts w:hint="cs"/>
          <w:sz w:val="32"/>
          <w:rtl/>
        </w:rPr>
        <w:t>أ</w:t>
      </w:r>
      <w:r>
        <w:rPr>
          <w:sz w:val="32"/>
          <w:rtl/>
        </w:rPr>
        <w:t>ن التركيز في موضوع تعاطي المخدرات هو على البعد التربوي والعلاجي، مما يعني ضمنا مح</w:t>
      </w:r>
      <w:r>
        <w:rPr>
          <w:rFonts w:hint="cs"/>
          <w:sz w:val="32"/>
          <w:rtl/>
        </w:rPr>
        <w:t>ا</w:t>
      </w:r>
      <w:r>
        <w:rPr>
          <w:sz w:val="32"/>
          <w:rtl/>
        </w:rPr>
        <w:t>ولة عدم تحميل الأطفال والشباب المتعاطين تبعات قانونية عندما يكون ذلك ممكنا، وذلك انسج</w:t>
      </w:r>
      <w:r>
        <w:rPr>
          <w:rFonts w:hint="cs"/>
          <w:sz w:val="32"/>
          <w:rtl/>
        </w:rPr>
        <w:t>ا</w:t>
      </w:r>
      <w:r>
        <w:rPr>
          <w:sz w:val="32"/>
          <w:rtl/>
        </w:rPr>
        <w:t>ما مع النظرة الحديثة إلى موضوع ا</w:t>
      </w:r>
      <w:r>
        <w:rPr>
          <w:rFonts w:hint="cs"/>
          <w:sz w:val="32"/>
          <w:rtl/>
        </w:rPr>
        <w:t>لإ</w:t>
      </w:r>
      <w:r>
        <w:rPr>
          <w:sz w:val="32"/>
          <w:rtl/>
        </w:rPr>
        <w:t>دمان.</w:t>
      </w:r>
    </w:p>
    <w:p w:rsidR="00000000" w:rsidRDefault="00386622">
      <w:pPr>
        <w:jc w:val="both"/>
        <w:rPr>
          <w:sz w:val="32"/>
          <w:rtl/>
        </w:rPr>
      </w:pPr>
      <w:r>
        <w:rPr>
          <w:rFonts w:hint="cs"/>
          <w:sz w:val="32"/>
          <w:rtl/>
        </w:rPr>
        <w:tab/>
        <w:t>(ب)</w:t>
      </w:r>
      <w:r>
        <w:rPr>
          <w:rFonts w:hint="cs"/>
          <w:sz w:val="32"/>
          <w:rtl/>
        </w:rPr>
        <w:tab/>
        <w:t>أ</w:t>
      </w:r>
      <w:r>
        <w:rPr>
          <w:sz w:val="32"/>
          <w:rtl/>
        </w:rPr>
        <w:t>ن عدد القضايا المرفوعة إلى</w:t>
      </w:r>
      <w:r>
        <w:rPr>
          <w:rFonts w:hint="cs"/>
          <w:sz w:val="32"/>
          <w:rtl/>
        </w:rPr>
        <w:t xml:space="preserve"> أ</w:t>
      </w:r>
      <w:r>
        <w:rPr>
          <w:sz w:val="32"/>
          <w:rtl/>
        </w:rPr>
        <w:t xml:space="preserve">جهزة </w:t>
      </w:r>
      <w:r>
        <w:rPr>
          <w:sz w:val="32"/>
          <w:rtl/>
        </w:rPr>
        <w:t>ا</w:t>
      </w:r>
      <w:r>
        <w:rPr>
          <w:rFonts w:hint="cs"/>
          <w:sz w:val="32"/>
          <w:rtl/>
        </w:rPr>
        <w:t>لأ</w:t>
      </w:r>
      <w:r>
        <w:rPr>
          <w:sz w:val="32"/>
          <w:rtl/>
        </w:rPr>
        <w:t xml:space="preserve">من هو </w:t>
      </w:r>
      <w:r>
        <w:rPr>
          <w:rFonts w:hint="cs"/>
          <w:sz w:val="32"/>
          <w:rtl/>
        </w:rPr>
        <w:t>أ</w:t>
      </w:r>
      <w:r>
        <w:rPr>
          <w:sz w:val="32"/>
          <w:rtl/>
        </w:rPr>
        <w:t>كبر بشكل واضح من عدد ا</w:t>
      </w:r>
      <w:r>
        <w:rPr>
          <w:rFonts w:hint="cs"/>
          <w:sz w:val="32"/>
          <w:rtl/>
        </w:rPr>
        <w:t>لأ</w:t>
      </w:r>
      <w:r>
        <w:rPr>
          <w:sz w:val="32"/>
          <w:rtl/>
        </w:rPr>
        <w:t xml:space="preserve">فراد الذين تتخذ بحقهم </w:t>
      </w:r>
      <w:r>
        <w:rPr>
          <w:rFonts w:hint="cs"/>
          <w:sz w:val="32"/>
          <w:rtl/>
        </w:rPr>
        <w:t>إ</w:t>
      </w:r>
      <w:r>
        <w:rPr>
          <w:sz w:val="32"/>
          <w:rtl/>
        </w:rPr>
        <w:t>جراءات قانونية. ويعود ذلك من جهة أولى إلى عدم توفر ا</w:t>
      </w:r>
      <w:r>
        <w:rPr>
          <w:rFonts w:hint="cs"/>
          <w:sz w:val="32"/>
          <w:rtl/>
        </w:rPr>
        <w:t>لأ</w:t>
      </w:r>
      <w:r>
        <w:rPr>
          <w:sz w:val="32"/>
          <w:rtl/>
        </w:rPr>
        <w:t>دلة أو شروط الجرم، أو إلى ما سبقت ا</w:t>
      </w:r>
      <w:r>
        <w:rPr>
          <w:rFonts w:hint="cs"/>
          <w:sz w:val="32"/>
          <w:rtl/>
        </w:rPr>
        <w:t>لإ</w:t>
      </w:r>
      <w:r>
        <w:rPr>
          <w:sz w:val="32"/>
          <w:rtl/>
        </w:rPr>
        <w:t xml:space="preserve">شارة </w:t>
      </w:r>
      <w:r>
        <w:rPr>
          <w:rFonts w:hint="cs"/>
          <w:sz w:val="32"/>
          <w:rtl/>
        </w:rPr>
        <w:t>إ</w:t>
      </w:r>
      <w:r>
        <w:rPr>
          <w:sz w:val="32"/>
          <w:rtl/>
        </w:rPr>
        <w:t>ليه من تفضيل الجانب العلاجي على ا</w:t>
      </w:r>
      <w:r>
        <w:rPr>
          <w:rFonts w:hint="cs"/>
          <w:sz w:val="32"/>
          <w:rtl/>
        </w:rPr>
        <w:t>لإ</w:t>
      </w:r>
      <w:r>
        <w:rPr>
          <w:sz w:val="32"/>
          <w:rtl/>
        </w:rPr>
        <w:t>جراءات القانونية بالنسبة للقاصرين.</w:t>
      </w:r>
    </w:p>
    <w:p w:rsidR="00000000" w:rsidRDefault="00386622">
      <w:pPr>
        <w:jc w:val="both"/>
        <w:rPr>
          <w:sz w:val="32"/>
          <w:rtl/>
        </w:rPr>
      </w:pPr>
      <w:r>
        <w:rPr>
          <w:rFonts w:hint="cs"/>
          <w:sz w:val="32"/>
          <w:rtl/>
        </w:rPr>
        <w:tab/>
        <w:t>(ج)</w:t>
      </w:r>
      <w:r>
        <w:rPr>
          <w:rFonts w:hint="cs"/>
          <w:sz w:val="32"/>
          <w:rtl/>
        </w:rPr>
        <w:tab/>
        <w:t>أ</w:t>
      </w:r>
      <w:r>
        <w:rPr>
          <w:sz w:val="32"/>
          <w:rtl/>
        </w:rPr>
        <w:t>ن الميل العام لعدد القضايا</w:t>
      </w:r>
      <w:r>
        <w:rPr>
          <w:sz w:val="32"/>
          <w:rtl/>
        </w:rPr>
        <w:t xml:space="preserve"> المرفوعة يميل إلى التناقص بين 1994 (374 قضية تعاطي، و506 قضية تجارة)، و1997 (126 و158) على الرغم من </w:t>
      </w:r>
      <w:r>
        <w:rPr>
          <w:rFonts w:hint="cs"/>
          <w:sz w:val="32"/>
          <w:rtl/>
        </w:rPr>
        <w:t>أ</w:t>
      </w:r>
      <w:r>
        <w:rPr>
          <w:sz w:val="32"/>
          <w:rtl/>
        </w:rPr>
        <w:t xml:space="preserve">ن </w:t>
      </w:r>
      <w:r>
        <w:rPr>
          <w:rFonts w:hint="cs"/>
          <w:sz w:val="32"/>
          <w:rtl/>
        </w:rPr>
        <w:t>إ</w:t>
      </w:r>
      <w:r>
        <w:rPr>
          <w:sz w:val="32"/>
          <w:rtl/>
        </w:rPr>
        <w:t xml:space="preserve">حصاءات 1997 غير كاملة. وهذا مؤشر </w:t>
      </w:r>
      <w:r>
        <w:rPr>
          <w:rFonts w:hint="cs"/>
          <w:sz w:val="32"/>
          <w:rtl/>
        </w:rPr>
        <w:t>إ</w:t>
      </w:r>
      <w:r>
        <w:rPr>
          <w:sz w:val="32"/>
          <w:rtl/>
        </w:rPr>
        <w:t>يجابي.</w:t>
      </w:r>
    </w:p>
    <w:p w:rsidR="00000000" w:rsidRDefault="00386622">
      <w:pPr>
        <w:jc w:val="both"/>
        <w:rPr>
          <w:b/>
          <w:bCs/>
          <w:sz w:val="32"/>
          <w:rtl/>
        </w:rPr>
      </w:pPr>
      <w:r>
        <w:rPr>
          <w:rFonts w:hint="cs"/>
          <w:sz w:val="32"/>
          <w:rtl/>
        </w:rPr>
        <w:tab/>
        <w:t>(د)</w:t>
      </w:r>
      <w:r>
        <w:rPr>
          <w:rFonts w:hint="cs"/>
          <w:sz w:val="32"/>
          <w:rtl/>
        </w:rPr>
        <w:tab/>
        <w:t>أ</w:t>
      </w:r>
      <w:r>
        <w:rPr>
          <w:sz w:val="32"/>
          <w:rtl/>
        </w:rPr>
        <w:t xml:space="preserve">ن جرائم المخدرات ذات طابع ذكوري حيث نسبة الذكور </w:t>
      </w:r>
      <w:r>
        <w:rPr>
          <w:rFonts w:hint="cs"/>
          <w:sz w:val="32"/>
          <w:rtl/>
        </w:rPr>
        <w:t>أ</w:t>
      </w:r>
      <w:r>
        <w:rPr>
          <w:sz w:val="32"/>
          <w:rtl/>
        </w:rPr>
        <w:t>على من نسبة ا</w:t>
      </w:r>
      <w:r>
        <w:rPr>
          <w:rFonts w:hint="cs"/>
          <w:sz w:val="32"/>
          <w:rtl/>
        </w:rPr>
        <w:t>لإ</w:t>
      </w:r>
      <w:r>
        <w:rPr>
          <w:sz w:val="32"/>
          <w:rtl/>
        </w:rPr>
        <w:t xml:space="preserve">ناث بوضوح. </w:t>
      </w:r>
      <w:r>
        <w:rPr>
          <w:rFonts w:hint="cs"/>
          <w:sz w:val="32"/>
          <w:rtl/>
        </w:rPr>
        <w:t>و</w:t>
      </w:r>
      <w:r>
        <w:rPr>
          <w:sz w:val="32"/>
          <w:rtl/>
        </w:rPr>
        <w:t>مع ذلك ف</w:t>
      </w:r>
      <w:r>
        <w:rPr>
          <w:rFonts w:hint="cs"/>
          <w:sz w:val="32"/>
          <w:rtl/>
        </w:rPr>
        <w:t>إ</w:t>
      </w:r>
      <w:r>
        <w:rPr>
          <w:sz w:val="32"/>
          <w:rtl/>
        </w:rPr>
        <w:t>ن حصة ا</w:t>
      </w:r>
      <w:r>
        <w:rPr>
          <w:rFonts w:hint="cs"/>
          <w:sz w:val="32"/>
          <w:rtl/>
        </w:rPr>
        <w:t>لإ</w:t>
      </w:r>
      <w:r>
        <w:rPr>
          <w:sz w:val="32"/>
          <w:rtl/>
        </w:rPr>
        <w:t>ناث ليست ق</w:t>
      </w:r>
      <w:r>
        <w:rPr>
          <w:sz w:val="32"/>
          <w:rtl/>
        </w:rPr>
        <w:t>ليلة ا</w:t>
      </w:r>
      <w:r>
        <w:rPr>
          <w:rFonts w:hint="cs"/>
          <w:sz w:val="32"/>
          <w:rtl/>
        </w:rPr>
        <w:t>لأ</w:t>
      </w:r>
      <w:r>
        <w:rPr>
          <w:sz w:val="32"/>
          <w:rtl/>
        </w:rPr>
        <w:t>همية.</w:t>
      </w:r>
    </w:p>
    <w:p w:rsidR="00000000" w:rsidRDefault="00386622">
      <w:pPr>
        <w:jc w:val="both"/>
        <w:rPr>
          <w:rFonts w:hint="cs"/>
          <w:sz w:val="32"/>
          <w:rtl/>
        </w:rPr>
      </w:pPr>
      <w:r>
        <w:rPr>
          <w:rFonts w:hint="cs"/>
          <w:sz w:val="32"/>
          <w:rtl/>
        </w:rPr>
        <w:tab/>
        <w:t>(ه‍)</w:t>
      </w:r>
      <w:r>
        <w:rPr>
          <w:rFonts w:hint="cs"/>
          <w:sz w:val="32"/>
          <w:rtl/>
        </w:rPr>
        <w:tab/>
      </w:r>
      <w:r>
        <w:rPr>
          <w:sz w:val="32"/>
          <w:rtl/>
        </w:rPr>
        <w:t>بالنسبة لحصة المحافظات المختلفة، يلاحظ عدم انتظام واختلاف بين سنة و</w:t>
      </w:r>
      <w:r>
        <w:rPr>
          <w:rFonts w:hint="cs"/>
          <w:sz w:val="32"/>
          <w:rtl/>
        </w:rPr>
        <w:t>أ</w:t>
      </w:r>
      <w:r>
        <w:rPr>
          <w:sz w:val="32"/>
          <w:rtl/>
        </w:rPr>
        <w:t xml:space="preserve">خرى. ففي عامي 1995 و1996 يسجل رقم مرتفع جدا لجرم تجارة المخدرات في الشمال، في حين </w:t>
      </w:r>
      <w:r>
        <w:rPr>
          <w:rFonts w:hint="cs"/>
          <w:sz w:val="32"/>
          <w:rtl/>
        </w:rPr>
        <w:t>أ</w:t>
      </w:r>
      <w:r>
        <w:rPr>
          <w:sz w:val="32"/>
          <w:rtl/>
        </w:rPr>
        <w:t xml:space="preserve">ن جرم تعاطي المخدرات سجل رقمه القياسي عام 1996 في البقاع، كما </w:t>
      </w:r>
      <w:r>
        <w:rPr>
          <w:rFonts w:hint="cs"/>
          <w:sz w:val="32"/>
          <w:rtl/>
        </w:rPr>
        <w:t>أ</w:t>
      </w:r>
      <w:r>
        <w:rPr>
          <w:sz w:val="32"/>
          <w:rtl/>
        </w:rPr>
        <w:t>ن حصة بيروت عام 1994 ه</w:t>
      </w:r>
      <w:r>
        <w:rPr>
          <w:sz w:val="32"/>
          <w:rtl/>
        </w:rPr>
        <w:t>ي ا</w:t>
      </w:r>
      <w:r>
        <w:rPr>
          <w:rFonts w:hint="cs"/>
          <w:sz w:val="32"/>
          <w:rtl/>
        </w:rPr>
        <w:t>لأ</w:t>
      </w:r>
      <w:r>
        <w:rPr>
          <w:sz w:val="32"/>
          <w:rtl/>
        </w:rPr>
        <w:t>على. نخلص من ذلك إلى صعوبة القيام باستنتاج عام، وربما يرتبط هذا التف</w:t>
      </w:r>
      <w:r>
        <w:rPr>
          <w:rFonts w:hint="cs"/>
          <w:sz w:val="32"/>
          <w:rtl/>
        </w:rPr>
        <w:t>ا</w:t>
      </w:r>
      <w:r>
        <w:rPr>
          <w:sz w:val="32"/>
          <w:rtl/>
        </w:rPr>
        <w:t>وت بنشاط خاص لقوى ا</w:t>
      </w:r>
      <w:r>
        <w:rPr>
          <w:rFonts w:hint="cs"/>
          <w:sz w:val="32"/>
          <w:rtl/>
        </w:rPr>
        <w:t>لأ</w:t>
      </w:r>
      <w:r>
        <w:rPr>
          <w:sz w:val="32"/>
          <w:rtl/>
        </w:rPr>
        <w:t xml:space="preserve">من في منطقة ونجاحها في </w:t>
      </w:r>
      <w:r>
        <w:rPr>
          <w:rFonts w:hint="cs"/>
          <w:sz w:val="32"/>
          <w:rtl/>
        </w:rPr>
        <w:t>إ</w:t>
      </w:r>
      <w:r>
        <w:rPr>
          <w:sz w:val="32"/>
          <w:rtl/>
        </w:rPr>
        <w:t xml:space="preserve">لقاء القبض على شبكة، أو </w:t>
      </w:r>
      <w:r>
        <w:rPr>
          <w:rFonts w:hint="cs"/>
          <w:sz w:val="32"/>
          <w:rtl/>
        </w:rPr>
        <w:t>أ</w:t>
      </w:r>
      <w:r>
        <w:rPr>
          <w:sz w:val="32"/>
          <w:rtl/>
        </w:rPr>
        <w:t xml:space="preserve">ي سبب </w:t>
      </w:r>
      <w:r>
        <w:rPr>
          <w:rFonts w:hint="cs"/>
          <w:sz w:val="32"/>
          <w:rtl/>
        </w:rPr>
        <w:t>آ</w:t>
      </w:r>
      <w:r>
        <w:rPr>
          <w:sz w:val="32"/>
          <w:rtl/>
        </w:rPr>
        <w:t>خر.</w:t>
      </w:r>
    </w:p>
    <w:p w:rsidR="00000000" w:rsidRDefault="00386622">
      <w:pPr>
        <w:jc w:val="both"/>
        <w:rPr>
          <w:sz w:val="32"/>
          <w:rtl/>
        </w:rPr>
      </w:pPr>
      <w:r>
        <w:rPr>
          <w:rFonts w:hint="cs"/>
          <w:sz w:val="32"/>
          <w:rtl/>
        </w:rPr>
        <w:tab/>
        <w:t>(و)</w:t>
      </w:r>
      <w:r>
        <w:rPr>
          <w:rFonts w:hint="cs"/>
          <w:sz w:val="32"/>
          <w:rtl/>
        </w:rPr>
        <w:tab/>
      </w:r>
      <w:r>
        <w:rPr>
          <w:spacing w:val="0"/>
          <w:sz w:val="32"/>
          <w:rtl/>
        </w:rPr>
        <w:t xml:space="preserve">فيما يتعلق بمهن الفاعلين، يلاحظ </w:t>
      </w:r>
      <w:r>
        <w:rPr>
          <w:rFonts w:hint="cs"/>
          <w:spacing w:val="0"/>
          <w:sz w:val="32"/>
          <w:rtl/>
        </w:rPr>
        <w:t>أ</w:t>
      </w:r>
      <w:r>
        <w:rPr>
          <w:spacing w:val="0"/>
          <w:sz w:val="32"/>
          <w:rtl/>
        </w:rPr>
        <w:t>ن النسبة ا</w:t>
      </w:r>
      <w:r>
        <w:rPr>
          <w:rFonts w:hint="cs"/>
          <w:spacing w:val="0"/>
          <w:sz w:val="32"/>
          <w:rtl/>
        </w:rPr>
        <w:t>لأ</w:t>
      </w:r>
      <w:r>
        <w:rPr>
          <w:spacing w:val="0"/>
          <w:sz w:val="32"/>
          <w:rtl/>
        </w:rPr>
        <w:t>كبر هي من العاملين في مهن يدوية (بناء، صناعة..)، يل</w:t>
      </w:r>
      <w:r>
        <w:rPr>
          <w:spacing w:val="0"/>
          <w:sz w:val="32"/>
          <w:rtl/>
        </w:rPr>
        <w:t>يها من حيث ا</w:t>
      </w:r>
      <w:r>
        <w:rPr>
          <w:rFonts w:hint="cs"/>
          <w:spacing w:val="0"/>
          <w:sz w:val="32"/>
          <w:rtl/>
        </w:rPr>
        <w:t>لأ</w:t>
      </w:r>
      <w:r>
        <w:rPr>
          <w:spacing w:val="0"/>
          <w:sz w:val="32"/>
          <w:rtl/>
        </w:rPr>
        <w:t xml:space="preserve">همية الطلاب. في حين </w:t>
      </w:r>
      <w:r>
        <w:rPr>
          <w:rFonts w:hint="cs"/>
          <w:spacing w:val="0"/>
          <w:sz w:val="32"/>
          <w:rtl/>
        </w:rPr>
        <w:t>أ</w:t>
      </w:r>
      <w:r>
        <w:rPr>
          <w:spacing w:val="0"/>
          <w:sz w:val="32"/>
          <w:rtl/>
        </w:rPr>
        <w:t xml:space="preserve">ن حصة العاطلين عن العمل قليلة مقارنة بهما، نظرا </w:t>
      </w:r>
      <w:r>
        <w:rPr>
          <w:rFonts w:hint="cs"/>
          <w:spacing w:val="0"/>
          <w:sz w:val="32"/>
          <w:rtl/>
        </w:rPr>
        <w:t>لأ</w:t>
      </w:r>
      <w:r>
        <w:rPr>
          <w:spacing w:val="0"/>
          <w:sz w:val="32"/>
          <w:rtl/>
        </w:rPr>
        <w:t>ن تعاطي المخدرات أو الاتجار بها يتطلب</w:t>
      </w:r>
      <w:r>
        <w:rPr>
          <w:sz w:val="32"/>
          <w:rtl/>
        </w:rPr>
        <w:t xml:space="preserve"> توفر حد </w:t>
      </w:r>
      <w:r>
        <w:rPr>
          <w:rFonts w:hint="cs"/>
          <w:sz w:val="32"/>
          <w:rtl/>
        </w:rPr>
        <w:t>أ</w:t>
      </w:r>
      <w:r>
        <w:rPr>
          <w:sz w:val="32"/>
          <w:rtl/>
        </w:rPr>
        <w:t xml:space="preserve">دنى من الموارد المالية. واستنادا إلى ملاحظة ما ينشر في الصحف اليومية، يمكن الاستنتاج </w:t>
      </w:r>
      <w:r>
        <w:rPr>
          <w:rFonts w:hint="cs"/>
          <w:sz w:val="32"/>
          <w:rtl/>
        </w:rPr>
        <w:t>أ</w:t>
      </w:r>
      <w:r>
        <w:rPr>
          <w:sz w:val="32"/>
          <w:rtl/>
        </w:rPr>
        <w:t>ن جرائم المخدرات منتشرة بشكل خاص في ال</w:t>
      </w:r>
      <w:r>
        <w:rPr>
          <w:sz w:val="32"/>
          <w:rtl/>
        </w:rPr>
        <w:t>بيئات الشعبية من جهة (القاصر</w:t>
      </w:r>
      <w:r>
        <w:rPr>
          <w:rFonts w:hint="cs"/>
          <w:sz w:val="32"/>
          <w:rtl/>
        </w:rPr>
        <w:t>ي</w:t>
      </w:r>
      <w:r>
        <w:rPr>
          <w:sz w:val="32"/>
          <w:rtl/>
        </w:rPr>
        <w:t>ن العمال)، وفي البيئات المتوسطة والمرفهة (الطلاب، ولا سيما طلاب الجامعات الخاصة). وهذا الاستنتاج مبني على الملاحظة العامة، ولا يمكن تقديم تقدير كمي دقيق له.</w:t>
      </w:r>
    </w:p>
    <w:p w:rsidR="00000000" w:rsidRDefault="00386622">
      <w:pPr>
        <w:jc w:val="both"/>
        <w:rPr>
          <w:rFonts w:hint="cs"/>
          <w:sz w:val="32"/>
          <w:rtl/>
        </w:rPr>
      </w:pPr>
    </w:p>
    <w:p w:rsidR="00000000" w:rsidRDefault="00386622">
      <w:pPr>
        <w:jc w:val="center"/>
        <w:rPr>
          <w:b/>
          <w:bCs/>
          <w:sz w:val="32"/>
          <w:rtl/>
        </w:rPr>
      </w:pPr>
      <w:r>
        <w:rPr>
          <w:sz w:val="32"/>
          <w:rtl/>
        </w:rPr>
        <w:br w:type="page"/>
        <w:t>جرائم المخدرات: الفاعلون دون ا</w:t>
      </w:r>
      <w:r>
        <w:rPr>
          <w:rFonts w:hint="cs"/>
          <w:sz w:val="32"/>
          <w:rtl/>
        </w:rPr>
        <w:t>ل‍ 1</w:t>
      </w:r>
      <w:r>
        <w:rPr>
          <w:sz w:val="32"/>
          <w:rtl/>
        </w:rPr>
        <w:t>8 سنة، حسب المحافظات</w:t>
      </w:r>
    </w:p>
    <w:tbl>
      <w:tblPr>
        <w:bidiVisual/>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02"/>
        <w:gridCol w:w="1080"/>
        <w:gridCol w:w="900"/>
        <w:gridCol w:w="900"/>
        <w:gridCol w:w="900"/>
        <w:gridCol w:w="900"/>
        <w:gridCol w:w="900"/>
        <w:gridCol w:w="900"/>
        <w:gridCol w:w="1080"/>
      </w:tblGrid>
      <w:tr w:rsidR="00386622" w:rsidTr="00386622">
        <w:tblPrEx>
          <w:tblCellMar>
            <w:top w:w="0" w:type="dxa"/>
            <w:bottom w:w="0" w:type="dxa"/>
          </w:tblCellMar>
        </w:tblPrEx>
        <w:tc>
          <w:tcPr>
            <w:tcW w:w="1902" w:type="dxa"/>
            <w:tcBorders>
              <w:bottom w:val="nil"/>
            </w:tcBorders>
          </w:tcPr>
          <w:p w:rsidR="00386622" w:rsidRDefault="00386622">
            <w:pPr>
              <w:spacing w:before="0" w:after="0"/>
              <w:jc w:val="both"/>
              <w:rPr>
                <w:sz w:val="28"/>
                <w:szCs w:val="28"/>
                <w:rtl/>
              </w:rPr>
            </w:pPr>
          </w:p>
        </w:tc>
        <w:tc>
          <w:tcPr>
            <w:tcW w:w="1980" w:type="dxa"/>
            <w:gridSpan w:val="2"/>
          </w:tcPr>
          <w:p w:rsidR="00386622" w:rsidRDefault="00386622">
            <w:pPr>
              <w:spacing w:before="0" w:after="0"/>
              <w:jc w:val="center"/>
              <w:rPr>
                <w:sz w:val="28"/>
                <w:szCs w:val="28"/>
                <w:rtl/>
              </w:rPr>
            </w:pPr>
            <w:r>
              <w:rPr>
                <w:sz w:val="28"/>
                <w:szCs w:val="28"/>
                <w:rtl/>
              </w:rPr>
              <w:t>1994</w:t>
            </w:r>
          </w:p>
        </w:tc>
        <w:tc>
          <w:tcPr>
            <w:tcW w:w="1800" w:type="dxa"/>
            <w:gridSpan w:val="2"/>
          </w:tcPr>
          <w:p w:rsidR="00386622" w:rsidRDefault="00386622">
            <w:pPr>
              <w:spacing w:before="0" w:after="0"/>
              <w:jc w:val="center"/>
              <w:rPr>
                <w:sz w:val="28"/>
                <w:szCs w:val="28"/>
                <w:rtl/>
              </w:rPr>
            </w:pPr>
            <w:r>
              <w:rPr>
                <w:sz w:val="28"/>
                <w:szCs w:val="28"/>
                <w:rtl/>
              </w:rPr>
              <w:t>1995</w:t>
            </w:r>
          </w:p>
        </w:tc>
        <w:tc>
          <w:tcPr>
            <w:tcW w:w="1800" w:type="dxa"/>
            <w:gridSpan w:val="2"/>
          </w:tcPr>
          <w:p w:rsidR="00386622" w:rsidRDefault="00386622">
            <w:pPr>
              <w:spacing w:before="0" w:after="0"/>
              <w:jc w:val="center"/>
              <w:rPr>
                <w:sz w:val="28"/>
                <w:szCs w:val="28"/>
                <w:rtl/>
              </w:rPr>
            </w:pPr>
            <w:r>
              <w:rPr>
                <w:sz w:val="28"/>
                <w:szCs w:val="28"/>
                <w:rtl/>
              </w:rPr>
              <w:t>1996</w:t>
            </w:r>
          </w:p>
        </w:tc>
        <w:tc>
          <w:tcPr>
            <w:tcW w:w="1980" w:type="dxa"/>
            <w:gridSpan w:val="2"/>
          </w:tcPr>
          <w:p w:rsidR="00386622" w:rsidRDefault="00386622">
            <w:pPr>
              <w:spacing w:before="0" w:after="0"/>
              <w:jc w:val="center"/>
              <w:rPr>
                <w:sz w:val="28"/>
                <w:szCs w:val="28"/>
                <w:rtl/>
              </w:rPr>
            </w:pPr>
            <w:r>
              <w:rPr>
                <w:sz w:val="28"/>
                <w:szCs w:val="28"/>
                <w:rtl/>
              </w:rPr>
              <w:t>1997</w:t>
            </w:r>
          </w:p>
        </w:tc>
      </w:tr>
      <w:tr w:rsidR="00386622" w:rsidTr="00386622">
        <w:tblPrEx>
          <w:tblCellMar>
            <w:top w:w="0" w:type="dxa"/>
            <w:bottom w:w="0" w:type="dxa"/>
          </w:tblCellMar>
        </w:tblPrEx>
        <w:tc>
          <w:tcPr>
            <w:tcW w:w="1902" w:type="dxa"/>
            <w:tcBorders>
              <w:top w:val="nil"/>
            </w:tcBorders>
          </w:tcPr>
          <w:p w:rsidR="00386622" w:rsidRDefault="00386622">
            <w:pPr>
              <w:spacing w:before="0" w:after="0"/>
              <w:jc w:val="both"/>
              <w:rPr>
                <w:sz w:val="28"/>
                <w:szCs w:val="28"/>
                <w:rtl/>
              </w:rPr>
            </w:pPr>
            <w:r>
              <w:rPr>
                <w:sz w:val="28"/>
                <w:szCs w:val="28"/>
                <w:rtl/>
              </w:rPr>
              <w:t>المحافظة</w:t>
            </w:r>
          </w:p>
        </w:tc>
        <w:tc>
          <w:tcPr>
            <w:tcW w:w="1080" w:type="dxa"/>
          </w:tcPr>
          <w:p w:rsidR="00386622" w:rsidRDefault="00386622">
            <w:pPr>
              <w:spacing w:before="0" w:after="0"/>
              <w:jc w:val="center"/>
              <w:rPr>
                <w:sz w:val="28"/>
                <w:szCs w:val="28"/>
                <w:rtl/>
              </w:rPr>
            </w:pPr>
            <w:r>
              <w:rPr>
                <w:sz w:val="28"/>
                <w:szCs w:val="28"/>
                <w:rtl/>
              </w:rPr>
              <w:t>تعاطي</w:t>
            </w:r>
          </w:p>
        </w:tc>
        <w:tc>
          <w:tcPr>
            <w:tcW w:w="900" w:type="dxa"/>
          </w:tcPr>
          <w:p w:rsidR="00386622" w:rsidRDefault="00386622">
            <w:pPr>
              <w:spacing w:before="0" w:after="0"/>
              <w:jc w:val="center"/>
              <w:rPr>
                <w:sz w:val="28"/>
                <w:szCs w:val="28"/>
                <w:rtl/>
              </w:rPr>
            </w:pPr>
            <w:r>
              <w:rPr>
                <w:sz w:val="28"/>
                <w:szCs w:val="28"/>
                <w:rtl/>
              </w:rPr>
              <w:t>تجارة</w:t>
            </w:r>
          </w:p>
        </w:tc>
        <w:tc>
          <w:tcPr>
            <w:tcW w:w="900" w:type="dxa"/>
          </w:tcPr>
          <w:p w:rsidR="00386622" w:rsidRDefault="00386622">
            <w:pPr>
              <w:spacing w:before="0" w:after="0"/>
              <w:jc w:val="center"/>
              <w:rPr>
                <w:sz w:val="28"/>
                <w:szCs w:val="28"/>
                <w:rtl/>
              </w:rPr>
            </w:pPr>
            <w:r>
              <w:rPr>
                <w:sz w:val="28"/>
                <w:szCs w:val="28"/>
                <w:rtl/>
              </w:rPr>
              <w:t>تعاطي</w:t>
            </w:r>
          </w:p>
        </w:tc>
        <w:tc>
          <w:tcPr>
            <w:tcW w:w="900" w:type="dxa"/>
          </w:tcPr>
          <w:p w:rsidR="00386622" w:rsidRDefault="00386622">
            <w:pPr>
              <w:spacing w:before="0" w:after="0"/>
              <w:jc w:val="center"/>
              <w:rPr>
                <w:sz w:val="28"/>
                <w:szCs w:val="28"/>
                <w:rtl/>
              </w:rPr>
            </w:pPr>
            <w:r>
              <w:rPr>
                <w:sz w:val="28"/>
                <w:szCs w:val="28"/>
                <w:rtl/>
              </w:rPr>
              <w:t>تجارة</w:t>
            </w:r>
          </w:p>
        </w:tc>
        <w:tc>
          <w:tcPr>
            <w:tcW w:w="900" w:type="dxa"/>
          </w:tcPr>
          <w:p w:rsidR="00386622" w:rsidRDefault="00386622">
            <w:pPr>
              <w:spacing w:before="0" w:after="0"/>
              <w:jc w:val="center"/>
              <w:rPr>
                <w:sz w:val="28"/>
                <w:szCs w:val="28"/>
                <w:rtl/>
              </w:rPr>
            </w:pPr>
            <w:r>
              <w:rPr>
                <w:sz w:val="28"/>
                <w:szCs w:val="28"/>
                <w:rtl/>
              </w:rPr>
              <w:t>تعاطي</w:t>
            </w:r>
          </w:p>
        </w:tc>
        <w:tc>
          <w:tcPr>
            <w:tcW w:w="900" w:type="dxa"/>
          </w:tcPr>
          <w:p w:rsidR="00386622" w:rsidRDefault="00386622">
            <w:pPr>
              <w:spacing w:before="0" w:after="0"/>
              <w:jc w:val="center"/>
              <w:rPr>
                <w:sz w:val="28"/>
                <w:szCs w:val="28"/>
                <w:rtl/>
              </w:rPr>
            </w:pPr>
            <w:r>
              <w:rPr>
                <w:sz w:val="28"/>
                <w:szCs w:val="28"/>
                <w:rtl/>
              </w:rPr>
              <w:t>تجارة</w:t>
            </w:r>
          </w:p>
        </w:tc>
        <w:tc>
          <w:tcPr>
            <w:tcW w:w="900" w:type="dxa"/>
          </w:tcPr>
          <w:p w:rsidR="00386622" w:rsidRDefault="00386622">
            <w:pPr>
              <w:spacing w:before="0" w:after="0"/>
              <w:jc w:val="center"/>
              <w:rPr>
                <w:sz w:val="28"/>
                <w:szCs w:val="28"/>
                <w:rtl/>
              </w:rPr>
            </w:pPr>
            <w:r>
              <w:rPr>
                <w:sz w:val="28"/>
                <w:szCs w:val="28"/>
                <w:rtl/>
              </w:rPr>
              <w:t>تعاطي</w:t>
            </w:r>
          </w:p>
        </w:tc>
        <w:tc>
          <w:tcPr>
            <w:tcW w:w="1080" w:type="dxa"/>
          </w:tcPr>
          <w:p w:rsidR="00386622" w:rsidRDefault="00386622">
            <w:pPr>
              <w:spacing w:before="0" w:after="0"/>
              <w:jc w:val="center"/>
              <w:rPr>
                <w:sz w:val="28"/>
                <w:szCs w:val="28"/>
                <w:rtl/>
              </w:rPr>
            </w:pPr>
            <w:r>
              <w:rPr>
                <w:sz w:val="28"/>
                <w:szCs w:val="28"/>
                <w:rtl/>
              </w:rPr>
              <w:t>تجارة</w:t>
            </w:r>
          </w:p>
        </w:tc>
      </w:tr>
      <w:tr w:rsidR="00386622" w:rsidTr="00386622">
        <w:tblPrEx>
          <w:tblCellMar>
            <w:top w:w="0" w:type="dxa"/>
            <w:bottom w:w="0" w:type="dxa"/>
          </w:tblCellMar>
        </w:tblPrEx>
        <w:tc>
          <w:tcPr>
            <w:tcW w:w="1902" w:type="dxa"/>
          </w:tcPr>
          <w:p w:rsidR="00386622" w:rsidRDefault="00386622">
            <w:pPr>
              <w:spacing w:before="0" w:after="0"/>
              <w:jc w:val="both"/>
              <w:rPr>
                <w:sz w:val="28"/>
                <w:szCs w:val="28"/>
                <w:rtl/>
              </w:rPr>
            </w:pPr>
            <w:r>
              <w:rPr>
                <w:sz w:val="28"/>
                <w:szCs w:val="28"/>
                <w:rtl/>
              </w:rPr>
              <w:t>بيروت</w:t>
            </w:r>
          </w:p>
        </w:tc>
        <w:tc>
          <w:tcPr>
            <w:tcW w:w="1080" w:type="dxa"/>
          </w:tcPr>
          <w:p w:rsidR="00386622" w:rsidRDefault="00386622">
            <w:pPr>
              <w:spacing w:before="0" w:after="0"/>
              <w:jc w:val="center"/>
              <w:rPr>
                <w:sz w:val="28"/>
                <w:szCs w:val="28"/>
                <w:rtl/>
              </w:rPr>
            </w:pPr>
            <w:r>
              <w:rPr>
                <w:sz w:val="28"/>
                <w:szCs w:val="28"/>
                <w:rtl/>
              </w:rPr>
              <w:t>39</w:t>
            </w:r>
          </w:p>
        </w:tc>
        <w:tc>
          <w:tcPr>
            <w:tcW w:w="900" w:type="dxa"/>
          </w:tcPr>
          <w:p w:rsidR="00386622" w:rsidRDefault="00386622">
            <w:pPr>
              <w:spacing w:before="0" w:after="0"/>
              <w:jc w:val="center"/>
              <w:rPr>
                <w:sz w:val="28"/>
                <w:szCs w:val="28"/>
                <w:rtl/>
              </w:rPr>
            </w:pPr>
            <w:r>
              <w:rPr>
                <w:sz w:val="28"/>
                <w:szCs w:val="28"/>
                <w:rtl/>
              </w:rPr>
              <w:t>70</w:t>
            </w:r>
          </w:p>
        </w:tc>
        <w:tc>
          <w:tcPr>
            <w:tcW w:w="900" w:type="dxa"/>
          </w:tcPr>
          <w:p w:rsidR="00386622" w:rsidRDefault="00386622">
            <w:pPr>
              <w:spacing w:before="0" w:after="0"/>
              <w:jc w:val="center"/>
              <w:rPr>
                <w:sz w:val="28"/>
                <w:szCs w:val="28"/>
                <w:rtl/>
              </w:rPr>
            </w:pPr>
            <w:r>
              <w:rPr>
                <w:sz w:val="28"/>
                <w:szCs w:val="28"/>
                <w:rtl/>
              </w:rPr>
              <w:t>43</w:t>
            </w:r>
          </w:p>
        </w:tc>
        <w:tc>
          <w:tcPr>
            <w:tcW w:w="900" w:type="dxa"/>
          </w:tcPr>
          <w:p w:rsidR="00386622" w:rsidRDefault="00386622">
            <w:pPr>
              <w:spacing w:before="0" w:after="0"/>
              <w:jc w:val="center"/>
              <w:rPr>
                <w:sz w:val="28"/>
                <w:szCs w:val="28"/>
                <w:rtl/>
              </w:rPr>
            </w:pPr>
            <w:r>
              <w:rPr>
                <w:sz w:val="28"/>
                <w:szCs w:val="28"/>
                <w:rtl/>
              </w:rPr>
              <w:t>15</w:t>
            </w:r>
          </w:p>
        </w:tc>
        <w:tc>
          <w:tcPr>
            <w:tcW w:w="900" w:type="dxa"/>
          </w:tcPr>
          <w:p w:rsidR="00386622" w:rsidRDefault="00386622">
            <w:pPr>
              <w:spacing w:before="0" w:after="0"/>
              <w:jc w:val="center"/>
              <w:rPr>
                <w:sz w:val="28"/>
                <w:szCs w:val="28"/>
                <w:rtl/>
              </w:rPr>
            </w:pPr>
            <w:r>
              <w:rPr>
                <w:sz w:val="28"/>
                <w:szCs w:val="28"/>
                <w:rtl/>
              </w:rPr>
              <w:t>15</w:t>
            </w:r>
          </w:p>
        </w:tc>
        <w:tc>
          <w:tcPr>
            <w:tcW w:w="900" w:type="dxa"/>
          </w:tcPr>
          <w:p w:rsidR="00386622" w:rsidRDefault="00386622">
            <w:pPr>
              <w:spacing w:before="0" w:after="0"/>
              <w:jc w:val="center"/>
              <w:rPr>
                <w:sz w:val="28"/>
                <w:szCs w:val="28"/>
                <w:rtl/>
              </w:rPr>
            </w:pPr>
            <w:r>
              <w:rPr>
                <w:sz w:val="28"/>
                <w:szCs w:val="28"/>
                <w:rtl/>
              </w:rPr>
              <w:t>13</w:t>
            </w:r>
          </w:p>
        </w:tc>
        <w:tc>
          <w:tcPr>
            <w:tcW w:w="900" w:type="dxa"/>
          </w:tcPr>
          <w:p w:rsidR="00386622" w:rsidRDefault="00386622">
            <w:pPr>
              <w:spacing w:before="0" w:after="0"/>
              <w:jc w:val="center"/>
              <w:rPr>
                <w:sz w:val="28"/>
                <w:szCs w:val="28"/>
                <w:rtl/>
              </w:rPr>
            </w:pPr>
            <w:r>
              <w:rPr>
                <w:sz w:val="28"/>
                <w:szCs w:val="28"/>
                <w:rtl/>
              </w:rPr>
              <w:t>27</w:t>
            </w:r>
          </w:p>
        </w:tc>
        <w:tc>
          <w:tcPr>
            <w:tcW w:w="1080" w:type="dxa"/>
          </w:tcPr>
          <w:p w:rsidR="00386622" w:rsidRDefault="00386622">
            <w:pPr>
              <w:spacing w:before="0" w:after="0"/>
              <w:jc w:val="center"/>
              <w:rPr>
                <w:sz w:val="28"/>
                <w:szCs w:val="28"/>
                <w:rtl/>
              </w:rPr>
            </w:pPr>
            <w:r>
              <w:rPr>
                <w:sz w:val="28"/>
                <w:szCs w:val="28"/>
                <w:rtl/>
              </w:rPr>
              <w:t>30</w:t>
            </w:r>
          </w:p>
        </w:tc>
      </w:tr>
      <w:tr w:rsidR="00386622" w:rsidTr="00386622">
        <w:tblPrEx>
          <w:tblCellMar>
            <w:top w:w="0" w:type="dxa"/>
            <w:bottom w:w="0" w:type="dxa"/>
          </w:tblCellMar>
        </w:tblPrEx>
        <w:tc>
          <w:tcPr>
            <w:tcW w:w="1902" w:type="dxa"/>
          </w:tcPr>
          <w:p w:rsidR="00386622" w:rsidRDefault="00386622">
            <w:pPr>
              <w:spacing w:before="0" w:after="0"/>
              <w:jc w:val="both"/>
              <w:rPr>
                <w:sz w:val="28"/>
                <w:szCs w:val="28"/>
                <w:rtl/>
              </w:rPr>
            </w:pPr>
            <w:r>
              <w:rPr>
                <w:sz w:val="28"/>
                <w:szCs w:val="28"/>
                <w:rtl/>
              </w:rPr>
              <w:t>جبل لبنان</w:t>
            </w:r>
          </w:p>
        </w:tc>
        <w:tc>
          <w:tcPr>
            <w:tcW w:w="1080" w:type="dxa"/>
          </w:tcPr>
          <w:p w:rsidR="00386622" w:rsidRDefault="00386622">
            <w:pPr>
              <w:spacing w:before="0" w:after="0"/>
              <w:jc w:val="center"/>
              <w:rPr>
                <w:sz w:val="28"/>
                <w:szCs w:val="28"/>
                <w:rtl/>
              </w:rPr>
            </w:pPr>
            <w:r>
              <w:rPr>
                <w:sz w:val="28"/>
                <w:szCs w:val="28"/>
                <w:rtl/>
              </w:rPr>
              <w:t>11</w:t>
            </w:r>
          </w:p>
        </w:tc>
        <w:tc>
          <w:tcPr>
            <w:tcW w:w="900" w:type="dxa"/>
          </w:tcPr>
          <w:p w:rsidR="00386622" w:rsidRDefault="00386622">
            <w:pPr>
              <w:spacing w:before="0" w:after="0"/>
              <w:jc w:val="center"/>
              <w:rPr>
                <w:sz w:val="28"/>
                <w:szCs w:val="28"/>
                <w:rtl/>
              </w:rPr>
            </w:pPr>
            <w:r>
              <w:rPr>
                <w:sz w:val="28"/>
                <w:szCs w:val="28"/>
                <w:rtl/>
              </w:rPr>
              <w:t>17</w:t>
            </w:r>
          </w:p>
        </w:tc>
        <w:tc>
          <w:tcPr>
            <w:tcW w:w="900" w:type="dxa"/>
          </w:tcPr>
          <w:p w:rsidR="00386622" w:rsidRDefault="00386622">
            <w:pPr>
              <w:spacing w:before="0" w:after="0"/>
              <w:jc w:val="center"/>
              <w:rPr>
                <w:sz w:val="28"/>
                <w:szCs w:val="28"/>
                <w:rtl/>
              </w:rPr>
            </w:pPr>
            <w:r>
              <w:rPr>
                <w:sz w:val="28"/>
                <w:szCs w:val="28"/>
                <w:rtl/>
              </w:rPr>
              <w:t>4</w:t>
            </w:r>
          </w:p>
        </w:tc>
        <w:tc>
          <w:tcPr>
            <w:tcW w:w="900" w:type="dxa"/>
          </w:tcPr>
          <w:p w:rsidR="00386622" w:rsidRDefault="00386622">
            <w:pPr>
              <w:spacing w:before="0" w:after="0"/>
              <w:jc w:val="center"/>
              <w:rPr>
                <w:sz w:val="28"/>
                <w:szCs w:val="28"/>
                <w:rtl/>
              </w:rPr>
            </w:pPr>
            <w:r>
              <w:rPr>
                <w:sz w:val="28"/>
                <w:szCs w:val="28"/>
                <w:rtl/>
              </w:rPr>
              <w:t>5</w:t>
            </w:r>
          </w:p>
        </w:tc>
        <w:tc>
          <w:tcPr>
            <w:tcW w:w="900" w:type="dxa"/>
          </w:tcPr>
          <w:p w:rsidR="00386622" w:rsidRDefault="00386622">
            <w:pPr>
              <w:spacing w:before="0" w:after="0"/>
              <w:jc w:val="center"/>
              <w:rPr>
                <w:sz w:val="28"/>
                <w:szCs w:val="28"/>
                <w:rtl/>
              </w:rPr>
            </w:pPr>
            <w:r>
              <w:rPr>
                <w:sz w:val="28"/>
                <w:szCs w:val="28"/>
                <w:rtl/>
              </w:rPr>
              <w:t>17</w:t>
            </w:r>
          </w:p>
        </w:tc>
        <w:tc>
          <w:tcPr>
            <w:tcW w:w="900" w:type="dxa"/>
          </w:tcPr>
          <w:p w:rsidR="00386622" w:rsidRDefault="00386622">
            <w:pPr>
              <w:spacing w:before="0" w:after="0"/>
              <w:jc w:val="center"/>
              <w:rPr>
                <w:sz w:val="28"/>
                <w:szCs w:val="28"/>
                <w:rtl/>
              </w:rPr>
            </w:pPr>
            <w:r>
              <w:rPr>
                <w:sz w:val="28"/>
                <w:szCs w:val="28"/>
                <w:rtl/>
              </w:rPr>
              <w:t>69</w:t>
            </w:r>
          </w:p>
        </w:tc>
        <w:tc>
          <w:tcPr>
            <w:tcW w:w="900" w:type="dxa"/>
          </w:tcPr>
          <w:p w:rsidR="00386622" w:rsidRDefault="00386622">
            <w:pPr>
              <w:spacing w:before="0" w:after="0"/>
              <w:jc w:val="center"/>
              <w:rPr>
                <w:sz w:val="28"/>
                <w:szCs w:val="28"/>
                <w:rtl/>
              </w:rPr>
            </w:pPr>
            <w:r>
              <w:rPr>
                <w:sz w:val="28"/>
                <w:szCs w:val="28"/>
                <w:rtl/>
              </w:rPr>
              <w:t>11</w:t>
            </w:r>
          </w:p>
        </w:tc>
        <w:tc>
          <w:tcPr>
            <w:tcW w:w="1080" w:type="dxa"/>
          </w:tcPr>
          <w:p w:rsidR="00386622" w:rsidRDefault="00386622">
            <w:pPr>
              <w:spacing w:before="0" w:after="0"/>
              <w:jc w:val="center"/>
              <w:rPr>
                <w:sz w:val="28"/>
                <w:szCs w:val="28"/>
                <w:rtl/>
              </w:rPr>
            </w:pPr>
            <w:r>
              <w:rPr>
                <w:sz w:val="28"/>
                <w:szCs w:val="28"/>
                <w:rtl/>
              </w:rPr>
              <w:t>22</w:t>
            </w:r>
          </w:p>
        </w:tc>
      </w:tr>
      <w:tr w:rsidR="00386622" w:rsidTr="00386622">
        <w:tblPrEx>
          <w:tblCellMar>
            <w:top w:w="0" w:type="dxa"/>
            <w:bottom w:w="0" w:type="dxa"/>
          </w:tblCellMar>
        </w:tblPrEx>
        <w:tc>
          <w:tcPr>
            <w:tcW w:w="1902" w:type="dxa"/>
          </w:tcPr>
          <w:p w:rsidR="00386622" w:rsidRDefault="00386622">
            <w:pPr>
              <w:spacing w:before="0" w:after="0"/>
              <w:jc w:val="both"/>
              <w:rPr>
                <w:sz w:val="28"/>
                <w:szCs w:val="28"/>
                <w:rtl/>
              </w:rPr>
            </w:pPr>
            <w:r>
              <w:rPr>
                <w:sz w:val="28"/>
                <w:szCs w:val="28"/>
                <w:rtl/>
              </w:rPr>
              <w:t>الشمال</w:t>
            </w:r>
          </w:p>
        </w:tc>
        <w:tc>
          <w:tcPr>
            <w:tcW w:w="1080" w:type="dxa"/>
          </w:tcPr>
          <w:p w:rsidR="00386622" w:rsidRDefault="00386622">
            <w:pPr>
              <w:spacing w:before="0" w:after="0"/>
              <w:jc w:val="center"/>
              <w:rPr>
                <w:sz w:val="28"/>
                <w:szCs w:val="28"/>
                <w:rtl/>
              </w:rPr>
            </w:pPr>
            <w:r>
              <w:rPr>
                <w:sz w:val="28"/>
                <w:szCs w:val="28"/>
                <w:rtl/>
              </w:rPr>
              <w:t>17</w:t>
            </w:r>
          </w:p>
        </w:tc>
        <w:tc>
          <w:tcPr>
            <w:tcW w:w="900" w:type="dxa"/>
          </w:tcPr>
          <w:p w:rsidR="00386622" w:rsidRDefault="00386622">
            <w:pPr>
              <w:spacing w:before="0" w:after="0"/>
              <w:jc w:val="center"/>
              <w:rPr>
                <w:sz w:val="28"/>
                <w:szCs w:val="28"/>
                <w:rtl/>
              </w:rPr>
            </w:pPr>
            <w:r>
              <w:rPr>
                <w:sz w:val="28"/>
                <w:szCs w:val="28"/>
                <w:rtl/>
              </w:rPr>
              <w:t>7</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sz w:val="28"/>
                <w:szCs w:val="28"/>
                <w:rtl/>
              </w:rPr>
            </w:pPr>
            <w:r>
              <w:rPr>
                <w:sz w:val="28"/>
                <w:szCs w:val="28"/>
                <w:rtl/>
              </w:rPr>
              <w:t>121</w:t>
            </w:r>
          </w:p>
        </w:tc>
        <w:tc>
          <w:tcPr>
            <w:tcW w:w="900" w:type="dxa"/>
          </w:tcPr>
          <w:p w:rsidR="00386622" w:rsidRDefault="00386622">
            <w:pPr>
              <w:spacing w:before="0" w:after="0"/>
              <w:jc w:val="center"/>
              <w:rPr>
                <w:sz w:val="28"/>
                <w:szCs w:val="28"/>
                <w:rtl/>
              </w:rPr>
            </w:pPr>
            <w:r>
              <w:rPr>
                <w:sz w:val="28"/>
                <w:szCs w:val="28"/>
                <w:rtl/>
              </w:rPr>
              <w:t>21</w:t>
            </w:r>
          </w:p>
        </w:tc>
        <w:tc>
          <w:tcPr>
            <w:tcW w:w="900" w:type="dxa"/>
          </w:tcPr>
          <w:p w:rsidR="00386622" w:rsidRDefault="00386622">
            <w:pPr>
              <w:spacing w:before="0" w:after="0"/>
              <w:jc w:val="center"/>
              <w:rPr>
                <w:sz w:val="28"/>
                <w:szCs w:val="28"/>
                <w:rtl/>
              </w:rPr>
            </w:pPr>
            <w:r>
              <w:rPr>
                <w:sz w:val="28"/>
                <w:szCs w:val="28"/>
                <w:rtl/>
              </w:rPr>
              <w:t>141</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1080" w:type="dxa"/>
          </w:tcPr>
          <w:p w:rsidR="00386622" w:rsidRDefault="00386622">
            <w:pPr>
              <w:spacing w:before="0" w:after="0"/>
              <w:jc w:val="center"/>
              <w:rPr>
                <w:rFonts w:hint="cs"/>
                <w:sz w:val="28"/>
                <w:szCs w:val="28"/>
                <w:rtl/>
              </w:rPr>
            </w:pPr>
            <w:r>
              <w:rPr>
                <w:rFonts w:hint="cs"/>
                <w:sz w:val="28"/>
                <w:szCs w:val="28"/>
                <w:rtl/>
              </w:rPr>
              <w:t>0</w:t>
            </w:r>
          </w:p>
        </w:tc>
      </w:tr>
      <w:tr w:rsidR="00386622" w:rsidTr="00386622">
        <w:tblPrEx>
          <w:tblCellMar>
            <w:top w:w="0" w:type="dxa"/>
            <w:bottom w:w="0" w:type="dxa"/>
          </w:tblCellMar>
        </w:tblPrEx>
        <w:tc>
          <w:tcPr>
            <w:tcW w:w="1902" w:type="dxa"/>
          </w:tcPr>
          <w:p w:rsidR="00386622" w:rsidRDefault="00386622">
            <w:pPr>
              <w:spacing w:before="0" w:after="0"/>
              <w:jc w:val="both"/>
              <w:rPr>
                <w:sz w:val="28"/>
                <w:szCs w:val="28"/>
                <w:rtl/>
              </w:rPr>
            </w:pPr>
            <w:r>
              <w:rPr>
                <w:sz w:val="28"/>
                <w:szCs w:val="28"/>
                <w:rtl/>
              </w:rPr>
              <w:t>البقاع</w:t>
            </w:r>
          </w:p>
        </w:tc>
        <w:tc>
          <w:tcPr>
            <w:tcW w:w="1080" w:type="dxa"/>
          </w:tcPr>
          <w:p w:rsidR="00386622" w:rsidRDefault="00386622">
            <w:pPr>
              <w:spacing w:before="0" w:after="0"/>
              <w:jc w:val="center"/>
              <w:rPr>
                <w:sz w:val="28"/>
                <w:szCs w:val="28"/>
                <w:rtl/>
              </w:rPr>
            </w:pPr>
            <w:r>
              <w:rPr>
                <w:sz w:val="28"/>
                <w:szCs w:val="28"/>
                <w:rtl/>
              </w:rPr>
              <w:t>3</w:t>
            </w:r>
          </w:p>
        </w:tc>
        <w:tc>
          <w:tcPr>
            <w:tcW w:w="900" w:type="dxa"/>
          </w:tcPr>
          <w:p w:rsidR="00386622" w:rsidRDefault="00386622">
            <w:pPr>
              <w:spacing w:before="0" w:after="0"/>
              <w:jc w:val="center"/>
              <w:rPr>
                <w:sz w:val="28"/>
                <w:szCs w:val="28"/>
                <w:rtl/>
              </w:rPr>
            </w:pPr>
            <w:r>
              <w:rPr>
                <w:sz w:val="28"/>
                <w:szCs w:val="28"/>
                <w:rtl/>
              </w:rPr>
              <w:t>10</w:t>
            </w:r>
          </w:p>
        </w:tc>
        <w:tc>
          <w:tcPr>
            <w:tcW w:w="900" w:type="dxa"/>
          </w:tcPr>
          <w:p w:rsidR="00386622" w:rsidRDefault="00386622">
            <w:pPr>
              <w:spacing w:before="0" w:after="0"/>
              <w:jc w:val="center"/>
              <w:rPr>
                <w:sz w:val="28"/>
                <w:szCs w:val="28"/>
                <w:rtl/>
              </w:rPr>
            </w:pPr>
            <w:r>
              <w:rPr>
                <w:sz w:val="28"/>
                <w:szCs w:val="28"/>
                <w:rtl/>
              </w:rPr>
              <w:t>12</w:t>
            </w:r>
          </w:p>
        </w:tc>
        <w:tc>
          <w:tcPr>
            <w:tcW w:w="900" w:type="dxa"/>
          </w:tcPr>
          <w:p w:rsidR="00386622" w:rsidRDefault="00386622">
            <w:pPr>
              <w:spacing w:before="0" w:after="0"/>
              <w:jc w:val="center"/>
              <w:rPr>
                <w:sz w:val="28"/>
                <w:szCs w:val="28"/>
                <w:rtl/>
              </w:rPr>
            </w:pPr>
            <w:r>
              <w:rPr>
                <w:sz w:val="28"/>
                <w:szCs w:val="28"/>
                <w:rtl/>
              </w:rPr>
              <w:t>3</w:t>
            </w:r>
          </w:p>
        </w:tc>
        <w:tc>
          <w:tcPr>
            <w:tcW w:w="900" w:type="dxa"/>
          </w:tcPr>
          <w:p w:rsidR="00386622" w:rsidRDefault="00386622">
            <w:pPr>
              <w:spacing w:before="0" w:after="0"/>
              <w:jc w:val="center"/>
              <w:rPr>
                <w:sz w:val="28"/>
                <w:szCs w:val="28"/>
                <w:rtl/>
              </w:rPr>
            </w:pPr>
            <w:r>
              <w:rPr>
                <w:sz w:val="28"/>
                <w:szCs w:val="28"/>
                <w:rtl/>
              </w:rPr>
              <w:t>75</w:t>
            </w:r>
          </w:p>
        </w:tc>
        <w:tc>
          <w:tcPr>
            <w:tcW w:w="900" w:type="dxa"/>
          </w:tcPr>
          <w:p w:rsidR="00386622" w:rsidRDefault="00386622">
            <w:pPr>
              <w:spacing w:before="0" w:after="0"/>
              <w:jc w:val="center"/>
              <w:rPr>
                <w:sz w:val="28"/>
                <w:szCs w:val="28"/>
                <w:rtl/>
              </w:rPr>
            </w:pPr>
            <w:r>
              <w:rPr>
                <w:sz w:val="28"/>
                <w:szCs w:val="28"/>
                <w:rtl/>
              </w:rPr>
              <w:t>45</w:t>
            </w:r>
          </w:p>
        </w:tc>
        <w:tc>
          <w:tcPr>
            <w:tcW w:w="900" w:type="dxa"/>
          </w:tcPr>
          <w:p w:rsidR="00386622" w:rsidRDefault="00386622">
            <w:pPr>
              <w:spacing w:before="0" w:after="0"/>
              <w:jc w:val="center"/>
              <w:rPr>
                <w:sz w:val="28"/>
                <w:szCs w:val="28"/>
                <w:rtl/>
              </w:rPr>
            </w:pPr>
            <w:r>
              <w:rPr>
                <w:sz w:val="28"/>
                <w:szCs w:val="28"/>
                <w:rtl/>
              </w:rPr>
              <w:t>12</w:t>
            </w:r>
          </w:p>
        </w:tc>
        <w:tc>
          <w:tcPr>
            <w:tcW w:w="1080" w:type="dxa"/>
          </w:tcPr>
          <w:p w:rsidR="00386622" w:rsidRDefault="00386622">
            <w:pPr>
              <w:spacing w:before="0" w:after="0"/>
              <w:jc w:val="center"/>
              <w:rPr>
                <w:sz w:val="28"/>
                <w:szCs w:val="28"/>
                <w:rtl/>
              </w:rPr>
            </w:pPr>
            <w:r>
              <w:rPr>
                <w:sz w:val="28"/>
                <w:szCs w:val="28"/>
                <w:rtl/>
              </w:rPr>
              <w:t>9</w:t>
            </w:r>
          </w:p>
        </w:tc>
      </w:tr>
      <w:tr w:rsidR="00386622" w:rsidTr="00386622">
        <w:tblPrEx>
          <w:tblCellMar>
            <w:top w:w="0" w:type="dxa"/>
            <w:bottom w:w="0" w:type="dxa"/>
          </w:tblCellMar>
        </w:tblPrEx>
        <w:tc>
          <w:tcPr>
            <w:tcW w:w="1902" w:type="dxa"/>
          </w:tcPr>
          <w:p w:rsidR="00386622" w:rsidRDefault="00386622">
            <w:pPr>
              <w:spacing w:before="0" w:after="0"/>
              <w:jc w:val="both"/>
              <w:rPr>
                <w:sz w:val="28"/>
                <w:szCs w:val="28"/>
                <w:rtl/>
              </w:rPr>
            </w:pPr>
            <w:r>
              <w:rPr>
                <w:sz w:val="28"/>
                <w:szCs w:val="28"/>
                <w:rtl/>
              </w:rPr>
              <w:t>الجنوب</w:t>
            </w:r>
          </w:p>
        </w:tc>
        <w:tc>
          <w:tcPr>
            <w:tcW w:w="1080" w:type="dxa"/>
          </w:tcPr>
          <w:p w:rsidR="00386622" w:rsidRDefault="00386622">
            <w:pPr>
              <w:spacing w:before="0" w:after="0"/>
              <w:jc w:val="center"/>
              <w:rPr>
                <w:sz w:val="28"/>
                <w:szCs w:val="28"/>
                <w:rtl/>
              </w:rPr>
            </w:pPr>
            <w:r>
              <w:rPr>
                <w:sz w:val="28"/>
                <w:szCs w:val="28"/>
                <w:rtl/>
              </w:rPr>
              <w:t>8</w:t>
            </w:r>
          </w:p>
        </w:tc>
        <w:tc>
          <w:tcPr>
            <w:tcW w:w="900" w:type="dxa"/>
          </w:tcPr>
          <w:p w:rsidR="00386622" w:rsidRDefault="00386622">
            <w:pPr>
              <w:spacing w:before="0" w:after="0"/>
              <w:jc w:val="center"/>
              <w:rPr>
                <w:rFonts w:hint="cs"/>
                <w:sz w:val="28"/>
                <w:szCs w:val="28"/>
                <w:rtl/>
              </w:rPr>
            </w:pPr>
            <w:r>
              <w:rPr>
                <w:sz w:val="28"/>
                <w:szCs w:val="28"/>
                <w:rtl/>
              </w:rPr>
              <w:t>33</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sz w:val="28"/>
                <w:szCs w:val="28"/>
                <w:rtl/>
              </w:rPr>
            </w:pPr>
            <w:r>
              <w:rPr>
                <w:sz w:val="28"/>
                <w:szCs w:val="28"/>
                <w:rtl/>
              </w:rPr>
              <w:t>15</w:t>
            </w:r>
          </w:p>
        </w:tc>
        <w:tc>
          <w:tcPr>
            <w:tcW w:w="900" w:type="dxa"/>
          </w:tcPr>
          <w:p w:rsidR="00386622" w:rsidRDefault="00386622">
            <w:pPr>
              <w:spacing w:before="0" w:after="0"/>
              <w:jc w:val="center"/>
              <w:rPr>
                <w:sz w:val="28"/>
                <w:szCs w:val="28"/>
                <w:rtl/>
              </w:rPr>
            </w:pPr>
            <w:r>
              <w:rPr>
                <w:sz w:val="28"/>
                <w:szCs w:val="28"/>
                <w:rtl/>
              </w:rPr>
              <w:t>32</w:t>
            </w:r>
          </w:p>
        </w:tc>
        <w:tc>
          <w:tcPr>
            <w:tcW w:w="900" w:type="dxa"/>
          </w:tcPr>
          <w:p w:rsidR="00386622" w:rsidRDefault="00386622">
            <w:pPr>
              <w:spacing w:before="0" w:after="0"/>
              <w:jc w:val="center"/>
              <w:rPr>
                <w:sz w:val="28"/>
                <w:szCs w:val="28"/>
                <w:rtl/>
              </w:rPr>
            </w:pPr>
            <w:r>
              <w:rPr>
                <w:sz w:val="28"/>
                <w:szCs w:val="28"/>
                <w:rtl/>
              </w:rPr>
              <w:t>5</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1080" w:type="dxa"/>
          </w:tcPr>
          <w:p w:rsidR="00386622" w:rsidRDefault="00386622">
            <w:pPr>
              <w:spacing w:before="0" w:after="0"/>
              <w:jc w:val="center"/>
              <w:rPr>
                <w:rFonts w:hint="cs"/>
                <w:sz w:val="28"/>
                <w:szCs w:val="28"/>
                <w:rtl/>
              </w:rPr>
            </w:pPr>
            <w:r>
              <w:rPr>
                <w:rFonts w:hint="cs"/>
                <w:sz w:val="28"/>
                <w:szCs w:val="28"/>
                <w:rtl/>
              </w:rPr>
              <w:t>0</w:t>
            </w:r>
          </w:p>
        </w:tc>
      </w:tr>
      <w:tr w:rsidR="00386622" w:rsidTr="00386622">
        <w:tblPrEx>
          <w:tblCellMar>
            <w:top w:w="0" w:type="dxa"/>
            <w:bottom w:w="0" w:type="dxa"/>
          </w:tblCellMar>
        </w:tblPrEx>
        <w:tc>
          <w:tcPr>
            <w:tcW w:w="1902" w:type="dxa"/>
          </w:tcPr>
          <w:p w:rsidR="00386622" w:rsidRDefault="00386622">
            <w:pPr>
              <w:spacing w:before="0" w:after="0"/>
              <w:jc w:val="both"/>
              <w:rPr>
                <w:sz w:val="28"/>
                <w:szCs w:val="28"/>
                <w:rtl/>
              </w:rPr>
            </w:pPr>
            <w:r>
              <w:rPr>
                <w:sz w:val="28"/>
                <w:szCs w:val="28"/>
                <w:rtl/>
              </w:rPr>
              <w:t>غير معروف</w:t>
            </w:r>
          </w:p>
        </w:tc>
        <w:tc>
          <w:tcPr>
            <w:tcW w:w="1080" w:type="dxa"/>
          </w:tcPr>
          <w:p w:rsidR="00386622" w:rsidRDefault="00386622">
            <w:pPr>
              <w:spacing w:before="0" w:after="0"/>
              <w:jc w:val="center"/>
              <w:rPr>
                <w:sz w:val="28"/>
                <w:szCs w:val="28"/>
                <w:rtl/>
              </w:rPr>
            </w:pPr>
            <w:r>
              <w:rPr>
                <w:sz w:val="28"/>
                <w:szCs w:val="28"/>
                <w:rtl/>
              </w:rPr>
              <w:t>7</w:t>
            </w:r>
          </w:p>
        </w:tc>
        <w:tc>
          <w:tcPr>
            <w:tcW w:w="900" w:type="dxa"/>
          </w:tcPr>
          <w:p w:rsidR="00386622" w:rsidRDefault="00386622">
            <w:pPr>
              <w:spacing w:before="0" w:after="0"/>
              <w:jc w:val="center"/>
              <w:rPr>
                <w:sz w:val="28"/>
                <w:szCs w:val="28"/>
                <w:rtl/>
              </w:rPr>
            </w:pPr>
            <w:r>
              <w:rPr>
                <w:sz w:val="28"/>
                <w:szCs w:val="28"/>
                <w:rtl/>
              </w:rPr>
              <w:t>6</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sz w:val="28"/>
                <w:szCs w:val="28"/>
                <w:rtl/>
              </w:rPr>
            </w:pPr>
            <w:r>
              <w:rPr>
                <w:sz w:val="28"/>
                <w:szCs w:val="28"/>
                <w:rtl/>
              </w:rPr>
              <w:t>8</w:t>
            </w:r>
          </w:p>
        </w:tc>
        <w:tc>
          <w:tcPr>
            <w:tcW w:w="900" w:type="dxa"/>
          </w:tcPr>
          <w:p w:rsidR="00386622" w:rsidRDefault="00386622">
            <w:pPr>
              <w:spacing w:before="0" w:after="0"/>
              <w:jc w:val="center"/>
              <w:rPr>
                <w:sz w:val="28"/>
                <w:szCs w:val="28"/>
                <w:rtl/>
              </w:rPr>
            </w:pPr>
            <w:r>
              <w:rPr>
                <w:sz w:val="28"/>
                <w:szCs w:val="28"/>
                <w:rtl/>
              </w:rPr>
              <w:t>1</w:t>
            </w:r>
          </w:p>
        </w:tc>
        <w:tc>
          <w:tcPr>
            <w:tcW w:w="900" w:type="dxa"/>
          </w:tcPr>
          <w:p w:rsidR="00386622" w:rsidRDefault="00386622">
            <w:pPr>
              <w:spacing w:before="0" w:after="0"/>
              <w:jc w:val="center"/>
              <w:rPr>
                <w:sz w:val="28"/>
                <w:szCs w:val="28"/>
                <w:rtl/>
              </w:rPr>
            </w:pPr>
            <w:r>
              <w:rPr>
                <w:sz w:val="28"/>
                <w:szCs w:val="28"/>
                <w:rtl/>
              </w:rPr>
              <w:t>4</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1080" w:type="dxa"/>
          </w:tcPr>
          <w:p w:rsidR="00386622" w:rsidRDefault="00386622">
            <w:pPr>
              <w:spacing w:before="0" w:after="0"/>
              <w:jc w:val="center"/>
              <w:rPr>
                <w:rFonts w:hint="cs"/>
                <w:sz w:val="28"/>
                <w:szCs w:val="28"/>
                <w:rtl/>
              </w:rPr>
            </w:pPr>
            <w:r>
              <w:rPr>
                <w:rFonts w:hint="cs"/>
                <w:sz w:val="28"/>
                <w:szCs w:val="28"/>
                <w:rtl/>
              </w:rPr>
              <w:t>0</w:t>
            </w:r>
          </w:p>
        </w:tc>
      </w:tr>
      <w:tr w:rsidR="00386622" w:rsidTr="00386622">
        <w:tblPrEx>
          <w:tblCellMar>
            <w:top w:w="0" w:type="dxa"/>
            <w:bottom w:w="0" w:type="dxa"/>
          </w:tblCellMar>
        </w:tblPrEx>
        <w:tc>
          <w:tcPr>
            <w:tcW w:w="1902" w:type="dxa"/>
          </w:tcPr>
          <w:p w:rsidR="00386622" w:rsidRDefault="00386622">
            <w:pPr>
              <w:spacing w:before="0" w:after="0"/>
              <w:jc w:val="both"/>
              <w:rPr>
                <w:sz w:val="28"/>
                <w:szCs w:val="28"/>
                <w:rtl/>
              </w:rPr>
            </w:pPr>
            <w:r>
              <w:rPr>
                <w:sz w:val="28"/>
                <w:szCs w:val="28"/>
                <w:rtl/>
              </w:rPr>
              <w:t>مجموع</w:t>
            </w:r>
          </w:p>
        </w:tc>
        <w:tc>
          <w:tcPr>
            <w:tcW w:w="1080" w:type="dxa"/>
          </w:tcPr>
          <w:p w:rsidR="00386622" w:rsidRDefault="00386622">
            <w:pPr>
              <w:spacing w:before="0" w:after="0"/>
              <w:jc w:val="center"/>
              <w:rPr>
                <w:sz w:val="28"/>
                <w:szCs w:val="28"/>
                <w:rtl/>
              </w:rPr>
            </w:pPr>
            <w:r>
              <w:rPr>
                <w:sz w:val="28"/>
                <w:szCs w:val="28"/>
                <w:rtl/>
              </w:rPr>
              <w:fldChar w:fldCharType="begin"/>
            </w:r>
            <w:r>
              <w:rPr>
                <w:sz w:val="28"/>
                <w:szCs w:val="28"/>
                <w:rtl/>
              </w:rPr>
              <w:instrText xml:space="preserve"> </w:instrText>
            </w:r>
            <w:r>
              <w:rPr>
                <w:sz w:val="28"/>
                <w:szCs w:val="28"/>
              </w:rPr>
              <w:instrText>=SUM(ABOVE)</w:instrText>
            </w:r>
            <w:r>
              <w:rPr>
                <w:sz w:val="28"/>
                <w:szCs w:val="28"/>
                <w:rtl/>
              </w:rPr>
              <w:instrText xml:space="preserve"> </w:instrText>
            </w:r>
            <w:r>
              <w:rPr>
                <w:sz w:val="28"/>
                <w:szCs w:val="28"/>
                <w:rtl/>
              </w:rPr>
              <w:fldChar w:fldCharType="separate"/>
            </w:r>
            <w:r>
              <w:rPr>
                <w:sz w:val="28"/>
                <w:szCs w:val="28"/>
                <w:rtl/>
              </w:rPr>
              <w:t>85</w:t>
            </w:r>
            <w:r>
              <w:rPr>
                <w:sz w:val="28"/>
                <w:szCs w:val="28"/>
                <w:rtl/>
              </w:rPr>
              <w:fldChar w:fldCharType="end"/>
            </w:r>
          </w:p>
        </w:tc>
        <w:tc>
          <w:tcPr>
            <w:tcW w:w="900" w:type="dxa"/>
          </w:tcPr>
          <w:p w:rsidR="00386622" w:rsidRDefault="00386622">
            <w:pPr>
              <w:spacing w:before="0" w:after="0"/>
              <w:jc w:val="center"/>
              <w:rPr>
                <w:sz w:val="28"/>
                <w:szCs w:val="28"/>
                <w:rtl/>
              </w:rPr>
            </w:pPr>
            <w:r>
              <w:rPr>
                <w:sz w:val="28"/>
                <w:szCs w:val="28"/>
                <w:rtl/>
              </w:rPr>
              <w:fldChar w:fldCharType="begin"/>
            </w:r>
            <w:r>
              <w:rPr>
                <w:sz w:val="28"/>
                <w:szCs w:val="28"/>
                <w:rtl/>
              </w:rPr>
              <w:instrText xml:space="preserve"> </w:instrText>
            </w:r>
            <w:r>
              <w:rPr>
                <w:sz w:val="28"/>
                <w:szCs w:val="28"/>
              </w:rPr>
              <w:instrText>=SUM(ABOVE)</w:instrText>
            </w:r>
            <w:r>
              <w:rPr>
                <w:sz w:val="28"/>
                <w:szCs w:val="28"/>
                <w:rtl/>
              </w:rPr>
              <w:instrText xml:space="preserve"> </w:instrText>
            </w:r>
            <w:r>
              <w:rPr>
                <w:sz w:val="28"/>
                <w:szCs w:val="28"/>
                <w:rtl/>
              </w:rPr>
              <w:fldChar w:fldCharType="separate"/>
            </w:r>
            <w:r>
              <w:rPr>
                <w:sz w:val="28"/>
                <w:szCs w:val="28"/>
                <w:rtl/>
              </w:rPr>
              <w:t>143</w:t>
            </w:r>
            <w:r>
              <w:rPr>
                <w:sz w:val="28"/>
                <w:szCs w:val="28"/>
                <w:rtl/>
              </w:rPr>
              <w:fldChar w:fldCharType="end"/>
            </w:r>
          </w:p>
        </w:tc>
        <w:tc>
          <w:tcPr>
            <w:tcW w:w="900" w:type="dxa"/>
          </w:tcPr>
          <w:p w:rsidR="00386622" w:rsidRDefault="00386622">
            <w:pPr>
              <w:spacing w:before="0" w:after="0"/>
              <w:jc w:val="center"/>
              <w:rPr>
                <w:sz w:val="28"/>
                <w:szCs w:val="28"/>
                <w:rtl/>
              </w:rPr>
            </w:pPr>
            <w:r>
              <w:rPr>
                <w:sz w:val="28"/>
                <w:szCs w:val="28"/>
                <w:rtl/>
              </w:rPr>
              <w:fldChar w:fldCharType="begin"/>
            </w:r>
            <w:r>
              <w:rPr>
                <w:sz w:val="28"/>
                <w:szCs w:val="28"/>
                <w:rtl/>
              </w:rPr>
              <w:instrText xml:space="preserve"> </w:instrText>
            </w:r>
            <w:r>
              <w:rPr>
                <w:sz w:val="28"/>
                <w:szCs w:val="28"/>
              </w:rPr>
              <w:instrText>=SUM(ABOVE)</w:instrText>
            </w:r>
            <w:r>
              <w:rPr>
                <w:sz w:val="28"/>
                <w:szCs w:val="28"/>
                <w:rtl/>
              </w:rPr>
              <w:instrText xml:space="preserve"> </w:instrText>
            </w:r>
            <w:r>
              <w:rPr>
                <w:sz w:val="28"/>
                <w:szCs w:val="28"/>
                <w:rtl/>
              </w:rPr>
              <w:fldChar w:fldCharType="separate"/>
            </w:r>
            <w:r>
              <w:rPr>
                <w:sz w:val="28"/>
                <w:szCs w:val="28"/>
                <w:rtl/>
              </w:rPr>
              <w:t>59</w:t>
            </w:r>
            <w:r>
              <w:rPr>
                <w:sz w:val="28"/>
                <w:szCs w:val="28"/>
                <w:rtl/>
              </w:rPr>
              <w:fldChar w:fldCharType="end"/>
            </w:r>
          </w:p>
        </w:tc>
        <w:tc>
          <w:tcPr>
            <w:tcW w:w="900" w:type="dxa"/>
          </w:tcPr>
          <w:p w:rsidR="00386622" w:rsidRDefault="00386622">
            <w:pPr>
              <w:spacing w:before="0" w:after="0"/>
              <w:jc w:val="center"/>
              <w:rPr>
                <w:sz w:val="28"/>
                <w:szCs w:val="28"/>
                <w:rtl/>
              </w:rPr>
            </w:pPr>
            <w:r>
              <w:rPr>
                <w:sz w:val="28"/>
                <w:szCs w:val="28"/>
                <w:rtl/>
              </w:rPr>
              <w:fldChar w:fldCharType="begin"/>
            </w:r>
            <w:r>
              <w:rPr>
                <w:sz w:val="28"/>
                <w:szCs w:val="28"/>
                <w:rtl/>
              </w:rPr>
              <w:instrText xml:space="preserve"> </w:instrText>
            </w:r>
            <w:r>
              <w:rPr>
                <w:sz w:val="28"/>
                <w:szCs w:val="28"/>
              </w:rPr>
              <w:instrText>=SUM(ABOVE)</w:instrText>
            </w:r>
            <w:r>
              <w:rPr>
                <w:sz w:val="28"/>
                <w:szCs w:val="28"/>
                <w:rtl/>
              </w:rPr>
              <w:instrText xml:space="preserve"> </w:instrText>
            </w:r>
            <w:r>
              <w:rPr>
                <w:sz w:val="28"/>
                <w:szCs w:val="28"/>
                <w:rtl/>
              </w:rPr>
              <w:fldChar w:fldCharType="separate"/>
            </w:r>
            <w:r>
              <w:rPr>
                <w:sz w:val="28"/>
                <w:szCs w:val="28"/>
                <w:rtl/>
              </w:rPr>
              <w:t>167</w:t>
            </w:r>
            <w:r>
              <w:rPr>
                <w:sz w:val="28"/>
                <w:szCs w:val="28"/>
                <w:rtl/>
              </w:rPr>
              <w:fldChar w:fldCharType="end"/>
            </w:r>
          </w:p>
        </w:tc>
        <w:tc>
          <w:tcPr>
            <w:tcW w:w="900" w:type="dxa"/>
          </w:tcPr>
          <w:p w:rsidR="00386622" w:rsidRDefault="00386622">
            <w:pPr>
              <w:spacing w:before="0" w:after="0"/>
              <w:jc w:val="center"/>
              <w:rPr>
                <w:sz w:val="28"/>
                <w:szCs w:val="28"/>
                <w:rtl/>
              </w:rPr>
            </w:pPr>
            <w:r>
              <w:rPr>
                <w:sz w:val="28"/>
                <w:szCs w:val="28"/>
                <w:rtl/>
              </w:rPr>
              <w:fldChar w:fldCharType="begin"/>
            </w:r>
            <w:r>
              <w:rPr>
                <w:sz w:val="28"/>
                <w:szCs w:val="28"/>
                <w:rtl/>
              </w:rPr>
              <w:instrText xml:space="preserve"> </w:instrText>
            </w:r>
            <w:r>
              <w:rPr>
                <w:sz w:val="28"/>
                <w:szCs w:val="28"/>
              </w:rPr>
              <w:instrText>=SUM(ABOVE)</w:instrText>
            </w:r>
            <w:r>
              <w:rPr>
                <w:sz w:val="28"/>
                <w:szCs w:val="28"/>
                <w:rtl/>
              </w:rPr>
              <w:instrText xml:space="preserve"> </w:instrText>
            </w:r>
            <w:r>
              <w:rPr>
                <w:sz w:val="28"/>
                <w:szCs w:val="28"/>
                <w:rtl/>
              </w:rPr>
              <w:fldChar w:fldCharType="separate"/>
            </w:r>
            <w:r>
              <w:rPr>
                <w:sz w:val="28"/>
                <w:szCs w:val="28"/>
                <w:rtl/>
              </w:rPr>
              <w:t>161</w:t>
            </w:r>
            <w:r>
              <w:rPr>
                <w:sz w:val="28"/>
                <w:szCs w:val="28"/>
                <w:rtl/>
              </w:rPr>
              <w:fldChar w:fldCharType="end"/>
            </w:r>
          </w:p>
        </w:tc>
        <w:tc>
          <w:tcPr>
            <w:tcW w:w="900" w:type="dxa"/>
          </w:tcPr>
          <w:p w:rsidR="00386622" w:rsidRDefault="00386622">
            <w:pPr>
              <w:spacing w:before="0" w:after="0"/>
              <w:jc w:val="center"/>
              <w:rPr>
                <w:sz w:val="28"/>
                <w:szCs w:val="28"/>
                <w:rtl/>
              </w:rPr>
            </w:pPr>
            <w:r>
              <w:rPr>
                <w:sz w:val="28"/>
                <w:szCs w:val="28"/>
                <w:rtl/>
              </w:rPr>
              <w:fldChar w:fldCharType="begin"/>
            </w:r>
            <w:r>
              <w:rPr>
                <w:sz w:val="28"/>
                <w:szCs w:val="28"/>
                <w:rtl/>
              </w:rPr>
              <w:instrText xml:space="preserve"> </w:instrText>
            </w:r>
            <w:r>
              <w:rPr>
                <w:sz w:val="28"/>
                <w:szCs w:val="28"/>
              </w:rPr>
              <w:instrText>=SUM(ABOVE)</w:instrText>
            </w:r>
            <w:r>
              <w:rPr>
                <w:sz w:val="28"/>
                <w:szCs w:val="28"/>
                <w:rtl/>
              </w:rPr>
              <w:instrText xml:space="preserve"> </w:instrText>
            </w:r>
            <w:r>
              <w:rPr>
                <w:sz w:val="28"/>
                <w:szCs w:val="28"/>
                <w:rtl/>
              </w:rPr>
              <w:fldChar w:fldCharType="separate"/>
            </w:r>
            <w:r>
              <w:rPr>
                <w:sz w:val="28"/>
                <w:szCs w:val="28"/>
                <w:rtl/>
              </w:rPr>
              <w:t>277</w:t>
            </w:r>
            <w:r>
              <w:rPr>
                <w:sz w:val="28"/>
                <w:szCs w:val="28"/>
                <w:rtl/>
              </w:rPr>
              <w:fldChar w:fldCharType="end"/>
            </w:r>
          </w:p>
        </w:tc>
        <w:tc>
          <w:tcPr>
            <w:tcW w:w="900" w:type="dxa"/>
          </w:tcPr>
          <w:p w:rsidR="00386622" w:rsidRDefault="00386622">
            <w:pPr>
              <w:spacing w:before="0" w:after="0"/>
              <w:jc w:val="center"/>
              <w:rPr>
                <w:sz w:val="28"/>
                <w:szCs w:val="28"/>
                <w:rtl/>
              </w:rPr>
            </w:pPr>
            <w:r>
              <w:rPr>
                <w:sz w:val="28"/>
                <w:szCs w:val="28"/>
                <w:rtl/>
              </w:rPr>
              <w:fldChar w:fldCharType="begin"/>
            </w:r>
            <w:r>
              <w:rPr>
                <w:sz w:val="28"/>
                <w:szCs w:val="28"/>
                <w:rtl/>
              </w:rPr>
              <w:instrText xml:space="preserve"> </w:instrText>
            </w:r>
            <w:r>
              <w:rPr>
                <w:sz w:val="28"/>
                <w:szCs w:val="28"/>
              </w:rPr>
              <w:instrText>=SUM(ABOVE)</w:instrText>
            </w:r>
            <w:r>
              <w:rPr>
                <w:sz w:val="28"/>
                <w:szCs w:val="28"/>
                <w:rtl/>
              </w:rPr>
              <w:instrText xml:space="preserve"> </w:instrText>
            </w:r>
            <w:r>
              <w:rPr>
                <w:sz w:val="28"/>
                <w:szCs w:val="28"/>
                <w:rtl/>
              </w:rPr>
              <w:fldChar w:fldCharType="separate"/>
            </w:r>
            <w:r>
              <w:rPr>
                <w:sz w:val="28"/>
                <w:szCs w:val="28"/>
                <w:rtl/>
              </w:rPr>
              <w:t>50</w:t>
            </w:r>
            <w:r>
              <w:rPr>
                <w:sz w:val="28"/>
                <w:szCs w:val="28"/>
                <w:rtl/>
              </w:rPr>
              <w:fldChar w:fldCharType="end"/>
            </w:r>
          </w:p>
        </w:tc>
        <w:tc>
          <w:tcPr>
            <w:tcW w:w="1080" w:type="dxa"/>
          </w:tcPr>
          <w:p w:rsidR="00386622" w:rsidRDefault="00386622">
            <w:pPr>
              <w:spacing w:before="0" w:after="0"/>
              <w:jc w:val="center"/>
              <w:rPr>
                <w:sz w:val="28"/>
                <w:szCs w:val="28"/>
                <w:rtl/>
              </w:rPr>
            </w:pPr>
            <w:r>
              <w:rPr>
                <w:sz w:val="28"/>
                <w:szCs w:val="28"/>
                <w:rtl/>
              </w:rPr>
              <w:fldChar w:fldCharType="begin"/>
            </w:r>
            <w:r>
              <w:rPr>
                <w:sz w:val="28"/>
                <w:szCs w:val="28"/>
                <w:rtl/>
              </w:rPr>
              <w:instrText xml:space="preserve"> </w:instrText>
            </w:r>
            <w:r>
              <w:rPr>
                <w:sz w:val="28"/>
                <w:szCs w:val="28"/>
              </w:rPr>
              <w:instrText>=SUM(ABOVE)</w:instrText>
            </w:r>
            <w:r>
              <w:rPr>
                <w:sz w:val="28"/>
                <w:szCs w:val="28"/>
                <w:rtl/>
              </w:rPr>
              <w:instrText xml:space="preserve"> </w:instrText>
            </w:r>
            <w:r>
              <w:rPr>
                <w:sz w:val="28"/>
                <w:szCs w:val="28"/>
                <w:rtl/>
              </w:rPr>
              <w:fldChar w:fldCharType="separate"/>
            </w:r>
            <w:r>
              <w:rPr>
                <w:sz w:val="28"/>
                <w:szCs w:val="28"/>
                <w:rtl/>
              </w:rPr>
              <w:t>61</w:t>
            </w:r>
            <w:r>
              <w:rPr>
                <w:sz w:val="28"/>
                <w:szCs w:val="28"/>
                <w:rtl/>
              </w:rPr>
              <w:fldChar w:fldCharType="end"/>
            </w:r>
          </w:p>
        </w:tc>
      </w:tr>
    </w:tbl>
    <w:p w:rsidR="00000000" w:rsidRDefault="00386622">
      <w:pPr>
        <w:jc w:val="both"/>
        <w:rPr>
          <w:rFonts w:hint="cs"/>
          <w:sz w:val="32"/>
          <w:rtl/>
        </w:rPr>
      </w:pPr>
      <w:r>
        <w:rPr>
          <w:sz w:val="32"/>
          <w:u w:val="single"/>
          <w:rtl/>
        </w:rPr>
        <w:t>المصدر</w:t>
      </w:r>
      <w:r>
        <w:rPr>
          <w:sz w:val="32"/>
          <w:rtl/>
        </w:rPr>
        <w:t>:</w:t>
      </w:r>
      <w:r>
        <w:rPr>
          <w:rFonts w:hint="cs"/>
          <w:sz w:val="32"/>
          <w:rtl/>
        </w:rPr>
        <w:tab/>
      </w:r>
      <w:r>
        <w:rPr>
          <w:sz w:val="32"/>
          <w:rtl/>
        </w:rPr>
        <w:t>المديرية العامة لقوى ا</w:t>
      </w:r>
      <w:r>
        <w:rPr>
          <w:rFonts w:hint="cs"/>
          <w:sz w:val="32"/>
          <w:rtl/>
        </w:rPr>
        <w:t>لأ</w:t>
      </w:r>
      <w:r>
        <w:rPr>
          <w:sz w:val="32"/>
          <w:rtl/>
        </w:rPr>
        <w:t>من الداخلي.</w:t>
      </w:r>
    </w:p>
    <w:p w:rsidR="00000000" w:rsidRDefault="00386622">
      <w:pPr>
        <w:spacing w:before="120" w:after="120"/>
        <w:jc w:val="both"/>
        <w:rPr>
          <w:spacing w:val="0"/>
          <w:sz w:val="32"/>
          <w:rtl/>
        </w:rPr>
      </w:pPr>
      <w:r>
        <w:rPr>
          <w:rFonts w:hint="cs"/>
          <w:sz w:val="32"/>
          <w:rtl/>
        </w:rPr>
        <w:tab/>
        <w:t>(ز)</w:t>
      </w:r>
      <w:r>
        <w:rPr>
          <w:rFonts w:hint="cs"/>
          <w:sz w:val="32"/>
          <w:rtl/>
        </w:rPr>
        <w:tab/>
      </w:r>
      <w:r>
        <w:rPr>
          <w:rFonts w:hint="cs"/>
          <w:spacing w:val="0"/>
          <w:sz w:val="32"/>
          <w:rtl/>
        </w:rPr>
        <w:t>إ</w:t>
      </w:r>
      <w:r>
        <w:rPr>
          <w:spacing w:val="0"/>
          <w:sz w:val="32"/>
          <w:rtl/>
        </w:rPr>
        <w:t xml:space="preserve">ن مجمل الملابسات المحيطة بهذا الموضوع، تجعلنا نستنتج </w:t>
      </w:r>
      <w:r>
        <w:rPr>
          <w:rFonts w:hint="cs"/>
          <w:spacing w:val="0"/>
          <w:sz w:val="32"/>
          <w:rtl/>
        </w:rPr>
        <w:t>أ</w:t>
      </w:r>
      <w:r>
        <w:rPr>
          <w:spacing w:val="0"/>
          <w:sz w:val="32"/>
          <w:rtl/>
        </w:rPr>
        <w:t>ن</w:t>
      </w:r>
      <w:r>
        <w:rPr>
          <w:spacing w:val="0"/>
          <w:sz w:val="32"/>
          <w:rtl/>
        </w:rPr>
        <w:t xml:space="preserve"> حجم الظاهرة هو اكبر مما توحي به ا</w:t>
      </w:r>
      <w:r>
        <w:rPr>
          <w:rFonts w:hint="cs"/>
          <w:spacing w:val="0"/>
          <w:sz w:val="32"/>
          <w:rtl/>
        </w:rPr>
        <w:t>لأ</w:t>
      </w:r>
      <w:r>
        <w:rPr>
          <w:spacing w:val="0"/>
          <w:sz w:val="32"/>
          <w:rtl/>
        </w:rPr>
        <w:t>رقام الواردة في الجد</w:t>
      </w:r>
      <w:r>
        <w:rPr>
          <w:rFonts w:hint="cs"/>
          <w:spacing w:val="0"/>
          <w:sz w:val="32"/>
          <w:rtl/>
        </w:rPr>
        <w:t>ا</w:t>
      </w:r>
      <w:r>
        <w:rPr>
          <w:spacing w:val="0"/>
          <w:sz w:val="32"/>
          <w:rtl/>
        </w:rPr>
        <w:t xml:space="preserve">ول. </w:t>
      </w:r>
      <w:r>
        <w:rPr>
          <w:rFonts w:hint="cs"/>
          <w:spacing w:val="0"/>
          <w:sz w:val="32"/>
          <w:rtl/>
        </w:rPr>
        <w:t>إ</w:t>
      </w:r>
      <w:r>
        <w:rPr>
          <w:spacing w:val="0"/>
          <w:sz w:val="32"/>
          <w:rtl/>
        </w:rPr>
        <w:t>ذ با</w:t>
      </w:r>
      <w:r>
        <w:rPr>
          <w:rFonts w:hint="cs"/>
          <w:spacing w:val="0"/>
          <w:sz w:val="32"/>
          <w:rtl/>
        </w:rPr>
        <w:t>لإ</w:t>
      </w:r>
      <w:r>
        <w:rPr>
          <w:spacing w:val="0"/>
          <w:sz w:val="32"/>
          <w:rtl/>
        </w:rPr>
        <w:t xml:space="preserve">ضافة إلى ما لا تكشفه </w:t>
      </w:r>
      <w:r>
        <w:rPr>
          <w:rFonts w:hint="cs"/>
          <w:spacing w:val="0"/>
          <w:sz w:val="32"/>
          <w:rtl/>
        </w:rPr>
        <w:t>أ</w:t>
      </w:r>
      <w:r>
        <w:rPr>
          <w:spacing w:val="0"/>
          <w:sz w:val="32"/>
          <w:rtl/>
        </w:rPr>
        <w:t>جهزة ا</w:t>
      </w:r>
      <w:r>
        <w:rPr>
          <w:rFonts w:hint="cs"/>
          <w:spacing w:val="0"/>
          <w:sz w:val="32"/>
          <w:rtl/>
        </w:rPr>
        <w:t>لأ</w:t>
      </w:r>
      <w:r>
        <w:rPr>
          <w:spacing w:val="0"/>
          <w:sz w:val="32"/>
          <w:rtl/>
        </w:rPr>
        <w:t xml:space="preserve">من على هذا الصعيد، هناك الكثير من الاعتبارات الاجتماعية والتربوية التي تجعل عدد الحالات المعلن عنها، والتي تصل إلى مراحل التحقيق المتقدمة أو إلى المحاكمة </w:t>
      </w:r>
      <w:r>
        <w:rPr>
          <w:rFonts w:hint="cs"/>
          <w:spacing w:val="0"/>
          <w:sz w:val="32"/>
          <w:rtl/>
        </w:rPr>
        <w:t>أ</w:t>
      </w:r>
      <w:r>
        <w:rPr>
          <w:spacing w:val="0"/>
          <w:sz w:val="32"/>
          <w:rtl/>
        </w:rPr>
        <w:t xml:space="preserve">قل </w:t>
      </w:r>
      <w:r>
        <w:rPr>
          <w:rFonts w:hint="cs"/>
          <w:spacing w:val="0"/>
          <w:sz w:val="32"/>
          <w:rtl/>
        </w:rPr>
        <w:t xml:space="preserve">بكثير </w:t>
      </w:r>
      <w:r>
        <w:rPr>
          <w:spacing w:val="0"/>
          <w:sz w:val="32"/>
          <w:rtl/>
        </w:rPr>
        <w:t>من العدد الفعلي.</w:t>
      </w:r>
    </w:p>
    <w:p w:rsidR="00000000" w:rsidRDefault="00386622">
      <w:pPr>
        <w:spacing w:before="120" w:after="120"/>
        <w:jc w:val="center"/>
        <w:rPr>
          <w:b/>
          <w:bCs/>
          <w:sz w:val="32"/>
          <w:rtl/>
        </w:rPr>
      </w:pPr>
      <w:r>
        <w:rPr>
          <w:sz w:val="32"/>
          <w:rtl/>
        </w:rPr>
        <w:t>جرائم المخدرات: الفاعلون</w:t>
      </w:r>
      <w:r>
        <w:rPr>
          <w:rFonts w:hint="cs"/>
          <w:sz w:val="32"/>
          <w:rtl/>
        </w:rPr>
        <w:t xml:space="preserve"> </w:t>
      </w:r>
      <w:r>
        <w:rPr>
          <w:sz w:val="32"/>
          <w:rtl/>
        </w:rPr>
        <w:t>دون ا</w:t>
      </w:r>
      <w:r>
        <w:rPr>
          <w:rFonts w:hint="cs"/>
          <w:sz w:val="32"/>
          <w:rtl/>
        </w:rPr>
        <w:t>ل‍</w:t>
      </w:r>
      <w:r>
        <w:rPr>
          <w:sz w:val="32"/>
          <w:rtl/>
        </w:rPr>
        <w:t xml:space="preserve"> 18 سنة، حسب المهنة</w:t>
      </w:r>
    </w:p>
    <w:tbl>
      <w:tblPr>
        <w:bidiVisual/>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2262"/>
        <w:gridCol w:w="1260"/>
        <w:gridCol w:w="720"/>
        <w:gridCol w:w="900"/>
        <w:gridCol w:w="720"/>
        <w:gridCol w:w="900"/>
        <w:gridCol w:w="900"/>
        <w:gridCol w:w="900"/>
        <w:gridCol w:w="900"/>
      </w:tblGrid>
      <w:tr w:rsidR="00386622" w:rsidTr="00386622">
        <w:tblPrEx>
          <w:tblCellMar>
            <w:top w:w="0" w:type="dxa"/>
            <w:bottom w:w="0" w:type="dxa"/>
          </w:tblCellMar>
        </w:tblPrEx>
        <w:tc>
          <w:tcPr>
            <w:tcW w:w="2262" w:type="dxa"/>
            <w:tcBorders>
              <w:bottom w:val="nil"/>
            </w:tcBorders>
          </w:tcPr>
          <w:p w:rsidR="00386622" w:rsidRDefault="00386622">
            <w:pPr>
              <w:spacing w:before="0" w:after="0"/>
              <w:jc w:val="both"/>
              <w:rPr>
                <w:sz w:val="28"/>
                <w:szCs w:val="28"/>
                <w:rtl/>
              </w:rPr>
            </w:pPr>
          </w:p>
        </w:tc>
        <w:tc>
          <w:tcPr>
            <w:tcW w:w="1980" w:type="dxa"/>
            <w:gridSpan w:val="2"/>
          </w:tcPr>
          <w:p w:rsidR="00386622" w:rsidRDefault="00386622">
            <w:pPr>
              <w:spacing w:before="0" w:after="0"/>
              <w:jc w:val="center"/>
              <w:rPr>
                <w:sz w:val="28"/>
                <w:szCs w:val="28"/>
                <w:rtl/>
              </w:rPr>
            </w:pPr>
            <w:r>
              <w:rPr>
                <w:sz w:val="28"/>
                <w:szCs w:val="28"/>
                <w:rtl/>
              </w:rPr>
              <w:t>1994</w:t>
            </w:r>
          </w:p>
        </w:tc>
        <w:tc>
          <w:tcPr>
            <w:tcW w:w="1620" w:type="dxa"/>
            <w:gridSpan w:val="2"/>
          </w:tcPr>
          <w:p w:rsidR="00386622" w:rsidRDefault="00386622">
            <w:pPr>
              <w:spacing w:before="0" w:after="0"/>
              <w:jc w:val="center"/>
              <w:rPr>
                <w:sz w:val="28"/>
                <w:szCs w:val="28"/>
                <w:rtl/>
              </w:rPr>
            </w:pPr>
            <w:r>
              <w:rPr>
                <w:sz w:val="28"/>
                <w:szCs w:val="28"/>
                <w:rtl/>
              </w:rPr>
              <w:t>1995</w:t>
            </w:r>
          </w:p>
        </w:tc>
        <w:tc>
          <w:tcPr>
            <w:tcW w:w="1800" w:type="dxa"/>
            <w:gridSpan w:val="2"/>
          </w:tcPr>
          <w:p w:rsidR="00386622" w:rsidRDefault="00386622">
            <w:pPr>
              <w:spacing w:before="0" w:after="0"/>
              <w:jc w:val="center"/>
              <w:rPr>
                <w:sz w:val="28"/>
                <w:szCs w:val="28"/>
                <w:rtl/>
              </w:rPr>
            </w:pPr>
            <w:r>
              <w:rPr>
                <w:sz w:val="28"/>
                <w:szCs w:val="28"/>
                <w:rtl/>
              </w:rPr>
              <w:t>1996</w:t>
            </w:r>
          </w:p>
        </w:tc>
        <w:tc>
          <w:tcPr>
            <w:tcW w:w="1800" w:type="dxa"/>
            <w:gridSpan w:val="2"/>
          </w:tcPr>
          <w:p w:rsidR="00386622" w:rsidRDefault="00386622">
            <w:pPr>
              <w:spacing w:before="0" w:after="0"/>
              <w:jc w:val="center"/>
              <w:rPr>
                <w:sz w:val="28"/>
                <w:szCs w:val="28"/>
                <w:rtl/>
              </w:rPr>
            </w:pPr>
            <w:r>
              <w:rPr>
                <w:sz w:val="28"/>
                <w:szCs w:val="28"/>
                <w:rtl/>
              </w:rPr>
              <w:t>1997</w:t>
            </w:r>
          </w:p>
        </w:tc>
      </w:tr>
      <w:tr w:rsidR="00386622" w:rsidTr="00386622">
        <w:tblPrEx>
          <w:tblCellMar>
            <w:top w:w="0" w:type="dxa"/>
            <w:bottom w:w="0" w:type="dxa"/>
          </w:tblCellMar>
        </w:tblPrEx>
        <w:tc>
          <w:tcPr>
            <w:tcW w:w="2262" w:type="dxa"/>
            <w:tcBorders>
              <w:top w:val="nil"/>
            </w:tcBorders>
          </w:tcPr>
          <w:p w:rsidR="00386622" w:rsidRDefault="00386622">
            <w:pPr>
              <w:spacing w:before="0" w:after="0"/>
              <w:jc w:val="both"/>
              <w:rPr>
                <w:sz w:val="28"/>
                <w:szCs w:val="28"/>
                <w:rtl/>
              </w:rPr>
            </w:pPr>
            <w:r>
              <w:rPr>
                <w:sz w:val="28"/>
                <w:szCs w:val="28"/>
                <w:rtl/>
              </w:rPr>
              <w:t>المهنة</w:t>
            </w:r>
          </w:p>
        </w:tc>
        <w:tc>
          <w:tcPr>
            <w:tcW w:w="1260" w:type="dxa"/>
          </w:tcPr>
          <w:p w:rsidR="00386622" w:rsidRDefault="00386622">
            <w:pPr>
              <w:spacing w:before="0" w:after="0"/>
              <w:jc w:val="center"/>
              <w:rPr>
                <w:sz w:val="28"/>
                <w:szCs w:val="28"/>
                <w:rtl/>
              </w:rPr>
            </w:pPr>
            <w:r>
              <w:rPr>
                <w:sz w:val="28"/>
                <w:szCs w:val="28"/>
                <w:rtl/>
              </w:rPr>
              <w:t>تعاطي</w:t>
            </w:r>
          </w:p>
        </w:tc>
        <w:tc>
          <w:tcPr>
            <w:tcW w:w="720" w:type="dxa"/>
          </w:tcPr>
          <w:p w:rsidR="00386622" w:rsidRDefault="00386622">
            <w:pPr>
              <w:spacing w:before="0" w:after="0"/>
              <w:jc w:val="center"/>
              <w:rPr>
                <w:sz w:val="28"/>
                <w:szCs w:val="28"/>
                <w:rtl/>
              </w:rPr>
            </w:pPr>
            <w:r>
              <w:rPr>
                <w:sz w:val="28"/>
                <w:szCs w:val="28"/>
                <w:rtl/>
              </w:rPr>
              <w:t>تجارة</w:t>
            </w:r>
          </w:p>
        </w:tc>
        <w:tc>
          <w:tcPr>
            <w:tcW w:w="900" w:type="dxa"/>
          </w:tcPr>
          <w:p w:rsidR="00386622" w:rsidRDefault="00386622">
            <w:pPr>
              <w:spacing w:before="0" w:after="0"/>
              <w:jc w:val="center"/>
              <w:rPr>
                <w:sz w:val="28"/>
                <w:szCs w:val="28"/>
                <w:rtl/>
              </w:rPr>
            </w:pPr>
            <w:r>
              <w:rPr>
                <w:sz w:val="28"/>
                <w:szCs w:val="28"/>
                <w:rtl/>
              </w:rPr>
              <w:t>تعاطي</w:t>
            </w:r>
          </w:p>
        </w:tc>
        <w:tc>
          <w:tcPr>
            <w:tcW w:w="720" w:type="dxa"/>
          </w:tcPr>
          <w:p w:rsidR="00386622" w:rsidRDefault="00386622">
            <w:pPr>
              <w:spacing w:before="0" w:after="0"/>
              <w:jc w:val="center"/>
              <w:rPr>
                <w:sz w:val="28"/>
                <w:szCs w:val="28"/>
                <w:rtl/>
              </w:rPr>
            </w:pPr>
            <w:r>
              <w:rPr>
                <w:sz w:val="28"/>
                <w:szCs w:val="28"/>
                <w:rtl/>
              </w:rPr>
              <w:t>تجارة</w:t>
            </w:r>
          </w:p>
        </w:tc>
        <w:tc>
          <w:tcPr>
            <w:tcW w:w="900" w:type="dxa"/>
          </w:tcPr>
          <w:p w:rsidR="00386622" w:rsidRDefault="00386622">
            <w:pPr>
              <w:spacing w:before="0" w:after="0"/>
              <w:jc w:val="center"/>
              <w:rPr>
                <w:sz w:val="28"/>
                <w:szCs w:val="28"/>
                <w:rtl/>
              </w:rPr>
            </w:pPr>
            <w:r>
              <w:rPr>
                <w:sz w:val="28"/>
                <w:szCs w:val="28"/>
                <w:rtl/>
              </w:rPr>
              <w:t>تعاطي</w:t>
            </w:r>
          </w:p>
        </w:tc>
        <w:tc>
          <w:tcPr>
            <w:tcW w:w="900" w:type="dxa"/>
          </w:tcPr>
          <w:p w:rsidR="00386622" w:rsidRDefault="00386622">
            <w:pPr>
              <w:spacing w:before="0" w:after="0"/>
              <w:jc w:val="center"/>
              <w:rPr>
                <w:sz w:val="28"/>
                <w:szCs w:val="28"/>
                <w:rtl/>
              </w:rPr>
            </w:pPr>
            <w:r>
              <w:rPr>
                <w:sz w:val="28"/>
                <w:szCs w:val="28"/>
                <w:rtl/>
              </w:rPr>
              <w:t>تجارة</w:t>
            </w:r>
          </w:p>
        </w:tc>
        <w:tc>
          <w:tcPr>
            <w:tcW w:w="900" w:type="dxa"/>
          </w:tcPr>
          <w:p w:rsidR="00386622" w:rsidRDefault="00386622">
            <w:pPr>
              <w:spacing w:before="0" w:after="0"/>
              <w:jc w:val="center"/>
              <w:rPr>
                <w:sz w:val="28"/>
                <w:szCs w:val="28"/>
                <w:rtl/>
              </w:rPr>
            </w:pPr>
            <w:r>
              <w:rPr>
                <w:sz w:val="28"/>
                <w:szCs w:val="28"/>
                <w:rtl/>
              </w:rPr>
              <w:t>تعاطي</w:t>
            </w:r>
          </w:p>
        </w:tc>
        <w:tc>
          <w:tcPr>
            <w:tcW w:w="900" w:type="dxa"/>
          </w:tcPr>
          <w:p w:rsidR="00386622" w:rsidRDefault="00386622">
            <w:pPr>
              <w:spacing w:before="0" w:after="0"/>
              <w:jc w:val="center"/>
              <w:rPr>
                <w:sz w:val="28"/>
                <w:szCs w:val="28"/>
                <w:rtl/>
              </w:rPr>
            </w:pPr>
            <w:r>
              <w:rPr>
                <w:sz w:val="28"/>
                <w:szCs w:val="28"/>
                <w:rtl/>
              </w:rPr>
              <w:t>تجارة</w:t>
            </w:r>
          </w:p>
        </w:tc>
      </w:tr>
      <w:tr w:rsidR="00386622" w:rsidTr="00386622">
        <w:tblPrEx>
          <w:tblCellMar>
            <w:top w:w="0" w:type="dxa"/>
            <w:bottom w:w="0" w:type="dxa"/>
          </w:tblCellMar>
        </w:tblPrEx>
        <w:tc>
          <w:tcPr>
            <w:tcW w:w="2262" w:type="dxa"/>
          </w:tcPr>
          <w:p w:rsidR="00386622" w:rsidRDefault="00386622">
            <w:pPr>
              <w:spacing w:before="0" w:after="0"/>
              <w:jc w:val="both"/>
              <w:rPr>
                <w:sz w:val="28"/>
                <w:szCs w:val="28"/>
                <w:rtl/>
              </w:rPr>
            </w:pPr>
            <w:r>
              <w:rPr>
                <w:sz w:val="28"/>
                <w:szCs w:val="28"/>
                <w:rtl/>
              </w:rPr>
              <w:t>عامل بناء وصناعة</w:t>
            </w:r>
          </w:p>
        </w:tc>
        <w:tc>
          <w:tcPr>
            <w:tcW w:w="1260" w:type="dxa"/>
          </w:tcPr>
          <w:p w:rsidR="00386622" w:rsidRDefault="00386622">
            <w:pPr>
              <w:spacing w:before="0" w:after="0"/>
              <w:jc w:val="center"/>
              <w:rPr>
                <w:sz w:val="28"/>
                <w:szCs w:val="28"/>
                <w:rtl/>
              </w:rPr>
            </w:pPr>
            <w:r>
              <w:rPr>
                <w:sz w:val="28"/>
                <w:szCs w:val="28"/>
                <w:rtl/>
              </w:rPr>
              <w:t>33</w:t>
            </w:r>
          </w:p>
        </w:tc>
        <w:tc>
          <w:tcPr>
            <w:tcW w:w="720" w:type="dxa"/>
          </w:tcPr>
          <w:p w:rsidR="00386622" w:rsidRDefault="00386622">
            <w:pPr>
              <w:spacing w:before="0" w:after="0"/>
              <w:jc w:val="center"/>
              <w:rPr>
                <w:sz w:val="28"/>
                <w:szCs w:val="28"/>
                <w:rtl/>
              </w:rPr>
            </w:pPr>
            <w:r>
              <w:rPr>
                <w:sz w:val="28"/>
                <w:szCs w:val="28"/>
                <w:rtl/>
              </w:rPr>
              <w:t>42</w:t>
            </w:r>
          </w:p>
        </w:tc>
        <w:tc>
          <w:tcPr>
            <w:tcW w:w="900" w:type="dxa"/>
          </w:tcPr>
          <w:p w:rsidR="00386622" w:rsidRDefault="00386622">
            <w:pPr>
              <w:spacing w:before="0" w:after="0"/>
              <w:jc w:val="center"/>
              <w:rPr>
                <w:sz w:val="28"/>
                <w:szCs w:val="28"/>
                <w:rtl/>
              </w:rPr>
            </w:pPr>
            <w:r>
              <w:rPr>
                <w:sz w:val="28"/>
                <w:szCs w:val="28"/>
                <w:rtl/>
              </w:rPr>
              <w:t>10</w:t>
            </w:r>
          </w:p>
        </w:tc>
        <w:tc>
          <w:tcPr>
            <w:tcW w:w="720" w:type="dxa"/>
          </w:tcPr>
          <w:p w:rsidR="00386622" w:rsidRDefault="00386622">
            <w:pPr>
              <w:spacing w:before="0" w:after="0"/>
              <w:jc w:val="center"/>
              <w:rPr>
                <w:sz w:val="28"/>
                <w:szCs w:val="28"/>
                <w:rtl/>
              </w:rPr>
            </w:pPr>
            <w:r>
              <w:rPr>
                <w:sz w:val="28"/>
                <w:szCs w:val="28"/>
                <w:rtl/>
              </w:rPr>
              <w:t>45</w:t>
            </w:r>
          </w:p>
        </w:tc>
        <w:tc>
          <w:tcPr>
            <w:tcW w:w="900" w:type="dxa"/>
          </w:tcPr>
          <w:p w:rsidR="00386622" w:rsidRDefault="00386622">
            <w:pPr>
              <w:spacing w:before="0" w:after="0"/>
              <w:jc w:val="center"/>
              <w:rPr>
                <w:sz w:val="28"/>
                <w:szCs w:val="28"/>
                <w:rtl/>
              </w:rPr>
            </w:pPr>
            <w:r>
              <w:rPr>
                <w:sz w:val="28"/>
                <w:szCs w:val="28"/>
                <w:rtl/>
              </w:rPr>
              <w:t>65</w:t>
            </w:r>
          </w:p>
        </w:tc>
        <w:tc>
          <w:tcPr>
            <w:tcW w:w="900" w:type="dxa"/>
          </w:tcPr>
          <w:p w:rsidR="00386622" w:rsidRDefault="00386622">
            <w:pPr>
              <w:spacing w:before="0" w:after="0"/>
              <w:jc w:val="center"/>
              <w:rPr>
                <w:sz w:val="28"/>
                <w:szCs w:val="28"/>
                <w:rtl/>
              </w:rPr>
            </w:pPr>
            <w:r>
              <w:rPr>
                <w:sz w:val="28"/>
                <w:szCs w:val="28"/>
                <w:rtl/>
              </w:rPr>
              <w:t>46</w:t>
            </w:r>
          </w:p>
        </w:tc>
        <w:tc>
          <w:tcPr>
            <w:tcW w:w="900" w:type="dxa"/>
          </w:tcPr>
          <w:p w:rsidR="00386622" w:rsidRDefault="00386622">
            <w:pPr>
              <w:spacing w:before="0" w:after="0"/>
              <w:jc w:val="center"/>
              <w:rPr>
                <w:sz w:val="28"/>
                <w:szCs w:val="28"/>
                <w:rtl/>
              </w:rPr>
            </w:pPr>
            <w:r>
              <w:rPr>
                <w:sz w:val="28"/>
                <w:szCs w:val="28"/>
                <w:rtl/>
              </w:rPr>
              <w:t>27</w:t>
            </w:r>
          </w:p>
        </w:tc>
        <w:tc>
          <w:tcPr>
            <w:tcW w:w="900" w:type="dxa"/>
          </w:tcPr>
          <w:p w:rsidR="00386622" w:rsidRDefault="00386622">
            <w:pPr>
              <w:spacing w:before="0" w:after="0"/>
              <w:jc w:val="center"/>
              <w:rPr>
                <w:sz w:val="28"/>
                <w:szCs w:val="28"/>
                <w:rtl/>
              </w:rPr>
            </w:pPr>
            <w:r>
              <w:rPr>
                <w:sz w:val="28"/>
                <w:szCs w:val="28"/>
                <w:rtl/>
              </w:rPr>
              <w:t>20</w:t>
            </w:r>
          </w:p>
        </w:tc>
      </w:tr>
      <w:tr w:rsidR="00386622" w:rsidTr="00386622">
        <w:tblPrEx>
          <w:tblCellMar>
            <w:top w:w="0" w:type="dxa"/>
            <w:bottom w:w="0" w:type="dxa"/>
          </w:tblCellMar>
        </w:tblPrEx>
        <w:tc>
          <w:tcPr>
            <w:tcW w:w="2262" w:type="dxa"/>
          </w:tcPr>
          <w:p w:rsidR="00386622" w:rsidRDefault="00386622">
            <w:pPr>
              <w:spacing w:before="0" w:after="0"/>
              <w:jc w:val="both"/>
              <w:rPr>
                <w:sz w:val="28"/>
                <w:szCs w:val="28"/>
                <w:rtl/>
              </w:rPr>
            </w:pPr>
            <w:r>
              <w:rPr>
                <w:sz w:val="28"/>
                <w:szCs w:val="28"/>
                <w:rtl/>
              </w:rPr>
              <w:t>عامل تجارة وخدمات</w:t>
            </w:r>
          </w:p>
        </w:tc>
        <w:tc>
          <w:tcPr>
            <w:tcW w:w="1260" w:type="dxa"/>
          </w:tcPr>
          <w:p w:rsidR="00386622" w:rsidRDefault="00386622">
            <w:pPr>
              <w:spacing w:before="0" w:after="0"/>
              <w:jc w:val="center"/>
              <w:rPr>
                <w:sz w:val="28"/>
                <w:szCs w:val="28"/>
                <w:rtl/>
              </w:rPr>
            </w:pPr>
            <w:r>
              <w:rPr>
                <w:sz w:val="28"/>
                <w:szCs w:val="28"/>
                <w:rtl/>
              </w:rPr>
              <w:t>9</w:t>
            </w:r>
          </w:p>
        </w:tc>
        <w:tc>
          <w:tcPr>
            <w:tcW w:w="72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sz w:val="28"/>
                <w:szCs w:val="28"/>
                <w:rtl/>
              </w:rPr>
            </w:pPr>
            <w:r>
              <w:rPr>
                <w:sz w:val="28"/>
                <w:szCs w:val="28"/>
                <w:rtl/>
              </w:rPr>
              <w:t>5</w:t>
            </w:r>
          </w:p>
        </w:tc>
        <w:tc>
          <w:tcPr>
            <w:tcW w:w="720" w:type="dxa"/>
          </w:tcPr>
          <w:p w:rsidR="00386622" w:rsidRDefault="00386622">
            <w:pPr>
              <w:spacing w:before="0" w:after="0"/>
              <w:jc w:val="center"/>
              <w:rPr>
                <w:sz w:val="28"/>
                <w:szCs w:val="28"/>
                <w:rtl/>
              </w:rPr>
            </w:pPr>
            <w:r>
              <w:rPr>
                <w:sz w:val="28"/>
                <w:szCs w:val="28"/>
                <w:rtl/>
              </w:rPr>
              <w:t>28</w:t>
            </w:r>
          </w:p>
        </w:tc>
        <w:tc>
          <w:tcPr>
            <w:tcW w:w="900" w:type="dxa"/>
          </w:tcPr>
          <w:p w:rsidR="00386622" w:rsidRDefault="00386622">
            <w:pPr>
              <w:spacing w:before="0" w:after="0"/>
              <w:jc w:val="center"/>
              <w:rPr>
                <w:sz w:val="28"/>
                <w:szCs w:val="28"/>
                <w:rtl/>
              </w:rPr>
            </w:pPr>
            <w:r>
              <w:rPr>
                <w:sz w:val="28"/>
                <w:szCs w:val="28"/>
                <w:rtl/>
              </w:rPr>
              <w:t>13</w:t>
            </w:r>
          </w:p>
        </w:tc>
        <w:tc>
          <w:tcPr>
            <w:tcW w:w="900" w:type="dxa"/>
          </w:tcPr>
          <w:p w:rsidR="00386622" w:rsidRDefault="00386622">
            <w:pPr>
              <w:spacing w:before="0" w:after="0"/>
              <w:jc w:val="center"/>
              <w:rPr>
                <w:sz w:val="28"/>
                <w:szCs w:val="28"/>
                <w:rtl/>
              </w:rPr>
            </w:pPr>
            <w:r>
              <w:rPr>
                <w:sz w:val="28"/>
                <w:szCs w:val="28"/>
                <w:rtl/>
              </w:rPr>
              <w:t>51</w:t>
            </w:r>
          </w:p>
        </w:tc>
        <w:tc>
          <w:tcPr>
            <w:tcW w:w="900" w:type="dxa"/>
          </w:tcPr>
          <w:p w:rsidR="00386622" w:rsidRDefault="00386622">
            <w:pPr>
              <w:spacing w:before="0" w:after="0"/>
              <w:jc w:val="center"/>
              <w:rPr>
                <w:sz w:val="28"/>
                <w:szCs w:val="28"/>
                <w:rtl/>
              </w:rPr>
            </w:pPr>
            <w:r>
              <w:rPr>
                <w:sz w:val="28"/>
                <w:szCs w:val="28"/>
                <w:rtl/>
              </w:rPr>
              <w:t>15</w:t>
            </w:r>
          </w:p>
        </w:tc>
        <w:tc>
          <w:tcPr>
            <w:tcW w:w="900" w:type="dxa"/>
          </w:tcPr>
          <w:p w:rsidR="00386622" w:rsidRDefault="00386622">
            <w:pPr>
              <w:spacing w:before="0" w:after="0"/>
              <w:jc w:val="center"/>
              <w:rPr>
                <w:rFonts w:hint="cs"/>
                <w:sz w:val="28"/>
                <w:szCs w:val="28"/>
                <w:rtl/>
              </w:rPr>
            </w:pPr>
            <w:r>
              <w:rPr>
                <w:rFonts w:hint="cs"/>
                <w:sz w:val="28"/>
                <w:szCs w:val="28"/>
                <w:rtl/>
              </w:rPr>
              <w:t>0</w:t>
            </w:r>
          </w:p>
        </w:tc>
      </w:tr>
      <w:tr w:rsidR="00386622" w:rsidTr="00386622">
        <w:tblPrEx>
          <w:tblCellMar>
            <w:top w:w="0" w:type="dxa"/>
            <w:bottom w:w="0" w:type="dxa"/>
          </w:tblCellMar>
        </w:tblPrEx>
        <w:tc>
          <w:tcPr>
            <w:tcW w:w="2262" w:type="dxa"/>
          </w:tcPr>
          <w:p w:rsidR="00386622" w:rsidRDefault="00386622">
            <w:pPr>
              <w:spacing w:before="0" w:after="0"/>
              <w:jc w:val="both"/>
              <w:rPr>
                <w:sz w:val="28"/>
                <w:szCs w:val="28"/>
                <w:rtl/>
              </w:rPr>
            </w:pPr>
            <w:r>
              <w:rPr>
                <w:sz w:val="28"/>
                <w:szCs w:val="28"/>
                <w:rtl/>
              </w:rPr>
              <w:t>موظف</w:t>
            </w:r>
          </w:p>
        </w:tc>
        <w:tc>
          <w:tcPr>
            <w:tcW w:w="1260" w:type="dxa"/>
          </w:tcPr>
          <w:p w:rsidR="00386622" w:rsidRDefault="00386622">
            <w:pPr>
              <w:spacing w:before="0" w:after="0"/>
              <w:jc w:val="center"/>
              <w:rPr>
                <w:rFonts w:hint="cs"/>
                <w:sz w:val="28"/>
                <w:szCs w:val="28"/>
                <w:rtl/>
              </w:rPr>
            </w:pPr>
            <w:r>
              <w:rPr>
                <w:rFonts w:hint="cs"/>
                <w:sz w:val="28"/>
                <w:szCs w:val="28"/>
                <w:rtl/>
              </w:rPr>
              <w:t>0</w:t>
            </w:r>
          </w:p>
        </w:tc>
        <w:tc>
          <w:tcPr>
            <w:tcW w:w="72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sz w:val="28"/>
                <w:szCs w:val="28"/>
                <w:rtl/>
              </w:rPr>
            </w:pPr>
            <w:r>
              <w:rPr>
                <w:sz w:val="28"/>
                <w:szCs w:val="28"/>
                <w:rtl/>
              </w:rPr>
              <w:t>4</w:t>
            </w:r>
          </w:p>
        </w:tc>
        <w:tc>
          <w:tcPr>
            <w:tcW w:w="720" w:type="dxa"/>
          </w:tcPr>
          <w:p w:rsidR="00386622" w:rsidRDefault="00386622">
            <w:pPr>
              <w:spacing w:before="0" w:after="0"/>
              <w:jc w:val="center"/>
              <w:rPr>
                <w:sz w:val="28"/>
                <w:szCs w:val="28"/>
                <w:rtl/>
              </w:rPr>
            </w:pPr>
            <w:r>
              <w:rPr>
                <w:sz w:val="28"/>
                <w:szCs w:val="28"/>
                <w:rtl/>
              </w:rPr>
              <w:t>12</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sz w:val="28"/>
                <w:szCs w:val="28"/>
                <w:rtl/>
              </w:rPr>
            </w:pPr>
            <w:r>
              <w:rPr>
                <w:sz w:val="28"/>
                <w:szCs w:val="28"/>
                <w:rtl/>
              </w:rPr>
              <w:t>2</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sz w:val="28"/>
                <w:szCs w:val="28"/>
                <w:rtl/>
              </w:rPr>
            </w:pPr>
            <w:r>
              <w:rPr>
                <w:sz w:val="28"/>
                <w:szCs w:val="28"/>
                <w:rtl/>
              </w:rPr>
              <w:t>3</w:t>
            </w:r>
          </w:p>
        </w:tc>
      </w:tr>
      <w:tr w:rsidR="00386622" w:rsidTr="00386622">
        <w:tblPrEx>
          <w:tblCellMar>
            <w:top w:w="0" w:type="dxa"/>
            <w:bottom w:w="0" w:type="dxa"/>
          </w:tblCellMar>
        </w:tblPrEx>
        <w:tc>
          <w:tcPr>
            <w:tcW w:w="2262" w:type="dxa"/>
          </w:tcPr>
          <w:p w:rsidR="00386622" w:rsidRDefault="00386622">
            <w:pPr>
              <w:spacing w:before="0" w:after="0"/>
              <w:jc w:val="both"/>
              <w:rPr>
                <w:sz w:val="28"/>
                <w:szCs w:val="28"/>
                <w:rtl/>
              </w:rPr>
            </w:pPr>
            <w:r>
              <w:rPr>
                <w:sz w:val="28"/>
                <w:szCs w:val="28"/>
                <w:rtl/>
              </w:rPr>
              <w:t>طالب</w:t>
            </w:r>
          </w:p>
        </w:tc>
        <w:tc>
          <w:tcPr>
            <w:tcW w:w="1260" w:type="dxa"/>
          </w:tcPr>
          <w:p w:rsidR="00386622" w:rsidRDefault="00386622">
            <w:pPr>
              <w:spacing w:before="0" w:after="0"/>
              <w:jc w:val="center"/>
              <w:rPr>
                <w:sz w:val="28"/>
                <w:szCs w:val="28"/>
                <w:rtl/>
              </w:rPr>
            </w:pPr>
            <w:r>
              <w:rPr>
                <w:sz w:val="28"/>
                <w:szCs w:val="28"/>
                <w:rtl/>
              </w:rPr>
              <w:t>10</w:t>
            </w:r>
          </w:p>
        </w:tc>
        <w:tc>
          <w:tcPr>
            <w:tcW w:w="720" w:type="dxa"/>
          </w:tcPr>
          <w:p w:rsidR="00386622" w:rsidRDefault="00386622">
            <w:pPr>
              <w:spacing w:before="0" w:after="0"/>
              <w:jc w:val="center"/>
              <w:rPr>
                <w:sz w:val="28"/>
                <w:szCs w:val="28"/>
                <w:rtl/>
              </w:rPr>
            </w:pPr>
            <w:r>
              <w:rPr>
                <w:sz w:val="28"/>
                <w:szCs w:val="28"/>
                <w:rtl/>
              </w:rPr>
              <w:t>42</w:t>
            </w:r>
          </w:p>
        </w:tc>
        <w:tc>
          <w:tcPr>
            <w:tcW w:w="900" w:type="dxa"/>
          </w:tcPr>
          <w:p w:rsidR="00386622" w:rsidRDefault="00386622">
            <w:pPr>
              <w:spacing w:before="0" w:after="0"/>
              <w:jc w:val="center"/>
              <w:rPr>
                <w:sz w:val="28"/>
                <w:szCs w:val="28"/>
                <w:rtl/>
              </w:rPr>
            </w:pPr>
            <w:r>
              <w:rPr>
                <w:sz w:val="28"/>
                <w:szCs w:val="28"/>
                <w:rtl/>
              </w:rPr>
              <w:t>14</w:t>
            </w:r>
          </w:p>
        </w:tc>
        <w:tc>
          <w:tcPr>
            <w:tcW w:w="720" w:type="dxa"/>
          </w:tcPr>
          <w:p w:rsidR="00386622" w:rsidRDefault="00386622">
            <w:pPr>
              <w:spacing w:before="0" w:after="0"/>
              <w:jc w:val="center"/>
              <w:rPr>
                <w:sz w:val="28"/>
                <w:szCs w:val="28"/>
                <w:rtl/>
              </w:rPr>
            </w:pPr>
            <w:r>
              <w:rPr>
                <w:sz w:val="28"/>
                <w:szCs w:val="28"/>
                <w:rtl/>
              </w:rPr>
              <w:t>55</w:t>
            </w:r>
          </w:p>
        </w:tc>
        <w:tc>
          <w:tcPr>
            <w:tcW w:w="900" w:type="dxa"/>
          </w:tcPr>
          <w:p w:rsidR="00386622" w:rsidRDefault="00386622">
            <w:pPr>
              <w:spacing w:before="0" w:after="0"/>
              <w:jc w:val="center"/>
              <w:rPr>
                <w:sz w:val="28"/>
                <w:szCs w:val="28"/>
                <w:rtl/>
              </w:rPr>
            </w:pPr>
            <w:r>
              <w:rPr>
                <w:sz w:val="28"/>
                <w:szCs w:val="28"/>
                <w:rtl/>
              </w:rPr>
              <w:t>6</w:t>
            </w:r>
          </w:p>
        </w:tc>
        <w:tc>
          <w:tcPr>
            <w:tcW w:w="900" w:type="dxa"/>
          </w:tcPr>
          <w:p w:rsidR="00386622" w:rsidRDefault="00386622">
            <w:pPr>
              <w:spacing w:before="0" w:after="0"/>
              <w:jc w:val="center"/>
              <w:rPr>
                <w:sz w:val="28"/>
                <w:szCs w:val="28"/>
                <w:rtl/>
              </w:rPr>
            </w:pPr>
            <w:r>
              <w:rPr>
                <w:sz w:val="28"/>
                <w:szCs w:val="28"/>
                <w:rtl/>
              </w:rPr>
              <w:t>15</w:t>
            </w:r>
          </w:p>
        </w:tc>
        <w:tc>
          <w:tcPr>
            <w:tcW w:w="900" w:type="dxa"/>
          </w:tcPr>
          <w:p w:rsidR="00386622" w:rsidRDefault="00386622">
            <w:pPr>
              <w:spacing w:before="0" w:after="0"/>
              <w:jc w:val="center"/>
              <w:rPr>
                <w:sz w:val="28"/>
                <w:szCs w:val="28"/>
                <w:rtl/>
              </w:rPr>
            </w:pPr>
            <w:r>
              <w:rPr>
                <w:sz w:val="28"/>
                <w:szCs w:val="28"/>
                <w:rtl/>
              </w:rPr>
              <w:t>8</w:t>
            </w:r>
          </w:p>
        </w:tc>
        <w:tc>
          <w:tcPr>
            <w:tcW w:w="900" w:type="dxa"/>
          </w:tcPr>
          <w:p w:rsidR="00386622" w:rsidRDefault="00386622">
            <w:pPr>
              <w:spacing w:before="0" w:after="0"/>
              <w:jc w:val="center"/>
              <w:rPr>
                <w:rFonts w:hint="cs"/>
                <w:sz w:val="28"/>
                <w:szCs w:val="28"/>
                <w:rtl/>
              </w:rPr>
            </w:pPr>
            <w:r>
              <w:rPr>
                <w:rFonts w:hint="cs"/>
                <w:sz w:val="28"/>
                <w:szCs w:val="28"/>
                <w:rtl/>
              </w:rPr>
              <w:t>0</w:t>
            </w:r>
          </w:p>
        </w:tc>
      </w:tr>
      <w:tr w:rsidR="00386622" w:rsidTr="00386622">
        <w:tblPrEx>
          <w:tblCellMar>
            <w:top w:w="0" w:type="dxa"/>
            <w:bottom w:w="0" w:type="dxa"/>
          </w:tblCellMar>
        </w:tblPrEx>
        <w:tc>
          <w:tcPr>
            <w:tcW w:w="2262" w:type="dxa"/>
          </w:tcPr>
          <w:p w:rsidR="00386622" w:rsidRDefault="00386622">
            <w:pPr>
              <w:spacing w:before="0" w:after="0"/>
              <w:jc w:val="both"/>
              <w:rPr>
                <w:sz w:val="28"/>
                <w:szCs w:val="28"/>
                <w:rtl/>
              </w:rPr>
            </w:pPr>
            <w:r>
              <w:rPr>
                <w:sz w:val="28"/>
                <w:szCs w:val="28"/>
                <w:rtl/>
              </w:rPr>
              <w:t>عاطل عن العمل</w:t>
            </w:r>
          </w:p>
        </w:tc>
        <w:tc>
          <w:tcPr>
            <w:tcW w:w="1260" w:type="dxa"/>
          </w:tcPr>
          <w:p w:rsidR="00386622" w:rsidRDefault="00386622">
            <w:pPr>
              <w:spacing w:before="0" w:after="0"/>
              <w:jc w:val="center"/>
              <w:rPr>
                <w:sz w:val="28"/>
                <w:szCs w:val="28"/>
                <w:rtl/>
              </w:rPr>
            </w:pPr>
            <w:r>
              <w:rPr>
                <w:sz w:val="28"/>
                <w:szCs w:val="28"/>
                <w:rtl/>
              </w:rPr>
              <w:t>14</w:t>
            </w:r>
          </w:p>
        </w:tc>
        <w:tc>
          <w:tcPr>
            <w:tcW w:w="720" w:type="dxa"/>
          </w:tcPr>
          <w:p w:rsidR="00386622" w:rsidRDefault="00386622">
            <w:pPr>
              <w:spacing w:before="0" w:after="0"/>
              <w:jc w:val="center"/>
              <w:rPr>
                <w:sz w:val="28"/>
                <w:szCs w:val="28"/>
                <w:rtl/>
              </w:rPr>
            </w:pPr>
            <w:r>
              <w:rPr>
                <w:sz w:val="28"/>
                <w:szCs w:val="28"/>
                <w:rtl/>
              </w:rPr>
              <w:t>5</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72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sz w:val="28"/>
                <w:szCs w:val="28"/>
                <w:rtl/>
              </w:rPr>
            </w:pPr>
            <w:r>
              <w:rPr>
                <w:sz w:val="28"/>
                <w:szCs w:val="28"/>
                <w:rtl/>
              </w:rPr>
              <w:t>1</w:t>
            </w:r>
          </w:p>
        </w:tc>
        <w:tc>
          <w:tcPr>
            <w:tcW w:w="900" w:type="dxa"/>
          </w:tcPr>
          <w:p w:rsidR="00386622" w:rsidRDefault="00386622">
            <w:pPr>
              <w:spacing w:before="0" w:after="0"/>
              <w:jc w:val="center"/>
              <w:rPr>
                <w:sz w:val="28"/>
                <w:szCs w:val="28"/>
                <w:rtl/>
              </w:rPr>
            </w:pPr>
            <w:r>
              <w:rPr>
                <w:sz w:val="28"/>
                <w:szCs w:val="28"/>
                <w:rtl/>
              </w:rPr>
              <w:t>16</w:t>
            </w:r>
          </w:p>
        </w:tc>
        <w:tc>
          <w:tcPr>
            <w:tcW w:w="900" w:type="dxa"/>
          </w:tcPr>
          <w:p w:rsidR="00386622" w:rsidRDefault="00386622">
            <w:pPr>
              <w:spacing w:before="0" w:after="0"/>
              <w:jc w:val="center"/>
              <w:rPr>
                <w:sz w:val="28"/>
                <w:szCs w:val="28"/>
                <w:rtl/>
              </w:rPr>
            </w:pPr>
            <w:r>
              <w:rPr>
                <w:sz w:val="28"/>
                <w:szCs w:val="28"/>
                <w:rtl/>
              </w:rPr>
              <w:t>1</w:t>
            </w:r>
          </w:p>
        </w:tc>
        <w:tc>
          <w:tcPr>
            <w:tcW w:w="900" w:type="dxa"/>
          </w:tcPr>
          <w:p w:rsidR="00386622" w:rsidRDefault="00386622">
            <w:pPr>
              <w:spacing w:before="0" w:after="0"/>
              <w:jc w:val="center"/>
              <w:rPr>
                <w:sz w:val="28"/>
                <w:szCs w:val="28"/>
                <w:rtl/>
              </w:rPr>
            </w:pPr>
            <w:r>
              <w:rPr>
                <w:sz w:val="28"/>
                <w:szCs w:val="28"/>
                <w:rtl/>
              </w:rPr>
              <w:t>30</w:t>
            </w:r>
          </w:p>
        </w:tc>
      </w:tr>
      <w:tr w:rsidR="00386622" w:rsidTr="00386622">
        <w:tblPrEx>
          <w:tblCellMar>
            <w:top w:w="0" w:type="dxa"/>
            <w:bottom w:w="0" w:type="dxa"/>
          </w:tblCellMar>
        </w:tblPrEx>
        <w:tc>
          <w:tcPr>
            <w:tcW w:w="2262" w:type="dxa"/>
          </w:tcPr>
          <w:p w:rsidR="00386622" w:rsidRDefault="00386622">
            <w:pPr>
              <w:spacing w:before="0" w:after="0"/>
              <w:jc w:val="both"/>
              <w:rPr>
                <w:sz w:val="28"/>
                <w:szCs w:val="28"/>
                <w:rtl/>
              </w:rPr>
            </w:pPr>
            <w:r>
              <w:rPr>
                <w:sz w:val="28"/>
                <w:szCs w:val="28"/>
                <w:rtl/>
              </w:rPr>
              <w:t>مز</w:t>
            </w:r>
            <w:r>
              <w:rPr>
                <w:rFonts w:hint="cs"/>
                <w:sz w:val="28"/>
                <w:szCs w:val="28"/>
                <w:rtl/>
              </w:rPr>
              <w:t>ا</w:t>
            </w:r>
            <w:r>
              <w:rPr>
                <w:sz w:val="28"/>
                <w:szCs w:val="28"/>
                <w:rtl/>
              </w:rPr>
              <w:t>رع</w:t>
            </w:r>
          </w:p>
        </w:tc>
        <w:tc>
          <w:tcPr>
            <w:tcW w:w="1260" w:type="dxa"/>
          </w:tcPr>
          <w:p w:rsidR="00386622" w:rsidRDefault="00386622">
            <w:pPr>
              <w:spacing w:before="0" w:after="0"/>
              <w:jc w:val="center"/>
              <w:rPr>
                <w:rFonts w:hint="cs"/>
                <w:sz w:val="28"/>
                <w:szCs w:val="28"/>
                <w:rtl/>
              </w:rPr>
            </w:pPr>
            <w:r>
              <w:rPr>
                <w:rFonts w:hint="cs"/>
                <w:sz w:val="28"/>
                <w:szCs w:val="28"/>
                <w:rtl/>
              </w:rPr>
              <w:t>0</w:t>
            </w:r>
          </w:p>
        </w:tc>
        <w:tc>
          <w:tcPr>
            <w:tcW w:w="720" w:type="dxa"/>
          </w:tcPr>
          <w:p w:rsidR="00386622" w:rsidRDefault="00386622">
            <w:pPr>
              <w:spacing w:before="0" w:after="0"/>
              <w:jc w:val="center"/>
              <w:rPr>
                <w:sz w:val="28"/>
                <w:szCs w:val="28"/>
                <w:rtl/>
              </w:rPr>
            </w:pPr>
            <w:r>
              <w:rPr>
                <w:sz w:val="28"/>
                <w:szCs w:val="28"/>
                <w:rtl/>
              </w:rPr>
              <w:t>19</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72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sz w:val="28"/>
                <w:szCs w:val="28"/>
                <w:rtl/>
              </w:rPr>
            </w:pPr>
            <w:r>
              <w:rPr>
                <w:sz w:val="28"/>
                <w:szCs w:val="28"/>
                <w:rtl/>
              </w:rPr>
              <w:t>26</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sz w:val="28"/>
                <w:szCs w:val="28"/>
                <w:rtl/>
              </w:rPr>
            </w:pPr>
            <w:r>
              <w:rPr>
                <w:sz w:val="28"/>
                <w:szCs w:val="28"/>
                <w:rtl/>
              </w:rPr>
              <w:t>5</w:t>
            </w:r>
          </w:p>
        </w:tc>
      </w:tr>
      <w:tr w:rsidR="00386622" w:rsidTr="00386622">
        <w:tblPrEx>
          <w:tblCellMar>
            <w:top w:w="0" w:type="dxa"/>
            <w:bottom w:w="0" w:type="dxa"/>
          </w:tblCellMar>
        </w:tblPrEx>
        <w:tc>
          <w:tcPr>
            <w:tcW w:w="2262" w:type="dxa"/>
          </w:tcPr>
          <w:p w:rsidR="00386622" w:rsidRDefault="00386622">
            <w:pPr>
              <w:spacing w:before="0" w:after="0"/>
              <w:jc w:val="both"/>
              <w:rPr>
                <w:sz w:val="28"/>
                <w:szCs w:val="28"/>
                <w:rtl/>
              </w:rPr>
            </w:pPr>
            <w:r>
              <w:rPr>
                <w:sz w:val="28"/>
                <w:szCs w:val="28"/>
                <w:rtl/>
              </w:rPr>
              <w:t>مختلف</w:t>
            </w:r>
          </w:p>
        </w:tc>
        <w:tc>
          <w:tcPr>
            <w:tcW w:w="1260" w:type="dxa"/>
          </w:tcPr>
          <w:p w:rsidR="00386622" w:rsidRDefault="00386622">
            <w:pPr>
              <w:spacing w:before="0" w:after="0"/>
              <w:jc w:val="center"/>
              <w:rPr>
                <w:sz w:val="28"/>
                <w:szCs w:val="28"/>
                <w:rtl/>
              </w:rPr>
            </w:pPr>
            <w:r>
              <w:rPr>
                <w:sz w:val="28"/>
                <w:szCs w:val="28"/>
                <w:rtl/>
              </w:rPr>
              <w:t>19</w:t>
            </w:r>
          </w:p>
        </w:tc>
        <w:tc>
          <w:tcPr>
            <w:tcW w:w="720" w:type="dxa"/>
          </w:tcPr>
          <w:p w:rsidR="00386622" w:rsidRDefault="00386622">
            <w:pPr>
              <w:spacing w:before="0" w:after="0"/>
              <w:jc w:val="center"/>
              <w:rPr>
                <w:sz w:val="28"/>
                <w:szCs w:val="28"/>
                <w:rtl/>
              </w:rPr>
            </w:pPr>
            <w:r>
              <w:rPr>
                <w:sz w:val="28"/>
                <w:szCs w:val="28"/>
                <w:rtl/>
              </w:rPr>
              <w:t>35</w:t>
            </w:r>
          </w:p>
        </w:tc>
        <w:tc>
          <w:tcPr>
            <w:tcW w:w="900" w:type="dxa"/>
          </w:tcPr>
          <w:p w:rsidR="00386622" w:rsidRDefault="00386622">
            <w:pPr>
              <w:spacing w:before="0" w:after="0"/>
              <w:jc w:val="center"/>
              <w:rPr>
                <w:sz w:val="28"/>
                <w:szCs w:val="28"/>
                <w:rtl/>
              </w:rPr>
            </w:pPr>
            <w:r>
              <w:rPr>
                <w:sz w:val="28"/>
                <w:szCs w:val="28"/>
                <w:rtl/>
              </w:rPr>
              <w:t>5</w:t>
            </w:r>
          </w:p>
        </w:tc>
        <w:tc>
          <w:tcPr>
            <w:tcW w:w="720" w:type="dxa"/>
          </w:tcPr>
          <w:p w:rsidR="00386622" w:rsidRDefault="00386622">
            <w:pPr>
              <w:spacing w:before="0" w:after="0"/>
              <w:jc w:val="center"/>
              <w:rPr>
                <w:sz w:val="28"/>
                <w:szCs w:val="28"/>
                <w:rtl/>
              </w:rPr>
            </w:pPr>
            <w:r>
              <w:rPr>
                <w:sz w:val="28"/>
                <w:szCs w:val="28"/>
                <w:rtl/>
              </w:rPr>
              <w:t>27</w:t>
            </w:r>
          </w:p>
        </w:tc>
        <w:tc>
          <w:tcPr>
            <w:tcW w:w="900" w:type="dxa"/>
          </w:tcPr>
          <w:p w:rsidR="00386622" w:rsidRDefault="00386622">
            <w:pPr>
              <w:spacing w:before="0" w:after="0"/>
              <w:jc w:val="center"/>
              <w:rPr>
                <w:sz w:val="28"/>
                <w:szCs w:val="28"/>
                <w:rtl/>
              </w:rPr>
            </w:pPr>
            <w:r>
              <w:rPr>
                <w:sz w:val="28"/>
                <w:szCs w:val="28"/>
                <w:rtl/>
              </w:rPr>
              <w:t>76</w:t>
            </w:r>
          </w:p>
        </w:tc>
        <w:tc>
          <w:tcPr>
            <w:tcW w:w="900" w:type="dxa"/>
          </w:tcPr>
          <w:p w:rsidR="00386622" w:rsidRDefault="00386622">
            <w:pPr>
              <w:spacing w:before="0" w:after="0"/>
              <w:jc w:val="center"/>
              <w:rPr>
                <w:sz w:val="28"/>
                <w:szCs w:val="28"/>
                <w:rtl/>
              </w:rPr>
            </w:pPr>
            <w:r>
              <w:rPr>
                <w:sz w:val="28"/>
                <w:szCs w:val="28"/>
                <w:rtl/>
              </w:rPr>
              <w:t>95</w:t>
            </w:r>
          </w:p>
        </w:tc>
        <w:tc>
          <w:tcPr>
            <w:tcW w:w="900" w:type="dxa"/>
          </w:tcPr>
          <w:p w:rsidR="00386622" w:rsidRDefault="00386622">
            <w:pPr>
              <w:spacing w:before="0" w:after="0"/>
              <w:jc w:val="center"/>
              <w:rPr>
                <w:rFonts w:hint="cs"/>
                <w:sz w:val="28"/>
                <w:szCs w:val="28"/>
                <w:rtl/>
              </w:rPr>
            </w:pPr>
            <w:r>
              <w:rPr>
                <w:rFonts w:hint="cs"/>
                <w:sz w:val="28"/>
                <w:szCs w:val="28"/>
                <w:rtl/>
              </w:rPr>
              <w:t>0</w:t>
            </w:r>
          </w:p>
        </w:tc>
        <w:tc>
          <w:tcPr>
            <w:tcW w:w="900" w:type="dxa"/>
          </w:tcPr>
          <w:p w:rsidR="00386622" w:rsidRDefault="00386622">
            <w:pPr>
              <w:spacing w:before="0" w:after="0"/>
              <w:jc w:val="center"/>
              <w:rPr>
                <w:rFonts w:hint="cs"/>
                <w:sz w:val="28"/>
                <w:szCs w:val="28"/>
                <w:rtl/>
              </w:rPr>
            </w:pPr>
            <w:r>
              <w:rPr>
                <w:rFonts w:hint="cs"/>
                <w:sz w:val="28"/>
                <w:szCs w:val="28"/>
                <w:rtl/>
              </w:rPr>
              <w:t>0</w:t>
            </w:r>
          </w:p>
        </w:tc>
      </w:tr>
      <w:tr w:rsidR="00386622" w:rsidTr="00386622">
        <w:tblPrEx>
          <w:tblCellMar>
            <w:top w:w="0" w:type="dxa"/>
            <w:bottom w:w="0" w:type="dxa"/>
          </w:tblCellMar>
        </w:tblPrEx>
        <w:tc>
          <w:tcPr>
            <w:tcW w:w="2262" w:type="dxa"/>
          </w:tcPr>
          <w:p w:rsidR="00386622" w:rsidRDefault="00386622">
            <w:pPr>
              <w:spacing w:before="0" w:after="0"/>
              <w:jc w:val="both"/>
              <w:rPr>
                <w:sz w:val="28"/>
                <w:szCs w:val="28"/>
                <w:rtl/>
              </w:rPr>
            </w:pPr>
            <w:r>
              <w:rPr>
                <w:sz w:val="28"/>
                <w:szCs w:val="28"/>
                <w:rtl/>
              </w:rPr>
              <w:t>مجموع</w:t>
            </w:r>
          </w:p>
        </w:tc>
        <w:tc>
          <w:tcPr>
            <w:tcW w:w="1260" w:type="dxa"/>
          </w:tcPr>
          <w:p w:rsidR="00386622" w:rsidRDefault="00386622">
            <w:pPr>
              <w:spacing w:before="0" w:after="0"/>
              <w:jc w:val="center"/>
              <w:rPr>
                <w:sz w:val="28"/>
                <w:szCs w:val="28"/>
                <w:rtl/>
              </w:rPr>
            </w:pPr>
            <w:r>
              <w:rPr>
                <w:sz w:val="28"/>
                <w:szCs w:val="28"/>
                <w:rtl/>
              </w:rPr>
              <w:t>85</w:t>
            </w:r>
          </w:p>
        </w:tc>
        <w:tc>
          <w:tcPr>
            <w:tcW w:w="720" w:type="dxa"/>
          </w:tcPr>
          <w:p w:rsidR="00386622" w:rsidRDefault="00386622">
            <w:pPr>
              <w:spacing w:before="0" w:after="0"/>
              <w:jc w:val="center"/>
              <w:rPr>
                <w:sz w:val="28"/>
                <w:szCs w:val="28"/>
                <w:rtl/>
              </w:rPr>
            </w:pPr>
            <w:r>
              <w:rPr>
                <w:sz w:val="28"/>
                <w:szCs w:val="28"/>
                <w:rtl/>
              </w:rPr>
              <w:t>143</w:t>
            </w:r>
          </w:p>
        </w:tc>
        <w:tc>
          <w:tcPr>
            <w:tcW w:w="900" w:type="dxa"/>
          </w:tcPr>
          <w:p w:rsidR="00386622" w:rsidRDefault="00386622">
            <w:pPr>
              <w:spacing w:before="0" w:after="0"/>
              <w:jc w:val="center"/>
              <w:rPr>
                <w:sz w:val="28"/>
                <w:szCs w:val="28"/>
                <w:rtl/>
              </w:rPr>
            </w:pPr>
            <w:r>
              <w:rPr>
                <w:sz w:val="28"/>
                <w:szCs w:val="28"/>
                <w:rtl/>
              </w:rPr>
              <w:t>38</w:t>
            </w:r>
          </w:p>
        </w:tc>
        <w:tc>
          <w:tcPr>
            <w:tcW w:w="720" w:type="dxa"/>
          </w:tcPr>
          <w:p w:rsidR="00386622" w:rsidRDefault="00386622">
            <w:pPr>
              <w:spacing w:before="0" w:after="0"/>
              <w:jc w:val="center"/>
              <w:rPr>
                <w:sz w:val="28"/>
                <w:szCs w:val="28"/>
                <w:rtl/>
              </w:rPr>
            </w:pPr>
            <w:r>
              <w:rPr>
                <w:sz w:val="28"/>
                <w:szCs w:val="28"/>
                <w:rtl/>
              </w:rPr>
              <w:t>167</w:t>
            </w:r>
          </w:p>
        </w:tc>
        <w:tc>
          <w:tcPr>
            <w:tcW w:w="900" w:type="dxa"/>
          </w:tcPr>
          <w:p w:rsidR="00386622" w:rsidRDefault="00386622">
            <w:pPr>
              <w:spacing w:before="0" w:after="0"/>
              <w:jc w:val="center"/>
              <w:rPr>
                <w:sz w:val="28"/>
                <w:szCs w:val="28"/>
                <w:rtl/>
              </w:rPr>
            </w:pPr>
            <w:r>
              <w:rPr>
                <w:sz w:val="28"/>
                <w:szCs w:val="28"/>
                <w:rtl/>
              </w:rPr>
              <w:t>161</w:t>
            </w:r>
          </w:p>
        </w:tc>
        <w:tc>
          <w:tcPr>
            <w:tcW w:w="900" w:type="dxa"/>
          </w:tcPr>
          <w:p w:rsidR="00386622" w:rsidRDefault="00386622">
            <w:pPr>
              <w:spacing w:before="0" w:after="0"/>
              <w:jc w:val="center"/>
              <w:rPr>
                <w:sz w:val="28"/>
                <w:szCs w:val="28"/>
                <w:rtl/>
              </w:rPr>
            </w:pPr>
            <w:r>
              <w:rPr>
                <w:sz w:val="28"/>
                <w:szCs w:val="28"/>
                <w:rtl/>
              </w:rPr>
              <w:t>251</w:t>
            </w:r>
          </w:p>
        </w:tc>
        <w:tc>
          <w:tcPr>
            <w:tcW w:w="900" w:type="dxa"/>
          </w:tcPr>
          <w:p w:rsidR="00386622" w:rsidRDefault="00386622">
            <w:pPr>
              <w:spacing w:before="0" w:after="0"/>
              <w:jc w:val="center"/>
              <w:rPr>
                <w:sz w:val="28"/>
                <w:szCs w:val="28"/>
                <w:rtl/>
              </w:rPr>
            </w:pPr>
            <w:r>
              <w:rPr>
                <w:sz w:val="28"/>
                <w:szCs w:val="28"/>
                <w:rtl/>
              </w:rPr>
              <w:t>51</w:t>
            </w:r>
          </w:p>
        </w:tc>
        <w:tc>
          <w:tcPr>
            <w:tcW w:w="900" w:type="dxa"/>
          </w:tcPr>
          <w:p w:rsidR="00386622" w:rsidRDefault="00386622">
            <w:pPr>
              <w:spacing w:before="0" w:after="0"/>
              <w:jc w:val="center"/>
              <w:rPr>
                <w:sz w:val="28"/>
                <w:szCs w:val="28"/>
                <w:rtl/>
              </w:rPr>
            </w:pPr>
            <w:r>
              <w:rPr>
                <w:sz w:val="28"/>
                <w:szCs w:val="28"/>
                <w:rtl/>
              </w:rPr>
              <w:t>58</w:t>
            </w:r>
          </w:p>
        </w:tc>
      </w:tr>
    </w:tbl>
    <w:p w:rsidR="00000000" w:rsidRDefault="00386622">
      <w:pPr>
        <w:jc w:val="both"/>
        <w:rPr>
          <w:sz w:val="32"/>
          <w:rtl/>
        </w:rPr>
      </w:pPr>
      <w:r>
        <w:rPr>
          <w:sz w:val="32"/>
          <w:u w:val="single"/>
          <w:rtl/>
        </w:rPr>
        <w:t>المصدر</w:t>
      </w:r>
      <w:r>
        <w:rPr>
          <w:sz w:val="32"/>
          <w:rtl/>
        </w:rPr>
        <w:t>:</w:t>
      </w:r>
      <w:r>
        <w:rPr>
          <w:rFonts w:hint="cs"/>
          <w:sz w:val="32"/>
          <w:rtl/>
        </w:rPr>
        <w:tab/>
      </w:r>
      <w:r>
        <w:rPr>
          <w:sz w:val="32"/>
          <w:rtl/>
        </w:rPr>
        <w:t xml:space="preserve"> </w:t>
      </w:r>
      <w:r>
        <w:rPr>
          <w:rFonts w:hint="cs"/>
          <w:sz w:val="32"/>
          <w:rtl/>
        </w:rPr>
        <w:t>ال</w:t>
      </w:r>
      <w:r>
        <w:rPr>
          <w:sz w:val="32"/>
          <w:rtl/>
        </w:rPr>
        <w:t>مديرية العامة لقوى ا</w:t>
      </w:r>
      <w:r>
        <w:rPr>
          <w:rFonts w:hint="cs"/>
          <w:sz w:val="32"/>
          <w:rtl/>
        </w:rPr>
        <w:t>لأ</w:t>
      </w:r>
      <w:r>
        <w:rPr>
          <w:sz w:val="32"/>
          <w:rtl/>
        </w:rPr>
        <w:t>من الداخلي.</w:t>
      </w:r>
    </w:p>
    <w:p w:rsidR="00000000" w:rsidRDefault="00386622">
      <w:pPr>
        <w:jc w:val="both"/>
        <w:rPr>
          <w:sz w:val="32"/>
          <w:rtl/>
        </w:rPr>
      </w:pPr>
      <w:r>
        <w:rPr>
          <w:rFonts w:hint="cs"/>
          <w:sz w:val="32"/>
          <w:rtl/>
        </w:rPr>
        <w:t>502-</w:t>
      </w:r>
      <w:r>
        <w:rPr>
          <w:rFonts w:hint="cs"/>
          <w:sz w:val="32"/>
          <w:rtl/>
        </w:rPr>
        <w:tab/>
        <w:t>وأ</w:t>
      </w:r>
      <w:r>
        <w:rPr>
          <w:sz w:val="32"/>
          <w:rtl/>
        </w:rPr>
        <w:t xml:space="preserve">خيرا، لا بد من التشديد على </w:t>
      </w:r>
      <w:r>
        <w:rPr>
          <w:rFonts w:hint="cs"/>
          <w:sz w:val="32"/>
          <w:rtl/>
        </w:rPr>
        <w:t>أ</w:t>
      </w:r>
      <w:r>
        <w:rPr>
          <w:sz w:val="32"/>
          <w:rtl/>
        </w:rPr>
        <w:t xml:space="preserve">همية </w:t>
      </w:r>
      <w:r>
        <w:rPr>
          <w:rFonts w:hint="cs"/>
          <w:sz w:val="32"/>
          <w:rtl/>
        </w:rPr>
        <w:t>إ</w:t>
      </w:r>
      <w:r>
        <w:rPr>
          <w:sz w:val="32"/>
          <w:rtl/>
        </w:rPr>
        <w:t>جراء دراسة وطنية الط</w:t>
      </w:r>
      <w:r>
        <w:rPr>
          <w:sz w:val="32"/>
          <w:rtl/>
        </w:rPr>
        <w:t>ابع لتحديد حجم انتشار هذه الظاهرة، والتعرف إلى خصائص الفاعلين، وا</w:t>
      </w:r>
      <w:r>
        <w:rPr>
          <w:rFonts w:hint="cs"/>
          <w:sz w:val="32"/>
          <w:rtl/>
        </w:rPr>
        <w:t>لأ</w:t>
      </w:r>
      <w:r>
        <w:rPr>
          <w:sz w:val="32"/>
          <w:rtl/>
        </w:rPr>
        <w:t>سباب</w:t>
      </w:r>
      <w:r>
        <w:rPr>
          <w:rFonts w:hint="cs"/>
          <w:sz w:val="32"/>
          <w:rtl/>
        </w:rPr>
        <w:t xml:space="preserve"> </w:t>
      </w:r>
      <w:r>
        <w:rPr>
          <w:sz w:val="32"/>
          <w:rtl/>
        </w:rPr>
        <w:t xml:space="preserve">..الخ، </w:t>
      </w:r>
      <w:r>
        <w:rPr>
          <w:rFonts w:hint="cs"/>
          <w:sz w:val="32"/>
          <w:rtl/>
        </w:rPr>
        <w:t>إ</w:t>
      </w:r>
      <w:r>
        <w:rPr>
          <w:sz w:val="32"/>
          <w:rtl/>
        </w:rPr>
        <w:t xml:space="preserve">ذ </w:t>
      </w:r>
      <w:r>
        <w:rPr>
          <w:rFonts w:hint="cs"/>
          <w:sz w:val="32"/>
          <w:rtl/>
        </w:rPr>
        <w:t>إ</w:t>
      </w:r>
      <w:r>
        <w:rPr>
          <w:sz w:val="32"/>
          <w:rtl/>
        </w:rPr>
        <w:t>ن ما هو متوفر إلى ا</w:t>
      </w:r>
      <w:r>
        <w:rPr>
          <w:rFonts w:hint="cs"/>
          <w:sz w:val="32"/>
          <w:rtl/>
        </w:rPr>
        <w:t>لآ</w:t>
      </w:r>
      <w:r>
        <w:rPr>
          <w:sz w:val="32"/>
          <w:rtl/>
        </w:rPr>
        <w:t>ن من معطيات عن الموضوع غير كاف لوضع استراتيجية فعالة لمكافحة هذه المشكلة.</w:t>
      </w:r>
    </w:p>
    <w:p w:rsidR="00000000" w:rsidRDefault="00386622">
      <w:pPr>
        <w:jc w:val="both"/>
        <w:rPr>
          <w:sz w:val="32"/>
          <w:rtl/>
        </w:rPr>
      </w:pPr>
      <w:r>
        <w:rPr>
          <w:sz w:val="32"/>
          <w:rtl/>
        </w:rPr>
        <w:t>12-</w:t>
      </w:r>
      <w:r>
        <w:rPr>
          <w:rFonts w:hint="cs"/>
          <w:sz w:val="32"/>
          <w:rtl/>
        </w:rPr>
        <w:t>5</w:t>
      </w:r>
      <w:r>
        <w:rPr>
          <w:rFonts w:hint="cs"/>
          <w:sz w:val="32"/>
          <w:rtl/>
        </w:rPr>
        <w:tab/>
        <w:t xml:space="preserve"> </w:t>
      </w:r>
      <w:r>
        <w:rPr>
          <w:sz w:val="32"/>
          <w:u w:val="single"/>
          <w:rtl/>
        </w:rPr>
        <w:t>السياسات والجهات المعنية</w:t>
      </w:r>
    </w:p>
    <w:p w:rsidR="00000000" w:rsidRDefault="00386622">
      <w:pPr>
        <w:jc w:val="both"/>
        <w:rPr>
          <w:sz w:val="32"/>
          <w:rtl/>
        </w:rPr>
      </w:pPr>
      <w:r>
        <w:rPr>
          <w:rFonts w:hint="cs"/>
          <w:sz w:val="32"/>
          <w:rtl/>
        </w:rPr>
        <w:t>503-</w:t>
      </w:r>
      <w:r>
        <w:rPr>
          <w:rFonts w:hint="cs"/>
          <w:sz w:val="32"/>
          <w:rtl/>
        </w:rPr>
        <w:tab/>
      </w:r>
      <w:r>
        <w:rPr>
          <w:sz w:val="32"/>
          <w:rtl/>
        </w:rPr>
        <w:t>في سياق التوج</w:t>
      </w:r>
      <w:r>
        <w:rPr>
          <w:rFonts w:hint="cs"/>
          <w:sz w:val="32"/>
          <w:rtl/>
        </w:rPr>
        <w:t xml:space="preserve">ه </w:t>
      </w:r>
      <w:r>
        <w:rPr>
          <w:sz w:val="32"/>
          <w:rtl/>
        </w:rPr>
        <w:t>التربوي/العلاجي لمشكلة المخ</w:t>
      </w:r>
      <w:r>
        <w:rPr>
          <w:sz w:val="32"/>
          <w:rtl/>
        </w:rPr>
        <w:t xml:space="preserve">درات، </w:t>
      </w:r>
      <w:r>
        <w:rPr>
          <w:rFonts w:hint="cs"/>
          <w:sz w:val="32"/>
          <w:rtl/>
        </w:rPr>
        <w:t>أ</w:t>
      </w:r>
      <w:r>
        <w:rPr>
          <w:sz w:val="32"/>
          <w:rtl/>
        </w:rPr>
        <w:t>نشأ القانون الجديد لجنة مكافحة ا</w:t>
      </w:r>
      <w:r>
        <w:rPr>
          <w:rFonts w:hint="cs"/>
          <w:sz w:val="32"/>
          <w:rtl/>
        </w:rPr>
        <w:t>لإ</w:t>
      </w:r>
      <w:r>
        <w:rPr>
          <w:sz w:val="32"/>
          <w:rtl/>
        </w:rPr>
        <w:t>دمان برئاسة قاض وعضوية ممثلين عن كل من وزارة الشؤون الاجتماعية والمديرية المركزية لمكافحة المخدرات، با</w:t>
      </w:r>
      <w:r>
        <w:rPr>
          <w:rFonts w:hint="cs"/>
          <w:sz w:val="32"/>
          <w:rtl/>
        </w:rPr>
        <w:t>لإ</w:t>
      </w:r>
      <w:r>
        <w:rPr>
          <w:sz w:val="32"/>
          <w:rtl/>
        </w:rPr>
        <w:t xml:space="preserve">ضافة إلى طبيب من وزارة الصحة وممثل عن المؤسسات الخاصة التي تهتم بشؤون المخدرات. </w:t>
      </w:r>
      <w:r>
        <w:rPr>
          <w:rFonts w:hint="cs"/>
          <w:sz w:val="32"/>
          <w:rtl/>
        </w:rPr>
        <w:t>و</w:t>
      </w:r>
      <w:r>
        <w:rPr>
          <w:sz w:val="32"/>
          <w:rtl/>
        </w:rPr>
        <w:t>تتولى هذه اللجنة ا</w:t>
      </w:r>
      <w:r>
        <w:rPr>
          <w:rFonts w:hint="cs"/>
          <w:sz w:val="32"/>
          <w:rtl/>
        </w:rPr>
        <w:t>لإ</w:t>
      </w:r>
      <w:r>
        <w:rPr>
          <w:sz w:val="32"/>
          <w:rtl/>
        </w:rPr>
        <w:t>شراف على ع</w:t>
      </w:r>
      <w:r>
        <w:rPr>
          <w:sz w:val="32"/>
          <w:rtl/>
        </w:rPr>
        <w:t xml:space="preserve">لاج المدمن واتخاذ القرارات المناسبة المتعلقة به بعد </w:t>
      </w:r>
      <w:r>
        <w:rPr>
          <w:rFonts w:hint="cs"/>
          <w:sz w:val="32"/>
          <w:rtl/>
        </w:rPr>
        <w:t>إ</w:t>
      </w:r>
      <w:r>
        <w:rPr>
          <w:sz w:val="32"/>
          <w:rtl/>
        </w:rPr>
        <w:t>جراء تحقيق عن حياته الشخصية والاجتماعية والمهنية والعائلية. و</w:t>
      </w:r>
      <w:r>
        <w:rPr>
          <w:rFonts w:hint="cs"/>
          <w:sz w:val="32"/>
          <w:rtl/>
        </w:rPr>
        <w:t>إ</w:t>
      </w:r>
      <w:r>
        <w:rPr>
          <w:sz w:val="32"/>
          <w:rtl/>
        </w:rPr>
        <w:t xml:space="preserve">ذا تبين لها </w:t>
      </w:r>
      <w:r>
        <w:rPr>
          <w:rFonts w:hint="cs"/>
          <w:sz w:val="32"/>
          <w:rtl/>
        </w:rPr>
        <w:t>إ</w:t>
      </w:r>
      <w:r>
        <w:rPr>
          <w:sz w:val="32"/>
          <w:rtl/>
        </w:rPr>
        <w:t>ن وجود المدمن في المصح</w:t>
      </w:r>
      <w:r>
        <w:rPr>
          <w:rFonts w:hint="cs"/>
          <w:sz w:val="32"/>
          <w:rtl/>
        </w:rPr>
        <w:t>ة</w:t>
      </w:r>
      <w:r>
        <w:rPr>
          <w:sz w:val="32"/>
          <w:rtl/>
        </w:rPr>
        <w:t xml:space="preserve"> يستتبع ترك </w:t>
      </w:r>
      <w:r>
        <w:rPr>
          <w:rFonts w:hint="cs"/>
          <w:sz w:val="32"/>
          <w:rtl/>
        </w:rPr>
        <w:t>أ</w:t>
      </w:r>
      <w:r>
        <w:rPr>
          <w:sz w:val="32"/>
          <w:rtl/>
        </w:rPr>
        <w:t xml:space="preserve">سرته دون موارد مالية، فلها </w:t>
      </w:r>
      <w:r>
        <w:rPr>
          <w:rFonts w:hint="cs"/>
          <w:sz w:val="32"/>
          <w:rtl/>
        </w:rPr>
        <w:t>أ</w:t>
      </w:r>
      <w:r>
        <w:rPr>
          <w:sz w:val="32"/>
          <w:rtl/>
        </w:rPr>
        <w:t xml:space="preserve">ن تقترح على وزير الشؤون الاجتماعية منح هذه  الأسرة </w:t>
      </w:r>
      <w:r>
        <w:rPr>
          <w:rFonts w:hint="cs"/>
          <w:sz w:val="32"/>
          <w:rtl/>
        </w:rPr>
        <w:t>إ</w:t>
      </w:r>
      <w:r>
        <w:rPr>
          <w:sz w:val="32"/>
          <w:rtl/>
        </w:rPr>
        <w:t>عالة شهرية.</w:t>
      </w:r>
    </w:p>
    <w:p w:rsidR="00000000" w:rsidRDefault="00386622">
      <w:pPr>
        <w:jc w:val="both"/>
        <w:rPr>
          <w:sz w:val="32"/>
          <w:rtl/>
        </w:rPr>
      </w:pPr>
      <w:r>
        <w:rPr>
          <w:rFonts w:hint="cs"/>
          <w:sz w:val="32"/>
          <w:rtl/>
        </w:rPr>
        <w:t>504-</w:t>
      </w:r>
      <w:r>
        <w:rPr>
          <w:rFonts w:hint="cs"/>
          <w:sz w:val="32"/>
          <w:rtl/>
        </w:rPr>
        <w:tab/>
      </w:r>
      <w:r>
        <w:rPr>
          <w:sz w:val="32"/>
          <w:rtl/>
        </w:rPr>
        <w:t xml:space="preserve">وتمنح اللجنة المدمن الذي يثابر على متابعة العلاج شهادة اسمية تثبت شفاءه. وفي هذه الحالة يعفى نهائيا من الملاحقة وتتحمل الحكومة نفقات العلاج. كما يعود إلى اللجنة </w:t>
      </w:r>
      <w:r>
        <w:rPr>
          <w:rFonts w:hint="cs"/>
          <w:sz w:val="32"/>
          <w:rtl/>
        </w:rPr>
        <w:t>أ</w:t>
      </w:r>
      <w:r>
        <w:rPr>
          <w:sz w:val="32"/>
          <w:rtl/>
        </w:rPr>
        <w:t>ن تقرر، عند ا</w:t>
      </w:r>
      <w:r>
        <w:rPr>
          <w:rFonts w:hint="cs"/>
          <w:sz w:val="32"/>
          <w:rtl/>
        </w:rPr>
        <w:t>لإ</w:t>
      </w:r>
      <w:r>
        <w:rPr>
          <w:sz w:val="32"/>
          <w:rtl/>
        </w:rPr>
        <w:t xml:space="preserve">فراج عن المريض، </w:t>
      </w:r>
      <w:r>
        <w:rPr>
          <w:rFonts w:hint="cs"/>
          <w:sz w:val="32"/>
          <w:rtl/>
        </w:rPr>
        <w:t>أ</w:t>
      </w:r>
      <w:r>
        <w:rPr>
          <w:sz w:val="32"/>
          <w:rtl/>
        </w:rPr>
        <w:t xml:space="preserve">ن تلزمه بالتردد على </w:t>
      </w:r>
      <w:r>
        <w:rPr>
          <w:rFonts w:hint="cs"/>
          <w:sz w:val="32"/>
          <w:rtl/>
        </w:rPr>
        <w:t>إ</w:t>
      </w:r>
      <w:r>
        <w:rPr>
          <w:sz w:val="32"/>
          <w:rtl/>
        </w:rPr>
        <w:t>حدى العيادات النفسية - الاجتماعية. ك</w:t>
      </w:r>
      <w:r>
        <w:rPr>
          <w:sz w:val="32"/>
          <w:rtl/>
        </w:rPr>
        <w:t>ما تتابع اللجنة الاهتمام بالمريض بعد خروجه وتساعده على الاندماج مجددا في المجتمع.</w:t>
      </w:r>
    </w:p>
    <w:p w:rsidR="00000000" w:rsidRDefault="00386622">
      <w:pPr>
        <w:jc w:val="both"/>
        <w:rPr>
          <w:sz w:val="32"/>
          <w:rtl/>
        </w:rPr>
      </w:pPr>
      <w:r>
        <w:rPr>
          <w:rFonts w:hint="cs"/>
          <w:sz w:val="32"/>
          <w:rtl/>
        </w:rPr>
        <w:t>505-</w:t>
      </w:r>
      <w:r>
        <w:rPr>
          <w:rFonts w:hint="cs"/>
          <w:sz w:val="32"/>
          <w:rtl/>
        </w:rPr>
        <w:tab/>
      </w:r>
      <w:r>
        <w:rPr>
          <w:sz w:val="32"/>
          <w:rtl/>
        </w:rPr>
        <w:t xml:space="preserve">كما </w:t>
      </w:r>
      <w:r>
        <w:rPr>
          <w:rFonts w:hint="cs"/>
          <w:sz w:val="32"/>
          <w:rtl/>
        </w:rPr>
        <w:t>أ</w:t>
      </w:r>
      <w:r>
        <w:rPr>
          <w:sz w:val="32"/>
          <w:rtl/>
        </w:rPr>
        <w:t>نشأ القانون مجلسا وطنيا لشؤون المخدرات برئاسة رئيس مجلس الوزراء، يتمثل فيه عدد من الوزارات بينها العدل والداخلية والصحة والتربية والشؤون الاجتماعية. ويتحمل هذا المج</w:t>
      </w:r>
      <w:r>
        <w:rPr>
          <w:sz w:val="32"/>
          <w:rtl/>
        </w:rPr>
        <w:t>لس مسؤولية وضع سياسة وطنية لمكافحة المخدرات، ولا سيما تشجيع الزراعات البديلة، وتنظيم الحملات ا</w:t>
      </w:r>
      <w:r>
        <w:rPr>
          <w:rFonts w:hint="cs"/>
          <w:sz w:val="32"/>
          <w:rtl/>
        </w:rPr>
        <w:t>لإ</w:t>
      </w:r>
      <w:r>
        <w:rPr>
          <w:sz w:val="32"/>
          <w:rtl/>
        </w:rPr>
        <w:t xml:space="preserve">علامية من </w:t>
      </w:r>
      <w:r>
        <w:rPr>
          <w:rFonts w:hint="cs"/>
          <w:sz w:val="32"/>
          <w:rtl/>
        </w:rPr>
        <w:t>أ</w:t>
      </w:r>
      <w:r>
        <w:rPr>
          <w:sz w:val="32"/>
          <w:rtl/>
        </w:rPr>
        <w:t>جل توعية  الرأي العام بمخاطر المخدرات.</w:t>
      </w:r>
    </w:p>
    <w:p w:rsidR="00000000" w:rsidRDefault="00386622">
      <w:pPr>
        <w:jc w:val="both"/>
        <w:rPr>
          <w:sz w:val="32"/>
          <w:rtl/>
        </w:rPr>
      </w:pPr>
      <w:r>
        <w:rPr>
          <w:rFonts w:hint="cs"/>
          <w:sz w:val="32"/>
          <w:rtl/>
        </w:rPr>
        <w:t>506-</w:t>
      </w:r>
      <w:r>
        <w:rPr>
          <w:rFonts w:hint="cs"/>
          <w:sz w:val="32"/>
          <w:rtl/>
        </w:rPr>
        <w:tab/>
        <w:t>إ</w:t>
      </w:r>
      <w:r>
        <w:rPr>
          <w:sz w:val="32"/>
          <w:rtl/>
        </w:rPr>
        <w:t xml:space="preserve">لا </w:t>
      </w:r>
      <w:r>
        <w:rPr>
          <w:rFonts w:hint="cs"/>
          <w:sz w:val="32"/>
          <w:rtl/>
        </w:rPr>
        <w:t>أ</w:t>
      </w:r>
      <w:r>
        <w:rPr>
          <w:sz w:val="32"/>
          <w:rtl/>
        </w:rPr>
        <w:t xml:space="preserve">نه لا بد من التذكير، </w:t>
      </w:r>
      <w:r>
        <w:rPr>
          <w:rFonts w:hint="cs"/>
          <w:sz w:val="32"/>
          <w:rtl/>
        </w:rPr>
        <w:t>أ</w:t>
      </w:r>
      <w:r>
        <w:rPr>
          <w:sz w:val="32"/>
          <w:rtl/>
        </w:rPr>
        <w:t>ن هذه النصوص والهيئات المنشأة بموجبها حديثة العهد (1997)، وهي لم توضع موضع الت</w:t>
      </w:r>
      <w:r>
        <w:rPr>
          <w:sz w:val="32"/>
          <w:rtl/>
        </w:rPr>
        <w:t xml:space="preserve">نفيذ الفعلي بعد </w:t>
      </w:r>
      <w:r>
        <w:rPr>
          <w:rFonts w:hint="cs"/>
          <w:sz w:val="32"/>
          <w:rtl/>
        </w:rPr>
        <w:t>إ</w:t>
      </w:r>
      <w:r>
        <w:rPr>
          <w:sz w:val="32"/>
          <w:rtl/>
        </w:rPr>
        <w:t xml:space="preserve">لا </w:t>
      </w:r>
      <w:r>
        <w:rPr>
          <w:rFonts w:hint="cs"/>
          <w:sz w:val="32"/>
          <w:rtl/>
        </w:rPr>
        <w:t>أ</w:t>
      </w:r>
      <w:r>
        <w:rPr>
          <w:sz w:val="32"/>
          <w:rtl/>
        </w:rPr>
        <w:t>نها بذاتها خطوة في الاتجاه المطلوب.</w:t>
      </w:r>
    </w:p>
    <w:p w:rsidR="00000000" w:rsidRDefault="00386622">
      <w:pPr>
        <w:jc w:val="both"/>
        <w:rPr>
          <w:sz w:val="32"/>
          <w:rtl/>
        </w:rPr>
      </w:pPr>
      <w:r>
        <w:rPr>
          <w:rFonts w:hint="cs"/>
          <w:sz w:val="32"/>
          <w:rtl/>
        </w:rPr>
        <w:t>507-</w:t>
      </w:r>
      <w:r>
        <w:rPr>
          <w:rFonts w:hint="cs"/>
          <w:sz w:val="32"/>
          <w:rtl/>
        </w:rPr>
        <w:tab/>
      </w:r>
      <w:r>
        <w:rPr>
          <w:sz w:val="32"/>
          <w:rtl/>
        </w:rPr>
        <w:t>أما بالنسبة للقطاع ا</w:t>
      </w:r>
      <w:r>
        <w:rPr>
          <w:rFonts w:hint="cs"/>
          <w:sz w:val="32"/>
          <w:rtl/>
        </w:rPr>
        <w:t>لأ</w:t>
      </w:r>
      <w:r>
        <w:rPr>
          <w:sz w:val="32"/>
          <w:rtl/>
        </w:rPr>
        <w:t xml:space="preserve">هلي، فقد تنبه بدوره إلى نمو هذه الظاهرة وتفاقمها خلال سنوات الحرب، فكان من المبادرين إلى لعب دور مباشر على هذا الصعيد. وقد تأسس لهذه الغاية عدد من الجمعيات المتخصصة بالعمل </w:t>
      </w:r>
      <w:r>
        <w:rPr>
          <w:sz w:val="32"/>
          <w:rtl/>
        </w:rPr>
        <w:t>لمكافحة ا</w:t>
      </w:r>
      <w:r>
        <w:rPr>
          <w:rFonts w:hint="cs"/>
          <w:sz w:val="32"/>
          <w:rtl/>
        </w:rPr>
        <w:t>لإ</w:t>
      </w:r>
      <w:r>
        <w:rPr>
          <w:sz w:val="32"/>
          <w:rtl/>
        </w:rPr>
        <w:t>دمان، (حوالي عشر جمعيات)، هذا با</w:t>
      </w:r>
      <w:r>
        <w:rPr>
          <w:rFonts w:hint="cs"/>
          <w:sz w:val="32"/>
          <w:rtl/>
        </w:rPr>
        <w:t>لإ</w:t>
      </w:r>
      <w:r>
        <w:rPr>
          <w:sz w:val="32"/>
          <w:rtl/>
        </w:rPr>
        <w:t>ضافة إلى ثلاثة مراكز طبية متخصصة بمعالجة ا</w:t>
      </w:r>
      <w:r>
        <w:rPr>
          <w:rFonts w:hint="cs"/>
          <w:sz w:val="32"/>
          <w:rtl/>
        </w:rPr>
        <w:t>لإ</w:t>
      </w:r>
      <w:r>
        <w:rPr>
          <w:sz w:val="32"/>
          <w:rtl/>
        </w:rPr>
        <w:t xml:space="preserve">دمان. لكن الملفت للانتباه </w:t>
      </w:r>
      <w:r>
        <w:rPr>
          <w:rFonts w:hint="cs"/>
          <w:sz w:val="32"/>
          <w:rtl/>
        </w:rPr>
        <w:t>أ</w:t>
      </w:r>
      <w:r>
        <w:rPr>
          <w:sz w:val="32"/>
          <w:rtl/>
        </w:rPr>
        <w:t xml:space="preserve">نه لا يوجد في لبنان مركز متخصص بمعالجة الأطفال المدمنين بعد. أما نشاط الجمعيات، فهو يرتكز على التوعية، وتنظيم المحاضرات والدورات التدريبية، </w:t>
      </w:r>
      <w:r>
        <w:rPr>
          <w:sz w:val="32"/>
          <w:rtl/>
        </w:rPr>
        <w:t>والعناية بالمدمنين، ولكن دون تخصيص الأطفال كما سبقت ا</w:t>
      </w:r>
      <w:r>
        <w:rPr>
          <w:rFonts w:hint="cs"/>
          <w:sz w:val="32"/>
          <w:rtl/>
        </w:rPr>
        <w:t>لإ</w:t>
      </w:r>
      <w:r>
        <w:rPr>
          <w:sz w:val="32"/>
          <w:rtl/>
        </w:rPr>
        <w:t>شارة.</w:t>
      </w:r>
    </w:p>
    <w:p w:rsidR="00000000" w:rsidRDefault="00386622">
      <w:pPr>
        <w:jc w:val="both"/>
        <w:rPr>
          <w:sz w:val="32"/>
          <w:rtl/>
        </w:rPr>
      </w:pPr>
      <w:r>
        <w:rPr>
          <w:sz w:val="32"/>
          <w:rtl/>
        </w:rPr>
        <w:t>12-</w:t>
      </w:r>
      <w:r>
        <w:rPr>
          <w:rFonts w:hint="cs"/>
          <w:sz w:val="32"/>
          <w:rtl/>
        </w:rPr>
        <w:t>6</w:t>
      </w:r>
      <w:r>
        <w:rPr>
          <w:rFonts w:hint="cs"/>
          <w:sz w:val="32"/>
          <w:rtl/>
        </w:rPr>
        <w:tab/>
        <w:t xml:space="preserve"> </w:t>
      </w:r>
      <w:r>
        <w:rPr>
          <w:sz w:val="32"/>
          <w:u w:val="single"/>
          <w:rtl/>
        </w:rPr>
        <w:t>استهلاك الأطفال للكحول والتبغ</w:t>
      </w:r>
    </w:p>
    <w:p w:rsidR="00000000" w:rsidRDefault="00386622">
      <w:pPr>
        <w:jc w:val="both"/>
        <w:rPr>
          <w:sz w:val="32"/>
          <w:rtl/>
        </w:rPr>
      </w:pPr>
      <w:r>
        <w:rPr>
          <w:rFonts w:hint="cs"/>
          <w:sz w:val="32"/>
          <w:rtl/>
        </w:rPr>
        <w:t>508-</w:t>
      </w:r>
      <w:r>
        <w:rPr>
          <w:rFonts w:hint="cs"/>
          <w:sz w:val="32"/>
          <w:rtl/>
        </w:rPr>
        <w:tab/>
      </w:r>
      <w:r>
        <w:rPr>
          <w:sz w:val="32"/>
          <w:rtl/>
        </w:rPr>
        <w:t xml:space="preserve">ليست الكحول والتبغ مواد ممنوعة كما هي حال المخدرات، وهي متوفرة على نطاق واسع في السوق المحلية، ويسهل وصول الأطفال </w:t>
      </w:r>
      <w:r>
        <w:rPr>
          <w:rFonts w:hint="cs"/>
          <w:sz w:val="32"/>
          <w:rtl/>
        </w:rPr>
        <w:t>إ</w:t>
      </w:r>
      <w:r>
        <w:rPr>
          <w:sz w:val="32"/>
          <w:rtl/>
        </w:rPr>
        <w:t>ليها. وفي وضع كهذا، لا يكفي النص القانو</w:t>
      </w:r>
      <w:r>
        <w:rPr>
          <w:sz w:val="32"/>
          <w:rtl/>
        </w:rPr>
        <w:t>ني لتوفير الحماية الكافية ل</w:t>
      </w:r>
      <w:r>
        <w:rPr>
          <w:rFonts w:hint="cs"/>
          <w:sz w:val="32"/>
          <w:rtl/>
        </w:rPr>
        <w:t>لأ</w:t>
      </w:r>
      <w:r>
        <w:rPr>
          <w:sz w:val="32"/>
          <w:rtl/>
        </w:rPr>
        <w:t>طفال من استهلاك هذه المواد الضارة بصحتهم، بل يتوقف ا</w:t>
      </w:r>
      <w:r>
        <w:rPr>
          <w:rFonts w:hint="cs"/>
          <w:sz w:val="32"/>
          <w:rtl/>
        </w:rPr>
        <w:t>لأ</w:t>
      </w:r>
      <w:r>
        <w:rPr>
          <w:sz w:val="32"/>
          <w:rtl/>
        </w:rPr>
        <w:t>مر إلى حد بعيد على دور البيئتين الأسرية والمدرسية، وعلى دور وسائل ا</w:t>
      </w:r>
      <w:r>
        <w:rPr>
          <w:rFonts w:hint="cs"/>
          <w:sz w:val="32"/>
          <w:rtl/>
        </w:rPr>
        <w:t>لإ</w:t>
      </w:r>
      <w:r>
        <w:rPr>
          <w:sz w:val="32"/>
          <w:rtl/>
        </w:rPr>
        <w:t xml:space="preserve">علام في التوعية والترويج </w:t>
      </w:r>
      <w:r>
        <w:rPr>
          <w:rFonts w:hint="cs"/>
          <w:sz w:val="32"/>
          <w:rtl/>
        </w:rPr>
        <w:t>لأ</w:t>
      </w:r>
      <w:r>
        <w:rPr>
          <w:sz w:val="32"/>
          <w:rtl/>
        </w:rPr>
        <w:t>نماط سلوكية وعادات تساعد في الامتناع عن ا</w:t>
      </w:r>
      <w:r>
        <w:rPr>
          <w:rFonts w:hint="cs"/>
          <w:sz w:val="32"/>
          <w:rtl/>
        </w:rPr>
        <w:t>لإ</w:t>
      </w:r>
      <w:r>
        <w:rPr>
          <w:sz w:val="32"/>
          <w:rtl/>
        </w:rPr>
        <w:t>فراط في استهلاك الكحول والدخان.</w:t>
      </w:r>
    </w:p>
    <w:p w:rsidR="00000000" w:rsidRDefault="00386622">
      <w:pPr>
        <w:jc w:val="both"/>
        <w:rPr>
          <w:sz w:val="32"/>
          <w:rtl/>
        </w:rPr>
      </w:pPr>
      <w:r>
        <w:rPr>
          <w:rFonts w:hint="cs"/>
          <w:sz w:val="32"/>
          <w:rtl/>
        </w:rPr>
        <w:t>50</w:t>
      </w:r>
      <w:r>
        <w:rPr>
          <w:rFonts w:hint="cs"/>
          <w:sz w:val="32"/>
          <w:rtl/>
        </w:rPr>
        <w:t>9-</w:t>
      </w:r>
      <w:r>
        <w:rPr>
          <w:rFonts w:hint="cs"/>
          <w:sz w:val="32"/>
          <w:rtl/>
        </w:rPr>
        <w:tab/>
        <w:t>و</w:t>
      </w:r>
      <w:r>
        <w:rPr>
          <w:sz w:val="32"/>
          <w:rtl/>
        </w:rPr>
        <w:t xml:space="preserve">فيما يتعلق باستهلاك الكحول، تمنع المادتان 625 و626 من قانون العقوبات تقديم المشروبات الروحية إلى القاصر الذي لم يبلغ الثامنة عشرة من عمره، سواء كان ذلك في الحانات أو المحلات أو خارجها. كما تمنع المادة 627 على </w:t>
      </w:r>
      <w:r>
        <w:rPr>
          <w:rFonts w:hint="cs"/>
          <w:sz w:val="32"/>
          <w:rtl/>
        </w:rPr>
        <w:t>أ</w:t>
      </w:r>
      <w:r>
        <w:rPr>
          <w:sz w:val="32"/>
          <w:rtl/>
        </w:rPr>
        <w:t>صحاب الحانات استخدام بنات أو نساء لا ينتمو</w:t>
      </w:r>
      <w:r>
        <w:rPr>
          <w:sz w:val="32"/>
          <w:rtl/>
        </w:rPr>
        <w:t xml:space="preserve">ن إلى </w:t>
      </w:r>
      <w:r>
        <w:rPr>
          <w:rFonts w:hint="cs"/>
          <w:sz w:val="32"/>
          <w:rtl/>
        </w:rPr>
        <w:t>أ</w:t>
      </w:r>
      <w:r>
        <w:rPr>
          <w:sz w:val="32"/>
          <w:rtl/>
        </w:rPr>
        <w:t>سره</w:t>
      </w:r>
      <w:r>
        <w:rPr>
          <w:rFonts w:hint="cs"/>
          <w:sz w:val="32"/>
          <w:rtl/>
        </w:rPr>
        <w:t>ن</w:t>
      </w:r>
      <w:r>
        <w:rPr>
          <w:sz w:val="32"/>
          <w:rtl/>
        </w:rPr>
        <w:t xml:space="preserve"> ما لم يبلغن الحادية والعشرين.</w:t>
      </w:r>
    </w:p>
    <w:p w:rsidR="00000000" w:rsidRDefault="00386622">
      <w:pPr>
        <w:jc w:val="both"/>
        <w:rPr>
          <w:sz w:val="32"/>
          <w:rtl/>
        </w:rPr>
      </w:pPr>
      <w:r>
        <w:rPr>
          <w:rFonts w:hint="cs"/>
          <w:sz w:val="32"/>
          <w:rtl/>
        </w:rPr>
        <w:t>510-</w:t>
      </w:r>
      <w:r>
        <w:rPr>
          <w:rFonts w:hint="cs"/>
          <w:sz w:val="32"/>
          <w:rtl/>
        </w:rPr>
        <w:tab/>
      </w:r>
      <w:r>
        <w:rPr>
          <w:sz w:val="32"/>
          <w:rtl/>
        </w:rPr>
        <w:t xml:space="preserve"> </w:t>
      </w:r>
      <w:r>
        <w:rPr>
          <w:rFonts w:hint="cs"/>
          <w:sz w:val="32"/>
          <w:rtl/>
        </w:rPr>
        <w:t>إ</w:t>
      </w:r>
      <w:r>
        <w:rPr>
          <w:sz w:val="32"/>
          <w:rtl/>
        </w:rPr>
        <w:t xml:space="preserve">لا </w:t>
      </w:r>
      <w:r>
        <w:rPr>
          <w:rFonts w:hint="cs"/>
          <w:sz w:val="32"/>
          <w:rtl/>
        </w:rPr>
        <w:t>أ</w:t>
      </w:r>
      <w:r>
        <w:rPr>
          <w:sz w:val="32"/>
          <w:rtl/>
        </w:rPr>
        <w:t>ن الغر</w:t>
      </w:r>
      <w:r>
        <w:rPr>
          <w:rFonts w:hint="cs"/>
          <w:sz w:val="32"/>
          <w:rtl/>
        </w:rPr>
        <w:t>ا</w:t>
      </w:r>
      <w:r>
        <w:rPr>
          <w:sz w:val="32"/>
          <w:rtl/>
        </w:rPr>
        <w:t>مات المفروضة على المخالفين زهيدة جدا وتتر</w:t>
      </w:r>
      <w:r>
        <w:rPr>
          <w:rFonts w:hint="cs"/>
          <w:sz w:val="32"/>
          <w:rtl/>
        </w:rPr>
        <w:t>ا</w:t>
      </w:r>
      <w:r>
        <w:rPr>
          <w:sz w:val="32"/>
          <w:rtl/>
        </w:rPr>
        <w:t xml:space="preserve">وح بين عشرة </w:t>
      </w:r>
      <w:r>
        <w:rPr>
          <w:rFonts w:hint="cs"/>
          <w:sz w:val="32"/>
          <w:rtl/>
        </w:rPr>
        <w:t>آ</w:t>
      </w:r>
      <w:r>
        <w:rPr>
          <w:sz w:val="32"/>
          <w:rtl/>
        </w:rPr>
        <w:t xml:space="preserve">لاف وعشرين </w:t>
      </w:r>
      <w:r>
        <w:rPr>
          <w:rFonts w:hint="cs"/>
          <w:sz w:val="32"/>
          <w:rtl/>
        </w:rPr>
        <w:t>أ</w:t>
      </w:r>
      <w:r>
        <w:rPr>
          <w:sz w:val="32"/>
          <w:rtl/>
        </w:rPr>
        <w:t xml:space="preserve">لف ليرة، ولا تشير حتى إلى زيادتها في حال تكرار المخالفة. ولا تشكل هذه  الغرامة </w:t>
      </w:r>
      <w:r>
        <w:rPr>
          <w:rFonts w:hint="cs"/>
          <w:sz w:val="32"/>
          <w:rtl/>
        </w:rPr>
        <w:t>أ</w:t>
      </w:r>
      <w:r>
        <w:rPr>
          <w:sz w:val="32"/>
          <w:rtl/>
        </w:rPr>
        <w:t>ي عنصر ردع للمخالفين.</w:t>
      </w:r>
    </w:p>
    <w:p w:rsidR="00000000" w:rsidRDefault="00386622">
      <w:pPr>
        <w:jc w:val="both"/>
        <w:rPr>
          <w:sz w:val="32"/>
          <w:rtl/>
        </w:rPr>
      </w:pPr>
      <w:r>
        <w:rPr>
          <w:rFonts w:hint="cs"/>
          <w:sz w:val="32"/>
          <w:rtl/>
        </w:rPr>
        <w:t>511-</w:t>
      </w:r>
      <w:r>
        <w:rPr>
          <w:rFonts w:hint="cs"/>
          <w:sz w:val="32"/>
          <w:rtl/>
        </w:rPr>
        <w:tab/>
      </w:r>
      <w:r>
        <w:rPr>
          <w:sz w:val="32"/>
          <w:rtl/>
        </w:rPr>
        <w:t>و</w:t>
      </w:r>
      <w:r>
        <w:rPr>
          <w:rFonts w:hint="cs"/>
          <w:sz w:val="32"/>
          <w:rtl/>
        </w:rPr>
        <w:t>إ</w:t>
      </w:r>
      <w:r>
        <w:rPr>
          <w:sz w:val="32"/>
          <w:rtl/>
        </w:rPr>
        <w:t>ذا كان با</w:t>
      </w:r>
      <w:r>
        <w:rPr>
          <w:rFonts w:hint="cs"/>
          <w:sz w:val="32"/>
          <w:rtl/>
        </w:rPr>
        <w:t>لإ</w:t>
      </w:r>
      <w:r>
        <w:rPr>
          <w:sz w:val="32"/>
          <w:rtl/>
        </w:rPr>
        <w:t>مكان بشيء</w:t>
      </w:r>
      <w:r>
        <w:rPr>
          <w:sz w:val="32"/>
          <w:rtl/>
        </w:rPr>
        <w:t xml:space="preserve"> من الجهد مراقبة التزام الحانات بعدم تقديم مشروبات روحية للقاصرين، </w:t>
      </w:r>
      <w:r>
        <w:rPr>
          <w:rFonts w:hint="cs"/>
          <w:sz w:val="32"/>
          <w:rtl/>
        </w:rPr>
        <w:t>إ</w:t>
      </w:r>
      <w:r>
        <w:rPr>
          <w:sz w:val="32"/>
          <w:rtl/>
        </w:rPr>
        <w:t xml:space="preserve">لا </w:t>
      </w:r>
      <w:r>
        <w:rPr>
          <w:rFonts w:hint="cs"/>
          <w:sz w:val="32"/>
          <w:rtl/>
        </w:rPr>
        <w:t>أ</w:t>
      </w:r>
      <w:r>
        <w:rPr>
          <w:sz w:val="32"/>
          <w:rtl/>
        </w:rPr>
        <w:t xml:space="preserve">نه يستحيل مراقبة شرائهم </w:t>
      </w:r>
      <w:r>
        <w:rPr>
          <w:rFonts w:hint="cs"/>
          <w:sz w:val="32"/>
          <w:rtl/>
        </w:rPr>
        <w:t>إ</w:t>
      </w:r>
      <w:r>
        <w:rPr>
          <w:sz w:val="32"/>
          <w:rtl/>
        </w:rPr>
        <w:t xml:space="preserve">ياها من المحلات العامة، حيث </w:t>
      </w:r>
      <w:r>
        <w:rPr>
          <w:rFonts w:hint="cs"/>
          <w:sz w:val="32"/>
          <w:rtl/>
        </w:rPr>
        <w:t>إ</w:t>
      </w:r>
      <w:r>
        <w:rPr>
          <w:sz w:val="32"/>
          <w:rtl/>
        </w:rPr>
        <w:t>ن ا</w:t>
      </w:r>
      <w:r>
        <w:rPr>
          <w:rFonts w:hint="cs"/>
          <w:sz w:val="32"/>
          <w:rtl/>
        </w:rPr>
        <w:t>لأ</w:t>
      </w:r>
      <w:r>
        <w:rPr>
          <w:sz w:val="32"/>
          <w:rtl/>
        </w:rPr>
        <w:t>هل غالبا ما يرسلون أولادهم لشراء المواد الكحولية لاستخدام الأسرة.</w:t>
      </w:r>
    </w:p>
    <w:p w:rsidR="00000000" w:rsidRDefault="00386622">
      <w:pPr>
        <w:jc w:val="both"/>
        <w:rPr>
          <w:sz w:val="32"/>
          <w:rtl/>
        </w:rPr>
      </w:pPr>
      <w:r>
        <w:rPr>
          <w:rFonts w:hint="cs"/>
          <w:sz w:val="32"/>
          <w:rtl/>
        </w:rPr>
        <w:t>512-</w:t>
      </w:r>
      <w:r>
        <w:rPr>
          <w:rFonts w:hint="cs"/>
          <w:sz w:val="32"/>
          <w:rtl/>
        </w:rPr>
        <w:tab/>
      </w:r>
      <w:r>
        <w:rPr>
          <w:sz w:val="32"/>
          <w:rtl/>
        </w:rPr>
        <w:t>أما فيما يختص باستهلاك التبغ، وعملا بتوصيات منظمة الصح</w:t>
      </w:r>
      <w:r>
        <w:rPr>
          <w:sz w:val="32"/>
          <w:rtl/>
        </w:rPr>
        <w:t xml:space="preserve">ة العالمية </w:t>
      </w:r>
      <w:r>
        <w:rPr>
          <w:rFonts w:hint="cs"/>
          <w:sz w:val="32"/>
          <w:rtl/>
        </w:rPr>
        <w:t>أ</w:t>
      </w:r>
      <w:r>
        <w:rPr>
          <w:sz w:val="32"/>
          <w:rtl/>
        </w:rPr>
        <w:t>صدر وزيرا الداخلية والصحة عام 1993 قرارا يقضي بمنع التدخين في المستشفيات والمستوصفات والصيدليات ودور السينما والمسارح ووسائل النقل العام والنوادي الرياضية وقاعات الدراسة في المدارس والجامعات. كما صدر عن مجلس الوزراء، بناء على اقتراح من وزارة ال</w:t>
      </w:r>
      <w:r>
        <w:rPr>
          <w:sz w:val="32"/>
          <w:rtl/>
        </w:rPr>
        <w:t xml:space="preserve">صحة العامة، قرار عام 1996 يقضي بمنع التدخين في قاعات الاجتماعات في كل المباني الحكومية، بما في ذلك قاعة اجتماعات مجلس الوزراء. </w:t>
      </w:r>
    </w:p>
    <w:p w:rsidR="00000000" w:rsidRDefault="00386622">
      <w:pPr>
        <w:jc w:val="both"/>
        <w:rPr>
          <w:sz w:val="32"/>
          <w:rtl/>
        </w:rPr>
      </w:pPr>
      <w:r>
        <w:rPr>
          <w:rFonts w:hint="cs"/>
          <w:sz w:val="32"/>
          <w:rtl/>
        </w:rPr>
        <w:t>513-</w:t>
      </w:r>
      <w:r>
        <w:rPr>
          <w:rFonts w:hint="cs"/>
          <w:sz w:val="32"/>
          <w:rtl/>
        </w:rPr>
        <w:tab/>
        <w:t>إ</w:t>
      </w:r>
      <w:r>
        <w:rPr>
          <w:sz w:val="32"/>
          <w:rtl/>
        </w:rPr>
        <w:t xml:space="preserve">لا </w:t>
      </w:r>
      <w:r>
        <w:rPr>
          <w:rFonts w:hint="cs"/>
          <w:sz w:val="32"/>
          <w:rtl/>
        </w:rPr>
        <w:t>أ</w:t>
      </w:r>
      <w:r>
        <w:rPr>
          <w:sz w:val="32"/>
          <w:rtl/>
        </w:rPr>
        <w:t xml:space="preserve">ن حصول الأطفال على التبغ </w:t>
      </w:r>
      <w:r>
        <w:rPr>
          <w:rFonts w:hint="cs"/>
          <w:sz w:val="32"/>
          <w:rtl/>
        </w:rPr>
        <w:t>أ</w:t>
      </w:r>
      <w:r>
        <w:rPr>
          <w:sz w:val="32"/>
          <w:rtl/>
        </w:rPr>
        <w:t>سهل من حصولهم على الكحول، والمشكلة نفسها مطروحة بالنسبة لمراقبة استهلاكهم لهذه المادة.</w:t>
      </w:r>
    </w:p>
    <w:p w:rsidR="00000000" w:rsidRDefault="00386622">
      <w:pPr>
        <w:jc w:val="both"/>
        <w:rPr>
          <w:sz w:val="32"/>
          <w:rtl/>
        </w:rPr>
      </w:pPr>
      <w:r>
        <w:rPr>
          <w:rFonts w:hint="cs"/>
          <w:sz w:val="32"/>
          <w:rtl/>
        </w:rPr>
        <w:t>514-</w:t>
      </w:r>
      <w:r>
        <w:rPr>
          <w:rFonts w:hint="cs"/>
          <w:sz w:val="32"/>
          <w:rtl/>
        </w:rPr>
        <w:tab/>
      </w:r>
      <w:r>
        <w:rPr>
          <w:rFonts w:hint="cs"/>
          <w:sz w:val="32"/>
          <w:rtl/>
        </w:rPr>
        <w:t>و</w:t>
      </w:r>
      <w:r>
        <w:rPr>
          <w:sz w:val="32"/>
          <w:rtl/>
        </w:rPr>
        <w:t xml:space="preserve">تبقى مسألة الترويج للعادات والسلوكيات الصحية هي الأكثر </w:t>
      </w:r>
      <w:r>
        <w:rPr>
          <w:rFonts w:hint="cs"/>
          <w:sz w:val="32"/>
          <w:rtl/>
        </w:rPr>
        <w:t>أ</w:t>
      </w:r>
      <w:r>
        <w:rPr>
          <w:sz w:val="32"/>
          <w:rtl/>
        </w:rPr>
        <w:t>همية بالنسبة لضبط استهلاك الأطفال للمس</w:t>
      </w:r>
      <w:r>
        <w:rPr>
          <w:rFonts w:hint="cs"/>
          <w:sz w:val="32"/>
          <w:rtl/>
        </w:rPr>
        <w:t>ْ</w:t>
      </w:r>
      <w:r>
        <w:rPr>
          <w:sz w:val="32"/>
          <w:rtl/>
        </w:rPr>
        <w:t>كرات والدخان. وتجدر ا</w:t>
      </w:r>
      <w:r>
        <w:rPr>
          <w:rFonts w:hint="cs"/>
          <w:sz w:val="32"/>
          <w:rtl/>
        </w:rPr>
        <w:t>لإ</w:t>
      </w:r>
      <w:r>
        <w:rPr>
          <w:sz w:val="32"/>
          <w:rtl/>
        </w:rPr>
        <w:t xml:space="preserve">شارة إلى </w:t>
      </w:r>
      <w:r>
        <w:rPr>
          <w:rFonts w:hint="cs"/>
          <w:sz w:val="32"/>
          <w:rtl/>
        </w:rPr>
        <w:t>أ</w:t>
      </w:r>
      <w:r>
        <w:rPr>
          <w:sz w:val="32"/>
          <w:rtl/>
        </w:rPr>
        <w:t xml:space="preserve">ن المناخ العام في لبنان يسهل على القاصرين استهلاك الكحول والتدخين من خلال مجموعة من العوامل </w:t>
      </w:r>
      <w:r>
        <w:rPr>
          <w:rFonts w:hint="cs"/>
          <w:sz w:val="32"/>
          <w:rtl/>
        </w:rPr>
        <w:t>أ</w:t>
      </w:r>
      <w:r>
        <w:rPr>
          <w:sz w:val="32"/>
          <w:rtl/>
        </w:rPr>
        <w:t>همها:</w:t>
      </w:r>
    </w:p>
    <w:p w:rsidR="00000000" w:rsidRDefault="00386622">
      <w:pPr>
        <w:ind w:left="714"/>
        <w:jc w:val="both"/>
        <w:rPr>
          <w:sz w:val="32"/>
          <w:rtl/>
        </w:rPr>
      </w:pPr>
      <w:r>
        <w:rPr>
          <w:rFonts w:hint="cs"/>
          <w:sz w:val="32"/>
          <w:rtl/>
        </w:rPr>
        <w:tab/>
        <w:t>أ</w:t>
      </w:r>
      <w:r>
        <w:rPr>
          <w:sz w:val="32"/>
          <w:rtl/>
        </w:rPr>
        <w:t xml:space="preserve">ن </w:t>
      </w:r>
      <w:r>
        <w:rPr>
          <w:rFonts w:hint="cs"/>
          <w:sz w:val="32"/>
          <w:rtl/>
        </w:rPr>
        <w:t>أ</w:t>
      </w:r>
      <w:r>
        <w:rPr>
          <w:sz w:val="32"/>
          <w:rtl/>
        </w:rPr>
        <w:t xml:space="preserve">سعار المشروبات الروحية </w:t>
      </w:r>
      <w:r>
        <w:rPr>
          <w:sz w:val="32"/>
          <w:rtl/>
        </w:rPr>
        <w:t xml:space="preserve">والتبغ في لبنان هي من </w:t>
      </w:r>
      <w:r>
        <w:rPr>
          <w:rFonts w:hint="cs"/>
          <w:sz w:val="32"/>
          <w:rtl/>
        </w:rPr>
        <w:t>أ</w:t>
      </w:r>
      <w:r>
        <w:rPr>
          <w:sz w:val="32"/>
          <w:rtl/>
        </w:rPr>
        <w:t>دنى ا</w:t>
      </w:r>
      <w:r>
        <w:rPr>
          <w:rFonts w:hint="cs"/>
          <w:sz w:val="32"/>
          <w:rtl/>
        </w:rPr>
        <w:t>لأ</w:t>
      </w:r>
      <w:r>
        <w:rPr>
          <w:sz w:val="32"/>
          <w:rtl/>
        </w:rPr>
        <w:t>سعار في العالم، وهو ما يشجع البالغين والقاصرين على حد سواء على استهلاكها بكميات كبيرة.</w:t>
      </w:r>
    </w:p>
    <w:p w:rsidR="00000000" w:rsidRDefault="00386622">
      <w:pPr>
        <w:ind w:left="714"/>
        <w:jc w:val="both"/>
        <w:rPr>
          <w:sz w:val="32"/>
          <w:rtl/>
        </w:rPr>
      </w:pPr>
      <w:r>
        <w:rPr>
          <w:sz w:val="32"/>
          <w:rtl/>
        </w:rPr>
        <w:t xml:space="preserve">لا يوجد في لبنان </w:t>
      </w:r>
      <w:r>
        <w:rPr>
          <w:rFonts w:hint="cs"/>
          <w:sz w:val="32"/>
          <w:rtl/>
        </w:rPr>
        <w:t>أ</w:t>
      </w:r>
      <w:r>
        <w:rPr>
          <w:sz w:val="32"/>
          <w:rtl/>
        </w:rPr>
        <w:t>ي قانون يمنع أو يقيد ا</w:t>
      </w:r>
      <w:r>
        <w:rPr>
          <w:rFonts w:hint="cs"/>
          <w:sz w:val="32"/>
          <w:rtl/>
        </w:rPr>
        <w:t>لإ</w:t>
      </w:r>
      <w:r>
        <w:rPr>
          <w:sz w:val="32"/>
          <w:rtl/>
        </w:rPr>
        <w:t xml:space="preserve">علانات التجارية للمواد الكحولية والتبغ، لا بل </w:t>
      </w:r>
      <w:r>
        <w:rPr>
          <w:rFonts w:hint="cs"/>
          <w:sz w:val="32"/>
          <w:rtl/>
        </w:rPr>
        <w:t>أ</w:t>
      </w:r>
      <w:r>
        <w:rPr>
          <w:sz w:val="32"/>
          <w:rtl/>
        </w:rPr>
        <w:t>ن نسبة ا</w:t>
      </w:r>
      <w:r>
        <w:rPr>
          <w:rFonts w:hint="cs"/>
          <w:sz w:val="32"/>
          <w:rtl/>
        </w:rPr>
        <w:t>لإ</w:t>
      </w:r>
      <w:r>
        <w:rPr>
          <w:sz w:val="32"/>
          <w:rtl/>
        </w:rPr>
        <w:t>علانات لهذه المواد هي ا</w:t>
      </w:r>
      <w:r>
        <w:rPr>
          <w:rFonts w:hint="cs"/>
          <w:sz w:val="32"/>
          <w:rtl/>
        </w:rPr>
        <w:t>لأ</w:t>
      </w:r>
      <w:r>
        <w:rPr>
          <w:sz w:val="32"/>
          <w:rtl/>
        </w:rPr>
        <w:t>على بين مواد ال</w:t>
      </w:r>
      <w:r>
        <w:rPr>
          <w:sz w:val="32"/>
          <w:rtl/>
        </w:rPr>
        <w:t>استهلاك ا</w:t>
      </w:r>
      <w:r>
        <w:rPr>
          <w:rFonts w:hint="cs"/>
          <w:sz w:val="32"/>
          <w:rtl/>
        </w:rPr>
        <w:t>لأ</w:t>
      </w:r>
      <w:r>
        <w:rPr>
          <w:sz w:val="32"/>
          <w:rtl/>
        </w:rPr>
        <w:t>خرى، و</w:t>
      </w:r>
      <w:r>
        <w:rPr>
          <w:rFonts w:hint="cs"/>
          <w:sz w:val="32"/>
          <w:rtl/>
        </w:rPr>
        <w:t>إ</w:t>
      </w:r>
      <w:r>
        <w:rPr>
          <w:sz w:val="32"/>
          <w:rtl/>
        </w:rPr>
        <w:t>علاناتها بالغة الجاذبية بالنسبة للمراهقين والشباب، مما يحفزهم على استهلاك هذه المواد. ولا يقلل من ذلك القرار الخجول وغير الفعال بكتابة جملة "وزارة الصحة العامة تحذرك من مضار التدخين"، بخط صغير،</w:t>
      </w:r>
      <w:r>
        <w:rPr>
          <w:rFonts w:hint="cs"/>
          <w:sz w:val="32"/>
          <w:rtl/>
        </w:rPr>
        <w:t xml:space="preserve"> </w:t>
      </w:r>
      <w:r>
        <w:rPr>
          <w:sz w:val="32"/>
          <w:rtl/>
        </w:rPr>
        <w:t>على علب الدخان نفسها، وعلى ا</w:t>
      </w:r>
      <w:r>
        <w:rPr>
          <w:rFonts w:hint="cs"/>
          <w:sz w:val="32"/>
          <w:rtl/>
        </w:rPr>
        <w:t>لإ</w:t>
      </w:r>
      <w:r>
        <w:rPr>
          <w:sz w:val="32"/>
          <w:rtl/>
        </w:rPr>
        <w:t xml:space="preserve">علانات الخاصة </w:t>
      </w:r>
      <w:r>
        <w:rPr>
          <w:sz w:val="32"/>
          <w:rtl/>
        </w:rPr>
        <w:t>بهذه السلعة.</w:t>
      </w:r>
    </w:p>
    <w:p w:rsidR="00000000" w:rsidRDefault="00386622">
      <w:pPr>
        <w:ind w:left="714"/>
        <w:jc w:val="both"/>
        <w:rPr>
          <w:sz w:val="32"/>
          <w:rtl/>
        </w:rPr>
      </w:pPr>
      <w:r>
        <w:rPr>
          <w:rFonts w:hint="cs"/>
          <w:sz w:val="32"/>
          <w:rtl/>
        </w:rPr>
        <w:t>إ</w:t>
      </w:r>
      <w:r>
        <w:rPr>
          <w:sz w:val="32"/>
          <w:rtl/>
        </w:rPr>
        <w:t>ن الاهتمام بالتربية الصحية قليل، ومجالات التسلية وا</w:t>
      </w:r>
      <w:r>
        <w:rPr>
          <w:rFonts w:hint="cs"/>
          <w:sz w:val="32"/>
          <w:rtl/>
        </w:rPr>
        <w:t>لأ</w:t>
      </w:r>
      <w:r>
        <w:rPr>
          <w:sz w:val="32"/>
          <w:rtl/>
        </w:rPr>
        <w:t>نشطة الرياضية المتاحة ل</w:t>
      </w:r>
      <w:r>
        <w:rPr>
          <w:rFonts w:hint="cs"/>
          <w:sz w:val="32"/>
          <w:rtl/>
        </w:rPr>
        <w:t>لأ</w:t>
      </w:r>
      <w:r>
        <w:rPr>
          <w:sz w:val="32"/>
          <w:rtl/>
        </w:rPr>
        <w:t>طفال والمراهقين محدودة، وكذلك الاهتم</w:t>
      </w:r>
      <w:r>
        <w:rPr>
          <w:rFonts w:hint="cs"/>
          <w:sz w:val="32"/>
          <w:rtl/>
        </w:rPr>
        <w:t>ا</w:t>
      </w:r>
      <w:r>
        <w:rPr>
          <w:sz w:val="32"/>
          <w:rtl/>
        </w:rPr>
        <w:t>مات البديلة التي من ش</w:t>
      </w:r>
      <w:r>
        <w:rPr>
          <w:rFonts w:hint="cs"/>
          <w:sz w:val="32"/>
          <w:rtl/>
        </w:rPr>
        <w:t>أ</w:t>
      </w:r>
      <w:r>
        <w:rPr>
          <w:sz w:val="32"/>
          <w:rtl/>
        </w:rPr>
        <w:t>نها التقليل من لجوء الأطفال إلى الكحول أو التدخين كنشاط تعويضي أو تقليدا للكبار. بل على العكس من ذلك، ف</w:t>
      </w:r>
      <w:r>
        <w:rPr>
          <w:rFonts w:hint="cs"/>
          <w:sz w:val="32"/>
          <w:rtl/>
        </w:rPr>
        <w:t>إ</w:t>
      </w:r>
      <w:r>
        <w:rPr>
          <w:sz w:val="32"/>
          <w:rtl/>
        </w:rPr>
        <w:t>ن</w:t>
      </w:r>
      <w:r>
        <w:rPr>
          <w:sz w:val="32"/>
          <w:rtl/>
        </w:rPr>
        <w:t xml:space="preserve"> الانفتاح غير النقدي على كل </w:t>
      </w:r>
      <w:r>
        <w:rPr>
          <w:rFonts w:hint="cs"/>
          <w:sz w:val="32"/>
          <w:rtl/>
        </w:rPr>
        <w:t>أ</w:t>
      </w:r>
      <w:r>
        <w:rPr>
          <w:sz w:val="32"/>
          <w:rtl/>
        </w:rPr>
        <w:t xml:space="preserve">نواع المؤثرات الثقافية، والميول الاستهلاكية والاستعراضية التي تميز السلوك الاجتماعي </w:t>
      </w:r>
      <w:r>
        <w:rPr>
          <w:rFonts w:hint="cs"/>
          <w:sz w:val="32"/>
          <w:rtl/>
        </w:rPr>
        <w:t>أ</w:t>
      </w:r>
      <w:r>
        <w:rPr>
          <w:sz w:val="32"/>
          <w:rtl/>
        </w:rPr>
        <w:t>حيانا، كلها تشكل بيئة مساعدة على استهلاك هذه المواد كجزء من النماذج المنمطة السائدة.</w:t>
      </w:r>
    </w:p>
    <w:p w:rsidR="00000000" w:rsidRDefault="00386622">
      <w:pPr>
        <w:jc w:val="both"/>
        <w:rPr>
          <w:rFonts w:hint="cs"/>
          <w:sz w:val="32"/>
          <w:rtl/>
        </w:rPr>
      </w:pPr>
      <w:r>
        <w:rPr>
          <w:rFonts w:hint="cs"/>
          <w:sz w:val="32"/>
          <w:rtl/>
        </w:rPr>
        <w:t>515-</w:t>
      </w:r>
      <w:r>
        <w:rPr>
          <w:rFonts w:hint="cs"/>
          <w:sz w:val="32"/>
          <w:rtl/>
        </w:rPr>
        <w:tab/>
        <w:t>إ</w:t>
      </w:r>
      <w:r>
        <w:rPr>
          <w:sz w:val="32"/>
          <w:rtl/>
        </w:rPr>
        <w:t>زاء هذه العوامل، ف</w:t>
      </w:r>
      <w:r>
        <w:rPr>
          <w:rFonts w:hint="cs"/>
          <w:sz w:val="32"/>
          <w:rtl/>
        </w:rPr>
        <w:t>إ</w:t>
      </w:r>
      <w:r>
        <w:rPr>
          <w:sz w:val="32"/>
          <w:rtl/>
        </w:rPr>
        <w:t>ن النصوص التشريعية ستبقى قليلة ا</w:t>
      </w:r>
      <w:r>
        <w:rPr>
          <w:sz w:val="32"/>
          <w:rtl/>
        </w:rPr>
        <w:t>لفعالية في معالجة هذه المشكلة. ويؤكد صحة هذا الاستنتاج، ما يسجل من خلال الملاحظة الميدانية، من نشوء سلوكيات صحية بعيدة عن عادة استهلاك الدخان والكحول في أوساط المراهقين والشبان الذين ينخرطون في العمل الاجتماعي والتنموي، والمتأثرين بالمفاهيم التنموية والبيئ</w:t>
      </w:r>
      <w:r>
        <w:rPr>
          <w:sz w:val="32"/>
          <w:rtl/>
        </w:rPr>
        <w:t>ية والصحية المعاصرة.</w:t>
      </w:r>
    </w:p>
    <w:p w:rsidR="00000000" w:rsidRDefault="00386622">
      <w:pPr>
        <w:jc w:val="center"/>
        <w:rPr>
          <w:rFonts w:hint="cs"/>
          <w:sz w:val="32"/>
          <w:rtl/>
        </w:rPr>
      </w:pPr>
      <w:r>
        <w:rPr>
          <w:rFonts w:hint="cs"/>
          <w:sz w:val="32"/>
          <w:u w:val="single"/>
          <w:rtl/>
        </w:rPr>
        <w:t>الحواشي</w:t>
      </w:r>
    </w:p>
    <w:p w:rsidR="00000000" w:rsidRDefault="00386622">
      <w:pPr>
        <w:jc w:val="both"/>
        <w:rPr>
          <w:rFonts w:hint="cs"/>
          <w:sz w:val="32"/>
          <w:rtl/>
        </w:rPr>
      </w:pPr>
      <w:r>
        <w:rPr>
          <w:rFonts w:hint="cs"/>
          <w:sz w:val="32"/>
          <w:rtl/>
        </w:rPr>
        <w:tab/>
        <w:t>(1)</w:t>
      </w:r>
      <w:r>
        <w:rPr>
          <w:rFonts w:hint="cs"/>
          <w:sz w:val="32"/>
          <w:rtl/>
        </w:rPr>
        <w:tab/>
        <w:t>حقوق الناس، ملحق جريدة النهار، العدد 32، في 31/5/1998.</w:t>
      </w:r>
    </w:p>
    <w:p w:rsidR="00000000" w:rsidRDefault="00386622">
      <w:pPr>
        <w:jc w:val="both"/>
        <w:rPr>
          <w:rFonts w:hint="cs"/>
          <w:sz w:val="30"/>
        </w:rPr>
      </w:pPr>
      <w:r>
        <w:rPr>
          <w:rFonts w:hint="cs"/>
          <w:sz w:val="32"/>
          <w:rtl/>
        </w:rPr>
        <w:tab/>
        <w:t>(2)</w:t>
      </w:r>
      <w:r>
        <w:rPr>
          <w:rFonts w:hint="cs"/>
          <w:sz w:val="32"/>
          <w:rtl/>
        </w:rPr>
        <w:tab/>
        <w:t>العقيد شكور، ميشال، قسم مكافحة المخدرات، المدير العامة لقوى الأمن الداخلي.</w:t>
      </w:r>
    </w:p>
    <w:p w:rsidR="00000000" w:rsidRDefault="00386622">
      <w:pPr>
        <w:jc w:val="center"/>
        <w:outlineLvl w:val="0"/>
        <w:rPr>
          <w:rFonts w:hint="cs"/>
          <w:sz w:val="38"/>
          <w:szCs w:val="36"/>
          <w:rtl/>
        </w:rPr>
      </w:pPr>
      <w:r>
        <w:rPr>
          <w:b/>
          <w:bCs/>
          <w:sz w:val="32"/>
          <w:rtl/>
        </w:rPr>
        <w:br w:type="page"/>
      </w:r>
      <w:r>
        <w:rPr>
          <w:sz w:val="38"/>
          <w:szCs w:val="36"/>
          <w:rtl/>
        </w:rPr>
        <w:t>الفصل الثالث عشر</w:t>
      </w:r>
    </w:p>
    <w:p w:rsidR="00000000" w:rsidRDefault="00386622">
      <w:pPr>
        <w:jc w:val="center"/>
        <w:outlineLvl w:val="0"/>
        <w:rPr>
          <w:sz w:val="38"/>
          <w:szCs w:val="36"/>
          <w:rtl/>
        </w:rPr>
      </w:pPr>
      <w:r>
        <w:rPr>
          <w:sz w:val="38"/>
          <w:szCs w:val="36"/>
          <w:rtl/>
        </w:rPr>
        <w:t>الأحداث الجانحون والنظام القضائي</w:t>
      </w:r>
    </w:p>
    <w:p w:rsidR="00000000" w:rsidRDefault="00386622">
      <w:pPr>
        <w:jc w:val="both"/>
        <w:outlineLvl w:val="0"/>
        <w:rPr>
          <w:sz w:val="32"/>
          <w:rtl/>
        </w:rPr>
      </w:pPr>
      <w:r>
        <w:rPr>
          <w:sz w:val="32"/>
          <w:rtl/>
        </w:rPr>
        <w:t>13-1</w:t>
      </w:r>
      <w:r>
        <w:rPr>
          <w:rFonts w:hint="cs"/>
          <w:sz w:val="32"/>
          <w:rtl/>
        </w:rPr>
        <w:tab/>
        <w:t xml:space="preserve"> </w:t>
      </w:r>
      <w:r>
        <w:rPr>
          <w:sz w:val="32"/>
          <w:u w:val="single"/>
          <w:rtl/>
        </w:rPr>
        <w:t>مقدمة</w:t>
      </w:r>
    </w:p>
    <w:p w:rsidR="00000000" w:rsidRDefault="00386622">
      <w:pPr>
        <w:pStyle w:val="BodyText"/>
        <w:spacing w:before="240" w:after="240"/>
        <w:rPr>
          <w:rFonts w:cs="Traditional Arabic"/>
          <w:sz w:val="32"/>
          <w:szCs w:val="30"/>
          <w:rtl/>
        </w:rPr>
      </w:pPr>
      <w:r>
        <w:rPr>
          <w:rFonts w:cs="Traditional Arabic" w:hint="cs"/>
          <w:sz w:val="32"/>
          <w:szCs w:val="30"/>
          <w:rtl/>
        </w:rPr>
        <w:t>516-</w:t>
      </w:r>
      <w:r>
        <w:rPr>
          <w:rFonts w:cs="Traditional Arabic" w:hint="cs"/>
          <w:sz w:val="32"/>
          <w:szCs w:val="30"/>
          <w:rtl/>
        </w:rPr>
        <w:tab/>
      </w:r>
      <w:r>
        <w:rPr>
          <w:rFonts w:cs="Traditional Arabic"/>
          <w:sz w:val="32"/>
          <w:szCs w:val="30"/>
          <w:rtl/>
        </w:rPr>
        <w:t>نما الاهتمام بالمسا</w:t>
      </w:r>
      <w:r>
        <w:rPr>
          <w:rFonts w:cs="Traditional Arabic"/>
          <w:sz w:val="32"/>
          <w:szCs w:val="30"/>
          <w:rtl/>
        </w:rPr>
        <w:t xml:space="preserve">ئل المتعلقة بجنوح الأحداث في لبنان، وباجراءات الحماية والملاحقة القضائية الخاصة بهم. </w:t>
      </w:r>
      <w:r>
        <w:rPr>
          <w:rFonts w:cs="Traditional Arabic" w:hint="cs"/>
          <w:sz w:val="32"/>
          <w:szCs w:val="30"/>
          <w:rtl/>
        </w:rPr>
        <w:t>وأ</w:t>
      </w:r>
      <w:r>
        <w:rPr>
          <w:rFonts w:cs="Traditional Arabic"/>
          <w:sz w:val="32"/>
          <w:szCs w:val="30"/>
          <w:rtl/>
        </w:rPr>
        <w:t xml:space="preserve">سهمت في ذلك جملة </w:t>
      </w:r>
      <w:r>
        <w:rPr>
          <w:rFonts w:cs="Traditional Arabic" w:hint="cs"/>
          <w:sz w:val="32"/>
          <w:szCs w:val="30"/>
          <w:rtl/>
        </w:rPr>
        <w:t>أ</w:t>
      </w:r>
      <w:r>
        <w:rPr>
          <w:rFonts w:cs="Traditional Arabic"/>
          <w:sz w:val="32"/>
          <w:szCs w:val="30"/>
          <w:rtl/>
        </w:rPr>
        <w:t xml:space="preserve">مور، منها تزايد الاهتمام العالمي بهذا الشان، وموضوعه الواضح القابل للترجمة إلى </w:t>
      </w:r>
      <w:r>
        <w:rPr>
          <w:rFonts w:cs="Traditional Arabic" w:hint="cs"/>
          <w:sz w:val="32"/>
          <w:szCs w:val="30"/>
          <w:rtl/>
        </w:rPr>
        <w:t>إ</w:t>
      </w:r>
      <w:r>
        <w:rPr>
          <w:rFonts w:cs="Traditional Arabic"/>
          <w:sz w:val="32"/>
          <w:szCs w:val="30"/>
          <w:rtl/>
        </w:rPr>
        <w:t>جراءات محددة بدرجة عالية من الدقة. كما ساهم في ذلك وجود تقاليد قضائية ل</w:t>
      </w:r>
      <w:r>
        <w:rPr>
          <w:rFonts w:cs="Traditional Arabic"/>
          <w:sz w:val="32"/>
          <w:szCs w:val="30"/>
          <w:rtl/>
        </w:rPr>
        <w:t>بنانية وتشريعات منسجمة مع التوجهات المعاصرة، با</w:t>
      </w:r>
      <w:r>
        <w:rPr>
          <w:rFonts w:cs="Traditional Arabic" w:hint="cs"/>
          <w:sz w:val="32"/>
          <w:szCs w:val="30"/>
          <w:rtl/>
        </w:rPr>
        <w:t>لإ</w:t>
      </w:r>
      <w:r>
        <w:rPr>
          <w:rFonts w:cs="Traditional Arabic"/>
          <w:sz w:val="32"/>
          <w:szCs w:val="30"/>
          <w:rtl/>
        </w:rPr>
        <w:t>ضافة إلى الدور الهام الذي لعبته مبادرة مجموعة من القضاة والمهتمين ب</w:t>
      </w:r>
      <w:r>
        <w:rPr>
          <w:rFonts w:cs="Traditional Arabic" w:hint="cs"/>
          <w:sz w:val="32"/>
          <w:szCs w:val="30"/>
          <w:rtl/>
        </w:rPr>
        <w:t>إ</w:t>
      </w:r>
      <w:r>
        <w:rPr>
          <w:rFonts w:cs="Traditional Arabic"/>
          <w:sz w:val="32"/>
          <w:szCs w:val="30"/>
          <w:rtl/>
        </w:rPr>
        <w:t>نحراف الأحداث من ذوي المكانة الاجتماعية والسياسية المرموقة الذين شكلوا جمعية الاتحاد لحماية الأحداث منذ عام 1936 التي اعتبرت مؤسسة ذات منفع</w:t>
      </w:r>
      <w:r>
        <w:rPr>
          <w:rFonts w:cs="Traditional Arabic"/>
          <w:sz w:val="32"/>
          <w:szCs w:val="30"/>
          <w:rtl/>
        </w:rPr>
        <w:t>ة عامة منذ عام 1939.</w:t>
      </w:r>
    </w:p>
    <w:p w:rsidR="00000000" w:rsidRDefault="00386622">
      <w:pPr>
        <w:jc w:val="both"/>
        <w:rPr>
          <w:sz w:val="32"/>
          <w:rtl/>
        </w:rPr>
      </w:pPr>
      <w:r>
        <w:rPr>
          <w:rFonts w:hint="cs"/>
          <w:sz w:val="32"/>
          <w:rtl/>
        </w:rPr>
        <w:t>517-</w:t>
      </w:r>
      <w:r>
        <w:rPr>
          <w:rFonts w:hint="cs"/>
          <w:sz w:val="32"/>
          <w:rtl/>
        </w:rPr>
        <w:tab/>
      </w:r>
      <w:r>
        <w:rPr>
          <w:sz w:val="32"/>
          <w:rtl/>
        </w:rPr>
        <w:t xml:space="preserve">ويعتبر الاهتمام بالأحداث الجانحين وموقف السلطات الرسمية والمجتمع منهم، من المؤشرات الهامة لقياس مستوى الارتقاء في ثقافة المجتمع وقيمه، نظرا للموقف السلبي عموما من هذه الفئة من الناس الذي ساد في الحقبات الزمنية السابقة. </w:t>
      </w:r>
      <w:r>
        <w:rPr>
          <w:rFonts w:hint="cs"/>
          <w:sz w:val="32"/>
          <w:rtl/>
        </w:rPr>
        <w:t>إ</w:t>
      </w:r>
      <w:r>
        <w:rPr>
          <w:sz w:val="32"/>
          <w:rtl/>
        </w:rPr>
        <w:t xml:space="preserve">لا </w:t>
      </w:r>
      <w:r>
        <w:rPr>
          <w:rFonts w:hint="cs"/>
          <w:sz w:val="32"/>
          <w:rtl/>
        </w:rPr>
        <w:t>أ</w:t>
      </w:r>
      <w:r>
        <w:rPr>
          <w:sz w:val="32"/>
          <w:rtl/>
        </w:rPr>
        <w:t>ن صلاح</w:t>
      </w:r>
      <w:r>
        <w:rPr>
          <w:sz w:val="32"/>
          <w:rtl/>
        </w:rPr>
        <w:t xml:space="preserve">ية هذا المؤشر لا تقتصر على تقييم النصوص التشريعية، بل لا بد </w:t>
      </w:r>
      <w:r>
        <w:rPr>
          <w:rFonts w:hint="cs"/>
          <w:sz w:val="32"/>
          <w:rtl/>
        </w:rPr>
        <w:t>أ</w:t>
      </w:r>
      <w:r>
        <w:rPr>
          <w:sz w:val="32"/>
          <w:rtl/>
        </w:rPr>
        <w:t xml:space="preserve">ن تلحظ مدى الالتزام العملي بمضمونها، بما في ذلك </w:t>
      </w:r>
      <w:r>
        <w:rPr>
          <w:rFonts w:hint="cs"/>
          <w:sz w:val="32"/>
          <w:rtl/>
        </w:rPr>
        <w:t>إ</w:t>
      </w:r>
      <w:r>
        <w:rPr>
          <w:sz w:val="32"/>
          <w:rtl/>
        </w:rPr>
        <w:t>نشاء المؤسسات المنصوص عنها لتوفير الرعاية والمتابعة.</w:t>
      </w:r>
    </w:p>
    <w:p w:rsidR="00000000" w:rsidRDefault="00386622">
      <w:pPr>
        <w:jc w:val="both"/>
        <w:outlineLvl w:val="0"/>
        <w:rPr>
          <w:sz w:val="32"/>
          <w:rtl/>
        </w:rPr>
      </w:pPr>
      <w:r>
        <w:rPr>
          <w:sz w:val="32"/>
          <w:rtl/>
        </w:rPr>
        <w:t>13-2</w:t>
      </w:r>
      <w:r>
        <w:rPr>
          <w:rFonts w:hint="cs"/>
          <w:sz w:val="32"/>
          <w:rtl/>
        </w:rPr>
        <w:tab/>
        <w:t xml:space="preserve"> </w:t>
      </w:r>
      <w:r>
        <w:rPr>
          <w:sz w:val="32"/>
          <w:u w:val="single"/>
          <w:rtl/>
        </w:rPr>
        <w:t>بين الاجتماعي والقضائي</w:t>
      </w:r>
    </w:p>
    <w:p w:rsidR="00000000" w:rsidRDefault="00386622">
      <w:pPr>
        <w:pStyle w:val="BodyText"/>
        <w:spacing w:before="240" w:after="240"/>
        <w:rPr>
          <w:rFonts w:cs="Traditional Arabic" w:hint="cs"/>
          <w:sz w:val="32"/>
          <w:szCs w:val="30"/>
          <w:rtl/>
        </w:rPr>
      </w:pPr>
      <w:r>
        <w:rPr>
          <w:rFonts w:cs="Traditional Arabic" w:hint="cs"/>
          <w:sz w:val="32"/>
          <w:szCs w:val="30"/>
          <w:rtl/>
        </w:rPr>
        <w:t>518-</w:t>
      </w:r>
      <w:r>
        <w:rPr>
          <w:rFonts w:cs="Traditional Arabic" w:hint="cs"/>
          <w:sz w:val="32"/>
          <w:szCs w:val="30"/>
          <w:rtl/>
        </w:rPr>
        <w:tab/>
        <w:t>أ</w:t>
      </w:r>
      <w:r>
        <w:rPr>
          <w:rFonts w:cs="Traditional Arabic"/>
          <w:sz w:val="32"/>
          <w:szCs w:val="30"/>
          <w:rtl/>
        </w:rPr>
        <w:t>نصار المذهب الجنائي التقليدي يعتبرون انحراف الصغار نوعا من</w:t>
      </w:r>
      <w:r>
        <w:rPr>
          <w:rFonts w:cs="Traditional Arabic"/>
          <w:sz w:val="32"/>
          <w:szCs w:val="30"/>
          <w:rtl/>
        </w:rPr>
        <w:t xml:space="preserve"> الاجرام وخروجا على القانون يستوجب العقاب الموازي للضرر الحاصل بالمجتمع. </w:t>
      </w:r>
      <w:r>
        <w:rPr>
          <w:rFonts w:cs="Traditional Arabic" w:hint="cs"/>
          <w:sz w:val="32"/>
          <w:szCs w:val="30"/>
          <w:rtl/>
        </w:rPr>
        <w:t>إ</w:t>
      </w:r>
      <w:r>
        <w:rPr>
          <w:rFonts w:cs="Traditional Arabic"/>
          <w:sz w:val="32"/>
          <w:szCs w:val="30"/>
          <w:rtl/>
        </w:rPr>
        <w:t xml:space="preserve">لا </w:t>
      </w:r>
      <w:r>
        <w:rPr>
          <w:rFonts w:cs="Traditional Arabic" w:hint="cs"/>
          <w:sz w:val="32"/>
          <w:szCs w:val="30"/>
          <w:rtl/>
        </w:rPr>
        <w:t>أ</w:t>
      </w:r>
      <w:r>
        <w:rPr>
          <w:rFonts w:cs="Traditional Arabic"/>
          <w:sz w:val="32"/>
          <w:szCs w:val="30"/>
          <w:rtl/>
        </w:rPr>
        <w:t xml:space="preserve">ن نظرة المجتمع تطورت تدريجيا إلى اعتبار </w:t>
      </w:r>
      <w:r>
        <w:rPr>
          <w:rFonts w:cs="Traditional Arabic" w:hint="cs"/>
          <w:sz w:val="32"/>
          <w:szCs w:val="30"/>
          <w:rtl/>
        </w:rPr>
        <w:t>أ</w:t>
      </w:r>
      <w:r>
        <w:rPr>
          <w:rFonts w:cs="Traditional Arabic"/>
          <w:sz w:val="32"/>
          <w:szCs w:val="30"/>
          <w:rtl/>
        </w:rPr>
        <w:t>ن انحراف الحدث لا يعالج بالعقاب و</w:t>
      </w:r>
      <w:r>
        <w:rPr>
          <w:rFonts w:cs="Traditional Arabic" w:hint="cs"/>
          <w:sz w:val="32"/>
          <w:szCs w:val="30"/>
          <w:rtl/>
        </w:rPr>
        <w:t>إ</w:t>
      </w:r>
      <w:r>
        <w:rPr>
          <w:rFonts w:cs="Traditional Arabic"/>
          <w:sz w:val="32"/>
          <w:szCs w:val="30"/>
          <w:rtl/>
        </w:rPr>
        <w:t>نما با</w:t>
      </w:r>
      <w:r>
        <w:rPr>
          <w:rFonts w:cs="Traditional Arabic" w:hint="cs"/>
          <w:sz w:val="32"/>
          <w:szCs w:val="30"/>
          <w:rtl/>
        </w:rPr>
        <w:t>لإ</w:t>
      </w:r>
      <w:r>
        <w:rPr>
          <w:rFonts w:cs="Traditional Arabic"/>
          <w:sz w:val="32"/>
          <w:szCs w:val="30"/>
          <w:rtl/>
        </w:rPr>
        <w:t xml:space="preserve">شراف والتوجيه. ومن هذا المنطلق، كان لا بد للتشريعات الجنائية الخاصة بالأحداث من </w:t>
      </w:r>
      <w:r>
        <w:rPr>
          <w:rFonts w:cs="Traditional Arabic" w:hint="cs"/>
          <w:sz w:val="32"/>
          <w:szCs w:val="30"/>
          <w:rtl/>
        </w:rPr>
        <w:t>أ</w:t>
      </w:r>
      <w:r>
        <w:rPr>
          <w:rFonts w:cs="Traditional Arabic"/>
          <w:sz w:val="32"/>
          <w:szCs w:val="30"/>
          <w:rtl/>
        </w:rPr>
        <w:t>ن تراعي هذا ال</w:t>
      </w:r>
      <w:r>
        <w:rPr>
          <w:rFonts w:cs="Traditional Arabic"/>
          <w:sz w:val="32"/>
          <w:szCs w:val="30"/>
          <w:rtl/>
        </w:rPr>
        <w:t>مفهوم، و</w:t>
      </w:r>
      <w:r>
        <w:rPr>
          <w:rFonts w:cs="Traditional Arabic" w:hint="cs"/>
          <w:sz w:val="32"/>
          <w:szCs w:val="30"/>
          <w:rtl/>
        </w:rPr>
        <w:t>أ</w:t>
      </w:r>
      <w:r>
        <w:rPr>
          <w:rFonts w:cs="Traditional Arabic"/>
          <w:sz w:val="32"/>
          <w:szCs w:val="30"/>
          <w:rtl/>
        </w:rPr>
        <w:t>ن تعترف بخصائصهم العمرية وبظروفهم الاجتماعية الخاصة، و</w:t>
      </w:r>
      <w:r>
        <w:rPr>
          <w:rFonts w:cs="Traditional Arabic" w:hint="cs"/>
          <w:sz w:val="32"/>
          <w:szCs w:val="30"/>
          <w:rtl/>
        </w:rPr>
        <w:t>أ</w:t>
      </w:r>
      <w:r>
        <w:rPr>
          <w:rFonts w:cs="Traditional Arabic"/>
          <w:sz w:val="32"/>
          <w:szCs w:val="30"/>
          <w:rtl/>
        </w:rPr>
        <w:t xml:space="preserve">ن تلحظ </w:t>
      </w:r>
      <w:r>
        <w:rPr>
          <w:rFonts w:cs="Traditional Arabic" w:hint="cs"/>
          <w:sz w:val="32"/>
          <w:szCs w:val="30"/>
          <w:rtl/>
        </w:rPr>
        <w:t>إ</w:t>
      </w:r>
      <w:r>
        <w:rPr>
          <w:rFonts w:cs="Traditional Arabic"/>
          <w:sz w:val="32"/>
          <w:szCs w:val="30"/>
          <w:rtl/>
        </w:rPr>
        <w:t xml:space="preserve">جراءات معينة وعقوبات مخففة، يمكن استبدالها </w:t>
      </w:r>
      <w:r>
        <w:rPr>
          <w:rFonts w:cs="Traditional Arabic" w:hint="cs"/>
          <w:sz w:val="32"/>
          <w:szCs w:val="30"/>
          <w:rtl/>
        </w:rPr>
        <w:t>إ</w:t>
      </w:r>
      <w:r>
        <w:rPr>
          <w:rFonts w:cs="Traditional Arabic"/>
          <w:sz w:val="32"/>
          <w:szCs w:val="30"/>
          <w:rtl/>
        </w:rPr>
        <w:t xml:space="preserve">ذا </w:t>
      </w:r>
      <w:r>
        <w:rPr>
          <w:rFonts w:cs="Traditional Arabic" w:hint="cs"/>
          <w:sz w:val="32"/>
          <w:szCs w:val="30"/>
          <w:rtl/>
        </w:rPr>
        <w:t>أ</w:t>
      </w:r>
      <w:r>
        <w:rPr>
          <w:rFonts w:cs="Traditional Arabic"/>
          <w:sz w:val="32"/>
          <w:szCs w:val="30"/>
          <w:rtl/>
        </w:rPr>
        <w:t xml:space="preserve">مكن بتدابير من نوع </w:t>
      </w:r>
      <w:r>
        <w:rPr>
          <w:rFonts w:cs="Traditional Arabic" w:hint="cs"/>
          <w:sz w:val="32"/>
          <w:szCs w:val="30"/>
          <w:rtl/>
        </w:rPr>
        <w:t>آ</w:t>
      </w:r>
      <w:r>
        <w:rPr>
          <w:rFonts w:cs="Traditional Arabic"/>
          <w:sz w:val="32"/>
          <w:szCs w:val="30"/>
          <w:rtl/>
        </w:rPr>
        <w:t>خر</w:t>
      </w:r>
      <w:r>
        <w:rPr>
          <w:rFonts w:cs="Traditional Arabic" w:hint="cs"/>
          <w:sz w:val="32"/>
          <w:szCs w:val="30"/>
          <w:vertAlign w:val="superscript"/>
          <w:rtl/>
        </w:rPr>
        <w:t>(1)</w:t>
      </w:r>
      <w:r>
        <w:rPr>
          <w:rFonts w:cs="Traditional Arabic"/>
          <w:sz w:val="32"/>
          <w:szCs w:val="30"/>
          <w:rtl/>
        </w:rPr>
        <w:t>.</w:t>
      </w:r>
    </w:p>
    <w:p w:rsidR="00000000" w:rsidRDefault="00386622">
      <w:pPr>
        <w:pStyle w:val="BodyText2"/>
        <w:spacing w:before="240" w:after="240"/>
        <w:rPr>
          <w:rFonts w:cs="Traditional Arabic"/>
          <w:sz w:val="32"/>
          <w:szCs w:val="30"/>
          <w:rtl/>
        </w:rPr>
      </w:pPr>
      <w:r>
        <w:rPr>
          <w:rFonts w:cs="Traditional Arabic" w:hint="cs"/>
          <w:sz w:val="32"/>
          <w:szCs w:val="30"/>
          <w:rtl/>
        </w:rPr>
        <w:t>519-</w:t>
      </w:r>
      <w:r>
        <w:rPr>
          <w:rFonts w:cs="Traditional Arabic" w:hint="cs"/>
          <w:sz w:val="32"/>
          <w:szCs w:val="30"/>
          <w:rtl/>
        </w:rPr>
        <w:tab/>
        <w:t>و</w:t>
      </w:r>
      <w:r>
        <w:rPr>
          <w:rFonts w:cs="Traditional Arabic"/>
          <w:sz w:val="32"/>
          <w:szCs w:val="30"/>
          <w:rtl/>
        </w:rPr>
        <w:t>تؤكد الدراسات العالمية كما الدراسات الوطنية الحضور المتكرر لعدد من العوامل الاجتماعية والأسرية والاقتصا</w:t>
      </w:r>
      <w:r>
        <w:rPr>
          <w:rFonts w:cs="Traditional Arabic"/>
          <w:sz w:val="32"/>
          <w:szCs w:val="30"/>
          <w:rtl/>
        </w:rPr>
        <w:t>دية في كل مرة تنتشر فيها ظاهرة جنوح الأحداث. فمن خلال الاستطلاعات المختلفة والتحقيقات الميدانية عن الظروف الخاصة بالأحداث المنحرفين، يمكن ادراج قائمة العوامل المساعدة على النحو التالي (التسلسل لا يعبر عن درجة الاهمية)</w:t>
      </w:r>
      <w:r>
        <w:rPr>
          <w:rFonts w:cs="Traditional Arabic" w:hint="cs"/>
          <w:sz w:val="32"/>
          <w:szCs w:val="30"/>
          <w:vertAlign w:val="superscript"/>
          <w:rtl/>
        </w:rPr>
        <w:t>(2)</w:t>
      </w:r>
      <w:r>
        <w:rPr>
          <w:rFonts w:cs="Traditional Arabic"/>
          <w:sz w:val="32"/>
          <w:szCs w:val="30"/>
          <w:rtl/>
        </w:rPr>
        <w:t>:</w:t>
      </w:r>
    </w:p>
    <w:p w:rsidR="00000000" w:rsidRDefault="00386622">
      <w:pPr>
        <w:pStyle w:val="BodyText"/>
        <w:spacing w:before="240" w:after="240"/>
        <w:rPr>
          <w:rFonts w:cs="Traditional Arabic" w:hint="cs"/>
          <w:sz w:val="32"/>
          <w:szCs w:val="30"/>
          <w:rtl/>
        </w:rPr>
      </w:pPr>
    </w:p>
    <w:p w:rsidR="00000000" w:rsidRDefault="00386622">
      <w:pPr>
        <w:pStyle w:val="BodyText2"/>
        <w:spacing w:before="120" w:after="120"/>
        <w:ind w:left="714"/>
        <w:rPr>
          <w:rFonts w:cs="Traditional Arabic" w:hint="cs"/>
          <w:sz w:val="32"/>
          <w:szCs w:val="30"/>
          <w:rtl/>
        </w:rPr>
      </w:pPr>
      <w:r>
        <w:rPr>
          <w:rFonts w:cs="Traditional Arabic" w:hint="cs"/>
          <w:sz w:val="32"/>
          <w:szCs w:val="30"/>
          <w:rtl/>
        </w:rPr>
        <w:tab/>
      </w:r>
      <w:r>
        <w:rPr>
          <w:rFonts w:cs="Traditional Arabic"/>
          <w:sz w:val="32"/>
          <w:szCs w:val="30"/>
          <w:rtl/>
        </w:rPr>
        <w:t>الحرب وظروفها و</w:t>
      </w:r>
      <w:r>
        <w:rPr>
          <w:rFonts w:cs="Traditional Arabic" w:hint="cs"/>
          <w:sz w:val="32"/>
          <w:szCs w:val="30"/>
          <w:rtl/>
        </w:rPr>
        <w:t>آ</w:t>
      </w:r>
      <w:r>
        <w:rPr>
          <w:rFonts w:cs="Traditional Arabic"/>
          <w:sz w:val="32"/>
          <w:szCs w:val="30"/>
          <w:rtl/>
        </w:rPr>
        <w:t>ثارها</w:t>
      </w:r>
      <w:r>
        <w:rPr>
          <w:rFonts w:cs="Traditional Arabic" w:hint="cs"/>
          <w:sz w:val="32"/>
          <w:szCs w:val="30"/>
          <w:rtl/>
        </w:rPr>
        <w:t>؛</w:t>
      </w:r>
    </w:p>
    <w:p w:rsidR="00000000" w:rsidRDefault="00386622">
      <w:pPr>
        <w:pStyle w:val="BodyText2"/>
        <w:spacing w:before="120" w:after="120"/>
        <w:ind w:left="714"/>
        <w:rPr>
          <w:rFonts w:cs="Traditional Arabic" w:hint="cs"/>
          <w:sz w:val="32"/>
          <w:szCs w:val="30"/>
          <w:rtl/>
        </w:rPr>
      </w:pPr>
      <w:r>
        <w:rPr>
          <w:rFonts w:cs="Traditional Arabic"/>
          <w:sz w:val="32"/>
          <w:szCs w:val="30"/>
          <w:rtl/>
        </w:rPr>
        <w:t>الفقر وتد</w:t>
      </w:r>
      <w:r>
        <w:rPr>
          <w:rFonts w:cs="Traditional Arabic"/>
          <w:sz w:val="32"/>
          <w:szCs w:val="30"/>
          <w:rtl/>
        </w:rPr>
        <w:t>هور أوضاع المعيشة</w:t>
      </w:r>
      <w:r>
        <w:rPr>
          <w:rFonts w:cs="Traditional Arabic" w:hint="cs"/>
          <w:sz w:val="32"/>
          <w:szCs w:val="30"/>
          <w:vertAlign w:val="superscript"/>
          <w:rtl/>
        </w:rPr>
        <w:t>(3)</w:t>
      </w:r>
      <w:r>
        <w:rPr>
          <w:rFonts w:cs="Traditional Arabic" w:hint="cs"/>
          <w:sz w:val="32"/>
          <w:szCs w:val="30"/>
          <w:rtl/>
        </w:rPr>
        <w:t>؛</w:t>
      </w:r>
    </w:p>
    <w:p w:rsidR="00000000" w:rsidRDefault="00386622">
      <w:pPr>
        <w:pStyle w:val="BodyText2"/>
        <w:spacing w:before="120" w:after="120"/>
        <w:ind w:left="714"/>
        <w:rPr>
          <w:rFonts w:cs="Traditional Arabic" w:hint="cs"/>
          <w:sz w:val="32"/>
          <w:szCs w:val="30"/>
          <w:rtl/>
        </w:rPr>
      </w:pPr>
      <w:r>
        <w:rPr>
          <w:rFonts w:cs="Traditional Arabic"/>
          <w:sz w:val="32"/>
          <w:szCs w:val="30"/>
          <w:rtl/>
        </w:rPr>
        <w:t xml:space="preserve">المشاكل الأسرية: </w:t>
      </w:r>
      <w:r>
        <w:rPr>
          <w:rFonts w:cs="Traditional Arabic" w:hint="cs"/>
          <w:sz w:val="32"/>
          <w:szCs w:val="30"/>
          <w:rtl/>
        </w:rPr>
        <w:t>أ</w:t>
      </w:r>
      <w:r>
        <w:rPr>
          <w:rFonts w:cs="Traditional Arabic"/>
          <w:sz w:val="32"/>
          <w:szCs w:val="30"/>
          <w:rtl/>
        </w:rPr>
        <w:t>سر مفككة، عدم وجود مراقبة من قبل ا</w:t>
      </w:r>
      <w:r>
        <w:rPr>
          <w:rFonts w:cs="Traditional Arabic" w:hint="cs"/>
          <w:sz w:val="32"/>
          <w:szCs w:val="30"/>
          <w:rtl/>
        </w:rPr>
        <w:t>لأ</w:t>
      </w:r>
      <w:r>
        <w:rPr>
          <w:rFonts w:cs="Traditional Arabic"/>
          <w:sz w:val="32"/>
          <w:szCs w:val="30"/>
          <w:rtl/>
        </w:rPr>
        <w:t>هل</w:t>
      </w:r>
      <w:r>
        <w:rPr>
          <w:rFonts w:cs="Traditional Arabic" w:hint="cs"/>
          <w:sz w:val="32"/>
          <w:szCs w:val="30"/>
          <w:rtl/>
        </w:rPr>
        <w:t>؛</w:t>
      </w:r>
    </w:p>
    <w:p w:rsidR="00000000" w:rsidRDefault="00386622">
      <w:pPr>
        <w:pStyle w:val="BodyText2"/>
        <w:spacing w:before="120" w:after="120"/>
        <w:ind w:left="714"/>
        <w:rPr>
          <w:rFonts w:cs="Traditional Arabic" w:hint="cs"/>
          <w:sz w:val="32"/>
          <w:szCs w:val="30"/>
          <w:rtl/>
        </w:rPr>
      </w:pPr>
      <w:r>
        <w:rPr>
          <w:rFonts w:cs="Traditional Arabic"/>
          <w:sz w:val="32"/>
          <w:szCs w:val="30"/>
          <w:rtl/>
        </w:rPr>
        <w:t>مشاكل عاطفية: الطفل لا يكون مكتفيا عاطفيا في محيطه الأسري</w:t>
      </w:r>
      <w:r>
        <w:rPr>
          <w:rFonts w:cs="Traditional Arabic" w:hint="cs"/>
          <w:sz w:val="32"/>
          <w:szCs w:val="30"/>
          <w:rtl/>
        </w:rPr>
        <w:t>؛</w:t>
      </w:r>
    </w:p>
    <w:p w:rsidR="00000000" w:rsidRDefault="00386622">
      <w:pPr>
        <w:pStyle w:val="BodyText2"/>
        <w:spacing w:before="120" w:after="120"/>
        <w:ind w:left="714"/>
        <w:rPr>
          <w:rFonts w:cs="Traditional Arabic" w:hint="cs"/>
          <w:sz w:val="32"/>
          <w:szCs w:val="30"/>
          <w:rtl/>
        </w:rPr>
      </w:pPr>
      <w:r>
        <w:rPr>
          <w:rFonts w:cs="Traditional Arabic"/>
          <w:sz w:val="32"/>
          <w:szCs w:val="30"/>
          <w:rtl/>
        </w:rPr>
        <w:t>تأثير المحيط والاصدقاء المنحرفين</w:t>
      </w:r>
      <w:r>
        <w:rPr>
          <w:rFonts w:cs="Traditional Arabic" w:hint="cs"/>
          <w:sz w:val="32"/>
          <w:szCs w:val="30"/>
          <w:rtl/>
        </w:rPr>
        <w:t>؛</w:t>
      </w:r>
    </w:p>
    <w:p w:rsidR="00000000" w:rsidRDefault="00386622">
      <w:pPr>
        <w:pStyle w:val="BodyText2"/>
        <w:spacing w:before="120" w:after="120"/>
        <w:ind w:left="714"/>
        <w:rPr>
          <w:rFonts w:cs="Traditional Arabic" w:hint="cs"/>
          <w:sz w:val="32"/>
          <w:szCs w:val="30"/>
          <w:rtl/>
        </w:rPr>
      </w:pPr>
      <w:r>
        <w:rPr>
          <w:rFonts w:cs="Traditional Arabic"/>
          <w:sz w:val="32"/>
          <w:szCs w:val="30"/>
          <w:rtl/>
        </w:rPr>
        <w:t>عدم وعي الطفل للممنوعات وعواقب مخالفة القانون وغياب الرادع</w:t>
      </w:r>
      <w:r>
        <w:rPr>
          <w:rFonts w:cs="Traditional Arabic" w:hint="cs"/>
          <w:sz w:val="32"/>
          <w:szCs w:val="30"/>
          <w:rtl/>
        </w:rPr>
        <w:t>؛</w:t>
      </w:r>
    </w:p>
    <w:p w:rsidR="00000000" w:rsidRDefault="00386622">
      <w:pPr>
        <w:pStyle w:val="BodyText2"/>
        <w:spacing w:before="120" w:after="120"/>
        <w:ind w:left="714"/>
        <w:rPr>
          <w:rFonts w:cs="Traditional Arabic"/>
          <w:sz w:val="32"/>
          <w:szCs w:val="30"/>
          <w:rtl/>
        </w:rPr>
      </w:pPr>
      <w:r>
        <w:rPr>
          <w:rFonts w:cs="Traditional Arabic"/>
          <w:sz w:val="32"/>
          <w:szCs w:val="30"/>
          <w:rtl/>
        </w:rPr>
        <w:t>دور غير مباشر لوسائل ال</w:t>
      </w:r>
      <w:r>
        <w:rPr>
          <w:rFonts w:cs="Traditional Arabic"/>
          <w:sz w:val="32"/>
          <w:szCs w:val="30"/>
          <w:rtl/>
        </w:rPr>
        <w:t>اعلام التي تروج للعنف والاجرام.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2"/>
        <w:gridCol w:w="5148"/>
      </w:tblGrid>
      <w:tr w:rsidR="00386622" w:rsidTr="00386622">
        <w:tblPrEx>
          <w:tblCellMar>
            <w:top w:w="0" w:type="dxa"/>
            <w:bottom w:w="0" w:type="dxa"/>
          </w:tblCellMar>
        </w:tblPrEx>
        <w:trPr>
          <w:cantSplit/>
        </w:trPr>
        <w:tc>
          <w:tcPr>
            <w:tcW w:w="9570" w:type="dxa"/>
            <w:gridSpan w:val="2"/>
          </w:tcPr>
          <w:p w:rsidR="00000000" w:rsidRDefault="00386622">
            <w:pPr>
              <w:pStyle w:val="BodyText2"/>
              <w:jc w:val="center"/>
              <w:rPr>
                <w:rFonts w:cs="Traditional Arabic" w:hint="cs"/>
                <w:sz w:val="28"/>
                <w:vertAlign w:val="superscript"/>
              </w:rPr>
            </w:pPr>
            <w:r>
              <w:rPr>
                <w:rFonts w:cs="Traditional Arabic"/>
                <w:b/>
                <w:bCs/>
                <w:sz w:val="28"/>
                <w:rtl/>
              </w:rPr>
              <w:t>نماذج عن انحراف الأحداث</w:t>
            </w:r>
            <w:r>
              <w:rPr>
                <w:rFonts w:cs="Traditional Arabic" w:hint="cs"/>
                <w:b/>
                <w:bCs/>
                <w:sz w:val="28"/>
                <w:vertAlign w:val="superscript"/>
                <w:rtl/>
              </w:rPr>
              <w:t>(4)</w:t>
            </w:r>
          </w:p>
        </w:tc>
      </w:tr>
      <w:tr w:rsidR="00386622" w:rsidTr="00386622">
        <w:tblPrEx>
          <w:tblCellMar>
            <w:top w:w="0" w:type="dxa"/>
            <w:bottom w:w="0" w:type="dxa"/>
          </w:tblCellMar>
        </w:tblPrEx>
        <w:tc>
          <w:tcPr>
            <w:tcW w:w="4422" w:type="dxa"/>
          </w:tcPr>
          <w:p w:rsidR="00386622" w:rsidRDefault="00386622">
            <w:pPr>
              <w:pStyle w:val="BodyText2"/>
              <w:rPr>
                <w:rFonts w:cs="Traditional Arabic"/>
                <w:b/>
                <w:bCs/>
                <w:sz w:val="28"/>
                <w:rtl/>
              </w:rPr>
            </w:pPr>
            <w:r>
              <w:rPr>
                <w:rFonts w:cs="Traditional Arabic"/>
                <w:b/>
                <w:bCs/>
                <w:sz w:val="28"/>
                <w:rtl/>
              </w:rPr>
              <w:t>فادي، 16 سنة، الاوزاعي:</w:t>
            </w:r>
          </w:p>
          <w:p w:rsidR="00386622" w:rsidRDefault="00386622">
            <w:pPr>
              <w:pStyle w:val="BodyText2"/>
              <w:rPr>
                <w:rFonts w:cs="Traditional Arabic" w:hint="cs"/>
                <w:sz w:val="28"/>
              </w:rPr>
            </w:pPr>
            <w:r>
              <w:rPr>
                <w:rFonts w:cs="Traditional Arabic"/>
                <w:sz w:val="28"/>
                <w:rtl/>
              </w:rPr>
              <w:t xml:space="preserve">له ثلاث </w:t>
            </w:r>
            <w:r>
              <w:rPr>
                <w:rFonts w:cs="Traditional Arabic" w:hint="cs"/>
                <w:sz w:val="28"/>
                <w:rtl/>
              </w:rPr>
              <w:t>أ</w:t>
            </w:r>
            <w:r>
              <w:rPr>
                <w:rFonts w:cs="Traditional Arabic"/>
                <w:sz w:val="28"/>
                <w:rtl/>
              </w:rPr>
              <w:t xml:space="preserve">شقاء من غير </w:t>
            </w:r>
            <w:r>
              <w:rPr>
                <w:rFonts w:cs="Traditional Arabic" w:hint="cs"/>
                <w:sz w:val="28"/>
                <w:rtl/>
              </w:rPr>
              <w:t>أ</w:t>
            </w:r>
            <w:r>
              <w:rPr>
                <w:rFonts w:cs="Traditional Arabic"/>
                <w:sz w:val="28"/>
                <w:rtl/>
              </w:rPr>
              <w:t xml:space="preserve">مه، والده سائق. أمي. حمل السلاح عام 1989، وارتكب جريمة قتل بسبب خلاف مع </w:t>
            </w:r>
            <w:r>
              <w:rPr>
                <w:rFonts w:cs="Traditional Arabic" w:hint="cs"/>
                <w:sz w:val="28"/>
                <w:rtl/>
              </w:rPr>
              <w:t>أ</w:t>
            </w:r>
            <w:r>
              <w:rPr>
                <w:rFonts w:cs="Traditional Arabic"/>
                <w:sz w:val="28"/>
                <w:rtl/>
              </w:rPr>
              <w:t xml:space="preserve">حد المسلحين من الجوار. دافعه لحمل السلاح خلافه الدائم مع </w:t>
            </w:r>
            <w:r>
              <w:rPr>
                <w:rFonts w:cs="Traditional Arabic" w:hint="cs"/>
                <w:sz w:val="28"/>
                <w:rtl/>
              </w:rPr>
              <w:t>أ</w:t>
            </w:r>
            <w:r>
              <w:rPr>
                <w:rFonts w:cs="Traditional Arabic"/>
                <w:sz w:val="28"/>
                <w:rtl/>
              </w:rPr>
              <w:t>بيه</w:t>
            </w:r>
            <w:r>
              <w:rPr>
                <w:rFonts w:cs="Traditional Arabic" w:hint="cs"/>
                <w:sz w:val="28"/>
                <w:rtl/>
              </w:rPr>
              <w:t>.</w:t>
            </w:r>
          </w:p>
        </w:tc>
        <w:tc>
          <w:tcPr>
            <w:tcW w:w="5148" w:type="dxa"/>
          </w:tcPr>
          <w:p w:rsidR="00386622" w:rsidRDefault="00386622">
            <w:pPr>
              <w:pStyle w:val="BodyText2"/>
              <w:rPr>
                <w:rFonts w:cs="Traditional Arabic"/>
                <w:b/>
                <w:bCs/>
                <w:sz w:val="28"/>
                <w:rtl/>
              </w:rPr>
            </w:pPr>
            <w:r>
              <w:rPr>
                <w:rFonts w:cs="Traditional Arabic"/>
                <w:b/>
                <w:bCs/>
                <w:sz w:val="28"/>
                <w:rtl/>
              </w:rPr>
              <w:t>جاك، 15 سنة، عين الرمانة:</w:t>
            </w:r>
          </w:p>
          <w:p w:rsidR="00386622" w:rsidRDefault="00386622">
            <w:pPr>
              <w:pStyle w:val="BodyText2"/>
              <w:rPr>
                <w:rFonts w:cs="Traditional Arabic" w:hint="cs"/>
                <w:sz w:val="28"/>
              </w:rPr>
            </w:pPr>
            <w:r>
              <w:rPr>
                <w:rFonts w:cs="Traditional Arabic"/>
                <w:sz w:val="28"/>
                <w:rtl/>
              </w:rPr>
              <w:t xml:space="preserve">له </w:t>
            </w:r>
            <w:r>
              <w:rPr>
                <w:rFonts w:cs="Traditional Arabic" w:hint="cs"/>
                <w:sz w:val="28"/>
                <w:rtl/>
              </w:rPr>
              <w:t>أ</w:t>
            </w:r>
            <w:r>
              <w:rPr>
                <w:rFonts w:cs="Traditional Arabic"/>
                <w:sz w:val="28"/>
                <w:rtl/>
              </w:rPr>
              <w:t>ربع</w:t>
            </w:r>
            <w:r>
              <w:rPr>
                <w:rFonts w:cs="Traditional Arabic" w:hint="cs"/>
                <w:sz w:val="28"/>
                <w:rtl/>
              </w:rPr>
              <w:t>ة</w:t>
            </w:r>
            <w:r>
              <w:rPr>
                <w:rFonts w:cs="Traditional Arabic"/>
                <w:sz w:val="28"/>
                <w:rtl/>
              </w:rPr>
              <w:t xml:space="preserve"> </w:t>
            </w:r>
            <w:r>
              <w:rPr>
                <w:rFonts w:cs="Traditional Arabic" w:hint="cs"/>
                <w:sz w:val="28"/>
                <w:rtl/>
              </w:rPr>
              <w:t>أ</w:t>
            </w:r>
            <w:r>
              <w:rPr>
                <w:rFonts w:cs="Traditional Arabic"/>
                <w:sz w:val="28"/>
                <w:rtl/>
              </w:rPr>
              <w:t xml:space="preserve">خوة، كبيرهم مشلول بسبب الحرب. والده موظف. رفض والده </w:t>
            </w:r>
            <w:r>
              <w:rPr>
                <w:rFonts w:cs="Traditional Arabic" w:hint="cs"/>
                <w:sz w:val="28"/>
                <w:rtl/>
              </w:rPr>
              <w:t>إ</w:t>
            </w:r>
            <w:r>
              <w:rPr>
                <w:rFonts w:cs="Traditional Arabic"/>
                <w:sz w:val="28"/>
                <w:rtl/>
              </w:rPr>
              <w:t>دخاله إلى المدرسة بسبب الفقر، وخيره بين العمل أو ترك البيت. ففضل البقاء في الثكنة</w:t>
            </w:r>
            <w:r>
              <w:rPr>
                <w:rFonts w:cs="Traditional Arabic" w:hint="cs"/>
                <w:sz w:val="28"/>
                <w:rtl/>
              </w:rPr>
              <w:t xml:space="preserve"> المجاورة</w:t>
            </w:r>
            <w:r>
              <w:rPr>
                <w:rFonts w:cs="Traditional Arabic"/>
                <w:sz w:val="28"/>
                <w:rtl/>
              </w:rPr>
              <w:t>. قبض عليه وهو ي</w:t>
            </w:r>
            <w:r>
              <w:rPr>
                <w:rFonts w:cs="Traditional Arabic" w:hint="cs"/>
                <w:sz w:val="28"/>
                <w:rtl/>
              </w:rPr>
              <w:t>حا</w:t>
            </w:r>
            <w:r>
              <w:rPr>
                <w:rFonts w:cs="Traditional Arabic"/>
                <w:sz w:val="28"/>
                <w:rtl/>
              </w:rPr>
              <w:t xml:space="preserve">ول سرقة </w:t>
            </w:r>
            <w:r>
              <w:rPr>
                <w:rFonts w:cs="Traditional Arabic" w:hint="cs"/>
                <w:sz w:val="28"/>
                <w:rtl/>
              </w:rPr>
              <w:t>أ</w:t>
            </w:r>
            <w:r>
              <w:rPr>
                <w:rFonts w:cs="Traditional Arabic"/>
                <w:sz w:val="28"/>
                <w:rtl/>
              </w:rPr>
              <w:t xml:space="preserve">غراض </w:t>
            </w:r>
            <w:r>
              <w:rPr>
                <w:rFonts w:cs="Traditional Arabic" w:hint="cs"/>
                <w:sz w:val="28"/>
                <w:rtl/>
              </w:rPr>
              <w:t>إ</w:t>
            </w:r>
            <w:r>
              <w:rPr>
                <w:rFonts w:cs="Traditional Arabic"/>
                <w:sz w:val="28"/>
                <w:rtl/>
              </w:rPr>
              <w:t>حدى</w:t>
            </w:r>
            <w:r>
              <w:rPr>
                <w:rFonts w:cs="Traditional Arabic" w:hint="cs"/>
                <w:sz w:val="28"/>
                <w:rtl/>
              </w:rPr>
              <w:t xml:space="preserve"> السيارات.</w:t>
            </w:r>
          </w:p>
        </w:tc>
      </w:tr>
      <w:tr w:rsidR="00386622" w:rsidTr="00386622">
        <w:tblPrEx>
          <w:tblCellMar>
            <w:top w:w="0" w:type="dxa"/>
            <w:bottom w:w="0" w:type="dxa"/>
          </w:tblCellMar>
        </w:tblPrEx>
        <w:tc>
          <w:tcPr>
            <w:tcW w:w="4422" w:type="dxa"/>
          </w:tcPr>
          <w:p w:rsidR="00386622" w:rsidRDefault="00386622">
            <w:pPr>
              <w:pStyle w:val="BodyText2"/>
              <w:rPr>
                <w:rFonts w:cs="Traditional Arabic"/>
                <w:b/>
                <w:bCs/>
                <w:sz w:val="28"/>
                <w:rtl/>
              </w:rPr>
            </w:pPr>
            <w:r>
              <w:rPr>
                <w:rFonts w:cs="Traditional Arabic"/>
                <w:b/>
                <w:bCs/>
                <w:sz w:val="28"/>
                <w:rtl/>
              </w:rPr>
              <w:t>ابراهيم، 16 سنة، الاوزاعي:</w:t>
            </w:r>
          </w:p>
          <w:p w:rsidR="00386622" w:rsidRDefault="00386622">
            <w:pPr>
              <w:pStyle w:val="BodyText2"/>
              <w:rPr>
                <w:rFonts w:cs="Traditional Arabic"/>
                <w:b/>
                <w:bCs/>
                <w:sz w:val="28"/>
                <w:rtl/>
              </w:rPr>
            </w:pPr>
            <w:r>
              <w:rPr>
                <w:rFonts w:cs="Traditional Arabic"/>
                <w:sz w:val="28"/>
                <w:rtl/>
              </w:rPr>
              <w:t xml:space="preserve">له ثلاث </w:t>
            </w:r>
            <w:r>
              <w:rPr>
                <w:rFonts w:cs="Traditional Arabic" w:hint="cs"/>
                <w:sz w:val="28"/>
                <w:rtl/>
              </w:rPr>
              <w:t>أ</w:t>
            </w:r>
            <w:r>
              <w:rPr>
                <w:rFonts w:cs="Traditional Arabic"/>
                <w:sz w:val="28"/>
                <w:rtl/>
              </w:rPr>
              <w:t>خوة، وحيد من الزوجة ا</w:t>
            </w:r>
            <w:r>
              <w:rPr>
                <w:rFonts w:cs="Traditional Arabic" w:hint="cs"/>
                <w:sz w:val="28"/>
                <w:rtl/>
              </w:rPr>
              <w:t>لأ</w:t>
            </w:r>
            <w:r>
              <w:rPr>
                <w:rFonts w:cs="Traditional Arabic"/>
                <w:sz w:val="28"/>
                <w:rtl/>
              </w:rPr>
              <w:t xml:space="preserve">ولى لوالده الذي يعمل بقالا. بسبب الحرب وخلافه مع والده ترك المنزل ليعمل في فرن. بعدما </w:t>
            </w:r>
            <w:r>
              <w:rPr>
                <w:rFonts w:cs="Traditional Arabic" w:hint="cs"/>
                <w:sz w:val="28"/>
                <w:rtl/>
              </w:rPr>
              <w:t>أ</w:t>
            </w:r>
            <w:r>
              <w:rPr>
                <w:rFonts w:cs="Traditional Arabic"/>
                <w:sz w:val="28"/>
                <w:rtl/>
              </w:rPr>
              <w:t>قفل الفرن بسبب الحرب حمل السلاح غيرة من رفاقه.</w:t>
            </w:r>
          </w:p>
        </w:tc>
        <w:tc>
          <w:tcPr>
            <w:tcW w:w="5148" w:type="dxa"/>
          </w:tcPr>
          <w:p w:rsidR="00386622" w:rsidRDefault="00386622">
            <w:pPr>
              <w:pStyle w:val="BodyText2"/>
              <w:rPr>
                <w:rFonts w:cs="Traditional Arabic"/>
                <w:b/>
                <w:bCs/>
                <w:sz w:val="28"/>
                <w:rtl/>
              </w:rPr>
            </w:pPr>
            <w:r>
              <w:rPr>
                <w:rFonts w:cs="Traditional Arabic"/>
                <w:b/>
                <w:bCs/>
                <w:sz w:val="28"/>
                <w:rtl/>
              </w:rPr>
              <w:t>عاهد، 17 سنة، بدارو:</w:t>
            </w:r>
          </w:p>
          <w:p w:rsidR="00386622" w:rsidRDefault="00386622">
            <w:pPr>
              <w:pStyle w:val="BodyText2"/>
              <w:rPr>
                <w:rFonts w:cs="Traditional Arabic"/>
                <w:b/>
                <w:bCs/>
                <w:sz w:val="28"/>
                <w:rtl/>
              </w:rPr>
            </w:pPr>
            <w:r>
              <w:rPr>
                <w:rFonts w:cs="Traditional Arabic"/>
                <w:sz w:val="28"/>
                <w:rtl/>
              </w:rPr>
              <w:t xml:space="preserve">مهجر من كامد اللوز في البقاع الغربي. والده رقيب في الجيش، مطلق. بسبب الحرب وغياب والده الدائم عاشر </w:t>
            </w:r>
            <w:r>
              <w:rPr>
                <w:rFonts w:cs="Traditional Arabic" w:hint="cs"/>
                <w:sz w:val="28"/>
                <w:rtl/>
              </w:rPr>
              <w:t>أ</w:t>
            </w:r>
            <w:r>
              <w:rPr>
                <w:rFonts w:cs="Traditional Arabic"/>
                <w:sz w:val="28"/>
                <w:rtl/>
              </w:rPr>
              <w:t>بناء السوء، و</w:t>
            </w:r>
            <w:r>
              <w:rPr>
                <w:rFonts w:cs="Traditional Arabic" w:hint="cs"/>
                <w:sz w:val="28"/>
                <w:rtl/>
              </w:rPr>
              <w:t>أ</w:t>
            </w:r>
            <w:r>
              <w:rPr>
                <w:rFonts w:cs="Traditional Arabic"/>
                <w:sz w:val="28"/>
                <w:rtl/>
              </w:rPr>
              <w:t xml:space="preserve">قدم على قتل </w:t>
            </w:r>
            <w:r>
              <w:rPr>
                <w:rFonts w:cs="Traditional Arabic" w:hint="cs"/>
                <w:sz w:val="28"/>
                <w:rtl/>
              </w:rPr>
              <w:t>أ</w:t>
            </w:r>
            <w:r>
              <w:rPr>
                <w:rFonts w:cs="Traditional Arabic"/>
                <w:sz w:val="28"/>
                <w:rtl/>
              </w:rPr>
              <w:t xml:space="preserve">حد رفاقه وهو مخمور. تعاطى المخدرات على </w:t>
            </w:r>
            <w:r>
              <w:rPr>
                <w:rFonts w:cs="Traditional Arabic" w:hint="cs"/>
                <w:sz w:val="28"/>
                <w:rtl/>
              </w:rPr>
              <w:t>أ</w:t>
            </w:r>
            <w:r>
              <w:rPr>
                <w:rFonts w:cs="Traditional Arabic"/>
                <w:sz w:val="28"/>
                <w:rtl/>
              </w:rPr>
              <w:t>نواعها.</w:t>
            </w:r>
          </w:p>
        </w:tc>
      </w:tr>
      <w:tr w:rsidR="00386622" w:rsidTr="00386622">
        <w:tblPrEx>
          <w:tblCellMar>
            <w:top w:w="0" w:type="dxa"/>
            <w:bottom w:w="0" w:type="dxa"/>
          </w:tblCellMar>
        </w:tblPrEx>
        <w:tc>
          <w:tcPr>
            <w:tcW w:w="4422" w:type="dxa"/>
          </w:tcPr>
          <w:p w:rsidR="00386622" w:rsidRDefault="00386622">
            <w:pPr>
              <w:pStyle w:val="BodyText2"/>
              <w:rPr>
                <w:rFonts w:cs="Traditional Arabic"/>
                <w:b/>
                <w:bCs/>
                <w:sz w:val="28"/>
                <w:rtl/>
              </w:rPr>
            </w:pPr>
            <w:r>
              <w:rPr>
                <w:rFonts w:cs="Traditional Arabic"/>
                <w:b/>
                <w:bCs/>
                <w:sz w:val="28"/>
                <w:rtl/>
              </w:rPr>
              <w:t>ربيع، 16 سنة، شارون:</w:t>
            </w:r>
          </w:p>
          <w:p w:rsidR="00386622" w:rsidRDefault="00386622">
            <w:pPr>
              <w:pStyle w:val="BodyText2"/>
              <w:rPr>
                <w:rFonts w:cs="Traditional Arabic"/>
                <w:b/>
                <w:bCs/>
                <w:sz w:val="28"/>
                <w:rtl/>
              </w:rPr>
            </w:pPr>
            <w:r>
              <w:rPr>
                <w:rFonts w:cs="Traditional Arabic"/>
                <w:sz w:val="28"/>
                <w:rtl/>
              </w:rPr>
              <w:t xml:space="preserve">له ستة </w:t>
            </w:r>
            <w:r>
              <w:rPr>
                <w:rFonts w:cs="Traditional Arabic" w:hint="cs"/>
                <w:sz w:val="28"/>
                <w:rtl/>
              </w:rPr>
              <w:t>أ</w:t>
            </w:r>
            <w:r>
              <w:rPr>
                <w:rFonts w:cs="Traditional Arabic"/>
                <w:sz w:val="28"/>
                <w:rtl/>
              </w:rPr>
              <w:t>خوة، والده موظف في شركة. كان ضحية خلافات عائلية مسلحة في قريته واتهم بجريمة قتل.</w:t>
            </w:r>
          </w:p>
        </w:tc>
        <w:tc>
          <w:tcPr>
            <w:tcW w:w="5148" w:type="dxa"/>
          </w:tcPr>
          <w:p w:rsidR="00386622" w:rsidRDefault="00386622">
            <w:pPr>
              <w:pStyle w:val="BodyText2"/>
              <w:rPr>
                <w:rFonts w:cs="Traditional Arabic"/>
                <w:b/>
                <w:bCs/>
                <w:sz w:val="28"/>
                <w:rtl/>
              </w:rPr>
            </w:pPr>
            <w:r>
              <w:rPr>
                <w:rFonts w:cs="Traditional Arabic"/>
                <w:b/>
                <w:bCs/>
                <w:sz w:val="28"/>
                <w:rtl/>
              </w:rPr>
              <w:t>ربيع، 14 سنة، بيروت:</w:t>
            </w:r>
          </w:p>
          <w:p w:rsidR="00386622" w:rsidRDefault="00386622">
            <w:pPr>
              <w:pStyle w:val="BodyText2"/>
              <w:rPr>
                <w:rFonts w:cs="Traditional Arabic"/>
                <w:b/>
                <w:bCs/>
                <w:sz w:val="28"/>
                <w:rtl/>
              </w:rPr>
            </w:pPr>
            <w:r>
              <w:rPr>
                <w:rFonts w:cs="Traditional Arabic"/>
                <w:sz w:val="28"/>
                <w:rtl/>
              </w:rPr>
              <w:t xml:space="preserve">له </w:t>
            </w:r>
            <w:r>
              <w:rPr>
                <w:rFonts w:cs="Traditional Arabic" w:hint="cs"/>
                <w:sz w:val="28"/>
                <w:rtl/>
              </w:rPr>
              <w:t>أ</w:t>
            </w:r>
            <w:r>
              <w:rPr>
                <w:rFonts w:cs="Traditional Arabic"/>
                <w:sz w:val="28"/>
                <w:rtl/>
              </w:rPr>
              <w:t xml:space="preserve">ربعة </w:t>
            </w:r>
            <w:r>
              <w:rPr>
                <w:rFonts w:cs="Traditional Arabic" w:hint="cs"/>
                <w:sz w:val="28"/>
                <w:rtl/>
              </w:rPr>
              <w:t>أ</w:t>
            </w:r>
            <w:r>
              <w:rPr>
                <w:rFonts w:cs="Traditional Arabic"/>
                <w:sz w:val="28"/>
                <w:rtl/>
              </w:rPr>
              <w:t>خوة، والده مشلول، وا</w:t>
            </w:r>
            <w:r>
              <w:rPr>
                <w:rFonts w:cs="Traditional Arabic" w:hint="cs"/>
                <w:sz w:val="28"/>
                <w:rtl/>
              </w:rPr>
              <w:t>لأ</w:t>
            </w:r>
            <w:r>
              <w:rPr>
                <w:rFonts w:cs="Traditional Arabic"/>
                <w:sz w:val="28"/>
                <w:rtl/>
              </w:rPr>
              <w:t xml:space="preserve">م توفيت بشظايا قذيفة عام 1982. </w:t>
            </w:r>
            <w:r>
              <w:rPr>
                <w:rFonts w:cs="Traditional Arabic" w:hint="cs"/>
                <w:sz w:val="28"/>
                <w:rtl/>
              </w:rPr>
              <w:t>أ</w:t>
            </w:r>
            <w:r>
              <w:rPr>
                <w:rFonts w:cs="Traditional Arabic"/>
                <w:sz w:val="28"/>
                <w:rtl/>
              </w:rPr>
              <w:t>مضى خمس سنوات في مؤسسة رعائية، ثم ح</w:t>
            </w:r>
            <w:r>
              <w:rPr>
                <w:rFonts w:cs="Traditional Arabic" w:hint="cs"/>
                <w:sz w:val="28"/>
                <w:rtl/>
              </w:rPr>
              <w:t>ا</w:t>
            </w:r>
            <w:r>
              <w:rPr>
                <w:rFonts w:cs="Traditional Arabic"/>
                <w:sz w:val="28"/>
                <w:rtl/>
              </w:rPr>
              <w:t xml:space="preserve">ول تعلم صناعة المفروشات، </w:t>
            </w:r>
            <w:r>
              <w:rPr>
                <w:rFonts w:cs="Traditional Arabic" w:hint="cs"/>
                <w:sz w:val="28"/>
                <w:rtl/>
              </w:rPr>
              <w:t>إ</w:t>
            </w:r>
            <w:r>
              <w:rPr>
                <w:rFonts w:cs="Traditional Arabic"/>
                <w:sz w:val="28"/>
                <w:rtl/>
              </w:rPr>
              <w:t xml:space="preserve">لا </w:t>
            </w:r>
            <w:r>
              <w:rPr>
                <w:rFonts w:cs="Traditional Arabic" w:hint="cs"/>
                <w:sz w:val="28"/>
                <w:rtl/>
              </w:rPr>
              <w:t>أ</w:t>
            </w:r>
            <w:r>
              <w:rPr>
                <w:rFonts w:cs="Traditional Arabic"/>
                <w:sz w:val="28"/>
                <w:rtl/>
              </w:rPr>
              <w:t xml:space="preserve">ن </w:t>
            </w:r>
            <w:r>
              <w:rPr>
                <w:rFonts w:cs="Traditional Arabic" w:hint="cs"/>
                <w:sz w:val="28"/>
                <w:rtl/>
              </w:rPr>
              <w:t>إ</w:t>
            </w:r>
            <w:r>
              <w:rPr>
                <w:rFonts w:cs="Traditional Arabic"/>
                <w:sz w:val="28"/>
                <w:rtl/>
              </w:rPr>
              <w:t>غراء اللهو ومشاهدة المسلحين، وحاجته إلى المال، دفعته إلى مح</w:t>
            </w:r>
            <w:r>
              <w:rPr>
                <w:rFonts w:cs="Traditional Arabic" w:hint="cs"/>
                <w:sz w:val="28"/>
                <w:rtl/>
              </w:rPr>
              <w:t>ا</w:t>
            </w:r>
            <w:r>
              <w:rPr>
                <w:rFonts w:cs="Traditional Arabic"/>
                <w:sz w:val="28"/>
                <w:rtl/>
              </w:rPr>
              <w:t xml:space="preserve">ولة السرقة من </w:t>
            </w:r>
            <w:r>
              <w:rPr>
                <w:rFonts w:cs="Traditional Arabic" w:hint="cs"/>
                <w:sz w:val="28"/>
                <w:rtl/>
              </w:rPr>
              <w:t>أ</w:t>
            </w:r>
            <w:r>
              <w:rPr>
                <w:rFonts w:cs="Traditional Arabic"/>
                <w:sz w:val="28"/>
                <w:rtl/>
              </w:rPr>
              <w:t>حد المنازل.</w:t>
            </w:r>
          </w:p>
        </w:tc>
      </w:tr>
      <w:tr w:rsidR="00386622" w:rsidTr="00386622">
        <w:tblPrEx>
          <w:tblCellMar>
            <w:top w:w="0" w:type="dxa"/>
            <w:bottom w:w="0" w:type="dxa"/>
          </w:tblCellMar>
        </w:tblPrEx>
        <w:tc>
          <w:tcPr>
            <w:tcW w:w="4422" w:type="dxa"/>
          </w:tcPr>
          <w:p w:rsidR="00386622" w:rsidRDefault="00386622">
            <w:pPr>
              <w:pStyle w:val="BodyText2"/>
              <w:rPr>
                <w:rFonts w:cs="Traditional Arabic"/>
                <w:b/>
                <w:bCs/>
                <w:sz w:val="28"/>
                <w:rtl/>
              </w:rPr>
            </w:pPr>
            <w:r>
              <w:rPr>
                <w:rFonts w:cs="Traditional Arabic"/>
                <w:b/>
                <w:bCs/>
                <w:sz w:val="28"/>
                <w:rtl/>
              </w:rPr>
              <w:t>هادي، 16 سنة، الضاحية الجنوبية:</w:t>
            </w:r>
          </w:p>
          <w:p w:rsidR="00386622" w:rsidRDefault="00386622">
            <w:pPr>
              <w:pStyle w:val="BodyText2"/>
              <w:rPr>
                <w:rFonts w:cs="Traditional Arabic" w:hint="cs"/>
                <w:b/>
                <w:bCs/>
                <w:sz w:val="28"/>
                <w:rtl/>
              </w:rPr>
            </w:pPr>
            <w:r>
              <w:rPr>
                <w:rFonts w:cs="Traditional Arabic"/>
                <w:sz w:val="28"/>
                <w:rtl/>
              </w:rPr>
              <w:t xml:space="preserve">له عشرة </w:t>
            </w:r>
            <w:r>
              <w:rPr>
                <w:rFonts w:cs="Traditional Arabic" w:hint="cs"/>
                <w:sz w:val="28"/>
                <w:rtl/>
              </w:rPr>
              <w:t>أ</w:t>
            </w:r>
            <w:r>
              <w:rPr>
                <w:rFonts w:cs="Traditional Arabic"/>
                <w:sz w:val="28"/>
                <w:rtl/>
              </w:rPr>
              <w:t xml:space="preserve">خوة من </w:t>
            </w:r>
            <w:r>
              <w:rPr>
                <w:rFonts w:cs="Traditional Arabic" w:hint="cs"/>
                <w:sz w:val="28"/>
                <w:rtl/>
              </w:rPr>
              <w:t>أ</w:t>
            </w:r>
            <w:r>
              <w:rPr>
                <w:rFonts w:cs="Traditional Arabic"/>
                <w:sz w:val="28"/>
                <w:rtl/>
              </w:rPr>
              <w:t xml:space="preserve">مه وزوجة </w:t>
            </w:r>
            <w:r>
              <w:rPr>
                <w:rFonts w:cs="Traditional Arabic" w:hint="cs"/>
                <w:sz w:val="28"/>
                <w:rtl/>
              </w:rPr>
              <w:t>أ</w:t>
            </w:r>
            <w:r>
              <w:rPr>
                <w:rFonts w:cs="Traditional Arabic"/>
                <w:sz w:val="28"/>
                <w:rtl/>
              </w:rPr>
              <w:t xml:space="preserve">بيه. والده توفي بسبب الخمر خلال الحرب، وكان دائم الخلاف مع زوجة </w:t>
            </w:r>
            <w:r>
              <w:rPr>
                <w:rFonts w:cs="Traditional Arabic" w:hint="cs"/>
                <w:sz w:val="28"/>
                <w:rtl/>
              </w:rPr>
              <w:t>أ</w:t>
            </w:r>
            <w:r>
              <w:rPr>
                <w:rFonts w:cs="Traditional Arabic"/>
                <w:sz w:val="28"/>
                <w:rtl/>
              </w:rPr>
              <w:t xml:space="preserve">بيه وأولادها. </w:t>
            </w:r>
            <w:r>
              <w:rPr>
                <w:rFonts w:cs="Traditional Arabic" w:hint="cs"/>
                <w:sz w:val="28"/>
                <w:rtl/>
              </w:rPr>
              <w:t>أ</w:t>
            </w:r>
            <w:r>
              <w:rPr>
                <w:rFonts w:cs="Traditional Arabic"/>
                <w:sz w:val="28"/>
                <w:rtl/>
              </w:rPr>
              <w:t>قدم على ارتكاب عدة سرقات موصوفة، بسبب حاجته إلى المال</w:t>
            </w:r>
            <w:r>
              <w:rPr>
                <w:rFonts w:cs="Traditional Arabic" w:hint="cs"/>
                <w:sz w:val="28"/>
                <w:rtl/>
              </w:rPr>
              <w:t>.</w:t>
            </w:r>
          </w:p>
        </w:tc>
        <w:tc>
          <w:tcPr>
            <w:tcW w:w="5148" w:type="dxa"/>
          </w:tcPr>
          <w:p w:rsidR="00386622" w:rsidRDefault="00386622">
            <w:pPr>
              <w:pStyle w:val="BodyText2"/>
              <w:rPr>
                <w:rFonts w:cs="Traditional Arabic"/>
                <w:b/>
                <w:bCs/>
                <w:sz w:val="28"/>
                <w:rtl/>
              </w:rPr>
            </w:pPr>
            <w:r>
              <w:rPr>
                <w:rFonts w:cs="Traditional Arabic"/>
                <w:b/>
                <w:bCs/>
                <w:sz w:val="28"/>
                <w:rtl/>
              </w:rPr>
              <w:t>خليل، 17 سنة، زحله:</w:t>
            </w:r>
          </w:p>
          <w:p w:rsidR="00386622" w:rsidRDefault="00386622">
            <w:pPr>
              <w:pStyle w:val="BodyText2"/>
              <w:rPr>
                <w:rFonts w:cs="Traditional Arabic"/>
                <w:b/>
                <w:bCs/>
                <w:sz w:val="28"/>
                <w:rtl/>
              </w:rPr>
            </w:pPr>
            <w:r>
              <w:rPr>
                <w:rFonts w:cs="Traditional Arabic"/>
                <w:sz w:val="28"/>
                <w:rtl/>
              </w:rPr>
              <w:t>كان في التاسعة من عمره عندما فقد كل عائلته في القصف على قريته. ح</w:t>
            </w:r>
            <w:r>
              <w:rPr>
                <w:rFonts w:cs="Traditional Arabic" w:hint="cs"/>
                <w:sz w:val="28"/>
                <w:rtl/>
              </w:rPr>
              <w:t>ا</w:t>
            </w:r>
            <w:r>
              <w:rPr>
                <w:rFonts w:cs="Traditional Arabic"/>
                <w:sz w:val="28"/>
                <w:rtl/>
              </w:rPr>
              <w:t xml:space="preserve">ول ايجاد </w:t>
            </w:r>
            <w:r>
              <w:rPr>
                <w:rFonts w:cs="Traditional Arabic" w:hint="cs"/>
                <w:sz w:val="28"/>
                <w:rtl/>
              </w:rPr>
              <w:t>أ</w:t>
            </w:r>
            <w:r>
              <w:rPr>
                <w:rFonts w:cs="Traditional Arabic"/>
                <w:sz w:val="28"/>
                <w:rtl/>
              </w:rPr>
              <w:t>قرباء يأوونه، فلم يفلح. انتمى إلى عصابة بديلا عن عائلته المفقودة.</w:t>
            </w:r>
          </w:p>
        </w:tc>
      </w:tr>
    </w:tbl>
    <w:p w:rsidR="00000000" w:rsidRDefault="00386622">
      <w:pPr>
        <w:pStyle w:val="BodyText2"/>
        <w:spacing w:before="240" w:after="240"/>
        <w:rPr>
          <w:rtl/>
        </w:rPr>
      </w:pPr>
      <w:r>
        <w:rPr>
          <w:rFonts w:cs="Traditional Arabic"/>
          <w:sz w:val="30"/>
          <w:szCs w:val="30"/>
          <w:rtl/>
        </w:rPr>
        <w:t>13-3</w:t>
      </w:r>
      <w:r>
        <w:rPr>
          <w:rFonts w:cs="Traditional Arabic" w:hint="cs"/>
          <w:sz w:val="30"/>
          <w:szCs w:val="30"/>
          <w:rtl/>
        </w:rPr>
        <w:tab/>
        <w:t xml:space="preserve"> </w:t>
      </w:r>
      <w:r>
        <w:rPr>
          <w:rFonts w:cs="Traditional Arabic"/>
          <w:sz w:val="30"/>
          <w:szCs w:val="30"/>
          <w:u w:val="single"/>
          <w:rtl/>
        </w:rPr>
        <w:t>احصاءات الجنوح</w:t>
      </w:r>
    </w:p>
    <w:p w:rsidR="00000000" w:rsidRDefault="00386622">
      <w:pPr>
        <w:pStyle w:val="BodyText"/>
        <w:spacing w:before="240" w:after="240"/>
        <w:rPr>
          <w:rFonts w:cs="Traditional Arabic"/>
          <w:sz w:val="32"/>
          <w:szCs w:val="30"/>
          <w:rtl/>
        </w:rPr>
      </w:pPr>
      <w:r>
        <w:rPr>
          <w:rFonts w:cs="Traditional Arabic" w:hint="cs"/>
          <w:sz w:val="32"/>
          <w:szCs w:val="30"/>
          <w:rtl/>
        </w:rPr>
        <w:t>520-</w:t>
      </w:r>
      <w:r>
        <w:rPr>
          <w:rFonts w:cs="Traditional Arabic" w:hint="cs"/>
          <w:sz w:val="32"/>
          <w:szCs w:val="30"/>
          <w:rtl/>
        </w:rPr>
        <w:tab/>
      </w:r>
      <w:r>
        <w:rPr>
          <w:rFonts w:cs="Traditional Arabic"/>
          <w:sz w:val="32"/>
          <w:szCs w:val="30"/>
          <w:rtl/>
        </w:rPr>
        <w:t>ا</w:t>
      </w:r>
      <w:r>
        <w:rPr>
          <w:rFonts w:cs="Traditional Arabic" w:hint="cs"/>
          <w:sz w:val="32"/>
          <w:szCs w:val="30"/>
          <w:rtl/>
        </w:rPr>
        <w:t>لأ</w:t>
      </w:r>
      <w:r>
        <w:rPr>
          <w:rFonts w:cs="Traditional Arabic"/>
          <w:sz w:val="32"/>
          <w:szCs w:val="30"/>
          <w:rtl/>
        </w:rPr>
        <w:t xml:space="preserve">رقام التي سترد في ما يلي مجمعة من سجلات المحاكم، وهي تعطي فكرة تقريبية عن حجم ظاهرة جنوح الأحداث، وخصائصها. </w:t>
      </w:r>
      <w:r>
        <w:rPr>
          <w:rFonts w:cs="Traditional Arabic" w:hint="cs"/>
          <w:sz w:val="32"/>
          <w:szCs w:val="30"/>
          <w:rtl/>
        </w:rPr>
        <w:t>إ</w:t>
      </w:r>
      <w:r>
        <w:rPr>
          <w:rFonts w:cs="Traditional Arabic"/>
          <w:sz w:val="32"/>
          <w:szCs w:val="30"/>
          <w:rtl/>
        </w:rPr>
        <w:t xml:space="preserve">لا </w:t>
      </w:r>
      <w:r>
        <w:rPr>
          <w:rFonts w:cs="Traditional Arabic" w:hint="cs"/>
          <w:sz w:val="32"/>
          <w:szCs w:val="30"/>
          <w:rtl/>
        </w:rPr>
        <w:t>أ</w:t>
      </w:r>
      <w:r>
        <w:rPr>
          <w:rFonts w:cs="Traditional Arabic"/>
          <w:sz w:val="32"/>
          <w:szCs w:val="30"/>
          <w:rtl/>
        </w:rPr>
        <w:t xml:space="preserve">ن عملية التجميع هذه لم تجر بشكل منهجي ومنظم تحت </w:t>
      </w:r>
      <w:r>
        <w:rPr>
          <w:rFonts w:cs="Traditional Arabic" w:hint="cs"/>
          <w:sz w:val="32"/>
          <w:szCs w:val="30"/>
          <w:rtl/>
        </w:rPr>
        <w:t>إ</w:t>
      </w:r>
      <w:r>
        <w:rPr>
          <w:rFonts w:cs="Traditional Arabic"/>
          <w:sz w:val="32"/>
          <w:szCs w:val="30"/>
          <w:rtl/>
        </w:rPr>
        <w:t>شراف باحثين مختصين بجمع وتحليل الم</w:t>
      </w:r>
      <w:r>
        <w:rPr>
          <w:rFonts w:cs="Traditional Arabic"/>
          <w:sz w:val="32"/>
          <w:szCs w:val="30"/>
          <w:rtl/>
        </w:rPr>
        <w:t xml:space="preserve">علومات، ولذلك لا تتمتع بالدقة العالية، كما </w:t>
      </w:r>
      <w:r>
        <w:rPr>
          <w:rFonts w:cs="Traditional Arabic" w:hint="cs"/>
          <w:sz w:val="32"/>
          <w:szCs w:val="30"/>
          <w:rtl/>
        </w:rPr>
        <w:t>أ</w:t>
      </w:r>
      <w:r>
        <w:rPr>
          <w:rFonts w:cs="Traditional Arabic"/>
          <w:sz w:val="32"/>
          <w:szCs w:val="30"/>
          <w:rtl/>
        </w:rPr>
        <w:t>ن البيانات فيها لا تتطابق بشكل كامل. لذلك يجب التعامل مع الاستنتاجات المستخلصة من هذه البيانات بشكل تقريبي وتأشيري.</w:t>
      </w:r>
    </w:p>
    <w:p w:rsidR="00000000" w:rsidRDefault="00386622">
      <w:pPr>
        <w:pStyle w:val="BodyText"/>
        <w:spacing w:before="240" w:after="240"/>
        <w:rPr>
          <w:rFonts w:cs="Traditional Arabic"/>
          <w:sz w:val="32"/>
          <w:szCs w:val="30"/>
          <w:rtl/>
        </w:rPr>
      </w:pPr>
      <w:r>
        <w:rPr>
          <w:rFonts w:cs="Traditional Arabic" w:hint="cs"/>
          <w:sz w:val="32"/>
          <w:szCs w:val="30"/>
          <w:rtl/>
        </w:rPr>
        <w:t>521-</w:t>
      </w:r>
      <w:r>
        <w:rPr>
          <w:rFonts w:cs="Traditional Arabic" w:hint="cs"/>
          <w:sz w:val="32"/>
          <w:szCs w:val="30"/>
          <w:rtl/>
        </w:rPr>
        <w:tab/>
      </w:r>
      <w:r>
        <w:rPr>
          <w:rFonts w:cs="Traditional Arabic"/>
          <w:sz w:val="32"/>
          <w:szCs w:val="30"/>
          <w:rtl/>
        </w:rPr>
        <w:t>بلغ العدد ا</w:t>
      </w:r>
      <w:r>
        <w:rPr>
          <w:rFonts w:cs="Traditional Arabic" w:hint="cs"/>
          <w:sz w:val="32"/>
          <w:szCs w:val="30"/>
          <w:rtl/>
        </w:rPr>
        <w:t>لإ</w:t>
      </w:r>
      <w:r>
        <w:rPr>
          <w:rFonts w:cs="Traditional Arabic"/>
          <w:sz w:val="32"/>
          <w:szCs w:val="30"/>
          <w:rtl/>
        </w:rPr>
        <w:t>جمالي من الدع</w:t>
      </w:r>
      <w:r>
        <w:rPr>
          <w:rFonts w:cs="Traditional Arabic" w:hint="cs"/>
          <w:sz w:val="32"/>
          <w:szCs w:val="30"/>
          <w:rtl/>
        </w:rPr>
        <w:t>ا</w:t>
      </w:r>
      <w:r>
        <w:rPr>
          <w:rFonts w:cs="Traditional Arabic"/>
          <w:sz w:val="32"/>
          <w:szCs w:val="30"/>
          <w:rtl/>
        </w:rPr>
        <w:t>و</w:t>
      </w:r>
      <w:r>
        <w:rPr>
          <w:rFonts w:cs="Traditional Arabic" w:hint="cs"/>
          <w:sz w:val="32"/>
          <w:szCs w:val="30"/>
          <w:rtl/>
        </w:rPr>
        <w:t>ى</w:t>
      </w:r>
      <w:r>
        <w:rPr>
          <w:rFonts w:cs="Traditional Arabic"/>
          <w:sz w:val="32"/>
          <w:szCs w:val="30"/>
          <w:rtl/>
        </w:rPr>
        <w:t xml:space="preserve"> المسجلة في </w:t>
      </w:r>
      <w:r>
        <w:rPr>
          <w:rFonts w:cs="Traditional Arabic" w:hint="cs"/>
          <w:sz w:val="32"/>
          <w:szCs w:val="30"/>
          <w:rtl/>
        </w:rPr>
        <w:t>أ</w:t>
      </w:r>
      <w:r>
        <w:rPr>
          <w:rFonts w:cs="Traditional Arabic"/>
          <w:sz w:val="32"/>
          <w:szCs w:val="30"/>
          <w:rtl/>
        </w:rPr>
        <w:t>قلام محاكم الأحداث في مختلف المحافظات اللبنانية</w:t>
      </w:r>
      <w:r>
        <w:rPr>
          <w:rFonts w:cs="Traditional Arabic" w:hint="cs"/>
          <w:sz w:val="32"/>
          <w:szCs w:val="30"/>
          <w:rtl/>
        </w:rPr>
        <w:t xml:space="preserve"> 1</w:t>
      </w:r>
      <w:r>
        <w:rPr>
          <w:rFonts w:cs="Traditional Arabic" w:hint="cs"/>
          <w:sz w:val="32"/>
          <w:szCs w:val="30"/>
          <w:rtl/>
        </w:rPr>
        <w:t xml:space="preserve">924 </w:t>
      </w:r>
      <w:r>
        <w:rPr>
          <w:rFonts w:cs="Traditional Arabic"/>
          <w:sz w:val="32"/>
          <w:szCs w:val="30"/>
          <w:rtl/>
        </w:rPr>
        <w:t xml:space="preserve">دعوى، </w:t>
      </w:r>
      <w:r>
        <w:rPr>
          <w:rFonts w:cs="Traditional Arabic" w:hint="cs"/>
          <w:sz w:val="32"/>
          <w:szCs w:val="30"/>
          <w:rtl/>
        </w:rPr>
        <w:t>مجموع الأحداث المعنيين بها يبلغ 2678 حدثاً</w:t>
      </w:r>
      <w:r>
        <w:rPr>
          <w:rFonts w:cs="Traditional Arabic" w:hint="cs"/>
          <w:sz w:val="32"/>
          <w:szCs w:val="30"/>
          <w:vertAlign w:val="superscript"/>
          <w:rtl/>
        </w:rPr>
        <w:t>(5)</w:t>
      </w:r>
      <w:r>
        <w:rPr>
          <w:rFonts w:cs="Traditional Arabic" w:hint="cs"/>
          <w:sz w:val="32"/>
          <w:szCs w:val="30"/>
          <w:rtl/>
        </w:rPr>
        <w:t>. الحصة الأكبر من هؤلاء هي لمحافظي بيروت وجبل لبنان حيث يتركز العدد الأكبر من السكان، تليهما محافظة الشمال. هذه النسب غير صالحة لاستخلاص معدلات الجنوح بشكل دقيق نظراً لأن عدد الدعاوى يتوقف على نشاط الم</w:t>
      </w:r>
      <w:r>
        <w:rPr>
          <w:rFonts w:cs="Traditional Arabic" w:hint="cs"/>
          <w:sz w:val="32"/>
          <w:szCs w:val="30"/>
          <w:rtl/>
        </w:rPr>
        <w:t>فارز القضائية وقوى الأمن وعوامل أخرى عديدة غير متوقفة على معدل الجنوح في المنطقة المعينة. ولكن ما يمكن الجزم به هو التوزيع الجنسي للجانحين، حيث يبدو بوضوح أن الجنوح ظاهرة ذكورية بنسبة</w:t>
      </w:r>
      <w:r>
        <w:rPr>
          <w:rFonts w:cs="Traditional Arabic"/>
          <w:sz w:val="32"/>
          <w:szCs w:val="30"/>
          <w:rtl/>
        </w:rPr>
        <w:t xml:space="preserve"> 96.</w:t>
      </w:r>
      <w:r>
        <w:rPr>
          <w:rFonts w:cs="Traditional Arabic" w:hint="cs"/>
          <w:sz w:val="32"/>
          <w:szCs w:val="30"/>
          <w:rtl/>
        </w:rPr>
        <w:t>2</w:t>
      </w:r>
      <w:r>
        <w:rPr>
          <w:rFonts w:cs="Mudir MT"/>
          <w:sz w:val="32"/>
          <w:szCs w:val="24"/>
          <w:rtl/>
        </w:rPr>
        <w:t>%</w:t>
      </w:r>
      <w:r>
        <w:rPr>
          <w:rFonts w:cs="Traditional Arabic"/>
          <w:sz w:val="32"/>
          <w:szCs w:val="30"/>
          <w:rtl/>
        </w:rPr>
        <w:t xml:space="preserve"> مقابل 3.</w:t>
      </w:r>
      <w:r>
        <w:rPr>
          <w:rFonts w:cs="Traditional Arabic" w:hint="cs"/>
          <w:sz w:val="32"/>
          <w:szCs w:val="30"/>
          <w:rtl/>
        </w:rPr>
        <w:t>8</w:t>
      </w:r>
      <w:r>
        <w:rPr>
          <w:rFonts w:cs="Mudir MT"/>
          <w:sz w:val="32"/>
          <w:szCs w:val="24"/>
          <w:rtl/>
        </w:rPr>
        <w:t>%</w:t>
      </w:r>
      <w:r>
        <w:rPr>
          <w:rFonts w:cs="Traditional Arabic"/>
          <w:sz w:val="32"/>
          <w:szCs w:val="30"/>
          <w:rtl/>
        </w:rPr>
        <w:t xml:space="preserve"> ل</w:t>
      </w:r>
      <w:r>
        <w:rPr>
          <w:rFonts w:cs="Traditional Arabic" w:hint="cs"/>
          <w:sz w:val="32"/>
          <w:szCs w:val="30"/>
          <w:rtl/>
        </w:rPr>
        <w:t>لإ</w:t>
      </w:r>
      <w:r>
        <w:rPr>
          <w:rFonts w:cs="Traditional Arabic"/>
          <w:sz w:val="32"/>
          <w:szCs w:val="30"/>
          <w:rtl/>
        </w:rPr>
        <w:t>ناث.</w:t>
      </w:r>
    </w:p>
    <w:p w:rsidR="00000000" w:rsidRDefault="00386622">
      <w:pPr>
        <w:pStyle w:val="BodyText"/>
        <w:spacing w:before="240" w:after="240" w:line="216" w:lineRule="auto"/>
        <w:jc w:val="center"/>
        <w:rPr>
          <w:rFonts w:cs="Traditional Arabic"/>
          <w:sz w:val="32"/>
          <w:szCs w:val="30"/>
          <w:rtl/>
        </w:rPr>
      </w:pPr>
      <w:r>
        <w:rPr>
          <w:rFonts w:cs="Traditional Arabic"/>
          <w:sz w:val="32"/>
          <w:szCs w:val="30"/>
          <w:rtl/>
        </w:rPr>
        <w:t>العدد ال</w:t>
      </w:r>
      <w:r>
        <w:rPr>
          <w:rFonts w:cs="Traditional Arabic" w:hint="cs"/>
          <w:sz w:val="32"/>
          <w:szCs w:val="30"/>
          <w:rtl/>
        </w:rPr>
        <w:t>إ</w:t>
      </w:r>
      <w:r>
        <w:rPr>
          <w:rFonts w:cs="Traditional Arabic"/>
          <w:sz w:val="32"/>
          <w:szCs w:val="30"/>
          <w:rtl/>
        </w:rPr>
        <w:t>جمالي للدع</w:t>
      </w:r>
      <w:r>
        <w:rPr>
          <w:rFonts w:cs="Traditional Arabic" w:hint="cs"/>
          <w:sz w:val="32"/>
          <w:szCs w:val="30"/>
          <w:rtl/>
        </w:rPr>
        <w:t>ا</w:t>
      </w:r>
      <w:r>
        <w:rPr>
          <w:rFonts w:cs="Traditional Arabic"/>
          <w:sz w:val="32"/>
          <w:szCs w:val="30"/>
          <w:rtl/>
        </w:rPr>
        <w:t>وى والأحداث المعنيين بها</w:t>
      </w:r>
      <w:r>
        <w:rPr>
          <w:rFonts w:cs="Traditional Arabic" w:hint="cs"/>
          <w:sz w:val="32"/>
          <w:szCs w:val="30"/>
          <w:rtl/>
        </w:rPr>
        <w:t xml:space="preserve"> ما</w:t>
      </w:r>
      <w:r>
        <w:rPr>
          <w:rFonts w:cs="Traditional Arabic" w:hint="cs"/>
          <w:sz w:val="32"/>
          <w:szCs w:val="30"/>
          <w:rtl/>
        </w:rPr>
        <w:t xml:space="preserve"> بين 1993 و1996</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900"/>
        <w:gridCol w:w="900"/>
        <w:gridCol w:w="1312"/>
        <w:gridCol w:w="946"/>
        <w:gridCol w:w="946"/>
        <w:gridCol w:w="946"/>
        <w:gridCol w:w="946"/>
        <w:gridCol w:w="946"/>
      </w:tblGrid>
      <w:tr w:rsidR="00386622" w:rsidTr="00386622">
        <w:tblPrEx>
          <w:tblCellMar>
            <w:top w:w="0" w:type="dxa"/>
            <w:bottom w:w="0" w:type="dxa"/>
          </w:tblCellMar>
        </w:tblPrEx>
        <w:trPr>
          <w:cantSplit/>
          <w:jc w:val="center"/>
        </w:trPr>
        <w:tc>
          <w:tcPr>
            <w:tcW w:w="1620" w:type="dxa"/>
          </w:tcPr>
          <w:p w:rsidR="00386622" w:rsidRDefault="00386622">
            <w:pPr>
              <w:pStyle w:val="Heading2"/>
              <w:spacing w:before="0" w:after="0" w:line="216" w:lineRule="auto"/>
              <w:rPr>
                <w:b/>
                <w:bCs/>
                <w:sz w:val="32"/>
                <w:szCs w:val="30"/>
                <w:rtl/>
              </w:rPr>
            </w:pPr>
            <w:r>
              <w:rPr>
                <w:b/>
                <w:bCs/>
                <w:sz w:val="32"/>
                <w:szCs w:val="30"/>
                <w:rtl/>
              </w:rPr>
              <w:t>المحافظة</w:t>
            </w:r>
          </w:p>
        </w:tc>
        <w:tc>
          <w:tcPr>
            <w:tcW w:w="1800" w:type="dxa"/>
            <w:gridSpan w:val="2"/>
          </w:tcPr>
          <w:p w:rsidR="00386622" w:rsidRDefault="00386622">
            <w:pPr>
              <w:spacing w:before="0" w:after="0" w:line="216" w:lineRule="auto"/>
              <w:jc w:val="center"/>
              <w:rPr>
                <w:b/>
                <w:bCs/>
                <w:sz w:val="32"/>
                <w:rtl/>
              </w:rPr>
            </w:pPr>
            <w:r>
              <w:rPr>
                <w:b/>
                <w:bCs/>
                <w:sz w:val="32"/>
                <w:rtl/>
              </w:rPr>
              <w:t>الدع</w:t>
            </w:r>
            <w:r>
              <w:rPr>
                <w:rFonts w:hint="cs"/>
                <w:b/>
                <w:bCs/>
                <w:sz w:val="32"/>
                <w:rtl/>
              </w:rPr>
              <w:t>ا</w:t>
            </w:r>
            <w:r>
              <w:rPr>
                <w:b/>
                <w:bCs/>
                <w:sz w:val="32"/>
                <w:rtl/>
              </w:rPr>
              <w:t>وى</w:t>
            </w:r>
          </w:p>
        </w:tc>
        <w:tc>
          <w:tcPr>
            <w:tcW w:w="2258" w:type="dxa"/>
            <w:gridSpan w:val="2"/>
          </w:tcPr>
          <w:p w:rsidR="00386622" w:rsidRDefault="00386622">
            <w:pPr>
              <w:spacing w:before="0" w:after="0" w:line="216" w:lineRule="auto"/>
              <w:jc w:val="center"/>
              <w:rPr>
                <w:b/>
                <w:bCs/>
                <w:sz w:val="32"/>
                <w:rtl/>
              </w:rPr>
            </w:pPr>
            <w:r>
              <w:rPr>
                <w:b/>
                <w:bCs/>
                <w:sz w:val="32"/>
                <w:rtl/>
              </w:rPr>
              <w:t>مجموع الأحداث المعنيين</w:t>
            </w:r>
          </w:p>
        </w:tc>
        <w:tc>
          <w:tcPr>
            <w:tcW w:w="1892" w:type="dxa"/>
            <w:gridSpan w:val="2"/>
          </w:tcPr>
          <w:p w:rsidR="00386622" w:rsidRDefault="00386622">
            <w:pPr>
              <w:spacing w:before="0" w:after="0" w:line="216" w:lineRule="auto"/>
              <w:jc w:val="center"/>
              <w:rPr>
                <w:b/>
                <w:bCs/>
                <w:sz w:val="32"/>
                <w:rtl/>
              </w:rPr>
            </w:pPr>
            <w:r>
              <w:rPr>
                <w:b/>
                <w:bCs/>
                <w:sz w:val="32"/>
                <w:rtl/>
              </w:rPr>
              <w:t>الذكور</w:t>
            </w:r>
          </w:p>
        </w:tc>
        <w:tc>
          <w:tcPr>
            <w:tcW w:w="1892" w:type="dxa"/>
            <w:gridSpan w:val="2"/>
          </w:tcPr>
          <w:p w:rsidR="00386622" w:rsidRDefault="00386622">
            <w:pPr>
              <w:spacing w:before="0" w:after="0" w:line="216" w:lineRule="auto"/>
              <w:jc w:val="center"/>
              <w:rPr>
                <w:b/>
                <w:bCs/>
                <w:sz w:val="32"/>
                <w:rtl/>
              </w:rPr>
            </w:pPr>
            <w:r>
              <w:rPr>
                <w:b/>
                <w:bCs/>
                <w:sz w:val="32"/>
                <w:rtl/>
              </w:rPr>
              <w:t>ا</w:t>
            </w:r>
            <w:r>
              <w:rPr>
                <w:rFonts w:hint="cs"/>
                <w:b/>
                <w:bCs/>
                <w:sz w:val="32"/>
                <w:rtl/>
              </w:rPr>
              <w:t>لإ</w:t>
            </w:r>
            <w:r>
              <w:rPr>
                <w:b/>
                <w:bCs/>
                <w:sz w:val="32"/>
                <w:rtl/>
              </w:rPr>
              <w:t>ناث</w:t>
            </w:r>
          </w:p>
        </w:tc>
      </w:tr>
      <w:tr w:rsidR="00386622" w:rsidTr="00386622">
        <w:tblPrEx>
          <w:tblCellMar>
            <w:top w:w="0" w:type="dxa"/>
            <w:bottom w:w="0" w:type="dxa"/>
          </w:tblCellMar>
        </w:tblPrEx>
        <w:trPr>
          <w:jc w:val="center"/>
        </w:trPr>
        <w:tc>
          <w:tcPr>
            <w:tcW w:w="1620" w:type="dxa"/>
          </w:tcPr>
          <w:p w:rsidR="00386622" w:rsidRDefault="00386622">
            <w:pPr>
              <w:spacing w:before="0" w:after="0" w:line="280" w:lineRule="exact"/>
              <w:jc w:val="both"/>
              <w:rPr>
                <w:b/>
                <w:bCs/>
                <w:sz w:val="32"/>
                <w:rtl/>
              </w:rPr>
            </w:pPr>
          </w:p>
        </w:tc>
        <w:tc>
          <w:tcPr>
            <w:tcW w:w="900" w:type="dxa"/>
          </w:tcPr>
          <w:p w:rsidR="00386622" w:rsidRDefault="00386622">
            <w:pPr>
              <w:spacing w:before="0" w:after="0" w:line="280" w:lineRule="exact"/>
              <w:jc w:val="center"/>
              <w:rPr>
                <w:sz w:val="32"/>
                <w:rtl/>
              </w:rPr>
            </w:pPr>
            <w:r>
              <w:rPr>
                <w:sz w:val="32"/>
                <w:rtl/>
              </w:rPr>
              <w:t>عدد</w:t>
            </w:r>
          </w:p>
        </w:tc>
        <w:tc>
          <w:tcPr>
            <w:tcW w:w="900" w:type="dxa"/>
          </w:tcPr>
          <w:p w:rsidR="00386622" w:rsidRDefault="00386622">
            <w:pPr>
              <w:spacing w:before="0" w:after="0" w:line="280" w:lineRule="exact"/>
              <w:jc w:val="center"/>
              <w:rPr>
                <w:sz w:val="32"/>
                <w:rtl/>
              </w:rPr>
            </w:pPr>
            <w:r>
              <w:rPr>
                <w:rFonts w:cs="Mudir MT"/>
                <w:sz w:val="32"/>
                <w:szCs w:val="24"/>
                <w:rtl/>
              </w:rPr>
              <w:t>%</w:t>
            </w:r>
          </w:p>
        </w:tc>
        <w:tc>
          <w:tcPr>
            <w:tcW w:w="1312" w:type="dxa"/>
          </w:tcPr>
          <w:p w:rsidR="00386622" w:rsidRDefault="00386622">
            <w:pPr>
              <w:spacing w:before="0" w:after="0" w:line="280" w:lineRule="exact"/>
              <w:jc w:val="center"/>
              <w:rPr>
                <w:sz w:val="32"/>
                <w:rtl/>
              </w:rPr>
            </w:pPr>
            <w:r>
              <w:rPr>
                <w:sz w:val="32"/>
                <w:rtl/>
              </w:rPr>
              <w:t>عدد</w:t>
            </w:r>
          </w:p>
        </w:tc>
        <w:tc>
          <w:tcPr>
            <w:tcW w:w="946" w:type="dxa"/>
          </w:tcPr>
          <w:p w:rsidR="00386622" w:rsidRDefault="00386622">
            <w:pPr>
              <w:spacing w:before="0" w:after="0" w:line="280" w:lineRule="exact"/>
              <w:jc w:val="center"/>
              <w:rPr>
                <w:sz w:val="32"/>
                <w:rtl/>
              </w:rPr>
            </w:pPr>
            <w:r>
              <w:rPr>
                <w:rFonts w:cs="Mudir MT"/>
                <w:sz w:val="32"/>
                <w:szCs w:val="24"/>
                <w:rtl/>
              </w:rPr>
              <w:t>%</w:t>
            </w:r>
          </w:p>
        </w:tc>
        <w:tc>
          <w:tcPr>
            <w:tcW w:w="946" w:type="dxa"/>
          </w:tcPr>
          <w:p w:rsidR="00386622" w:rsidRDefault="00386622">
            <w:pPr>
              <w:spacing w:before="0" w:after="0" w:line="280" w:lineRule="exact"/>
              <w:jc w:val="center"/>
              <w:rPr>
                <w:sz w:val="32"/>
                <w:rtl/>
              </w:rPr>
            </w:pPr>
            <w:r>
              <w:rPr>
                <w:sz w:val="32"/>
                <w:rtl/>
              </w:rPr>
              <w:t>عدد</w:t>
            </w:r>
          </w:p>
        </w:tc>
        <w:tc>
          <w:tcPr>
            <w:tcW w:w="946" w:type="dxa"/>
          </w:tcPr>
          <w:p w:rsidR="00386622" w:rsidRDefault="00386622">
            <w:pPr>
              <w:spacing w:before="0" w:after="0" w:line="280" w:lineRule="exact"/>
              <w:jc w:val="center"/>
              <w:rPr>
                <w:sz w:val="32"/>
                <w:rtl/>
              </w:rPr>
            </w:pPr>
            <w:r>
              <w:rPr>
                <w:rFonts w:cs="Mudir MT"/>
                <w:sz w:val="32"/>
                <w:szCs w:val="24"/>
                <w:rtl/>
              </w:rPr>
              <w:t>%</w:t>
            </w:r>
          </w:p>
        </w:tc>
        <w:tc>
          <w:tcPr>
            <w:tcW w:w="946" w:type="dxa"/>
          </w:tcPr>
          <w:p w:rsidR="00386622" w:rsidRDefault="00386622">
            <w:pPr>
              <w:spacing w:before="0" w:after="0" w:line="280" w:lineRule="exact"/>
              <w:jc w:val="center"/>
              <w:rPr>
                <w:sz w:val="32"/>
                <w:rtl/>
              </w:rPr>
            </w:pPr>
            <w:r>
              <w:rPr>
                <w:sz w:val="32"/>
                <w:rtl/>
              </w:rPr>
              <w:t>عدد</w:t>
            </w:r>
          </w:p>
        </w:tc>
        <w:tc>
          <w:tcPr>
            <w:tcW w:w="946" w:type="dxa"/>
          </w:tcPr>
          <w:p w:rsidR="00386622" w:rsidRDefault="00386622">
            <w:pPr>
              <w:spacing w:before="0" w:after="0" w:line="280" w:lineRule="exact"/>
              <w:jc w:val="center"/>
              <w:rPr>
                <w:sz w:val="32"/>
                <w:rtl/>
              </w:rPr>
            </w:pPr>
            <w:r>
              <w:rPr>
                <w:rFonts w:cs="Mudir MT"/>
                <w:sz w:val="32"/>
                <w:szCs w:val="24"/>
                <w:rtl/>
              </w:rPr>
              <w:t>%</w:t>
            </w:r>
          </w:p>
        </w:tc>
      </w:tr>
      <w:tr w:rsidR="00386622" w:rsidTr="00386622">
        <w:tblPrEx>
          <w:tblCellMar>
            <w:top w:w="0" w:type="dxa"/>
            <w:bottom w:w="0" w:type="dxa"/>
          </w:tblCellMar>
        </w:tblPrEx>
        <w:trPr>
          <w:jc w:val="center"/>
        </w:trPr>
        <w:tc>
          <w:tcPr>
            <w:tcW w:w="1620" w:type="dxa"/>
          </w:tcPr>
          <w:p w:rsidR="00386622" w:rsidRDefault="00386622">
            <w:pPr>
              <w:spacing w:before="0" w:after="0" w:line="280" w:lineRule="exact"/>
              <w:jc w:val="both"/>
              <w:rPr>
                <w:b/>
                <w:bCs/>
                <w:sz w:val="32"/>
                <w:rtl/>
              </w:rPr>
            </w:pPr>
            <w:r>
              <w:rPr>
                <w:b/>
                <w:bCs/>
                <w:sz w:val="32"/>
                <w:rtl/>
              </w:rPr>
              <w:t>بيروت</w:t>
            </w:r>
          </w:p>
        </w:tc>
        <w:tc>
          <w:tcPr>
            <w:tcW w:w="900" w:type="dxa"/>
          </w:tcPr>
          <w:p w:rsidR="00386622" w:rsidRDefault="00386622">
            <w:pPr>
              <w:spacing w:before="0" w:after="0" w:line="280" w:lineRule="exact"/>
              <w:jc w:val="center"/>
              <w:rPr>
                <w:rFonts w:hint="cs"/>
                <w:sz w:val="32"/>
                <w:rtl/>
              </w:rPr>
            </w:pPr>
            <w:r>
              <w:rPr>
                <w:rFonts w:hint="cs"/>
                <w:sz w:val="32"/>
                <w:rtl/>
              </w:rPr>
              <w:t>418</w:t>
            </w:r>
          </w:p>
        </w:tc>
        <w:tc>
          <w:tcPr>
            <w:tcW w:w="90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21.7</w:t>
            </w:r>
          </w:p>
        </w:tc>
        <w:tc>
          <w:tcPr>
            <w:tcW w:w="1312" w:type="dxa"/>
          </w:tcPr>
          <w:p w:rsidR="00386622" w:rsidRDefault="00386622">
            <w:pPr>
              <w:spacing w:before="0" w:after="0" w:line="280" w:lineRule="exact"/>
              <w:jc w:val="center"/>
              <w:rPr>
                <w:rFonts w:hint="cs"/>
                <w:sz w:val="32"/>
                <w:rtl/>
              </w:rPr>
            </w:pPr>
            <w:r>
              <w:rPr>
                <w:rFonts w:hint="cs"/>
                <w:sz w:val="32"/>
                <w:rtl/>
              </w:rPr>
              <w:t>559</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22.4</w:t>
            </w:r>
          </w:p>
        </w:tc>
        <w:tc>
          <w:tcPr>
            <w:tcW w:w="946" w:type="dxa"/>
          </w:tcPr>
          <w:p w:rsidR="00386622" w:rsidRDefault="00386622">
            <w:pPr>
              <w:spacing w:before="0" w:after="0" w:line="280" w:lineRule="exact"/>
              <w:jc w:val="center"/>
              <w:rPr>
                <w:rFonts w:hint="cs"/>
                <w:sz w:val="32"/>
                <w:rtl/>
              </w:rPr>
            </w:pPr>
            <w:r>
              <w:rPr>
                <w:rFonts w:hint="cs"/>
                <w:sz w:val="32"/>
                <w:rtl/>
              </w:rPr>
              <w:t>571</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95.3</w:t>
            </w:r>
          </w:p>
        </w:tc>
        <w:tc>
          <w:tcPr>
            <w:tcW w:w="946" w:type="dxa"/>
          </w:tcPr>
          <w:p w:rsidR="00386622" w:rsidRDefault="00386622">
            <w:pPr>
              <w:spacing w:before="0" w:after="0" w:line="280" w:lineRule="exact"/>
              <w:jc w:val="center"/>
              <w:rPr>
                <w:rFonts w:hint="cs"/>
                <w:sz w:val="32"/>
                <w:rtl/>
              </w:rPr>
            </w:pPr>
            <w:r>
              <w:rPr>
                <w:rFonts w:hint="cs"/>
                <w:sz w:val="32"/>
                <w:rtl/>
              </w:rPr>
              <w:t>28</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4.7</w:t>
            </w:r>
          </w:p>
        </w:tc>
      </w:tr>
      <w:tr w:rsidR="00386622" w:rsidTr="00386622">
        <w:tblPrEx>
          <w:tblCellMar>
            <w:top w:w="0" w:type="dxa"/>
            <w:bottom w:w="0" w:type="dxa"/>
          </w:tblCellMar>
        </w:tblPrEx>
        <w:trPr>
          <w:jc w:val="center"/>
        </w:trPr>
        <w:tc>
          <w:tcPr>
            <w:tcW w:w="1620" w:type="dxa"/>
          </w:tcPr>
          <w:p w:rsidR="00386622" w:rsidRDefault="00386622">
            <w:pPr>
              <w:spacing w:before="0" w:after="0" w:line="280" w:lineRule="exact"/>
              <w:jc w:val="both"/>
              <w:rPr>
                <w:b/>
                <w:bCs/>
                <w:sz w:val="32"/>
                <w:rtl/>
              </w:rPr>
            </w:pPr>
            <w:r>
              <w:rPr>
                <w:b/>
                <w:bCs/>
                <w:sz w:val="32"/>
                <w:rtl/>
              </w:rPr>
              <w:t>جبل لبنان</w:t>
            </w:r>
          </w:p>
        </w:tc>
        <w:tc>
          <w:tcPr>
            <w:tcW w:w="900" w:type="dxa"/>
          </w:tcPr>
          <w:p w:rsidR="00386622" w:rsidRDefault="00386622">
            <w:pPr>
              <w:spacing w:before="0" w:after="0" w:line="280" w:lineRule="exact"/>
              <w:jc w:val="center"/>
              <w:rPr>
                <w:rFonts w:hint="cs"/>
                <w:sz w:val="32"/>
                <w:rtl/>
              </w:rPr>
            </w:pPr>
            <w:r>
              <w:rPr>
                <w:rFonts w:hint="cs"/>
                <w:sz w:val="32"/>
                <w:rtl/>
              </w:rPr>
              <w:t>650</w:t>
            </w:r>
          </w:p>
        </w:tc>
        <w:tc>
          <w:tcPr>
            <w:tcW w:w="90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33.8</w:t>
            </w:r>
          </w:p>
        </w:tc>
        <w:tc>
          <w:tcPr>
            <w:tcW w:w="1312" w:type="dxa"/>
          </w:tcPr>
          <w:p w:rsidR="00386622" w:rsidRDefault="00386622">
            <w:pPr>
              <w:spacing w:before="0" w:after="0" w:line="280" w:lineRule="exact"/>
              <w:jc w:val="center"/>
              <w:rPr>
                <w:rFonts w:hint="cs"/>
                <w:sz w:val="32"/>
                <w:rtl/>
              </w:rPr>
            </w:pPr>
            <w:r>
              <w:rPr>
                <w:rFonts w:hint="cs"/>
                <w:sz w:val="32"/>
                <w:rtl/>
              </w:rPr>
              <w:t>013 1</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37.8</w:t>
            </w:r>
          </w:p>
        </w:tc>
        <w:tc>
          <w:tcPr>
            <w:tcW w:w="946" w:type="dxa"/>
          </w:tcPr>
          <w:p w:rsidR="00386622" w:rsidRDefault="00386622">
            <w:pPr>
              <w:spacing w:before="0" w:after="0" w:line="280" w:lineRule="exact"/>
              <w:jc w:val="center"/>
              <w:rPr>
                <w:rFonts w:hint="cs"/>
                <w:sz w:val="32"/>
                <w:rtl/>
              </w:rPr>
            </w:pPr>
            <w:r>
              <w:rPr>
                <w:rFonts w:hint="cs"/>
                <w:sz w:val="32"/>
                <w:rtl/>
              </w:rPr>
              <w:t>978</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96.5</w:t>
            </w:r>
          </w:p>
        </w:tc>
        <w:tc>
          <w:tcPr>
            <w:tcW w:w="946" w:type="dxa"/>
          </w:tcPr>
          <w:p w:rsidR="00386622" w:rsidRDefault="00386622">
            <w:pPr>
              <w:spacing w:before="0" w:after="0" w:line="280" w:lineRule="exact"/>
              <w:jc w:val="center"/>
              <w:rPr>
                <w:rFonts w:hint="cs"/>
                <w:sz w:val="32"/>
                <w:rtl/>
              </w:rPr>
            </w:pPr>
            <w:r>
              <w:rPr>
                <w:rFonts w:hint="cs"/>
                <w:sz w:val="32"/>
                <w:rtl/>
              </w:rPr>
              <w:t>35</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3.5</w:t>
            </w:r>
          </w:p>
        </w:tc>
      </w:tr>
      <w:tr w:rsidR="00386622" w:rsidTr="00386622">
        <w:tblPrEx>
          <w:tblCellMar>
            <w:top w:w="0" w:type="dxa"/>
            <w:bottom w:w="0" w:type="dxa"/>
          </w:tblCellMar>
        </w:tblPrEx>
        <w:trPr>
          <w:jc w:val="center"/>
        </w:trPr>
        <w:tc>
          <w:tcPr>
            <w:tcW w:w="1620" w:type="dxa"/>
          </w:tcPr>
          <w:p w:rsidR="00386622" w:rsidRDefault="00386622">
            <w:pPr>
              <w:spacing w:before="0" w:after="0" w:line="280" w:lineRule="exact"/>
              <w:jc w:val="both"/>
              <w:rPr>
                <w:b/>
                <w:bCs/>
                <w:sz w:val="32"/>
                <w:rtl/>
              </w:rPr>
            </w:pPr>
            <w:r>
              <w:rPr>
                <w:b/>
                <w:bCs/>
                <w:sz w:val="32"/>
                <w:rtl/>
              </w:rPr>
              <w:t>الشمال</w:t>
            </w:r>
          </w:p>
        </w:tc>
        <w:tc>
          <w:tcPr>
            <w:tcW w:w="900" w:type="dxa"/>
          </w:tcPr>
          <w:p w:rsidR="00386622" w:rsidRDefault="00386622">
            <w:pPr>
              <w:spacing w:before="0" w:after="0" w:line="280" w:lineRule="exact"/>
              <w:jc w:val="center"/>
              <w:rPr>
                <w:rFonts w:hint="cs"/>
                <w:sz w:val="32"/>
                <w:rtl/>
              </w:rPr>
            </w:pPr>
            <w:r>
              <w:rPr>
                <w:rFonts w:hint="cs"/>
                <w:sz w:val="32"/>
                <w:rtl/>
              </w:rPr>
              <w:t>412</w:t>
            </w:r>
          </w:p>
        </w:tc>
        <w:tc>
          <w:tcPr>
            <w:tcW w:w="90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21.4</w:t>
            </w:r>
          </w:p>
        </w:tc>
        <w:tc>
          <w:tcPr>
            <w:tcW w:w="1312" w:type="dxa"/>
          </w:tcPr>
          <w:p w:rsidR="00386622" w:rsidRDefault="00386622">
            <w:pPr>
              <w:spacing w:before="0" w:after="0" w:line="280" w:lineRule="exact"/>
              <w:jc w:val="center"/>
              <w:rPr>
                <w:rFonts w:hint="cs"/>
                <w:sz w:val="32"/>
                <w:rtl/>
              </w:rPr>
            </w:pPr>
            <w:r>
              <w:rPr>
                <w:rFonts w:hint="cs"/>
                <w:sz w:val="32"/>
                <w:rtl/>
              </w:rPr>
              <w:t>490</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18.3</w:t>
            </w:r>
          </w:p>
        </w:tc>
        <w:tc>
          <w:tcPr>
            <w:tcW w:w="946" w:type="dxa"/>
          </w:tcPr>
          <w:p w:rsidR="00386622" w:rsidRDefault="00386622">
            <w:pPr>
              <w:spacing w:before="0" w:after="0" w:line="280" w:lineRule="exact"/>
              <w:jc w:val="center"/>
              <w:rPr>
                <w:rFonts w:hint="cs"/>
                <w:sz w:val="32"/>
                <w:rtl/>
              </w:rPr>
            </w:pPr>
            <w:r>
              <w:rPr>
                <w:rFonts w:hint="cs"/>
                <w:sz w:val="32"/>
                <w:rtl/>
              </w:rPr>
              <w:t>482</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98.4</w:t>
            </w:r>
          </w:p>
        </w:tc>
        <w:tc>
          <w:tcPr>
            <w:tcW w:w="946" w:type="dxa"/>
          </w:tcPr>
          <w:p w:rsidR="00386622" w:rsidRDefault="00386622">
            <w:pPr>
              <w:spacing w:before="0" w:after="0" w:line="280" w:lineRule="exact"/>
              <w:jc w:val="center"/>
              <w:rPr>
                <w:rFonts w:hint="cs"/>
                <w:sz w:val="32"/>
                <w:rtl/>
              </w:rPr>
            </w:pPr>
            <w:r>
              <w:rPr>
                <w:rFonts w:hint="cs"/>
                <w:sz w:val="32"/>
                <w:rtl/>
              </w:rPr>
              <w:t>8</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1.6</w:t>
            </w:r>
          </w:p>
        </w:tc>
      </w:tr>
      <w:tr w:rsidR="00386622" w:rsidTr="00386622">
        <w:tblPrEx>
          <w:tblCellMar>
            <w:top w:w="0" w:type="dxa"/>
            <w:bottom w:w="0" w:type="dxa"/>
          </w:tblCellMar>
        </w:tblPrEx>
        <w:trPr>
          <w:jc w:val="center"/>
        </w:trPr>
        <w:tc>
          <w:tcPr>
            <w:tcW w:w="1620" w:type="dxa"/>
          </w:tcPr>
          <w:p w:rsidR="00386622" w:rsidRDefault="00386622">
            <w:pPr>
              <w:spacing w:before="0" w:after="0" w:line="280" w:lineRule="exact"/>
              <w:jc w:val="both"/>
              <w:rPr>
                <w:b/>
                <w:bCs/>
                <w:sz w:val="32"/>
                <w:rtl/>
              </w:rPr>
            </w:pPr>
            <w:r>
              <w:rPr>
                <w:b/>
                <w:bCs/>
                <w:sz w:val="32"/>
                <w:rtl/>
              </w:rPr>
              <w:t>البقاع</w:t>
            </w:r>
          </w:p>
        </w:tc>
        <w:tc>
          <w:tcPr>
            <w:tcW w:w="900" w:type="dxa"/>
          </w:tcPr>
          <w:p w:rsidR="00386622" w:rsidRDefault="00386622">
            <w:pPr>
              <w:spacing w:before="0" w:after="0" w:line="280" w:lineRule="exact"/>
              <w:jc w:val="center"/>
              <w:rPr>
                <w:rFonts w:hint="cs"/>
                <w:sz w:val="32"/>
                <w:rtl/>
              </w:rPr>
            </w:pPr>
            <w:r>
              <w:rPr>
                <w:rFonts w:hint="cs"/>
                <w:sz w:val="32"/>
                <w:rtl/>
              </w:rPr>
              <w:t>109</w:t>
            </w:r>
          </w:p>
        </w:tc>
        <w:tc>
          <w:tcPr>
            <w:tcW w:w="90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5.7</w:t>
            </w:r>
          </w:p>
        </w:tc>
        <w:tc>
          <w:tcPr>
            <w:tcW w:w="1312" w:type="dxa"/>
          </w:tcPr>
          <w:p w:rsidR="00386622" w:rsidRDefault="00386622">
            <w:pPr>
              <w:spacing w:before="0" w:after="0" w:line="280" w:lineRule="exact"/>
              <w:jc w:val="center"/>
              <w:rPr>
                <w:rFonts w:hint="cs"/>
                <w:sz w:val="32"/>
                <w:rtl/>
              </w:rPr>
            </w:pPr>
            <w:r>
              <w:rPr>
                <w:rFonts w:hint="cs"/>
                <w:sz w:val="32"/>
                <w:rtl/>
              </w:rPr>
              <w:t>145</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5.4</w:t>
            </w:r>
          </w:p>
        </w:tc>
        <w:tc>
          <w:tcPr>
            <w:tcW w:w="946" w:type="dxa"/>
          </w:tcPr>
          <w:p w:rsidR="00386622" w:rsidRDefault="00386622">
            <w:pPr>
              <w:spacing w:before="0" w:after="0" w:line="280" w:lineRule="exact"/>
              <w:jc w:val="center"/>
              <w:rPr>
                <w:rFonts w:hint="cs"/>
                <w:sz w:val="32"/>
                <w:rtl/>
              </w:rPr>
            </w:pPr>
            <w:r>
              <w:rPr>
                <w:rFonts w:hint="cs"/>
                <w:sz w:val="32"/>
                <w:rtl/>
              </w:rPr>
              <w:t>141</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97.2</w:t>
            </w:r>
          </w:p>
        </w:tc>
        <w:tc>
          <w:tcPr>
            <w:tcW w:w="946" w:type="dxa"/>
          </w:tcPr>
          <w:p w:rsidR="00386622" w:rsidRDefault="00386622">
            <w:pPr>
              <w:spacing w:before="0" w:after="0" w:line="280" w:lineRule="exact"/>
              <w:jc w:val="center"/>
              <w:rPr>
                <w:rFonts w:hint="cs"/>
                <w:sz w:val="32"/>
                <w:rtl/>
              </w:rPr>
            </w:pPr>
            <w:r>
              <w:rPr>
                <w:rFonts w:hint="cs"/>
                <w:sz w:val="32"/>
                <w:rtl/>
              </w:rPr>
              <w:t>4</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2.8</w:t>
            </w:r>
          </w:p>
        </w:tc>
      </w:tr>
      <w:tr w:rsidR="00386622" w:rsidTr="00386622">
        <w:tblPrEx>
          <w:tblCellMar>
            <w:top w:w="0" w:type="dxa"/>
            <w:bottom w:w="0" w:type="dxa"/>
          </w:tblCellMar>
        </w:tblPrEx>
        <w:trPr>
          <w:jc w:val="center"/>
        </w:trPr>
        <w:tc>
          <w:tcPr>
            <w:tcW w:w="1620" w:type="dxa"/>
          </w:tcPr>
          <w:p w:rsidR="00386622" w:rsidRDefault="00386622">
            <w:pPr>
              <w:spacing w:before="0" w:after="0" w:line="280" w:lineRule="exact"/>
              <w:jc w:val="both"/>
              <w:rPr>
                <w:b/>
                <w:bCs/>
                <w:sz w:val="32"/>
                <w:rtl/>
              </w:rPr>
            </w:pPr>
            <w:r>
              <w:rPr>
                <w:b/>
                <w:bCs/>
                <w:sz w:val="32"/>
                <w:rtl/>
              </w:rPr>
              <w:t>النبطية</w:t>
            </w:r>
          </w:p>
        </w:tc>
        <w:tc>
          <w:tcPr>
            <w:tcW w:w="900" w:type="dxa"/>
          </w:tcPr>
          <w:p w:rsidR="00386622" w:rsidRDefault="00386622">
            <w:pPr>
              <w:spacing w:before="0" w:after="0" w:line="280" w:lineRule="exact"/>
              <w:jc w:val="center"/>
              <w:rPr>
                <w:rFonts w:hint="cs"/>
                <w:sz w:val="32"/>
                <w:rtl/>
              </w:rPr>
            </w:pPr>
            <w:r>
              <w:rPr>
                <w:rFonts w:hint="cs"/>
                <w:sz w:val="32"/>
                <w:rtl/>
              </w:rPr>
              <w:t>61</w:t>
            </w:r>
          </w:p>
        </w:tc>
        <w:tc>
          <w:tcPr>
            <w:tcW w:w="90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3.2</w:t>
            </w:r>
          </w:p>
        </w:tc>
        <w:tc>
          <w:tcPr>
            <w:tcW w:w="1312" w:type="dxa"/>
          </w:tcPr>
          <w:p w:rsidR="00386622" w:rsidRDefault="00386622">
            <w:pPr>
              <w:spacing w:before="0" w:after="0" w:line="280" w:lineRule="exact"/>
              <w:jc w:val="center"/>
              <w:rPr>
                <w:rFonts w:hint="cs"/>
                <w:sz w:val="32"/>
                <w:rtl/>
              </w:rPr>
            </w:pPr>
            <w:r>
              <w:rPr>
                <w:rFonts w:hint="cs"/>
                <w:sz w:val="32"/>
                <w:rtl/>
              </w:rPr>
              <w:t>70</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2.6</w:t>
            </w:r>
          </w:p>
        </w:tc>
        <w:tc>
          <w:tcPr>
            <w:tcW w:w="946" w:type="dxa"/>
          </w:tcPr>
          <w:p w:rsidR="00386622" w:rsidRDefault="00386622">
            <w:pPr>
              <w:spacing w:before="0" w:after="0" w:line="280" w:lineRule="exact"/>
              <w:jc w:val="center"/>
              <w:rPr>
                <w:rFonts w:hint="cs"/>
                <w:sz w:val="32"/>
                <w:rtl/>
              </w:rPr>
            </w:pPr>
            <w:r>
              <w:rPr>
                <w:rFonts w:hint="cs"/>
                <w:sz w:val="32"/>
                <w:rtl/>
              </w:rPr>
              <w:t>68</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97.1</w:t>
            </w:r>
          </w:p>
        </w:tc>
        <w:tc>
          <w:tcPr>
            <w:tcW w:w="946" w:type="dxa"/>
          </w:tcPr>
          <w:p w:rsidR="00386622" w:rsidRDefault="00386622">
            <w:pPr>
              <w:spacing w:before="0" w:after="0" w:line="280" w:lineRule="exact"/>
              <w:jc w:val="center"/>
              <w:rPr>
                <w:rFonts w:hint="cs"/>
                <w:sz w:val="32"/>
                <w:rtl/>
              </w:rPr>
            </w:pPr>
            <w:r>
              <w:rPr>
                <w:rFonts w:hint="cs"/>
                <w:sz w:val="32"/>
                <w:rtl/>
              </w:rPr>
              <w:t>2</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2.9</w:t>
            </w:r>
          </w:p>
        </w:tc>
      </w:tr>
      <w:tr w:rsidR="00386622" w:rsidTr="00386622">
        <w:tblPrEx>
          <w:tblCellMar>
            <w:top w:w="0" w:type="dxa"/>
            <w:bottom w:w="0" w:type="dxa"/>
          </w:tblCellMar>
        </w:tblPrEx>
        <w:trPr>
          <w:jc w:val="center"/>
        </w:trPr>
        <w:tc>
          <w:tcPr>
            <w:tcW w:w="1620" w:type="dxa"/>
          </w:tcPr>
          <w:p w:rsidR="00386622" w:rsidRDefault="00386622">
            <w:pPr>
              <w:spacing w:before="0" w:after="0" w:line="280" w:lineRule="exact"/>
              <w:jc w:val="both"/>
              <w:rPr>
                <w:b/>
                <w:bCs/>
                <w:sz w:val="32"/>
                <w:rtl/>
              </w:rPr>
            </w:pPr>
            <w:r>
              <w:rPr>
                <w:b/>
                <w:bCs/>
                <w:sz w:val="32"/>
                <w:rtl/>
              </w:rPr>
              <w:t>الجنوب</w:t>
            </w:r>
          </w:p>
        </w:tc>
        <w:tc>
          <w:tcPr>
            <w:tcW w:w="900" w:type="dxa"/>
          </w:tcPr>
          <w:p w:rsidR="00386622" w:rsidRDefault="00386622">
            <w:pPr>
              <w:spacing w:before="0" w:after="0" w:line="280" w:lineRule="exact"/>
              <w:jc w:val="center"/>
              <w:rPr>
                <w:rFonts w:hint="cs"/>
                <w:sz w:val="32"/>
                <w:rtl/>
              </w:rPr>
            </w:pPr>
            <w:r>
              <w:rPr>
                <w:rFonts w:hint="cs"/>
                <w:sz w:val="32"/>
                <w:rtl/>
              </w:rPr>
              <w:t>274</w:t>
            </w:r>
          </w:p>
        </w:tc>
        <w:tc>
          <w:tcPr>
            <w:tcW w:w="90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14.2</w:t>
            </w:r>
          </w:p>
        </w:tc>
        <w:tc>
          <w:tcPr>
            <w:tcW w:w="1312" w:type="dxa"/>
          </w:tcPr>
          <w:p w:rsidR="00386622" w:rsidRDefault="00386622">
            <w:pPr>
              <w:spacing w:before="0" w:after="0" w:line="280" w:lineRule="exact"/>
              <w:jc w:val="center"/>
              <w:rPr>
                <w:rFonts w:hint="cs"/>
                <w:sz w:val="32"/>
                <w:rtl/>
              </w:rPr>
            </w:pPr>
            <w:r>
              <w:rPr>
                <w:rFonts w:hint="cs"/>
                <w:sz w:val="32"/>
                <w:rtl/>
              </w:rPr>
              <w:t>361</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13.5</w:t>
            </w:r>
          </w:p>
        </w:tc>
        <w:tc>
          <w:tcPr>
            <w:tcW w:w="946" w:type="dxa"/>
          </w:tcPr>
          <w:p w:rsidR="00386622" w:rsidRDefault="00386622">
            <w:pPr>
              <w:spacing w:before="0" w:after="0" w:line="280" w:lineRule="exact"/>
              <w:jc w:val="center"/>
              <w:rPr>
                <w:rFonts w:hint="cs"/>
                <w:sz w:val="32"/>
                <w:rtl/>
              </w:rPr>
            </w:pPr>
            <w:r>
              <w:rPr>
                <w:rFonts w:hint="cs"/>
                <w:sz w:val="32"/>
                <w:rtl/>
              </w:rPr>
              <w:t>337</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93.4</w:t>
            </w:r>
          </w:p>
        </w:tc>
        <w:tc>
          <w:tcPr>
            <w:tcW w:w="946" w:type="dxa"/>
          </w:tcPr>
          <w:p w:rsidR="00386622" w:rsidRDefault="00386622">
            <w:pPr>
              <w:spacing w:before="0" w:after="0" w:line="280" w:lineRule="exact"/>
              <w:jc w:val="center"/>
              <w:rPr>
                <w:rFonts w:hint="cs"/>
                <w:sz w:val="32"/>
                <w:rtl/>
              </w:rPr>
            </w:pPr>
            <w:r>
              <w:rPr>
                <w:rFonts w:hint="cs"/>
                <w:sz w:val="32"/>
                <w:rtl/>
              </w:rPr>
              <w:t>24</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6.6</w:t>
            </w:r>
          </w:p>
        </w:tc>
      </w:tr>
      <w:tr w:rsidR="00386622" w:rsidTr="00386622">
        <w:tblPrEx>
          <w:tblCellMar>
            <w:top w:w="0" w:type="dxa"/>
            <w:bottom w:w="0" w:type="dxa"/>
          </w:tblCellMar>
        </w:tblPrEx>
        <w:trPr>
          <w:jc w:val="center"/>
        </w:trPr>
        <w:tc>
          <w:tcPr>
            <w:tcW w:w="1620" w:type="dxa"/>
          </w:tcPr>
          <w:p w:rsidR="00386622" w:rsidRDefault="00386622">
            <w:pPr>
              <w:spacing w:before="0" w:after="0" w:line="280" w:lineRule="exact"/>
              <w:jc w:val="both"/>
              <w:rPr>
                <w:b/>
                <w:bCs/>
                <w:sz w:val="32"/>
                <w:rtl/>
              </w:rPr>
            </w:pPr>
            <w:r>
              <w:rPr>
                <w:b/>
                <w:bCs/>
                <w:sz w:val="32"/>
                <w:rtl/>
              </w:rPr>
              <w:t>لبنان</w:t>
            </w:r>
          </w:p>
        </w:tc>
        <w:tc>
          <w:tcPr>
            <w:tcW w:w="900" w:type="dxa"/>
          </w:tcPr>
          <w:p w:rsidR="00386622" w:rsidRDefault="00386622">
            <w:pPr>
              <w:spacing w:before="0" w:after="0" w:line="280" w:lineRule="exact"/>
              <w:jc w:val="center"/>
              <w:rPr>
                <w:rFonts w:hint="cs"/>
                <w:sz w:val="32"/>
                <w:rtl/>
              </w:rPr>
            </w:pPr>
            <w:r>
              <w:rPr>
                <w:rFonts w:hint="cs"/>
                <w:sz w:val="32"/>
                <w:rtl/>
              </w:rPr>
              <w:t>924 1</w:t>
            </w:r>
          </w:p>
        </w:tc>
        <w:tc>
          <w:tcPr>
            <w:tcW w:w="90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100.0</w:t>
            </w:r>
          </w:p>
        </w:tc>
        <w:tc>
          <w:tcPr>
            <w:tcW w:w="1312" w:type="dxa"/>
          </w:tcPr>
          <w:p w:rsidR="00386622" w:rsidRDefault="00386622">
            <w:pPr>
              <w:spacing w:before="0" w:after="0" w:line="280" w:lineRule="exact"/>
              <w:jc w:val="center"/>
              <w:rPr>
                <w:rFonts w:hint="cs"/>
                <w:sz w:val="32"/>
                <w:rtl/>
              </w:rPr>
            </w:pPr>
            <w:r>
              <w:rPr>
                <w:rFonts w:hint="cs"/>
                <w:sz w:val="32"/>
                <w:rtl/>
              </w:rPr>
              <w:t>678 2</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100.0</w:t>
            </w:r>
          </w:p>
        </w:tc>
        <w:tc>
          <w:tcPr>
            <w:tcW w:w="946" w:type="dxa"/>
          </w:tcPr>
          <w:p w:rsidR="00386622" w:rsidRDefault="00386622">
            <w:pPr>
              <w:spacing w:before="0" w:after="0" w:line="280" w:lineRule="exact"/>
              <w:jc w:val="center"/>
              <w:rPr>
                <w:rFonts w:hint="cs"/>
                <w:sz w:val="32"/>
                <w:rtl/>
              </w:rPr>
            </w:pPr>
            <w:r>
              <w:rPr>
                <w:rFonts w:hint="cs"/>
                <w:sz w:val="32"/>
                <w:rtl/>
              </w:rPr>
              <w:t>577 2</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96.2</w:t>
            </w:r>
          </w:p>
        </w:tc>
        <w:tc>
          <w:tcPr>
            <w:tcW w:w="946" w:type="dxa"/>
          </w:tcPr>
          <w:p w:rsidR="00386622" w:rsidRDefault="00386622">
            <w:pPr>
              <w:spacing w:before="0" w:after="0" w:line="280" w:lineRule="exact"/>
              <w:jc w:val="center"/>
              <w:rPr>
                <w:rFonts w:hint="cs"/>
                <w:sz w:val="32"/>
                <w:rtl/>
              </w:rPr>
            </w:pPr>
            <w:r>
              <w:rPr>
                <w:rFonts w:hint="cs"/>
                <w:sz w:val="32"/>
                <w:rtl/>
              </w:rPr>
              <w:t>101</w:t>
            </w:r>
          </w:p>
        </w:tc>
        <w:tc>
          <w:tcPr>
            <w:tcW w:w="946"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0"/>
                <w:rtl/>
                <w:lang w:eastAsia="en-US"/>
              </w:rPr>
              <w:t>3.8</w:t>
            </w:r>
          </w:p>
        </w:tc>
      </w:tr>
    </w:tbl>
    <w:p w:rsidR="00000000" w:rsidRDefault="00386622">
      <w:pPr>
        <w:spacing w:line="216" w:lineRule="auto"/>
        <w:jc w:val="both"/>
        <w:rPr>
          <w:sz w:val="32"/>
          <w:rtl/>
        </w:rPr>
      </w:pPr>
      <w:r>
        <w:rPr>
          <w:sz w:val="32"/>
          <w:u w:val="single"/>
          <w:rtl/>
        </w:rPr>
        <w:t>المصدر</w:t>
      </w:r>
      <w:r>
        <w:rPr>
          <w:sz w:val="32"/>
          <w:rtl/>
        </w:rPr>
        <w:t xml:space="preserve">: الاتحاد لحماية الأحداث </w:t>
      </w:r>
      <w:r>
        <w:rPr>
          <w:rFonts w:hint="cs"/>
          <w:sz w:val="32"/>
          <w:rtl/>
        </w:rPr>
        <w:t>- 60 عاماً</w:t>
      </w:r>
      <w:r>
        <w:rPr>
          <w:sz w:val="32"/>
          <w:rtl/>
        </w:rPr>
        <w:t>، نقلا عن السجلات القضائية.</w:t>
      </w:r>
    </w:p>
    <w:p w:rsidR="00000000" w:rsidRDefault="00386622">
      <w:pPr>
        <w:spacing w:line="216" w:lineRule="auto"/>
        <w:jc w:val="both"/>
        <w:rPr>
          <w:sz w:val="32"/>
          <w:rtl/>
        </w:rPr>
      </w:pPr>
      <w:r>
        <w:rPr>
          <w:rFonts w:hint="cs"/>
          <w:sz w:val="32"/>
          <w:rtl/>
        </w:rPr>
        <w:t>522-</w:t>
      </w:r>
      <w:r>
        <w:rPr>
          <w:rFonts w:hint="cs"/>
          <w:sz w:val="32"/>
          <w:rtl/>
        </w:rPr>
        <w:tab/>
      </w:r>
      <w:r>
        <w:rPr>
          <w:sz w:val="32"/>
          <w:rtl/>
        </w:rPr>
        <w:t xml:space="preserve">أما لجهة جنسيات الأحداث الجانحين، فمن </w:t>
      </w:r>
      <w:r>
        <w:rPr>
          <w:rFonts w:hint="cs"/>
          <w:sz w:val="32"/>
          <w:rtl/>
        </w:rPr>
        <w:t>أ</w:t>
      </w:r>
      <w:r>
        <w:rPr>
          <w:sz w:val="32"/>
          <w:rtl/>
        </w:rPr>
        <w:t xml:space="preserve">صل </w:t>
      </w:r>
      <w:r>
        <w:rPr>
          <w:rFonts w:hint="cs"/>
          <w:sz w:val="32"/>
          <w:rtl/>
        </w:rPr>
        <w:t>84</w:t>
      </w:r>
      <w:r>
        <w:rPr>
          <w:rFonts w:hint="cs"/>
          <w:sz w:val="32"/>
          <w:rtl/>
        </w:rPr>
        <w:t xml:space="preserve">5 1 </w:t>
      </w:r>
      <w:r>
        <w:rPr>
          <w:sz w:val="32"/>
          <w:rtl/>
        </w:rPr>
        <w:t>حدثا صدر</w:t>
      </w:r>
      <w:r>
        <w:rPr>
          <w:rFonts w:hint="cs"/>
          <w:sz w:val="32"/>
          <w:rtl/>
        </w:rPr>
        <w:t>ت</w:t>
      </w:r>
      <w:r>
        <w:rPr>
          <w:sz w:val="32"/>
          <w:rtl/>
        </w:rPr>
        <w:t xml:space="preserve"> بحقهم </w:t>
      </w:r>
      <w:r>
        <w:rPr>
          <w:rFonts w:hint="cs"/>
          <w:sz w:val="32"/>
          <w:rtl/>
        </w:rPr>
        <w:t>أ</w:t>
      </w:r>
      <w:r>
        <w:rPr>
          <w:sz w:val="32"/>
          <w:rtl/>
        </w:rPr>
        <w:t>حكام، تبلغ نسبة اللبنانيين 6</w:t>
      </w:r>
      <w:r>
        <w:rPr>
          <w:rFonts w:hint="cs"/>
          <w:sz w:val="32"/>
          <w:rtl/>
        </w:rPr>
        <w:t>4</w:t>
      </w:r>
      <w:r>
        <w:rPr>
          <w:rFonts w:cs="Mudir MT"/>
          <w:sz w:val="32"/>
          <w:szCs w:val="24"/>
          <w:rtl/>
        </w:rPr>
        <w:t>%</w:t>
      </w:r>
      <w:r>
        <w:rPr>
          <w:sz w:val="32"/>
          <w:rtl/>
        </w:rPr>
        <w:t xml:space="preserve"> مقابل 1</w:t>
      </w:r>
      <w:r>
        <w:rPr>
          <w:rFonts w:hint="cs"/>
          <w:sz w:val="32"/>
          <w:rtl/>
        </w:rPr>
        <w:t>7</w:t>
      </w:r>
      <w:r>
        <w:rPr>
          <w:sz w:val="32"/>
          <w:rtl/>
        </w:rPr>
        <w:t>.</w:t>
      </w:r>
      <w:r>
        <w:rPr>
          <w:rFonts w:hint="cs"/>
          <w:sz w:val="32"/>
          <w:rtl/>
        </w:rPr>
        <w:t>7</w:t>
      </w:r>
      <w:r>
        <w:rPr>
          <w:rFonts w:cs="Mudir MT"/>
          <w:sz w:val="32"/>
          <w:szCs w:val="24"/>
          <w:rtl/>
        </w:rPr>
        <w:t>%</w:t>
      </w:r>
      <w:r>
        <w:rPr>
          <w:sz w:val="32"/>
          <w:rtl/>
        </w:rPr>
        <w:t xml:space="preserve"> للسوريين، و</w:t>
      </w:r>
      <w:r>
        <w:rPr>
          <w:rFonts w:hint="cs"/>
          <w:sz w:val="32"/>
          <w:rtl/>
        </w:rPr>
        <w:t>10</w:t>
      </w:r>
      <w:r>
        <w:rPr>
          <w:sz w:val="32"/>
          <w:rtl/>
        </w:rPr>
        <w:t>.</w:t>
      </w:r>
      <w:r>
        <w:rPr>
          <w:rFonts w:hint="cs"/>
          <w:sz w:val="32"/>
          <w:rtl/>
        </w:rPr>
        <w:t>6</w:t>
      </w:r>
      <w:r>
        <w:rPr>
          <w:rFonts w:cs="Mudir MT"/>
          <w:sz w:val="32"/>
          <w:szCs w:val="24"/>
          <w:rtl/>
        </w:rPr>
        <w:t>%</w:t>
      </w:r>
      <w:r>
        <w:rPr>
          <w:sz w:val="32"/>
          <w:rtl/>
        </w:rPr>
        <w:t xml:space="preserve"> للفلسطينيين، ونسب </w:t>
      </w:r>
      <w:r>
        <w:rPr>
          <w:rFonts w:hint="cs"/>
          <w:sz w:val="32"/>
          <w:rtl/>
        </w:rPr>
        <w:t>أ</w:t>
      </w:r>
      <w:r>
        <w:rPr>
          <w:sz w:val="32"/>
          <w:rtl/>
        </w:rPr>
        <w:t xml:space="preserve">قل </w:t>
      </w:r>
      <w:r>
        <w:rPr>
          <w:rFonts w:hint="cs"/>
          <w:sz w:val="32"/>
          <w:rtl/>
        </w:rPr>
        <w:t>أ</w:t>
      </w:r>
      <w:r>
        <w:rPr>
          <w:sz w:val="32"/>
          <w:rtl/>
        </w:rPr>
        <w:t>همية للجنسيات ا</w:t>
      </w:r>
      <w:r>
        <w:rPr>
          <w:rFonts w:hint="cs"/>
          <w:sz w:val="32"/>
          <w:rtl/>
        </w:rPr>
        <w:t>لأ</w:t>
      </w:r>
      <w:r>
        <w:rPr>
          <w:sz w:val="32"/>
          <w:rtl/>
        </w:rPr>
        <w:t xml:space="preserve">خرى، وضمنها </w:t>
      </w:r>
      <w:r>
        <w:rPr>
          <w:rFonts w:hint="cs"/>
          <w:sz w:val="32"/>
          <w:rtl/>
        </w:rPr>
        <w:t>أ</w:t>
      </w:r>
      <w:r>
        <w:rPr>
          <w:sz w:val="32"/>
          <w:rtl/>
        </w:rPr>
        <w:t>طفال من جنسية قيد الدرس (</w:t>
      </w:r>
      <w:r>
        <w:rPr>
          <w:rFonts w:hint="cs"/>
          <w:sz w:val="32"/>
          <w:rtl/>
        </w:rPr>
        <w:t>3.2</w:t>
      </w:r>
      <w:r>
        <w:rPr>
          <w:rFonts w:cs="Mudir MT"/>
          <w:sz w:val="32"/>
          <w:szCs w:val="24"/>
          <w:rtl/>
        </w:rPr>
        <w:t>%</w:t>
      </w:r>
      <w:r>
        <w:rPr>
          <w:sz w:val="32"/>
          <w:rtl/>
        </w:rPr>
        <w:t>) ومكتومون (1.</w:t>
      </w:r>
      <w:r>
        <w:rPr>
          <w:rFonts w:hint="cs"/>
          <w:sz w:val="32"/>
          <w:rtl/>
        </w:rPr>
        <w:t>2</w:t>
      </w:r>
      <w:r>
        <w:rPr>
          <w:rFonts w:cs="Mudir MT"/>
          <w:sz w:val="32"/>
          <w:szCs w:val="24"/>
          <w:rtl/>
        </w:rPr>
        <w:t>%</w:t>
      </w:r>
      <w:r>
        <w:rPr>
          <w:sz w:val="32"/>
          <w:rtl/>
        </w:rPr>
        <w:t>).</w:t>
      </w:r>
    </w:p>
    <w:p w:rsidR="00000000" w:rsidRDefault="00386622">
      <w:pPr>
        <w:spacing w:line="280" w:lineRule="exact"/>
        <w:jc w:val="center"/>
        <w:rPr>
          <w:sz w:val="32"/>
          <w:rtl/>
        </w:rPr>
      </w:pPr>
      <w:r>
        <w:rPr>
          <w:sz w:val="32"/>
          <w:rtl/>
        </w:rPr>
        <w:t>ا</w:t>
      </w:r>
      <w:r>
        <w:rPr>
          <w:rFonts w:hint="cs"/>
          <w:sz w:val="32"/>
          <w:rtl/>
        </w:rPr>
        <w:t>لأ</w:t>
      </w:r>
      <w:r>
        <w:rPr>
          <w:sz w:val="32"/>
          <w:rtl/>
        </w:rPr>
        <w:t>حكام الصادرة بحق الأحداث بحسب جنس</w:t>
      </w:r>
      <w:r>
        <w:rPr>
          <w:rFonts w:hint="cs"/>
          <w:sz w:val="32"/>
          <w:rtl/>
        </w:rPr>
        <w:t>ي</w:t>
      </w:r>
      <w:r>
        <w:rPr>
          <w:sz w:val="32"/>
          <w:rtl/>
        </w:rPr>
        <w:t>اتهم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2"/>
        <w:gridCol w:w="2840"/>
        <w:gridCol w:w="2660"/>
      </w:tblGrid>
      <w:tr w:rsidR="00386622" w:rsidTr="00386622">
        <w:tblPrEx>
          <w:tblCellMar>
            <w:top w:w="0" w:type="dxa"/>
            <w:bottom w:w="0" w:type="dxa"/>
          </w:tblCellMar>
        </w:tblPrEx>
        <w:tc>
          <w:tcPr>
            <w:tcW w:w="3782" w:type="dxa"/>
          </w:tcPr>
          <w:p w:rsidR="00386622" w:rsidRDefault="00386622">
            <w:pPr>
              <w:pStyle w:val="Heading2"/>
              <w:spacing w:before="0" w:after="0" w:line="280" w:lineRule="exact"/>
              <w:rPr>
                <w:b/>
                <w:bCs/>
                <w:sz w:val="32"/>
                <w:szCs w:val="30"/>
                <w:rtl/>
              </w:rPr>
            </w:pPr>
            <w:r>
              <w:rPr>
                <w:b/>
                <w:bCs/>
                <w:sz w:val="32"/>
                <w:szCs w:val="30"/>
                <w:rtl/>
              </w:rPr>
              <w:t>الجنسيات</w:t>
            </w:r>
          </w:p>
        </w:tc>
        <w:tc>
          <w:tcPr>
            <w:tcW w:w="2840" w:type="dxa"/>
          </w:tcPr>
          <w:p w:rsidR="00386622" w:rsidRDefault="00386622">
            <w:pPr>
              <w:spacing w:before="0" w:after="0" w:line="280" w:lineRule="exact"/>
              <w:jc w:val="center"/>
              <w:rPr>
                <w:b/>
                <w:bCs/>
                <w:sz w:val="32"/>
                <w:rtl/>
              </w:rPr>
            </w:pPr>
            <w:r>
              <w:rPr>
                <w:b/>
                <w:bCs/>
                <w:sz w:val="32"/>
                <w:rtl/>
              </w:rPr>
              <w:t>مجموع</w:t>
            </w:r>
          </w:p>
        </w:tc>
        <w:tc>
          <w:tcPr>
            <w:tcW w:w="2660" w:type="dxa"/>
          </w:tcPr>
          <w:p w:rsidR="00386622" w:rsidRDefault="00386622">
            <w:pPr>
              <w:spacing w:before="0" w:after="0" w:line="280" w:lineRule="exact"/>
              <w:jc w:val="center"/>
              <w:rPr>
                <w:b/>
                <w:bCs/>
                <w:sz w:val="32"/>
                <w:rtl/>
              </w:rPr>
            </w:pPr>
            <w:r>
              <w:rPr>
                <w:rFonts w:cs="Mudir MT"/>
                <w:b/>
                <w:bCs/>
                <w:sz w:val="32"/>
                <w:szCs w:val="24"/>
                <w:rtl/>
              </w:rPr>
              <w:t>%</w:t>
            </w:r>
            <w:r>
              <w:rPr>
                <w:b/>
                <w:bCs/>
                <w:sz w:val="32"/>
                <w:rtl/>
              </w:rPr>
              <w:t xml:space="preserve">  من المجموع</w:t>
            </w:r>
          </w:p>
        </w:tc>
      </w:tr>
      <w:tr w:rsidR="00386622" w:rsidTr="00386622">
        <w:tblPrEx>
          <w:tblCellMar>
            <w:top w:w="0" w:type="dxa"/>
            <w:bottom w:w="0" w:type="dxa"/>
          </w:tblCellMar>
        </w:tblPrEx>
        <w:tc>
          <w:tcPr>
            <w:tcW w:w="3782" w:type="dxa"/>
          </w:tcPr>
          <w:p w:rsidR="00386622" w:rsidRDefault="00386622">
            <w:pPr>
              <w:spacing w:before="0" w:after="0" w:line="280" w:lineRule="exact"/>
              <w:jc w:val="both"/>
              <w:rPr>
                <w:sz w:val="32"/>
                <w:rtl/>
              </w:rPr>
            </w:pPr>
            <w:r>
              <w:rPr>
                <w:sz w:val="32"/>
                <w:rtl/>
              </w:rPr>
              <w:t>لبناني</w:t>
            </w:r>
          </w:p>
        </w:tc>
        <w:tc>
          <w:tcPr>
            <w:tcW w:w="2840" w:type="dxa"/>
          </w:tcPr>
          <w:p w:rsidR="00386622" w:rsidRDefault="00386622">
            <w:pPr>
              <w:spacing w:before="0" w:after="0" w:line="280" w:lineRule="exact"/>
              <w:jc w:val="center"/>
              <w:rPr>
                <w:rFonts w:hint="cs"/>
                <w:sz w:val="32"/>
                <w:rtl/>
              </w:rPr>
            </w:pPr>
            <w:r>
              <w:rPr>
                <w:rFonts w:hint="cs"/>
                <w:sz w:val="32"/>
                <w:rtl/>
              </w:rPr>
              <w:t>180 1</w:t>
            </w:r>
          </w:p>
        </w:tc>
        <w:tc>
          <w:tcPr>
            <w:tcW w:w="266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64.0</w:t>
            </w:r>
          </w:p>
        </w:tc>
      </w:tr>
      <w:tr w:rsidR="00386622" w:rsidTr="00386622">
        <w:tblPrEx>
          <w:tblCellMar>
            <w:top w:w="0" w:type="dxa"/>
            <w:bottom w:w="0" w:type="dxa"/>
          </w:tblCellMar>
        </w:tblPrEx>
        <w:tc>
          <w:tcPr>
            <w:tcW w:w="3782" w:type="dxa"/>
          </w:tcPr>
          <w:p w:rsidR="00386622" w:rsidRDefault="00386622">
            <w:pPr>
              <w:spacing w:before="0" w:after="0" w:line="280" w:lineRule="exact"/>
              <w:jc w:val="both"/>
              <w:rPr>
                <w:sz w:val="32"/>
                <w:rtl/>
              </w:rPr>
            </w:pPr>
            <w:r>
              <w:rPr>
                <w:sz w:val="32"/>
                <w:rtl/>
              </w:rPr>
              <w:t>سوري</w:t>
            </w:r>
          </w:p>
        </w:tc>
        <w:tc>
          <w:tcPr>
            <w:tcW w:w="284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327</w:t>
            </w:r>
          </w:p>
        </w:tc>
        <w:tc>
          <w:tcPr>
            <w:tcW w:w="266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17.7</w:t>
            </w:r>
          </w:p>
        </w:tc>
      </w:tr>
      <w:tr w:rsidR="00386622" w:rsidTr="00386622">
        <w:tblPrEx>
          <w:tblCellMar>
            <w:top w:w="0" w:type="dxa"/>
            <w:bottom w:w="0" w:type="dxa"/>
          </w:tblCellMar>
        </w:tblPrEx>
        <w:tc>
          <w:tcPr>
            <w:tcW w:w="3782" w:type="dxa"/>
          </w:tcPr>
          <w:p w:rsidR="00386622" w:rsidRDefault="00386622">
            <w:pPr>
              <w:spacing w:before="0" w:after="0" w:line="280" w:lineRule="exact"/>
              <w:jc w:val="both"/>
              <w:rPr>
                <w:sz w:val="32"/>
                <w:rtl/>
              </w:rPr>
            </w:pPr>
            <w:r>
              <w:rPr>
                <w:sz w:val="32"/>
                <w:rtl/>
              </w:rPr>
              <w:t>فلسطيني</w:t>
            </w:r>
          </w:p>
        </w:tc>
        <w:tc>
          <w:tcPr>
            <w:tcW w:w="284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195</w:t>
            </w:r>
          </w:p>
        </w:tc>
        <w:tc>
          <w:tcPr>
            <w:tcW w:w="266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10.6</w:t>
            </w:r>
          </w:p>
        </w:tc>
      </w:tr>
      <w:tr w:rsidR="00386622" w:rsidTr="00386622">
        <w:tblPrEx>
          <w:tblCellMar>
            <w:top w:w="0" w:type="dxa"/>
            <w:bottom w:w="0" w:type="dxa"/>
          </w:tblCellMar>
        </w:tblPrEx>
        <w:tc>
          <w:tcPr>
            <w:tcW w:w="3782" w:type="dxa"/>
          </w:tcPr>
          <w:p w:rsidR="00386622" w:rsidRDefault="00386622">
            <w:pPr>
              <w:spacing w:before="0" w:after="0" w:line="280" w:lineRule="exact"/>
              <w:jc w:val="both"/>
              <w:rPr>
                <w:sz w:val="32"/>
                <w:rtl/>
              </w:rPr>
            </w:pPr>
            <w:r>
              <w:rPr>
                <w:sz w:val="32"/>
                <w:rtl/>
              </w:rPr>
              <w:t>مصري</w:t>
            </w:r>
          </w:p>
        </w:tc>
        <w:tc>
          <w:tcPr>
            <w:tcW w:w="284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29</w:t>
            </w:r>
          </w:p>
        </w:tc>
        <w:tc>
          <w:tcPr>
            <w:tcW w:w="266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1.6</w:t>
            </w:r>
          </w:p>
        </w:tc>
      </w:tr>
      <w:tr w:rsidR="00386622" w:rsidTr="00386622">
        <w:tblPrEx>
          <w:tblCellMar>
            <w:top w:w="0" w:type="dxa"/>
            <w:bottom w:w="0" w:type="dxa"/>
          </w:tblCellMar>
        </w:tblPrEx>
        <w:trPr>
          <w:trHeight w:val="293"/>
        </w:trPr>
        <w:tc>
          <w:tcPr>
            <w:tcW w:w="3782" w:type="dxa"/>
          </w:tcPr>
          <w:p w:rsidR="00386622" w:rsidRDefault="00386622">
            <w:pPr>
              <w:spacing w:before="0" w:after="0" w:line="280" w:lineRule="exact"/>
              <w:jc w:val="both"/>
              <w:rPr>
                <w:sz w:val="32"/>
                <w:rtl/>
              </w:rPr>
            </w:pPr>
            <w:r>
              <w:rPr>
                <w:sz w:val="32"/>
                <w:rtl/>
              </w:rPr>
              <w:t>مكتوم</w:t>
            </w:r>
          </w:p>
        </w:tc>
        <w:tc>
          <w:tcPr>
            <w:tcW w:w="284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23</w:t>
            </w:r>
          </w:p>
        </w:tc>
        <w:tc>
          <w:tcPr>
            <w:tcW w:w="266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1.2</w:t>
            </w:r>
          </w:p>
        </w:tc>
      </w:tr>
      <w:tr w:rsidR="00386622" w:rsidTr="00386622">
        <w:tblPrEx>
          <w:tblCellMar>
            <w:top w:w="0" w:type="dxa"/>
            <w:bottom w:w="0" w:type="dxa"/>
          </w:tblCellMar>
        </w:tblPrEx>
        <w:tc>
          <w:tcPr>
            <w:tcW w:w="3782" w:type="dxa"/>
          </w:tcPr>
          <w:p w:rsidR="00386622" w:rsidRDefault="00386622">
            <w:pPr>
              <w:spacing w:before="0" w:after="0" w:line="280" w:lineRule="exact"/>
              <w:jc w:val="both"/>
              <w:rPr>
                <w:sz w:val="32"/>
                <w:rtl/>
              </w:rPr>
            </w:pPr>
            <w:r>
              <w:rPr>
                <w:sz w:val="32"/>
                <w:rtl/>
              </w:rPr>
              <w:t>قيد الدرس</w:t>
            </w:r>
          </w:p>
        </w:tc>
        <w:tc>
          <w:tcPr>
            <w:tcW w:w="284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59</w:t>
            </w:r>
          </w:p>
        </w:tc>
        <w:tc>
          <w:tcPr>
            <w:tcW w:w="266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3.2</w:t>
            </w:r>
          </w:p>
        </w:tc>
      </w:tr>
      <w:tr w:rsidR="00386622" w:rsidTr="00386622">
        <w:tblPrEx>
          <w:tblCellMar>
            <w:top w:w="0" w:type="dxa"/>
            <w:bottom w:w="0" w:type="dxa"/>
          </w:tblCellMar>
        </w:tblPrEx>
        <w:tc>
          <w:tcPr>
            <w:tcW w:w="3782" w:type="dxa"/>
          </w:tcPr>
          <w:p w:rsidR="00386622" w:rsidRDefault="00386622">
            <w:pPr>
              <w:spacing w:before="0" w:after="0" w:line="280" w:lineRule="exact"/>
              <w:jc w:val="both"/>
              <w:rPr>
                <w:sz w:val="32"/>
                <w:rtl/>
              </w:rPr>
            </w:pPr>
            <w:r>
              <w:rPr>
                <w:sz w:val="32"/>
                <w:rtl/>
              </w:rPr>
              <w:t xml:space="preserve">جنسيات </w:t>
            </w:r>
            <w:r>
              <w:rPr>
                <w:rFonts w:hint="cs"/>
                <w:sz w:val="32"/>
                <w:rtl/>
              </w:rPr>
              <w:t>أ</w:t>
            </w:r>
            <w:r>
              <w:rPr>
                <w:sz w:val="32"/>
                <w:rtl/>
              </w:rPr>
              <w:t>خرى</w:t>
            </w:r>
          </w:p>
        </w:tc>
        <w:tc>
          <w:tcPr>
            <w:tcW w:w="284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32</w:t>
            </w:r>
          </w:p>
        </w:tc>
        <w:tc>
          <w:tcPr>
            <w:tcW w:w="266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1.9</w:t>
            </w:r>
          </w:p>
        </w:tc>
      </w:tr>
      <w:tr w:rsidR="00386622" w:rsidTr="00386622">
        <w:tblPrEx>
          <w:tblCellMar>
            <w:top w:w="0" w:type="dxa"/>
            <w:bottom w:w="0" w:type="dxa"/>
          </w:tblCellMar>
        </w:tblPrEx>
        <w:tc>
          <w:tcPr>
            <w:tcW w:w="3782" w:type="dxa"/>
          </w:tcPr>
          <w:p w:rsidR="00386622" w:rsidRDefault="00386622">
            <w:pPr>
              <w:spacing w:before="0" w:after="0" w:line="280" w:lineRule="exact"/>
              <w:jc w:val="both"/>
              <w:rPr>
                <w:sz w:val="32"/>
                <w:rtl/>
              </w:rPr>
            </w:pPr>
            <w:r>
              <w:rPr>
                <w:sz w:val="32"/>
                <w:rtl/>
              </w:rPr>
              <w:t>المجموع</w:t>
            </w:r>
          </w:p>
        </w:tc>
        <w:tc>
          <w:tcPr>
            <w:tcW w:w="284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845 1</w:t>
            </w:r>
          </w:p>
        </w:tc>
        <w:tc>
          <w:tcPr>
            <w:tcW w:w="266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100.0</w:t>
            </w:r>
          </w:p>
        </w:tc>
      </w:tr>
    </w:tbl>
    <w:p w:rsidR="00000000" w:rsidRDefault="00386622">
      <w:pPr>
        <w:spacing w:line="216" w:lineRule="auto"/>
        <w:jc w:val="both"/>
        <w:rPr>
          <w:rFonts w:hint="cs"/>
          <w:sz w:val="32"/>
          <w:rtl/>
        </w:rPr>
      </w:pPr>
      <w:r>
        <w:rPr>
          <w:sz w:val="32"/>
          <w:u w:val="single"/>
          <w:rtl/>
        </w:rPr>
        <w:t>المصدر</w:t>
      </w:r>
      <w:r>
        <w:rPr>
          <w:sz w:val="32"/>
          <w:rtl/>
        </w:rPr>
        <w:t xml:space="preserve">: الاتحاد لحماية الأحداث - </w:t>
      </w:r>
      <w:r>
        <w:rPr>
          <w:rFonts w:hint="cs"/>
          <w:sz w:val="32"/>
          <w:rtl/>
        </w:rPr>
        <w:t xml:space="preserve">60 عاماً، </w:t>
      </w:r>
      <w:r>
        <w:rPr>
          <w:sz w:val="32"/>
          <w:rtl/>
        </w:rPr>
        <w:t>نقلا عن السجلات القضائية.</w:t>
      </w:r>
    </w:p>
    <w:p w:rsidR="00000000" w:rsidRDefault="00386622">
      <w:pPr>
        <w:spacing w:line="216" w:lineRule="auto"/>
        <w:jc w:val="both"/>
        <w:rPr>
          <w:rFonts w:hint="cs"/>
          <w:sz w:val="32"/>
          <w:rtl/>
        </w:rPr>
      </w:pPr>
    </w:p>
    <w:p w:rsidR="00000000" w:rsidRDefault="00386622">
      <w:pPr>
        <w:spacing w:line="216" w:lineRule="auto"/>
        <w:jc w:val="both"/>
        <w:rPr>
          <w:rFonts w:hint="cs"/>
          <w:sz w:val="32"/>
          <w:rtl/>
        </w:rPr>
      </w:pPr>
    </w:p>
    <w:p w:rsidR="00000000" w:rsidRDefault="00386622">
      <w:pPr>
        <w:pStyle w:val="BodyText"/>
        <w:spacing w:before="240" w:after="240"/>
        <w:rPr>
          <w:rFonts w:cs="Traditional Arabic"/>
          <w:sz w:val="32"/>
          <w:szCs w:val="30"/>
          <w:rtl/>
        </w:rPr>
      </w:pPr>
      <w:r>
        <w:rPr>
          <w:rFonts w:cs="Traditional Arabic" w:hint="cs"/>
          <w:sz w:val="32"/>
          <w:szCs w:val="30"/>
          <w:rtl/>
        </w:rPr>
        <w:t>523-</w:t>
      </w:r>
      <w:r>
        <w:rPr>
          <w:rFonts w:cs="Traditional Arabic" w:hint="cs"/>
          <w:sz w:val="32"/>
          <w:szCs w:val="30"/>
          <w:rtl/>
        </w:rPr>
        <w:tab/>
      </w:r>
      <w:r>
        <w:rPr>
          <w:rFonts w:cs="Traditional Arabic"/>
          <w:sz w:val="32"/>
          <w:szCs w:val="30"/>
          <w:rtl/>
        </w:rPr>
        <w:t>وخلال السنوات ا</w:t>
      </w:r>
      <w:r>
        <w:rPr>
          <w:rFonts w:cs="Traditional Arabic" w:hint="cs"/>
          <w:sz w:val="32"/>
          <w:szCs w:val="30"/>
          <w:rtl/>
        </w:rPr>
        <w:t>لأ</w:t>
      </w:r>
      <w:r>
        <w:rPr>
          <w:rFonts w:cs="Traditional Arabic"/>
          <w:sz w:val="32"/>
          <w:szCs w:val="30"/>
          <w:rtl/>
        </w:rPr>
        <w:t>خيرة، ارتفع  عدد الدع</w:t>
      </w:r>
      <w:r>
        <w:rPr>
          <w:rFonts w:cs="Traditional Arabic" w:hint="cs"/>
          <w:sz w:val="32"/>
          <w:szCs w:val="30"/>
          <w:rtl/>
        </w:rPr>
        <w:t>ا</w:t>
      </w:r>
      <w:r>
        <w:rPr>
          <w:rFonts w:cs="Traditional Arabic"/>
          <w:sz w:val="32"/>
          <w:szCs w:val="30"/>
          <w:rtl/>
        </w:rPr>
        <w:t>وى وا</w:t>
      </w:r>
      <w:r>
        <w:rPr>
          <w:rFonts w:cs="Traditional Arabic"/>
          <w:sz w:val="32"/>
          <w:szCs w:val="30"/>
          <w:rtl/>
        </w:rPr>
        <w:t xml:space="preserve">لأحداث المعنيين بها من 540 دعوى تطال 765 حدثا عام 1993، إلى </w:t>
      </w:r>
      <w:r>
        <w:rPr>
          <w:rFonts w:cs="Traditional Arabic" w:hint="cs"/>
          <w:sz w:val="32"/>
          <w:szCs w:val="30"/>
          <w:rtl/>
        </w:rPr>
        <w:t xml:space="preserve">007 1 </w:t>
      </w:r>
      <w:r>
        <w:rPr>
          <w:rFonts w:cs="Traditional Arabic"/>
          <w:sz w:val="32"/>
          <w:szCs w:val="30"/>
          <w:rtl/>
        </w:rPr>
        <w:t xml:space="preserve">دعوى تطال </w:t>
      </w:r>
      <w:r>
        <w:rPr>
          <w:rFonts w:cs="Traditional Arabic" w:hint="cs"/>
          <w:sz w:val="32"/>
          <w:szCs w:val="30"/>
          <w:rtl/>
        </w:rPr>
        <w:t xml:space="preserve">289 1 </w:t>
      </w:r>
      <w:r>
        <w:rPr>
          <w:rFonts w:cs="Traditional Arabic"/>
          <w:sz w:val="32"/>
          <w:szCs w:val="30"/>
          <w:rtl/>
        </w:rPr>
        <w:t>حدثا عام 199</w:t>
      </w:r>
      <w:r>
        <w:rPr>
          <w:rFonts w:cs="Traditional Arabic" w:hint="cs"/>
          <w:sz w:val="32"/>
          <w:szCs w:val="30"/>
          <w:rtl/>
        </w:rPr>
        <w:t>6</w:t>
      </w:r>
      <w:r>
        <w:rPr>
          <w:rFonts w:cs="Traditional Arabic"/>
          <w:sz w:val="32"/>
          <w:szCs w:val="30"/>
          <w:rtl/>
        </w:rPr>
        <w:t>، وبلغت الزيادة السنوية في عدد الأحداث الجانحين المعنيين 24</w:t>
      </w:r>
      <w:r>
        <w:rPr>
          <w:rFonts w:cs="Mudir MT" w:hint="cs"/>
          <w:sz w:val="24"/>
          <w:szCs w:val="24"/>
          <w:rtl/>
        </w:rPr>
        <w:t>%</w:t>
      </w:r>
      <w:r>
        <w:rPr>
          <w:rFonts w:cs="Traditional Arabic"/>
          <w:sz w:val="32"/>
          <w:szCs w:val="30"/>
          <w:rtl/>
        </w:rPr>
        <w:t xml:space="preserve"> بين عام 1993 و1994، و28</w:t>
      </w:r>
      <w:r>
        <w:rPr>
          <w:rFonts w:cs="Mudir MT" w:hint="cs"/>
          <w:sz w:val="24"/>
          <w:szCs w:val="24"/>
          <w:rtl/>
        </w:rPr>
        <w:t>%</w:t>
      </w:r>
      <w:r>
        <w:rPr>
          <w:rFonts w:cs="Traditional Arabic"/>
          <w:sz w:val="32"/>
          <w:szCs w:val="30"/>
          <w:rtl/>
        </w:rPr>
        <w:t xml:space="preserve"> في العام الذي يلي، لتسجل ثباتا ملفتا عام 1996 حيث بلغت نسبة التغي</w:t>
      </w:r>
      <w:r>
        <w:rPr>
          <w:rFonts w:cs="Traditional Arabic" w:hint="cs"/>
          <w:sz w:val="32"/>
          <w:szCs w:val="30"/>
          <w:rtl/>
        </w:rPr>
        <w:t xml:space="preserve">ر </w:t>
      </w:r>
      <w:r>
        <w:rPr>
          <w:rFonts w:cs="Traditional Arabic"/>
          <w:sz w:val="32"/>
          <w:szCs w:val="30"/>
          <w:rtl/>
        </w:rPr>
        <w:t>6</w:t>
      </w:r>
      <w:r>
        <w:rPr>
          <w:rFonts w:cs="Mudir MT" w:hint="cs"/>
          <w:sz w:val="24"/>
          <w:szCs w:val="24"/>
          <w:rtl/>
        </w:rPr>
        <w:t>%</w:t>
      </w:r>
      <w:r>
        <w:rPr>
          <w:rFonts w:cs="Traditional Arabic"/>
          <w:sz w:val="32"/>
          <w:szCs w:val="30"/>
          <w:rtl/>
        </w:rPr>
        <w:t xml:space="preserve"> فقط م</w:t>
      </w:r>
      <w:r>
        <w:rPr>
          <w:rFonts w:cs="Traditional Arabic"/>
          <w:sz w:val="32"/>
          <w:szCs w:val="30"/>
          <w:rtl/>
        </w:rPr>
        <w:t>قارنة بعام 1995</w:t>
      </w:r>
      <w:r>
        <w:rPr>
          <w:rFonts w:cs="Traditional Arabic" w:hint="cs"/>
          <w:sz w:val="32"/>
          <w:szCs w:val="30"/>
          <w:rtl/>
        </w:rPr>
        <w:t>.</w:t>
      </w:r>
      <w:r>
        <w:rPr>
          <w:rFonts w:cs="Traditional Arabic"/>
          <w:sz w:val="32"/>
          <w:szCs w:val="30"/>
          <w:rtl/>
        </w:rPr>
        <w:t xml:space="preserve"> و</w:t>
      </w:r>
      <w:r>
        <w:rPr>
          <w:rFonts w:cs="Traditional Arabic" w:hint="cs"/>
          <w:sz w:val="32"/>
          <w:szCs w:val="30"/>
          <w:rtl/>
        </w:rPr>
        <w:t xml:space="preserve">لكن </w:t>
      </w:r>
      <w:r>
        <w:rPr>
          <w:rFonts w:cs="Traditional Arabic"/>
          <w:sz w:val="32"/>
          <w:szCs w:val="30"/>
          <w:rtl/>
        </w:rPr>
        <w:t>العدد ا</w:t>
      </w:r>
      <w:r>
        <w:rPr>
          <w:rFonts w:cs="Traditional Arabic" w:hint="cs"/>
          <w:sz w:val="32"/>
          <w:szCs w:val="30"/>
          <w:rtl/>
        </w:rPr>
        <w:t>لإ</w:t>
      </w:r>
      <w:r>
        <w:rPr>
          <w:rFonts w:cs="Traditional Arabic"/>
          <w:sz w:val="32"/>
          <w:szCs w:val="30"/>
          <w:rtl/>
        </w:rPr>
        <w:t>جمالي ل</w:t>
      </w:r>
      <w:r>
        <w:rPr>
          <w:rFonts w:cs="Traditional Arabic" w:hint="cs"/>
          <w:sz w:val="32"/>
          <w:szCs w:val="30"/>
          <w:rtl/>
        </w:rPr>
        <w:t>لأ</w:t>
      </w:r>
      <w:r>
        <w:rPr>
          <w:rFonts w:cs="Traditional Arabic"/>
          <w:sz w:val="32"/>
          <w:szCs w:val="30"/>
          <w:rtl/>
        </w:rPr>
        <w:t>حداث المعنيين خ</w:t>
      </w:r>
      <w:r>
        <w:rPr>
          <w:rFonts w:cs="Traditional Arabic" w:hint="cs"/>
          <w:sz w:val="32"/>
          <w:szCs w:val="30"/>
          <w:rtl/>
        </w:rPr>
        <w:t>ـ</w:t>
      </w:r>
      <w:r>
        <w:rPr>
          <w:rFonts w:cs="Traditional Arabic"/>
          <w:sz w:val="32"/>
          <w:szCs w:val="30"/>
          <w:rtl/>
        </w:rPr>
        <w:t>لال السن</w:t>
      </w:r>
      <w:r>
        <w:rPr>
          <w:rFonts w:cs="Traditional Arabic" w:hint="cs"/>
          <w:sz w:val="32"/>
          <w:szCs w:val="30"/>
          <w:rtl/>
        </w:rPr>
        <w:t>ـ</w:t>
      </w:r>
      <w:r>
        <w:rPr>
          <w:rFonts w:cs="Traditional Arabic"/>
          <w:sz w:val="32"/>
          <w:szCs w:val="30"/>
          <w:rtl/>
        </w:rPr>
        <w:t xml:space="preserve">وات </w:t>
      </w:r>
      <w:r>
        <w:rPr>
          <w:rFonts w:cs="Traditional Arabic" w:hint="cs"/>
          <w:sz w:val="32"/>
          <w:szCs w:val="30"/>
          <w:rtl/>
        </w:rPr>
        <w:t xml:space="preserve">الأربع </w:t>
      </w:r>
      <w:r>
        <w:rPr>
          <w:rFonts w:cs="Traditional Arabic"/>
          <w:sz w:val="32"/>
          <w:szCs w:val="30"/>
          <w:rtl/>
        </w:rPr>
        <w:t>(1993-199</w:t>
      </w:r>
      <w:r>
        <w:rPr>
          <w:rFonts w:cs="Traditional Arabic" w:hint="cs"/>
          <w:sz w:val="32"/>
          <w:szCs w:val="30"/>
          <w:rtl/>
        </w:rPr>
        <w:t>6</w:t>
      </w:r>
      <w:r>
        <w:rPr>
          <w:rFonts w:cs="Traditional Arabic"/>
          <w:sz w:val="32"/>
          <w:szCs w:val="30"/>
          <w:rtl/>
        </w:rPr>
        <w:t>)</w:t>
      </w:r>
      <w:r>
        <w:rPr>
          <w:rFonts w:cs="Traditional Arabic" w:hint="cs"/>
          <w:sz w:val="32"/>
          <w:szCs w:val="30"/>
          <w:rtl/>
        </w:rPr>
        <w:t xml:space="preserve"> بلغ 216 4</w:t>
      </w:r>
      <w:r>
        <w:rPr>
          <w:rFonts w:cs="Traditional Arabic"/>
          <w:sz w:val="32"/>
          <w:szCs w:val="30"/>
          <w:rtl/>
        </w:rPr>
        <w:t xml:space="preserve"> حدثا (مع احتمال بعض التكرار)، وهو رقم مرتفع.</w:t>
      </w:r>
    </w:p>
    <w:p w:rsidR="00000000" w:rsidRDefault="00386622">
      <w:pPr>
        <w:jc w:val="center"/>
        <w:rPr>
          <w:sz w:val="32"/>
          <w:rtl/>
        </w:rPr>
      </w:pPr>
      <w:r>
        <w:rPr>
          <w:sz w:val="32"/>
          <w:rtl/>
        </w:rPr>
        <w:t>تطور عدد الدع</w:t>
      </w:r>
      <w:r>
        <w:rPr>
          <w:rFonts w:hint="cs"/>
          <w:sz w:val="32"/>
          <w:rtl/>
        </w:rPr>
        <w:t>ا</w:t>
      </w:r>
      <w:r>
        <w:rPr>
          <w:sz w:val="32"/>
          <w:rtl/>
        </w:rPr>
        <w:t>وى والأحداث المعنيين حسب السنوات (1993-199</w:t>
      </w:r>
      <w:r>
        <w:rPr>
          <w:rFonts w:hint="cs"/>
          <w:sz w:val="32"/>
          <w:rtl/>
        </w:rPr>
        <w:t>6</w:t>
      </w:r>
      <w:r>
        <w:rPr>
          <w:sz w:val="32"/>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2"/>
        <w:gridCol w:w="2340"/>
        <w:gridCol w:w="2520"/>
        <w:gridCol w:w="2160"/>
      </w:tblGrid>
      <w:tr w:rsidR="00386622" w:rsidTr="00386622">
        <w:tblPrEx>
          <w:tblCellMar>
            <w:top w:w="0" w:type="dxa"/>
            <w:bottom w:w="0" w:type="dxa"/>
          </w:tblCellMar>
        </w:tblPrEx>
        <w:tc>
          <w:tcPr>
            <w:tcW w:w="2262" w:type="dxa"/>
          </w:tcPr>
          <w:p w:rsidR="00386622" w:rsidRDefault="00386622">
            <w:pPr>
              <w:pStyle w:val="Heading1"/>
              <w:spacing w:before="0" w:after="0" w:line="280" w:lineRule="exact"/>
              <w:rPr>
                <w:sz w:val="30"/>
                <w:szCs w:val="30"/>
              </w:rPr>
            </w:pPr>
            <w:r>
              <w:rPr>
                <w:sz w:val="32"/>
                <w:szCs w:val="30"/>
                <w:rtl/>
              </w:rPr>
              <w:t>السنة</w:t>
            </w:r>
          </w:p>
        </w:tc>
        <w:tc>
          <w:tcPr>
            <w:tcW w:w="2340" w:type="dxa"/>
          </w:tcPr>
          <w:p w:rsidR="00386622" w:rsidRDefault="00386622">
            <w:pPr>
              <w:spacing w:before="0" w:after="0" w:line="280" w:lineRule="exact"/>
              <w:jc w:val="center"/>
              <w:rPr>
                <w:rFonts w:ascii="Arial" w:hAnsi="Arial"/>
                <w:b/>
                <w:bCs/>
                <w:snapToGrid w:val="0"/>
                <w:color w:val="000000"/>
                <w:sz w:val="30"/>
                <w:lang w:eastAsia="en-US"/>
              </w:rPr>
            </w:pPr>
            <w:r>
              <w:rPr>
                <w:rFonts w:ascii="Arial" w:hAnsi="Arial"/>
                <w:b/>
                <w:bCs/>
                <w:snapToGrid w:val="0"/>
                <w:color w:val="000000"/>
                <w:sz w:val="32"/>
                <w:rtl/>
                <w:lang w:eastAsia="en-US"/>
              </w:rPr>
              <w:t>دع</w:t>
            </w:r>
            <w:r>
              <w:rPr>
                <w:rFonts w:ascii="Arial" w:hAnsi="Arial" w:hint="cs"/>
                <w:b/>
                <w:bCs/>
                <w:snapToGrid w:val="0"/>
                <w:color w:val="000000"/>
                <w:sz w:val="32"/>
                <w:rtl/>
                <w:lang w:eastAsia="en-US"/>
              </w:rPr>
              <w:t>ا</w:t>
            </w:r>
            <w:r>
              <w:rPr>
                <w:rFonts w:ascii="Arial" w:hAnsi="Arial"/>
                <w:b/>
                <w:bCs/>
                <w:snapToGrid w:val="0"/>
                <w:color w:val="000000"/>
                <w:sz w:val="32"/>
                <w:rtl/>
                <w:lang w:eastAsia="en-US"/>
              </w:rPr>
              <w:t>وى</w:t>
            </w:r>
          </w:p>
        </w:tc>
        <w:tc>
          <w:tcPr>
            <w:tcW w:w="2520" w:type="dxa"/>
          </w:tcPr>
          <w:p w:rsidR="00386622" w:rsidRDefault="00386622">
            <w:pPr>
              <w:spacing w:before="0" w:after="0" w:line="280" w:lineRule="exact"/>
              <w:jc w:val="center"/>
              <w:rPr>
                <w:rFonts w:ascii="Arial" w:hAnsi="Arial"/>
                <w:b/>
                <w:bCs/>
                <w:snapToGrid w:val="0"/>
                <w:color w:val="000000"/>
                <w:sz w:val="30"/>
                <w:lang w:eastAsia="en-US"/>
              </w:rPr>
            </w:pPr>
            <w:r>
              <w:rPr>
                <w:rFonts w:ascii="Arial" w:hAnsi="Arial" w:hint="cs"/>
                <w:b/>
                <w:bCs/>
                <w:snapToGrid w:val="0"/>
                <w:color w:val="000000"/>
                <w:sz w:val="32"/>
                <w:rtl/>
                <w:lang w:eastAsia="en-US"/>
              </w:rPr>
              <w:t>أ</w:t>
            </w:r>
            <w:r>
              <w:rPr>
                <w:rFonts w:ascii="Arial" w:hAnsi="Arial"/>
                <w:b/>
                <w:bCs/>
                <w:snapToGrid w:val="0"/>
                <w:color w:val="000000"/>
                <w:sz w:val="32"/>
                <w:rtl/>
                <w:lang w:eastAsia="en-US"/>
              </w:rPr>
              <w:t>حداث</w:t>
            </w:r>
          </w:p>
        </w:tc>
        <w:tc>
          <w:tcPr>
            <w:tcW w:w="2160" w:type="dxa"/>
          </w:tcPr>
          <w:p w:rsidR="00386622" w:rsidRDefault="00386622">
            <w:pPr>
              <w:spacing w:before="0" w:after="0" w:line="280" w:lineRule="exact"/>
              <w:jc w:val="center"/>
              <w:rPr>
                <w:b/>
                <w:bCs/>
                <w:sz w:val="32"/>
                <w:rtl/>
              </w:rPr>
            </w:pPr>
            <w:r>
              <w:rPr>
                <w:b/>
                <w:bCs/>
                <w:sz w:val="32"/>
                <w:rtl/>
              </w:rPr>
              <w:t>نسبة التغير السنوية</w:t>
            </w:r>
          </w:p>
        </w:tc>
      </w:tr>
      <w:tr w:rsidR="00386622" w:rsidTr="00386622">
        <w:tblPrEx>
          <w:tblCellMar>
            <w:top w:w="0" w:type="dxa"/>
            <w:bottom w:w="0" w:type="dxa"/>
          </w:tblCellMar>
        </w:tblPrEx>
        <w:tc>
          <w:tcPr>
            <w:tcW w:w="2262" w:type="dxa"/>
          </w:tcPr>
          <w:p w:rsidR="00386622" w:rsidRDefault="00386622">
            <w:pPr>
              <w:spacing w:before="0" w:after="0" w:line="280" w:lineRule="exact"/>
              <w:jc w:val="both"/>
              <w:rPr>
                <w:rFonts w:ascii="Arial" w:hAnsi="Arial"/>
                <w:snapToGrid w:val="0"/>
                <w:color w:val="000000"/>
                <w:sz w:val="30"/>
                <w:lang w:eastAsia="en-US"/>
              </w:rPr>
            </w:pPr>
            <w:r>
              <w:rPr>
                <w:rFonts w:ascii="Arial" w:hAnsi="Arial"/>
                <w:snapToGrid w:val="0"/>
                <w:color w:val="000000"/>
                <w:sz w:val="32"/>
                <w:rtl/>
                <w:lang w:eastAsia="en-US"/>
              </w:rPr>
              <w:t>1993</w:t>
            </w:r>
          </w:p>
        </w:tc>
        <w:tc>
          <w:tcPr>
            <w:tcW w:w="2340" w:type="dxa"/>
          </w:tcPr>
          <w:p w:rsidR="00386622" w:rsidRDefault="00386622">
            <w:pPr>
              <w:spacing w:before="0" w:after="0" w:line="280" w:lineRule="exact"/>
              <w:jc w:val="center"/>
              <w:rPr>
                <w:rFonts w:ascii="Arial" w:hAnsi="Arial"/>
                <w:snapToGrid w:val="0"/>
                <w:color w:val="000000"/>
                <w:sz w:val="30"/>
                <w:lang w:eastAsia="en-US"/>
              </w:rPr>
            </w:pPr>
            <w:r>
              <w:rPr>
                <w:rFonts w:ascii="Arial" w:hAnsi="Arial"/>
                <w:snapToGrid w:val="0"/>
                <w:color w:val="000000"/>
                <w:sz w:val="32"/>
                <w:rtl/>
                <w:lang w:eastAsia="en-US"/>
              </w:rPr>
              <w:t>540</w:t>
            </w:r>
          </w:p>
        </w:tc>
        <w:tc>
          <w:tcPr>
            <w:tcW w:w="2520" w:type="dxa"/>
          </w:tcPr>
          <w:p w:rsidR="00386622" w:rsidRDefault="00386622">
            <w:pPr>
              <w:spacing w:before="0" w:after="0" w:line="280" w:lineRule="exact"/>
              <w:jc w:val="center"/>
              <w:rPr>
                <w:rFonts w:ascii="Arial" w:hAnsi="Arial"/>
                <w:snapToGrid w:val="0"/>
                <w:color w:val="000000"/>
                <w:sz w:val="30"/>
                <w:lang w:eastAsia="en-US"/>
              </w:rPr>
            </w:pPr>
            <w:r>
              <w:rPr>
                <w:rFonts w:ascii="Arial" w:hAnsi="Arial"/>
                <w:snapToGrid w:val="0"/>
                <w:color w:val="000000"/>
                <w:sz w:val="32"/>
                <w:rtl/>
                <w:lang w:eastAsia="en-US"/>
              </w:rPr>
              <w:t>765</w:t>
            </w:r>
          </w:p>
        </w:tc>
        <w:tc>
          <w:tcPr>
            <w:tcW w:w="2160" w:type="dxa"/>
          </w:tcPr>
          <w:p w:rsidR="00386622" w:rsidRDefault="00386622">
            <w:pPr>
              <w:spacing w:before="0" w:after="0" w:line="280" w:lineRule="exact"/>
              <w:jc w:val="center"/>
              <w:rPr>
                <w:sz w:val="32"/>
                <w:rtl/>
              </w:rPr>
            </w:pPr>
            <w:r>
              <w:rPr>
                <w:sz w:val="32"/>
                <w:rtl/>
              </w:rPr>
              <w:t>-</w:t>
            </w:r>
          </w:p>
        </w:tc>
      </w:tr>
      <w:tr w:rsidR="00386622" w:rsidTr="00386622">
        <w:tblPrEx>
          <w:tblCellMar>
            <w:top w:w="0" w:type="dxa"/>
            <w:bottom w:w="0" w:type="dxa"/>
          </w:tblCellMar>
        </w:tblPrEx>
        <w:tc>
          <w:tcPr>
            <w:tcW w:w="2262" w:type="dxa"/>
          </w:tcPr>
          <w:p w:rsidR="00386622" w:rsidRDefault="00386622">
            <w:pPr>
              <w:spacing w:before="0" w:after="0" w:line="280" w:lineRule="exact"/>
              <w:jc w:val="both"/>
              <w:rPr>
                <w:rFonts w:ascii="Arial" w:hAnsi="Arial"/>
                <w:snapToGrid w:val="0"/>
                <w:color w:val="000000"/>
                <w:sz w:val="30"/>
                <w:lang w:eastAsia="en-US"/>
              </w:rPr>
            </w:pPr>
            <w:r>
              <w:rPr>
                <w:rFonts w:ascii="Arial" w:hAnsi="Arial"/>
                <w:snapToGrid w:val="0"/>
                <w:color w:val="000000"/>
                <w:sz w:val="32"/>
                <w:rtl/>
                <w:lang w:eastAsia="en-US"/>
              </w:rPr>
              <w:t>1994</w:t>
            </w:r>
          </w:p>
        </w:tc>
        <w:tc>
          <w:tcPr>
            <w:tcW w:w="2340" w:type="dxa"/>
          </w:tcPr>
          <w:p w:rsidR="00386622" w:rsidRDefault="00386622">
            <w:pPr>
              <w:spacing w:before="0" w:after="0" w:line="280" w:lineRule="exact"/>
              <w:jc w:val="center"/>
              <w:rPr>
                <w:rFonts w:ascii="Arial" w:hAnsi="Arial"/>
                <w:snapToGrid w:val="0"/>
                <w:color w:val="000000"/>
                <w:sz w:val="30"/>
                <w:lang w:eastAsia="en-US"/>
              </w:rPr>
            </w:pPr>
            <w:r>
              <w:rPr>
                <w:rFonts w:ascii="Arial" w:hAnsi="Arial"/>
                <w:snapToGrid w:val="0"/>
                <w:color w:val="000000"/>
                <w:sz w:val="32"/>
                <w:rtl/>
                <w:lang w:eastAsia="en-US"/>
              </w:rPr>
              <w:t>775</w:t>
            </w:r>
          </w:p>
        </w:tc>
        <w:tc>
          <w:tcPr>
            <w:tcW w:w="2520" w:type="dxa"/>
          </w:tcPr>
          <w:p w:rsidR="00386622" w:rsidRDefault="00386622">
            <w:pPr>
              <w:spacing w:before="0" w:after="0" w:line="280" w:lineRule="exact"/>
              <w:jc w:val="center"/>
              <w:rPr>
                <w:rFonts w:ascii="Arial" w:hAnsi="Arial"/>
                <w:snapToGrid w:val="0"/>
                <w:color w:val="000000"/>
                <w:sz w:val="30"/>
                <w:lang w:eastAsia="en-US"/>
              </w:rPr>
            </w:pPr>
            <w:r>
              <w:rPr>
                <w:rFonts w:ascii="Arial" w:hAnsi="Arial"/>
                <w:snapToGrid w:val="0"/>
                <w:color w:val="000000"/>
                <w:sz w:val="32"/>
                <w:rtl/>
                <w:lang w:eastAsia="en-US"/>
              </w:rPr>
              <w:t>947</w:t>
            </w:r>
          </w:p>
        </w:tc>
        <w:tc>
          <w:tcPr>
            <w:tcW w:w="2160" w:type="dxa"/>
          </w:tcPr>
          <w:p w:rsidR="00386622" w:rsidRDefault="00386622">
            <w:pPr>
              <w:spacing w:before="0" w:after="0" w:line="280" w:lineRule="exact"/>
              <w:jc w:val="center"/>
              <w:rPr>
                <w:rFonts w:hint="cs"/>
                <w:sz w:val="32"/>
                <w:rtl/>
              </w:rPr>
            </w:pPr>
            <w:r>
              <w:rPr>
                <w:sz w:val="32"/>
                <w:rtl/>
              </w:rPr>
              <w:t>24</w:t>
            </w:r>
            <w:r>
              <w:rPr>
                <w:rFonts w:cs="Mudir MT" w:hint="cs"/>
                <w:sz w:val="24"/>
                <w:szCs w:val="24"/>
                <w:rtl/>
                <w:lang w:eastAsia="en-US"/>
              </w:rPr>
              <w:t>%</w:t>
            </w:r>
          </w:p>
        </w:tc>
      </w:tr>
      <w:tr w:rsidR="00386622" w:rsidTr="00386622">
        <w:tblPrEx>
          <w:tblCellMar>
            <w:top w:w="0" w:type="dxa"/>
            <w:bottom w:w="0" w:type="dxa"/>
          </w:tblCellMar>
        </w:tblPrEx>
        <w:tc>
          <w:tcPr>
            <w:tcW w:w="2262" w:type="dxa"/>
          </w:tcPr>
          <w:p w:rsidR="00386622" w:rsidRDefault="00386622">
            <w:pPr>
              <w:spacing w:before="0" w:after="0" w:line="280" w:lineRule="exact"/>
              <w:jc w:val="both"/>
              <w:rPr>
                <w:rFonts w:ascii="Arial" w:hAnsi="Arial"/>
                <w:snapToGrid w:val="0"/>
                <w:color w:val="000000"/>
                <w:sz w:val="30"/>
                <w:lang w:eastAsia="en-US"/>
              </w:rPr>
            </w:pPr>
            <w:r>
              <w:rPr>
                <w:rFonts w:ascii="Arial" w:hAnsi="Arial"/>
                <w:snapToGrid w:val="0"/>
                <w:color w:val="000000"/>
                <w:sz w:val="32"/>
                <w:rtl/>
                <w:lang w:eastAsia="en-US"/>
              </w:rPr>
              <w:t>1995</w:t>
            </w:r>
          </w:p>
        </w:tc>
        <w:tc>
          <w:tcPr>
            <w:tcW w:w="2340" w:type="dxa"/>
          </w:tcPr>
          <w:p w:rsidR="00386622" w:rsidRDefault="00386622">
            <w:pPr>
              <w:spacing w:before="0" w:after="0" w:line="280" w:lineRule="exact"/>
              <w:jc w:val="center"/>
              <w:rPr>
                <w:rFonts w:ascii="Arial" w:hAnsi="Arial"/>
                <w:snapToGrid w:val="0"/>
                <w:color w:val="000000"/>
                <w:sz w:val="30"/>
                <w:lang w:eastAsia="en-US"/>
              </w:rPr>
            </w:pPr>
            <w:r>
              <w:rPr>
                <w:rFonts w:ascii="Arial" w:hAnsi="Arial"/>
                <w:snapToGrid w:val="0"/>
                <w:color w:val="000000"/>
                <w:sz w:val="32"/>
                <w:rtl/>
                <w:lang w:eastAsia="en-US"/>
              </w:rPr>
              <w:t>938</w:t>
            </w:r>
          </w:p>
        </w:tc>
        <w:tc>
          <w:tcPr>
            <w:tcW w:w="252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215 1</w:t>
            </w:r>
          </w:p>
        </w:tc>
        <w:tc>
          <w:tcPr>
            <w:tcW w:w="2160" w:type="dxa"/>
          </w:tcPr>
          <w:p w:rsidR="00386622" w:rsidRDefault="00386622">
            <w:pPr>
              <w:spacing w:before="0" w:after="0" w:line="280" w:lineRule="exact"/>
              <w:jc w:val="center"/>
              <w:rPr>
                <w:rFonts w:hint="cs"/>
                <w:sz w:val="32"/>
                <w:rtl/>
              </w:rPr>
            </w:pPr>
            <w:r>
              <w:rPr>
                <w:sz w:val="32"/>
                <w:rtl/>
              </w:rPr>
              <w:t>28</w:t>
            </w:r>
            <w:r>
              <w:rPr>
                <w:rFonts w:cs="Mudir MT" w:hint="cs"/>
                <w:sz w:val="24"/>
                <w:szCs w:val="24"/>
                <w:rtl/>
                <w:lang w:eastAsia="en-US"/>
              </w:rPr>
              <w:t>%</w:t>
            </w:r>
          </w:p>
        </w:tc>
      </w:tr>
      <w:tr w:rsidR="00386622" w:rsidTr="00386622">
        <w:tblPrEx>
          <w:tblCellMar>
            <w:top w:w="0" w:type="dxa"/>
            <w:bottom w:w="0" w:type="dxa"/>
          </w:tblCellMar>
        </w:tblPrEx>
        <w:tc>
          <w:tcPr>
            <w:tcW w:w="2262" w:type="dxa"/>
          </w:tcPr>
          <w:p w:rsidR="00386622" w:rsidRDefault="00386622">
            <w:pPr>
              <w:spacing w:before="0" w:after="0" w:line="280" w:lineRule="exact"/>
              <w:jc w:val="both"/>
              <w:rPr>
                <w:rFonts w:ascii="Arial" w:hAnsi="Arial"/>
                <w:snapToGrid w:val="0"/>
                <w:color w:val="000000"/>
                <w:sz w:val="30"/>
                <w:lang w:eastAsia="en-US"/>
              </w:rPr>
            </w:pPr>
            <w:r>
              <w:rPr>
                <w:rFonts w:ascii="Arial" w:hAnsi="Arial"/>
                <w:snapToGrid w:val="0"/>
                <w:color w:val="000000"/>
                <w:sz w:val="32"/>
                <w:rtl/>
                <w:lang w:eastAsia="en-US"/>
              </w:rPr>
              <w:t>1996</w:t>
            </w:r>
          </w:p>
        </w:tc>
        <w:tc>
          <w:tcPr>
            <w:tcW w:w="234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007 1</w:t>
            </w:r>
          </w:p>
        </w:tc>
        <w:tc>
          <w:tcPr>
            <w:tcW w:w="252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289 1</w:t>
            </w:r>
          </w:p>
        </w:tc>
        <w:tc>
          <w:tcPr>
            <w:tcW w:w="2160" w:type="dxa"/>
          </w:tcPr>
          <w:p w:rsidR="00386622" w:rsidRDefault="00386622">
            <w:pPr>
              <w:spacing w:before="0" w:after="0" w:line="280" w:lineRule="exact"/>
              <w:jc w:val="center"/>
              <w:rPr>
                <w:rFonts w:hint="cs"/>
                <w:sz w:val="32"/>
                <w:rtl/>
              </w:rPr>
            </w:pPr>
            <w:r>
              <w:rPr>
                <w:sz w:val="32"/>
                <w:rtl/>
              </w:rPr>
              <w:t>6</w:t>
            </w:r>
            <w:r>
              <w:rPr>
                <w:rFonts w:cs="Mudir MT" w:hint="cs"/>
                <w:sz w:val="24"/>
                <w:szCs w:val="24"/>
                <w:rtl/>
                <w:lang w:eastAsia="en-US"/>
              </w:rPr>
              <w:t>%</w:t>
            </w:r>
          </w:p>
        </w:tc>
      </w:tr>
      <w:tr w:rsidR="00386622" w:rsidTr="00386622">
        <w:tblPrEx>
          <w:tblCellMar>
            <w:top w:w="0" w:type="dxa"/>
            <w:bottom w:w="0" w:type="dxa"/>
          </w:tblCellMar>
        </w:tblPrEx>
        <w:tc>
          <w:tcPr>
            <w:tcW w:w="2262" w:type="dxa"/>
          </w:tcPr>
          <w:p w:rsidR="00386622" w:rsidRDefault="00386622">
            <w:pPr>
              <w:spacing w:before="0" w:after="0" w:line="280" w:lineRule="exact"/>
              <w:jc w:val="both"/>
              <w:rPr>
                <w:rFonts w:ascii="Arial" w:hAnsi="Arial" w:hint="cs"/>
                <w:snapToGrid w:val="0"/>
                <w:color w:val="000000"/>
                <w:sz w:val="30"/>
                <w:lang w:eastAsia="en-US"/>
              </w:rPr>
            </w:pPr>
            <w:r>
              <w:rPr>
                <w:rFonts w:ascii="Arial" w:hAnsi="Arial"/>
                <w:snapToGrid w:val="0"/>
                <w:color w:val="000000"/>
                <w:sz w:val="32"/>
                <w:rtl/>
                <w:lang w:eastAsia="en-US"/>
              </w:rPr>
              <w:t>1993-199</w:t>
            </w:r>
            <w:r>
              <w:rPr>
                <w:rFonts w:ascii="Arial" w:hAnsi="Arial" w:hint="cs"/>
                <w:snapToGrid w:val="0"/>
                <w:color w:val="000000"/>
                <w:sz w:val="32"/>
                <w:rtl/>
                <w:lang w:eastAsia="en-US"/>
              </w:rPr>
              <w:t>6</w:t>
            </w:r>
          </w:p>
        </w:tc>
        <w:tc>
          <w:tcPr>
            <w:tcW w:w="234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260 3</w:t>
            </w:r>
          </w:p>
        </w:tc>
        <w:tc>
          <w:tcPr>
            <w:tcW w:w="2520" w:type="dxa"/>
          </w:tcPr>
          <w:p w:rsidR="00386622" w:rsidRDefault="00386622">
            <w:pPr>
              <w:spacing w:before="0" w:after="0" w:line="280" w:lineRule="exact"/>
              <w:jc w:val="center"/>
              <w:rPr>
                <w:rFonts w:ascii="Arial" w:hAnsi="Arial" w:hint="cs"/>
                <w:snapToGrid w:val="0"/>
                <w:color w:val="000000"/>
                <w:sz w:val="30"/>
                <w:lang w:eastAsia="en-US"/>
              </w:rPr>
            </w:pPr>
            <w:r>
              <w:rPr>
                <w:rFonts w:ascii="Arial" w:hAnsi="Arial" w:hint="cs"/>
                <w:snapToGrid w:val="0"/>
                <w:color w:val="000000"/>
                <w:sz w:val="32"/>
                <w:rtl/>
                <w:lang w:eastAsia="en-US"/>
              </w:rPr>
              <w:t>216 4</w:t>
            </w:r>
          </w:p>
        </w:tc>
        <w:tc>
          <w:tcPr>
            <w:tcW w:w="2160" w:type="dxa"/>
          </w:tcPr>
          <w:p w:rsidR="00386622" w:rsidRDefault="00386622">
            <w:pPr>
              <w:spacing w:before="0" w:after="0" w:line="280" w:lineRule="exact"/>
              <w:jc w:val="center"/>
              <w:rPr>
                <w:sz w:val="32"/>
                <w:rtl/>
              </w:rPr>
            </w:pPr>
            <w:r>
              <w:rPr>
                <w:sz w:val="32"/>
                <w:rtl/>
              </w:rPr>
              <w:t>-</w:t>
            </w:r>
          </w:p>
        </w:tc>
      </w:tr>
    </w:tbl>
    <w:p w:rsidR="00000000" w:rsidRDefault="00386622">
      <w:pPr>
        <w:jc w:val="both"/>
        <w:rPr>
          <w:rFonts w:hint="cs"/>
          <w:sz w:val="32"/>
          <w:rtl/>
        </w:rPr>
      </w:pPr>
      <w:r>
        <w:rPr>
          <w:sz w:val="32"/>
          <w:u w:val="single"/>
          <w:rtl/>
        </w:rPr>
        <w:t>المصدر</w:t>
      </w:r>
      <w:r>
        <w:rPr>
          <w:sz w:val="32"/>
          <w:rtl/>
        </w:rPr>
        <w:t>: الاتحاد لحماية الأحداث</w:t>
      </w:r>
      <w:r>
        <w:rPr>
          <w:rFonts w:hint="cs"/>
          <w:sz w:val="32"/>
          <w:rtl/>
        </w:rPr>
        <w:t xml:space="preserve"> - 60 عاماً</w:t>
      </w:r>
      <w:r>
        <w:rPr>
          <w:sz w:val="32"/>
          <w:rtl/>
        </w:rPr>
        <w:t>، نقلا عن السجلات القضائية.</w:t>
      </w:r>
    </w:p>
    <w:p w:rsidR="00000000" w:rsidRDefault="00386622">
      <w:pPr>
        <w:jc w:val="both"/>
        <w:rPr>
          <w:rFonts w:hint="cs"/>
          <w:sz w:val="32"/>
          <w:rtl/>
        </w:rPr>
      </w:pPr>
    </w:p>
    <w:p w:rsidR="00000000" w:rsidRDefault="00386622">
      <w:pPr>
        <w:jc w:val="center"/>
        <w:rPr>
          <w:rFonts w:hint="cs"/>
          <w:sz w:val="32"/>
          <w:rtl/>
        </w:rPr>
      </w:pPr>
      <w:r>
        <w:rPr>
          <w:rFonts w:hint="cs"/>
          <w:sz w:val="32"/>
          <w:rtl/>
        </w:rPr>
        <w:t>تطور عدد الدعاوى والأحداث المعنيين بين 1993 و1996</w:t>
      </w:r>
    </w:p>
    <w:p w:rsidR="00000000" w:rsidRDefault="00386622">
      <w:pPr>
        <w:jc w:val="both"/>
        <w:rPr>
          <w:rFonts w:hint="cs"/>
          <w:sz w:val="32"/>
          <w:rtl/>
        </w:rPr>
      </w:pPr>
      <w:r>
        <w:rPr>
          <w:sz w:val="32"/>
          <w:rtl/>
        </w:rPr>
        <w:object w:dxaOrig="9000" w:dyaOrig="4995">
          <v:shape id="_x0000_i1032" type="#_x0000_t75" style="width:450pt;height:249.75pt" o:ole="">
            <v:imagedata r:id="rId43" o:title=""/>
          </v:shape>
          <o:OLEObject Type="Embed" ProgID="MSGraph.Chart.8" ShapeID="_x0000_i1032" DrawAspect="Content" ObjectID="_1418837134" r:id="rId44">
            <o:FieldCodes>\s</o:FieldCodes>
          </o:OLEObject>
        </w:object>
      </w:r>
    </w:p>
    <w:p w:rsidR="00000000" w:rsidRDefault="00386622">
      <w:pPr>
        <w:jc w:val="both"/>
        <w:outlineLvl w:val="0"/>
        <w:rPr>
          <w:rFonts w:hint="cs"/>
          <w:sz w:val="32"/>
          <w:rtl/>
        </w:rPr>
      </w:pPr>
    </w:p>
    <w:p w:rsidR="00000000" w:rsidRDefault="00386622">
      <w:pPr>
        <w:jc w:val="both"/>
        <w:outlineLvl w:val="0"/>
        <w:rPr>
          <w:sz w:val="32"/>
          <w:rtl/>
        </w:rPr>
      </w:pPr>
      <w:r>
        <w:rPr>
          <w:rFonts w:hint="cs"/>
          <w:sz w:val="32"/>
          <w:rtl/>
        </w:rPr>
        <w:t>13</w:t>
      </w:r>
      <w:r>
        <w:rPr>
          <w:sz w:val="32"/>
          <w:rtl/>
        </w:rPr>
        <w:t>-4</w:t>
      </w:r>
      <w:r>
        <w:rPr>
          <w:rFonts w:hint="cs"/>
          <w:sz w:val="32"/>
          <w:rtl/>
        </w:rPr>
        <w:tab/>
        <w:t xml:space="preserve"> </w:t>
      </w:r>
      <w:r>
        <w:rPr>
          <w:rFonts w:hint="cs"/>
          <w:sz w:val="32"/>
          <w:u w:val="single"/>
          <w:rtl/>
        </w:rPr>
        <w:t>أ</w:t>
      </w:r>
      <w:r>
        <w:rPr>
          <w:sz w:val="32"/>
          <w:u w:val="single"/>
          <w:rtl/>
        </w:rPr>
        <w:t>نواع الجرائم</w:t>
      </w:r>
      <w:r>
        <w:rPr>
          <w:sz w:val="32"/>
          <w:u w:val="single"/>
          <w:rtl/>
        </w:rPr>
        <w:t xml:space="preserve"> التي يرتكبها الجانحون</w:t>
      </w:r>
    </w:p>
    <w:p w:rsidR="00000000" w:rsidRDefault="00386622">
      <w:pPr>
        <w:pStyle w:val="BodyText"/>
        <w:spacing w:before="240" w:after="240"/>
        <w:rPr>
          <w:rFonts w:cs="Traditional Arabic"/>
          <w:sz w:val="32"/>
          <w:szCs w:val="30"/>
          <w:rtl/>
        </w:rPr>
      </w:pPr>
      <w:r>
        <w:rPr>
          <w:rFonts w:cs="Traditional Arabic" w:hint="cs"/>
          <w:sz w:val="32"/>
          <w:szCs w:val="30"/>
          <w:rtl/>
        </w:rPr>
        <w:t>524-</w:t>
      </w:r>
      <w:r>
        <w:rPr>
          <w:rFonts w:cs="Traditional Arabic" w:hint="cs"/>
          <w:sz w:val="32"/>
          <w:szCs w:val="30"/>
          <w:rtl/>
        </w:rPr>
        <w:tab/>
      </w:r>
      <w:r>
        <w:rPr>
          <w:rFonts w:cs="Traditional Arabic"/>
          <w:sz w:val="32"/>
          <w:szCs w:val="30"/>
          <w:rtl/>
        </w:rPr>
        <w:t xml:space="preserve">تشكل السرقة الجرم الأكثر تكرارا بين 1993 </w:t>
      </w:r>
      <w:r>
        <w:rPr>
          <w:rFonts w:cs="Traditional Arabic" w:hint="cs"/>
          <w:sz w:val="32"/>
          <w:szCs w:val="30"/>
          <w:rtl/>
        </w:rPr>
        <w:t>و1996</w:t>
      </w:r>
      <w:r>
        <w:rPr>
          <w:rFonts w:cs="Traditional Arabic"/>
          <w:sz w:val="32"/>
          <w:szCs w:val="30"/>
          <w:rtl/>
        </w:rPr>
        <w:t xml:space="preserve"> (حوالي </w:t>
      </w:r>
      <w:r>
        <w:rPr>
          <w:rFonts w:cs="Traditional Arabic" w:hint="cs"/>
          <w:sz w:val="32"/>
          <w:szCs w:val="30"/>
          <w:rtl/>
        </w:rPr>
        <w:t>51.3</w:t>
      </w:r>
      <w:r>
        <w:rPr>
          <w:rFonts w:cs="Mudir MT" w:hint="cs"/>
          <w:sz w:val="24"/>
          <w:szCs w:val="24"/>
          <w:rtl/>
        </w:rPr>
        <w:t>%</w:t>
      </w:r>
      <w:r>
        <w:rPr>
          <w:rFonts w:cs="Traditional Arabic"/>
          <w:sz w:val="32"/>
          <w:szCs w:val="30"/>
          <w:rtl/>
        </w:rPr>
        <w:t xml:space="preserve"> من </w:t>
      </w:r>
      <w:r>
        <w:rPr>
          <w:rFonts w:cs="Traditional Arabic" w:hint="cs"/>
          <w:sz w:val="32"/>
          <w:szCs w:val="30"/>
          <w:rtl/>
        </w:rPr>
        <w:t>إ</w:t>
      </w:r>
      <w:r>
        <w:rPr>
          <w:rFonts w:cs="Traditional Arabic"/>
          <w:sz w:val="32"/>
          <w:szCs w:val="30"/>
          <w:rtl/>
        </w:rPr>
        <w:t>جمالي الدع</w:t>
      </w:r>
      <w:r>
        <w:rPr>
          <w:rFonts w:cs="Traditional Arabic" w:hint="cs"/>
          <w:sz w:val="32"/>
          <w:szCs w:val="30"/>
          <w:rtl/>
        </w:rPr>
        <w:t>ا</w:t>
      </w:r>
      <w:r>
        <w:rPr>
          <w:rFonts w:cs="Traditional Arabic"/>
          <w:sz w:val="32"/>
          <w:szCs w:val="30"/>
          <w:rtl/>
        </w:rPr>
        <w:t>وى)، وهو ما يرتبط عموما بتدهور ا</w:t>
      </w:r>
      <w:r>
        <w:rPr>
          <w:rFonts w:cs="Traditional Arabic" w:hint="cs"/>
          <w:sz w:val="32"/>
          <w:szCs w:val="30"/>
          <w:rtl/>
        </w:rPr>
        <w:t>لأ</w:t>
      </w:r>
      <w:r>
        <w:rPr>
          <w:rFonts w:cs="Traditional Arabic"/>
          <w:sz w:val="32"/>
          <w:szCs w:val="30"/>
          <w:rtl/>
        </w:rPr>
        <w:t xml:space="preserve">وضاع المعيشية. ولكن ثمة خصائص ملفتة لا بد من التوقف عندها وهي </w:t>
      </w:r>
      <w:r>
        <w:rPr>
          <w:rFonts w:cs="Traditional Arabic" w:hint="cs"/>
          <w:sz w:val="32"/>
          <w:szCs w:val="30"/>
          <w:rtl/>
        </w:rPr>
        <w:t>أ</w:t>
      </w:r>
      <w:r>
        <w:rPr>
          <w:rFonts w:cs="Traditional Arabic"/>
          <w:sz w:val="32"/>
          <w:szCs w:val="30"/>
          <w:rtl/>
        </w:rPr>
        <w:t>ن نسبة السرقات الموصوفة تبلغ 2</w:t>
      </w:r>
      <w:r>
        <w:rPr>
          <w:rFonts w:cs="Traditional Arabic" w:hint="cs"/>
          <w:sz w:val="32"/>
          <w:szCs w:val="30"/>
          <w:rtl/>
        </w:rPr>
        <w:t>9.7</w:t>
      </w:r>
      <w:r>
        <w:rPr>
          <w:rFonts w:cs="Mudir MT" w:hint="cs"/>
          <w:sz w:val="24"/>
          <w:szCs w:val="24"/>
          <w:rtl/>
        </w:rPr>
        <w:t>%</w:t>
      </w:r>
      <w:r>
        <w:rPr>
          <w:rFonts w:cs="Traditional Arabic"/>
          <w:sz w:val="32"/>
          <w:szCs w:val="30"/>
          <w:rtl/>
        </w:rPr>
        <w:t xml:space="preserve"> مقابل </w:t>
      </w:r>
      <w:r>
        <w:rPr>
          <w:rFonts w:cs="Traditional Arabic" w:hint="cs"/>
          <w:sz w:val="32"/>
          <w:szCs w:val="30"/>
          <w:rtl/>
        </w:rPr>
        <w:t>21</w:t>
      </w:r>
      <w:r>
        <w:rPr>
          <w:rFonts w:cs="Traditional Arabic"/>
          <w:sz w:val="32"/>
          <w:szCs w:val="30"/>
          <w:rtl/>
        </w:rPr>
        <w:t>.</w:t>
      </w:r>
      <w:r>
        <w:rPr>
          <w:rFonts w:cs="Traditional Arabic" w:hint="cs"/>
          <w:sz w:val="32"/>
          <w:szCs w:val="30"/>
          <w:rtl/>
        </w:rPr>
        <w:t>6</w:t>
      </w:r>
      <w:r>
        <w:rPr>
          <w:rFonts w:cs="Mudir MT" w:hint="cs"/>
          <w:sz w:val="24"/>
          <w:szCs w:val="24"/>
          <w:rtl/>
        </w:rPr>
        <w:t>%</w:t>
      </w:r>
      <w:r>
        <w:rPr>
          <w:rFonts w:cs="Traditional Arabic"/>
          <w:sz w:val="32"/>
          <w:szCs w:val="30"/>
          <w:rtl/>
        </w:rPr>
        <w:t xml:space="preserve"> للسرقات ا</w:t>
      </w:r>
      <w:r>
        <w:rPr>
          <w:rFonts w:cs="Traditional Arabic"/>
          <w:sz w:val="32"/>
          <w:szCs w:val="30"/>
          <w:rtl/>
        </w:rPr>
        <w:t>لعادية والنشل</w:t>
      </w:r>
      <w:r>
        <w:rPr>
          <w:rFonts w:cs="Traditional Arabic" w:hint="cs"/>
          <w:sz w:val="32"/>
          <w:szCs w:val="30"/>
          <w:rtl/>
        </w:rPr>
        <w:t xml:space="preserve"> </w:t>
      </w:r>
      <w:r>
        <w:rPr>
          <w:rFonts w:cs="Traditional Arabic"/>
          <w:sz w:val="32"/>
          <w:szCs w:val="30"/>
          <w:rtl/>
        </w:rPr>
        <w:t xml:space="preserve">..الخ. والسرقة الموصوفة هي عملية مركبة وأكثر تعقيدا من </w:t>
      </w:r>
      <w:r>
        <w:rPr>
          <w:rFonts w:cs="Traditional Arabic" w:hint="cs"/>
          <w:sz w:val="32"/>
          <w:szCs w:val="30"/>
          <w:rtl/>
        </w:rPr>
        <w:t>أ</w:t>
      </w:r>
      <w:r>
        <w:rPr>
          <w:rFonts w:cs="Traditional Arabic"/>
          <w:sz w:val="32"/>
          <w:szCs w:val="30"/>
          <w:rtl/>
        </w:rPr>
        <w:t xml:space="preserve">ن تتم بشكل عفوي وعابر. كما </w:t>
      </w:r>
      <w:r>
        <w:rPr>
          <w:rFonts w:cs="Traditional Arabic" w:hint="cs"/>
          <w:sz w:val="32"/>
          <w:szCs w:val="30"/>
          <w:rtl/>
        </w:rPr>
        <w:t>أ</w:t>
      </w:r>
      <w:r>
        <w:rPr>
          <w:rFonts w:cs="Traditional Arabic"/>
          <w:sz w:val="32"/>
          <w:szCs w:val="30"/>
          <w:rtl/>
        </w:rPr>
        <w:t>ن النوع الثاني من الجرائم الأكثر تكرارا هو جرم ا</w:t>
      </w:r>
      <w:r>
        <w:rPr>
          <w:rFonts w:cs="Traditional Arabic" w:hint="cs"/>
          <w:sz w:val="32"/>
          <w:szCs w:val="30"/>
          <w:rtl/>
        </w:rPr>
        <w:t>لإ</w:t>
      </w:r>
      <w:r>
        <w:rPr>
          <w:rFonts w:cs="Traditional Arabic"/>
          <w:sz w:val="32"/>
          <w:szCs w:val="30"/>
          <w:rtl/>
        </w:rPr>
        <w:t>يذاء وا</w:t>
      </w:r>
      <w:r>
        <w:rPr>
          <w:rFonts w:cs="Traditional Arabic" w:hint="cs"/>
          <w:sz w:val="32"/>
          <w:szCs w:val="30"/>
          <w:rtl/>
        </w:rPr>
        <w:t>لإ</w:t>
      </w:r>
      <w:r>
        <w:rPr>
          <w:rFonts w:cs="Traditional Arabic"/>
          <w:sz w:val="32"/>
          <w:szCs w:val="30"/>
          <w:rtl/>
        </w:rPr>
        <w:t xml:space="preserve">هانة </w:t>
      </w:r>
      <w:r>
        <w:rPr>
          <w:rFonts w:cs="Traditional Arabic" w:hint="cs"/>
          <w:sz w:val="32"/>
          <w:szCs w:val="30"/>
          <w:rtl/>
        </w:rPr>
        <w:t>و</w:t>
      </w:r>
      <w:r>
        <w:rPr>
          <w:rFonts w:cs="Traditional Arabic"/>
          <w:sz w:val="32"/>
          <w:szCs w:val="30"/>
          <w:rtl/>
        </w:rPr>
        <w:t>الضرب والتهديد</w:t>
      </w:r>
      <w:r>
        <w:rPr>
          <w:rFonts w:cs="Traditional Arabic" w:hint="cs"/>
          <w:sz w:val="32"/>
          <w:szCs w:val="30"/>
          <w:rtl/>
        </w:rPr>
        <w:t xml:space="preserve"> </w:t>
      </w:r>
      <w:r>
        <w:rPr>
          <w:rFonts w:cs="Traditional Arabic"/>
          <w:sz w:val="32"/>
          <w:szCs w:val="30"/>
          <w:rtl/>
        </w:rPr>
        <w:t>(1</w:t>
      </w:r>
      <w:r>
        <w:rPr>
          <w:rFonts w:cs="Traditional Arabic" w:hint="cs"/>
          <w:sz w:val="32"/>
          <w:szCs w:val="30"/>
          <w:rtl/>
        </w:rPr>
        <w:t>6</w:t>
      </w:r>
      <w:r>
        <w:rPr>
          <w:rFonts w:cs="Mudir MT" w:hint="cs"/>
          <w:sz w:val="24"/>
          <w:szCs w:val="24"/>
          <w:rtl/>
        </w:rPr>
        <w:t>%</w:t>
      </w:r>
      <w:r>
        <w:rPr>
          <w:rFonts w:cs="Traditional Arabic"/>
          <w:sz w:val="32"/>
          <w:szCs w:val="30"/>
          <w:rtl/>
        </w:rPr>
        <w:t>)، يليها القتل عمدا (</w:t>
      </w:r>
      <w:r>
        <w:rPr>
          <w:rFonts w:cs="Traditional Arabic" w:hint="cs"/>
          <w:sz w:val="32"/>
          <w:szCs w:val="30"/>
          <w:rtl/>
        </w:rPr>
        <w:t>6.2</w:t>
      </w:r>
      <w:r>
        <w:rPr>
          <w:rFonts w:cs="Mudir MT" w:hint="cs"/>
          <w:sz w:val="24"/>
          <w:szCs w:val="24"/>
          <w:rtl/>
        </w:rPr>
        <w:t>%</w:t>
      </w:r>
      <w:r>
        <w:rPr>
          <w:rFonts w:cs="Traditional Arabic"/>
          <w:sz w:val="32"/>
          <w:szCs w:val="30"/>
          <w:rtl/>
        </w:rPr>
        <w:t xml:space="preserve">)، مقابل نسبة </w:t>
      </w:r>
      <w:r>
        <w:rPr>
          <w:rFonts w:cs="Traditional Arabic" w:hint="cs"/>
          <w:sz w:val="32"/>
          <w:szCs w:val="30"/>
          <w:rtl/>
        </w:rPr>
        <w:t>2.1</w:t>
      </w:r>
      <w:r>
        <w:rPr>
          <w:rFonts w:cs="Mudir MT" w:hint="cs"/>
          <w:sz w:val="24"/>
          <w:szCs w:val="24"/>
          <w:rtl/>
        </w:rPr>
        <w:t>%</w:t>
      </w:r>
      <w:r>
        <w:rPr>
          <w:rFonts w:cs="Traditional Arabic"/>
          <w:sz w:val="32"/>
          <w:szCs w:val="30"/>
          <w:rtl/>
        </w:rPr>
        <w:t xml:space="preserve"> لجرائم المخدرات. وهذا يؤشر إلى</w:t>
      </w:r>
      <w:r>
        <w:rPr>
          <w:rFonts w:cs="Traditional Arabic"/>
          <w:sz w:val="32"/>
          <w:szCs w:val="30"/>
          <w:rtl/>
        </w:rPr>
        <w:t xml:space="preserve"> شيوع مناخ العنف واستخدام القوة في المجتمع</w:t>
      </w:r>
      <w:r>
        <w:rPr>
          <w:rFonts w:cs="Traditional Arabic" w:hint="cs"/>
          <w:sz w:val="32"/>
          <w:szCs w:val="30"/>
          <w:vertAlign w:val="superscript"/>
          <w:rtl/>
        </w:rPr>
        <w:t>(6)</w:t>
      </w:r>
      <w:r>
        <w:rPr>
          <w:rFonts w:cs="Traditional Arabic"/>
          <w:sz w:val="32"/>
          <w:szCs w:val="30"/>
          <w:rtl/>
        </w:rPr>
        <w:t>.</w:t>
      </w:r>
    </w:p>
    <w:p w:rsidR="00000000" w:rsidRDefault="00386622">
      <w:pPr>
        <w:pStyle w:val="BodyText"/>
        <w:spacing w:before="240" w:after="240"/>
        <w:jc w:val="center"/>
        <w:rPr>
          <w:rFonts w:cs="Traditional Arabic"/>
          <w:sz w:val="32"/>
          <w:szCs w:val="30"/>
          <w:rtl/>
        </w:rPr>
      </w:pPr>
      <w:r>
        <w:rPr>
          <w:rFonts w:cs="Traditional Arabic" w:hint="cs"/>
          <w:sz w:val="32"/>
          <w:szCs w:val="30"/>
          <w:rtl/>
        </w:rPr>
        <w:t>أ</w:t>
      </w:r>
      <w:r>
        <w:rPr>
          <w:rFonts w:cs="Traditional Arabic"/>
          <w:sz w:val="32"/>
          <w:szCs w:val="30"/>
          <w:rtl/>
        </w:rPr>
        <w:t>نواع الجرائم التي يرتكبها الجانحون حسب  السنوات، و</w:t>
      </w:r>
      <w:r>
        <w:rPr>
          <w:rFonts w:cs="Mudir MT"/>
          <w:sz w:val="32"/>
          <w:szCs w:val="24"/>
          <w:rtl/>
        </w:rPr>
        <w:t>%</w:t>
      </w:r>
      <w:r>
        <w:rPr>
          <w:rFonts w:cs="Traditional Arabic"/>
          <w:sz w:val="32"/>
          <w:szCs w:val="30"/>
          <w:rtl/>
        </w:rPr>
        <w:t xml:space="preserve"> من العدد الاجمالي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2"/>
        <w:gridCol w:w="900"/>
        <w:gridCol w:w="900"/>
        <w:gridCol w:w="900"/>
        <w:gridCol w:w="900"/>
        <w:gridCol w:w="1080"/>
        <w:gridCol w:w="900"/>
      </w:tblGrid>
      <w:tr w:rsidR="00386622" w:rsidTr="00386622">
        <w:tblPrEx>
          <w:tblCellMar>
            <w:top w:w="0" w:type="dxa"/>
            <w:bottom w:w="0" w:type="dxa"/>
          </w:tblCellMar>
        </w:tblPrEx>
        <w:tc>
          <w:tcPr>
            <w:tcW w:w="3882" w:type="dxa"/>
          </w:tcPr>
          <w:p w:rsidR="00386622" w:rsidRDefault="00386622">
            <w:pPr>
              <w:pStyle w:val="Heading3"/>
              <w:spacing w:before="0" w:after="0" w:line="480" w:lineRule="exact"/>
              <w:jc w:val="lowKashida"/>
              <w:rPr>
                <w:b w:val="0"/>
                <w:bCs w:val="0"/>
                <w:sz w:val="24"/>
                <w:szCs w:val="24"/>
              </w:rPr>
            </w:pPr>
            <w:r>
              <w:rPr>
                <w:b w:val="0"/>
                <w:bCs w:val="0"/>
                <w:sz w:val="24"/>
                <w:szCs w:val="24"/>
                <w:rtl/>
              </w:rPr>
              <w:t>نوع الجرم</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1993</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1994</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1995</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1996</w:t>
            </w:r>
          </w:p>
        </w:tc>
        <w:tc>
          <w:tcPr>
            <w:tcW w:w="1080" w:type="dxa"/>
          </w:tcPr>
          <w:p w:rsidR="00386622" w:rsidRDefault="00386622">
            <w:pPr>
              <w:spacing w:before="0" w:after="0" w:line="480" w:lineRule="exact"/>
              <w:jc w:val="both"/>
              <w:rPr>
                <w:rFonts w:hint="cs"/>
                <w:sz w:val="24"/>
                <w:szCs w:val="24"/>
                <w:rtl/>
              </w:rPr>
            </w:pPr>
            <w:r>
              <w:rPr>
                <w:rFonts w:hint="cs"/>
                <w:sz w:val="24"/>
                <w:szCs w:val="24"/>
                <w:rtl/>
              </w:rPr>
              <w:t>عدد إجمالي</w:t>
            </w:r>
          </w:p>
        </w:tc>
        <w:tc>
          <w:tcPr>
            <w:tcW w:w="900" w:type="dxa"/>
          </w:tcPr>
          <w:p w:rsidR="00386622" w:rsidRDefault="00386622">
            <w:pPr>
              <w:spacing w:before="0" w:after="0" w:line="480" w:lineRule="exact"/>
              <w:jc w:val="both"/>
              <w:rPr>
                <w:sz w:val="24"/>
                <w:szCs w:val="24"/>
                <w:rtl/>
              </w:rPr>
            </w:pPr>
            <w:r>
              <w:rPr>
                <w:rFonts w:cs="Mudir MT"/>
                <w:sz w:val="24"/>
                <w:szCs w:val="24"/>
                <w:rtl/>
              </w:rPr>
              <w:t>%</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سرقة موصوفة</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667</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615</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563</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542</w:t>
            </w:r>
          </w:p>
        </w:tc>
        <w:tc>
          <w:tcPr>
            <w:tcW w:w="1080" w:type="dxa"/>
          </w:tcPr>
          <w:p w:rsidR="00386622" w:rsidRDefault="00386622">
            <w:pPr>
              <w:spacing w:before="0" w:after="0" w:line="480" w:lineRule="exact"/>
              <w:jc w:val="both"/>
              <w:rPr>
                <w:rFonts w:hint="cs"/>
                <w:sz w:val="24"/>
                <w:szCs w:val="24"/>
                <w:rtl/>
              </w:rPr>
            </w:pPr>
            <w:r>
              <w:rPr>
                <w:rFonts w:hint="cs"/>
                <w:sz w:val="24"/>
                <w:szCs w:val="24"/>
                <w:rtl/>
              </w:rPr>
              <w:t>387 2</w:t>
            </w:r>
          </w:p>
        </w:tc>
        <w:tc>
          <w:tcPr>
            <w:tcW w:w="900" w:type="dxa"/>
          </w:tcPr>
          <w:p w:rsidR="00386622" w:rsidRDefault="00386622">
            <w:pPr>
              <w:spacing w:before="0" w:after="0" w:line="480" w:lineRule="exact"/>
              <w:jc w:val="both"/>
              <w:rPr>
                <w:rFonts w:hint="cs"/>
                <w:sz w:val="24"/>
                <w:szCs w:val="24"/>
                <w:rtl/>
              </w:rPr>
            </w:pPr>
            <w:r>
              <w:rPr>
                <w:rFonts w:hint="cs"/>
                <w:sz w:val="24"/>
                <w:szCs w:val="24"/>
                <w:rtl/>
              </w:rPr>
              <w:t>92.7</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سرقة عادية ونشل ومح</w:t>
            </w:r>
            <w:r>
              <w:rPr>
                <w:rFonts w:ascii="Arial" w:hAnsi="Arial" w:hint="cs"/>
                <w:snapToGrid w:val="0"/>
                <w:color w:val="000000"/>
                <w:sz w:val="24"/>
                <w:szCs w:val="24"/>
                <w:rtl/>
                <w:lang w:eastAsia="en-US"/>
              </w:rPr>
              <w:t>ا</w:t>
            </w:r>
            <w:r>
              <w:rPr>
                <w:rFonts w:ascii="Arial" w:hAnsi="Arial"/>
                <w:snapToGrid w:val="0"/>
                <w:color w:val="000000"/>
                <w:sz w:val="24"/>
                <w:szCs w:val="24"/>
                <w:rtl/>
                <w:lang w:eastAsia="en-US"/>
              </w:rPr>
              <w:t>ولة سرقة</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562</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432</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416</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324</w:t>
            </w:r>
          </w:p>
        </w:tc>
        <w:tc>
          <w:tcPr>
            <w:tcW w:w="1080" w:type="dxa"/>
          </w:tcPr>
          <w:p w:rsidR="00386622" w:rsidRDefault="00386622">
            <w:pPr>
              <w:spacing w:before="0" w:after="0" w:line="480" w:lineRule="exact"/>
              <w:jc w:val="both"/>
              <w:rPr>
                <w:rFonts w:hint="cs"/>
                <w:sz w:val="24"/>
                <w:szCs w:val="24"/>
                <w:rtl/>
              </w:rPr>
            </w:pPr>
            <w:r>
              <w:rPr>
                <w:rFonts w:hint="cs"/>
                <w:sz w:val="24"/>
                <w:szCs w:val="24"/>
                <w:rtl/>
              </w:rPr>
              <w:t>734 1</w:t>
            </w:r>
          </w:p>
        </w:tc>
        <w:tc>
          <w:tcPr>
            <w:tcW w:w="900" w:type="dxa"/>
          </w:tcPr>
          <w:p w:rsidR="00386622" w:rsidRDefault="00386622">
            <w:pPr>
              <w:spacing w:before="0" w:after="0" w:line="480" w:lineRule="exact"/>
              <w:jc w:val="both"/>
              <w:rPr>
                <w:rFonts w:hint="cs"/>
                <w:sz w:val="24"/>
                <w:szCs w:val="24"/>
                <w:rtl/>
              </w:rPr>
            </w:pPr>
            <w:r>
              <w:rPr>
                <w:rFonts w:hint="cs"/>
                <w:sz w:val="24"/>
                <w:szCs w:val="24"/>
                <w:rtl/>
              </w:rPr>
              <w:t>21.6</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hint="cs"/>
                <w:snapToGrid w:val="0"/>
                <w:color w:val="000000"/>
                <w:sz w:val="24"/>
                <w:szCs w:val="24"/>
                <w:rtl/>
                <w:lang w:eastAsia="en-US"/>
              </w:rPr>
              <w:t>إ</w:t>
            </w:r>
            <w:r>
              <w:rPr>
                <w:rFonts w:ascii="Arial" w:hAnsi="Arial"/>
                <w:snapToGrid w:val="0"/>
                <w:color w:val="000000"/>
                <w:sz w:val="24"/>
                <w:szCs w:val="24"/>
                <w:rtl/>
                <w:lang w:eastAsia="en-US"/>
              </w:rPr>
              <w:t>يذاء و</w:t>
            </w:r>
            <w:r>
              <w:rPr>
                <w:rFonts w:ascii="Arial" w:hAnsi="Arial" w:hint="cs"/>
                <w:snapToGrid w:val="0"/>
                <w:color w:val="000000"/>
                <w:sz w:val="24"/>
                <w:szCs w:val="24"/>
                <w:rtl/>
                <w:lang w:eastAsia="en-US"/>
              </w:rPr>
              <w:t>إ</w:t>
            </w:r>
            <w:r>
              <w:rPr>
                <w:rFonts w:ascii="Arial" w:hAnsi="Arial"/>
                <w:snapToGrid w:val="0"/>
                <w:color w:val="000000"/>
                <w:sz w:val="24"/>
                <w:szCs w:val="24"/>
                <w:rtl/>
                <w:lang w:eastAsia="en-US"/>
              </w:rPr>
              <w:t>هانة وضرب وتهديد و</w:t>
            </w:r>
            <w:r>
              <w:rPr>
                <w:rFonts w:ascii="Arial" w:hAnsi="Arial" w:hint="cs"/>
                <w:snapToGrid w:val="0"/>
                <w:color w:val="000000"/>
                <w:sz w:val="24"/>
                <w:szCs w:val="24"/>
                <w:rtl/>
                <w:lang w:eastAsia="en-US"/>
              </w:rPr>
              <w:t>إ</w:t>
            </w:r>
            <w:r>
              <w:rPr>
                <w:rFonts w:ascii="Arial" w:hAnsi="Arial"/>
                <w:snapToGrid w:val="0"/>
                <w:color w:val="000000"/>
                <w:sz w:val="24"/>
                <w:szCs w:val="24"/>
                <w:rtl/>
                <w:lang w:eastAsia="en-US"/>
              </w:rPr>
              <w:t>قلاق راحة ونقل بندقية</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213</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363</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357</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353</w:t>
            </w:r>
          </w:p>
        </w:tc>
        <w:tc>
          <w:tcPr>
            <w:tcW w:w="1080" w:type="dxa"/>
          </w:tcPr>
          <w:p w:rsidR="00386622" w:rsidRDefault="00386622">
            <w:pPr>
              <w:spacing w:before="0" w:after="0" w:line="480" w:lineRule="exact"/>
              <w:jc w:val="both"/>
              <w:rPr>
                <w:rFonts w:hint="cs"/>
                <w:sz w:val="24"/>
                <w:szCs w:val="24"/>
                <w:rtl/>
              </w:rPr>
            </w:pPr>
            <w:r>
              <w:rPr>
                <w:rFonts w:hint="cs"/>
                <w:sz w:val="24"/>
                <w:szCs w:val="24"/>
                <w:rtl/>
              </w:rPr>
              <w:t>286 1</w:t>
            </w:r>
          </w:p>
        </w:tc>
        <w:tc>
          <w:tcPr>
            <w:tcW w:w="900" w:type="dxa"/>
          </w:tcPr>
          <w:p w:rsidR="00386622" w:rsidRDefault="00386622">
            <w:pPr>
              <w:spacing w:before="0" w:after="0" w:line="480" w:lineRule="exact"/>
              <w:jc w:val="both"/>
              <w:rPr>
                <w:rFonts w:hint="cs"/>
                <w:sz w:val="24"/>
                <w:szCs w:val="24"/>
                <w:rtl/>
              </w:rPr>
            </w:pPr>
            <w:r>
              <w:rPr>
                <w:rFonts w:hint="cs"/>
                <w:sz w:val="24"/>
                <w:szCs w:val="24"/>
                <w:rtl/>
              </w:rPr>
              <w:t>16</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قتل عمدا</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102</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170</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133</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93</w:t>
            </w:r>
          </w:p>
        </w:tc>
        <w:tc>
          <w:tcPr>
            <w:tcW w:w="1080" w:type="dxa"/>
          </w:tcPr>
          <w:p w:rsidR="00386622" w:rsidRDefault="00386622">
            <w:pPr>
              <w:spacing w:before="0" w:after="0" w:line="480" w:lineRule="exact"/>
              <w:jc w:val="both"/>
              <w:rPr>
                <w:rFonts w:hint="cs"/>
                <w:sz w:val="24"/>
                <w:szCs w:val="24"/>
                <w:rtl/>
              </w:rPr>
            </w:pPr>
            <w:r>
              <w:rPr>
                <w:rFonts w:hint="cs"/>
                <w:sz w:val="24"/>
                <w:szCs w:val="24"/>
                <w:rtl/>
              </w:rPr>
              <w:t>498</w:t>
            </w:r>
          </w:p>
        </w:tc>
        <w:tc>
          <w:tcPr>
            <w:tcW w:w="900" w:type="dxa"/>
          </w:tcPr>
          <w:p w:rsidR="00386622" w:rsidRDefault="00386622">
            <w:pPr>
              <w:spacing w:before="0" w:after="0" w:line="480" w:lineRule="exact"/>
              <w:jc w:val="both"/>
              <w:rPr>
                <w:rFonts w:hint="cs"/>
                <w:sz w:val="24"/>
                <w:szCs w:val="24"/>
                <w:rtl/>
              </w:rPr>
            </w:pPr>
            <w:r>
              <w:rPr>
                <w:rFonts w:hint="cs"/>
                <w:sz w:val="24"/>
                <w:szCs w:val="24"/>
                <w:rtl/>
              </w:rPr>
              <w:t>6.2</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دخول البلاد خلسة</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47</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75</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100</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127</w:t>
            </w:r>
          </w:p>
        </w:tc>
        <w:tc>
          <w:tcPr>
            <w:tcW w:w="1080" w:type="dxa"/>
          </w:tcPr>
          <w:p w:rsidR="00386622" w:rsidRDefault="00386622">
            <w:pPr>
              <w:spacing w:before="0" w:after="0" w:line="480" w:lineRule="exact"/>
              <w:jc w:val="both"/>
              <w:rPr>
                <w:rFonts w:hint="cs"/>
                <w:sz w:val="24"/>
                <w:szCs w:val="24"/>
                <w:rtl/>
              </w:rPr>
            </w:pPr>
            <w:r>
              <w:rPr>
                <w:rFonts w:hint="cs"/>
                <w:sz w:val="24"/>
                <w:szCs w:val="24"/>
                <w:rtl/>
              </w:rPr>
              <w:t>349</w:t>
            </w:r>
          </w:p>
        </w:tc>
        <w:tc>
          <w:tcPr>
            <w:tcW w:w="900" w:type="dxa"/>
          </w:tcPr>
          <w:p w:rsidR="00386622" w:rsidRDefault="00386622">
            <w:pPr>
              <w:spacing w:before="0" w:after="0" w:line="480" w:lineRule="exact"/>
              <w:jc w:val="both"/>
              <w:rPr>
                <w:rFonts w:hint="cs"/>
                <w:sz w:val="24"/>
                <w:szCs w:val="24"/>
                <w:rtl/>
              </w:rPr>
            </w:pPr>
            <w:r>
              <w:rPr>
                <w:rFonts w:hint="cs"/>
                <w:sz w:val="24"/>
                <w:szCs w:val="24"/>
                <w:rtl/>
              </w:rPr>
              <w:t>4.3</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تلف مزروعات وتعد على ا</w:t>
            </w:r>
            <w:r>
              <w:rPr>
                <w:rFonts w:ascii="Arial" w:hAnsi="Arial" w:hint="cs"/>
                <w:snapToGrid w:val="0"/>
                <w:color w:val="000000"/>
                <w:sz w:val="24"/>
                <w:szCs w:val="24"/>
                <w:rtl/>
                <w:lang w:eastAsia="en-US"/>
              </w:rPr>
              <w:t>لأ</w:t>
            </w:r>
            <w:r>
              <w:rPr>
                <w:rFonts w:ascii="Arial" w:hAnsi="Arial"/>
                <w:snapToGrid w:val="0"/>
                <w:color w:val="000000"/>
                <w:sz w:val="24"/>
                <w:szCs w:val="24"/>
                <w:rtl/>
                <w:lang w:eastAsia="en-US"/>
              </w:rPr>
              <w:t>ملاك العامة ومخالفات</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46</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75</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135</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72</w:t>
            </w:r>
          </w:p>
        </w:tc>
        <w:tc>
          <w:tcPr>
            <w:tcW w:w="1080" w:type="dxa"/>
          </w:tcPr>
          <w:p w:rsidR="00386622" w:rsidRDefault="00386622">
            <w:pPr>
              <w:spacing w:before="0" w:after="0" w:line="480" w:lineRule="exact"/>
              <w:jc w:val="both"/>
              <w:rPr>
                <w:rFonts w:hint="cs"/>
                <w:sz w:val="24"/>
                <w:szCs w:val="24"/>
                <w:rtl/>
              </w:rPr>
            </w:pPr>
            <w:r>
              <w:rPr>
                <w:rFonts w:hint="cs"/>
                <w:sz w:val="24"/>
                <w:szCs w:val="24"/>
                <w:rtl/>
              </w:rPr>
              <w:t>328</w:t>
            </w:r>
          </w:p>
        </w:tc>
        <w:tc>
          <w:tcPr>
            <w:tcW w:w="900" w:type="dxa"/>
          </w:tcPr>
          <w:p w:rsidR="00386622" w:rsidRDefault="00386622">
            <w:pPr>
              <w:spacing w:before="0" w:after="0" w:line="480" w:lineRule="exact"/>
              <w:jc w:val="both"/>
              <w:rPr>
                <w:rFonts w:hint="cs"/>
                <w:sz w:val="24"/>
                <w:szCs w:val="24"/>
                <w:rtl/>
              </w:rPr>
            </w:pPr>
            <w:r>
              <w:rPr>
                <w:rFonts w:hint="cs"/>
                <w:sz w:val="24"/>
                <w:szCs w:val="24"/>
                <w:rtl/>
              </w:rPr>
              <w:t>4.1</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تزوير وترويج نقد مزور واحتيال وهوية كاذبة وخرق حرمة المنزل</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73</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55</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101</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67</w:t>
            </w:r>
          </w:p>
        </w:tc>
        <w:tc>
          <w:tcPr>
            <w:tcW w:w="1080" w:type="dxa"/>
          </w:tcPr>
          <w:p w:rsidR="00386622" w:rsidRDefault="00386622">
            <w:pPr>
              <w:spacing w:before="0" w:after="0" w:line="480" w:lineRule="exact"/>
              <w:jc w:val="both"/>
              <w:rPr>
                <w:rFonts w:hint="cs"/>
                <w:sz w:val="24"/>
                <w:szCs w:val="24"/>
                <w:rtl/>
              </w:rPr>
            </w:pPr>
            <w:r>
              <w:rPr>
                <w:rFonts w:hint="cs"/>
                <w:sz w:val="24"/>
                <w:szCs w:val="24"/>
                <w:rtl/>
              </w:rPr>
              <w:t>296</w:t>
            </w:r>
          </w:p>
        </w:tc>
        <w:tc>
          <w:tcPr>
            <w:tcW w:w="900" w:type="dxa"/>
          </w:tcPr>
          <w:p w:rsidR="00386622" w:rsidRDefault="00386622">
            <w:pPr>
              <w:spacing w:before="0" w:after="0" w:line="480" w:lineRule="exact"/>
              <w:jc w:val="both"/>
              <w:rPr>
                <w:rFonts w:hint="cs"/>
                <w:sz w:val="24"/>
                <w:szCs w:val="24"/>
                <w:rtl/>
              </w:rPr>
            </w:pPr>
            <w:r>
              <w:rPr>
                <w:rFonts w:hint="cs"/>
                <w:sz w:val="24"/>
                <w:szCs w:val="24"/>
                <w:rtl/>
              </w:rPr>
              <w:t>3.7</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مح</w:t>
            </w:r>
            <w:r>
              <w:rPr>
                <w:rFonts w:ascii="Arial" w:hAnsi="Arial" w:hint="cs"/>
                <w:snapToGrid w:val="0"/>
                <w:color w:val="000000"/>
                <w:sz w:val="24"/>
                <w:szCs w:val="24"/>
                <w:rtl/>
                <w:lang w:eastAsia="en-US"/>
              </w:rPr>
              <w:t>ا</w:t>
            </w:r>
            <w:r>
              <w:rPr>
                <w:rFonts w:ascii="Arial" w:hAnsi="Arial"/>
                <w:snapToGrid w:val="0"/>
                <w:color w:val="000000"/>
                <w:sz w:val="24"/>
                <w:szCs w:val="24"/>
                <w:rtl/>
                <w:lang w:eastAsia="en-US"/>
              </w:rPr>
              <w:t>ولة قتل وتحريض على القتل</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85</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54</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41</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43</w:t>
            </w:r>
          </w:p>
        </w:tc>
        <w:tc>
          <w:tcPr>
            <w:tcW w:w="1080" w:type="dxa"/>
          </w:tcPr>
          <w:p w:rsidR="00386622" w:rsidRDefault="00386622">
            <w:pPr>
              <w:spacing w:before="0" w:after="0" w:line="480" w:lineRule="exact"/>
              <w:jc w:val="both"/>
              <w:rPr>
                <w:rFonts w:hint="cs"/>
                <w:sz w:val="24"/>
                <w:szCs w:val="24"/>
                <w:rtl/>
              </w:rPr>
            </w:pPr>
            <w:r>
              <w:rPr>
                <w:rFonts w:hint="cs"/>
                <w:sz w:val="24"/>
                <w:szCs w:val="24"/>
                <w:rtl/>
              </w:rPr>
              <w:t>223</w:t>
            </w:r>
          </w:p>
        </w:tc>
        <w:tc>
          <w:tcPr>
            <w:tcW w:w="900" w:type="dxa"/>
          </w:tcPr>
          <w:p w:rsidR="00386622" w:rsidRDefault="00386622">
            <w:pPr>
              <w:spacing w:before="0" w:after="0" w:line="480" w:lineRule="exact"/>
              <w:jc w:val="both"/>
              <w:rPr>
                <w:rFonts w:hint="cs"/>
                <w:sz w:val="24"/>
                <w:szCs w:val="24"/>
                <w:rtl/>
              </w:rPr>
            </w:pPr>
            <w:r>
              <w:rPr>
                <w:rFonts w:hint="cs"/>
                <w:sz w:val="24"/>
                <w:szCs w:val="24"/>
                <w:rtl/>
              </w:rPr>
              <w:t>2.8</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فعل مناف للحشمة</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48</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49</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58</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45</w:t>
            </w:r>
          </w:p>
        </w:tc>
        <w:tc>
          <w:tcPr>
            <w:tcW w:w="1080" w:type="dxa"/>
          </w:tcPr>
          <w:p w:rsidR="00386622" w:rsidRDefault="00386622">
            <w:pPr>
              <w:spacing w:before="0" w:after="0" w:line="480" w:lineRule="exact"/>
              <w:jc w:val="both"/>
              <w:rPr>
                <w:rFonts w:hint="cs"/>
                <w:sz w:val="24"/>
                <w:szCs w:val="24"/>
                <w:rtl/>
              </w:rPr>
            </w:pPr>
            <w:r>
              <w:rPr>
                <w:rFonts w:hint="cs"/>
                <w:sz w:val="24"/>
                <w:szCs w:val="24"/>
                <w:rtl/>
              </w:rPr>
              <w:t>200</w:t>
            </w:r>
          </w:p>
        </w:tc>
        <w:tc>
          <w:tcPr>
            <w:tcW w:w="900" w:type="dxa"/>
          </w:tcPr>
          <w:p w:rsidR="00386622" w:rsidRDefault="00386622">
            <w:pPr>
              <w:spacing w:before="0" w:after="0" w:line="480" w:lineRule="exact"/>
              <w:jc w:val="both"/>
              <w:rPr>
                <w:rFonts w:hint="cs"/>
                <w:sz w:val="24"/>
                <w:szCs w:val="24"/>
                <w:rtl/>
              </w:rPr>
            </w:pPr>
            <w:r>
              <w:rPr>
                <w:rFonts w:hint="cs"/>
                <w:sz w:val="24"/>
                <w:szCs w:val="24"/>
                <w:rtl/>
              </w:rPr>
              <w:t>2.5</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ترويج مخدرات وسرقة وتعاطي مخدرات</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52</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37</w:t>
            </w:r>
          </w:p>
        </w:tc>
        <w:tc>
          <w:tcPr>
            <w:tcW w:w="900" w:type="dxa"/>
          </w:tcPr>
          <w:p w:rsidR="00386622" w:rsidRDefault="00386622">
            <w:pPr>
              <w:spacing w:before="0" w:after="0" w:line="480" w:lineRule="exact"/>
              <w:jc w:val="both"/>
              <w:rPr>
                <w:rFonts w:ascii="Arial" w:hAnsi="Arial" w:hint="cs"/>
                <w:snapToGrid w:val="0"/>
                <w:color w:val="000000"/>
                <w:sz w:val="24"/>
                <w:szCs w:val="24"/>
                <w:lang w:eastAsia="en-US"/>
              </w:rPr>
            </w:pPr>
            <w:r>
              <w:rPr>
                <w:rFonts w:ascii="Arial" w:hAnsi="Arial" w:hint="cs"/>
                <w:snapToGrid w:val="0"/>
                <w:color w:val="000000"/>
                <w:sz w:val="24"/>
                <w:szCs w:val="24"/>
                <w:rtl/>
                <w:lang w:eastAsia="en-US"/>
              </w:rPr>
              <w:t>42</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36</w:t>
            </w:r>
          </w:p>
        </w:tc>
        <w:tc>
          <w:tcPr>
            <w:tcW w:w="1080" w:type="dxa"/>
          </w:tcPr>
          <w:p w:rsidR="00386622" w:rsidRDefault="00386622">
            <w:pPr>
              <w:spacing w:before="0" w:after="0" w:line="480" w:lineRule="exact"/>
              <w:jc w:val="both"/>
              <w:rPr>
                <w:rFonts w:hint="cs"/>
                <w:sz w:val="24"/>
                <w:szCs w:val="24"/>
                <w:rtl/>
              </w:rPr>
            </w:pPr>
            <w:r>
              <w:rPr>
                <w:rFonts w:hint="cs"/>
                <w:sz w:val="24"/>
                <w:szCs w:val="24"/>
                <w:rtl/>
              </w:rPr>
              <w:t>167</w:t>
            </w:r>
          </w:p>
        </w:tc>
        <w:tc>
          <w:tcPr>
            <w:tcW w:w="900" w:type="dxa"/>
          </w:tcPr>
          <w:p w:rsidR="00386622" w:rsidRDefault="00386622">
            <w:pPr>
              <w:spacing w:before="0" w:after="0" w:line="480" w:lineRule="exact"/>
              <w:jc w:val="both"/>
              <w:rPr>
                <w:rFonts w:hint="cs"/>
                <w:sz w:val="24"/>
                <w:szCs w:val="24"/>
                <w:rtl/>
              </w:rPr>
            </w:pPr>
            <w:r>
              <w:rPr>
                <w:rFonts w:hint="cs"/>
                <w:sz w:val="24"/>
                <w:szCs w:val="24"/>
                <w:rtl/>
              </w:rPr>
              <w:t>2.1</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تسبب بوفاة وحوادث</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27</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65</w:t>
            </w:r>
          </w:p>
        </w:tc>
        <w:tc>
          <w:tcPr>
            <w:tcW w:w="900" w:type="dxa"/>
          </w:tcPr>
          <w:p w:rsidR="00386622" w:rsidRDefault="00386622">
            <w:pPr>
              <w:spacing w:before="0" w:after="0" w:line="480" w:lineRule="exact"/>
              <w:jc w:val="both"/>
              <w:rPr>
                <w:rFonts w:ascii="Arial" w:hAnsi="Arial" w:hint="cs"/>
                <w:snapToGrid w:val="0"/>
                <w:color w:val="000000"/>
                <w:sz w:val="24"/>
                <w:szCs w:val="24"/>
                <w:lang w:eastAsia="en-US"/>
              </w:rPr>
            </w:pPr>
            <w:r>
              <w:rPr>
                <w:rFonts w:ascii="Arial" w:hAnsi="Arial" w:hint="cs"/>
                <w:snapToGrid w:val="0"/>
                <w:color w:val="000000"/>
                <w:sz w:val="24"/>
                <w:szCs w:val="24"/>
                <w:rtl/>
                <w:lang w:eastAsia="en-US"/>
              </w:rPr>
              <w:t>37</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30</w:t>
            </w:r>
          </w:p>
        </w:tc>
        <w:tc>
          <w:tcPr>
            <w:tcW w:w="1080" w:type="dxa"/>
          </w:tcPr>
          <w:p w:rsidR="00386622" w:rsidRDefault="00386622">
            <w:pPr>
              <w:spacing w:before="0" w:after="0" w:line="480" w:lineRule="exact"/>
              <w:jc w:val="both"/>
              <w:rPr>
                <w:rFonts w:hint="cs"/>
                <w:sz w:val="24"/>
                <w:szCs w:val="24"/>
                <w:rtl/>
              </w:rPr>
            </w:pPr>
            <w:r>
              <w:rPr>
                <w:rFonts w:hint="cs"/>
                <w:sz w:val="24"/>
                <w:szCs w:val="24"/>
                <w:rtl/>
              </w:rPr>
              <w:t>159</w:t>
            </w:r>
          </w:p>
        </w:tc>
        <w:tc>
          <w:tcPr>
            <w:tcW w:w="900" w:type="dxa"/>
          </w:tcPr>
          <w:p w:rsidR="00386622" w:rsidRDefault="00386622">
            <w:pPr>
              <w:spacing w:before="0" w:after="0" w:line="480" w:lineRule="exact"/>
              <w:jc w:val="both"/>
              <w:rPr>
                <w:rFonts w:hint="cs"/>
                <w:sz w:val="24"/>
                <w:szCs w:val="24"/>
                <w:rtl/>
              </w:rPr>
            </w:pPr>
            <w:r>
              <w:rPr>
                <w:rFonts w:hint="cs"/>
                <w:sz w:val="24"/>
                <w:szCs w:val="24"/>
                <w:rtl/>
              </w:rPr>
              <w:t>2</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 xml:space="preserve">حالات </w:t>
            </w:r>
            <w:r>
              <w:rPr>
                <w:rFonts w:ascii="Arial" w:hAnsi="Arial" w:hint="cs"/>
                <w:snapToGrid w:val="0"/>
                <w:color w:val="000000"/>
                <w:sz w:val="24"/>
                <w:szCs w:val="24"/>
                <w:rtl/>
                <w:lang w:eastAsia="en-US"/>
              </w:rPr>
              <w:t>أ</w:t>
            </w:r>
            <w:r>
              <w:rPr>
                <w:rFonts w:ascii="Arial" w:hAnsi="Arial"/>
                <w:snapToGrid w:val="0"/>
                <w:color w:val="000000"/>
                <w:sz w:val="24"/>
                <w:szCs w:val="24"/>
                <w:rtl/>
                <w:lang w:eastAsia="en-US"/>
              </w:rPr>
              <w:t>خرى</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69</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90</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81</w:t>
            </w:r>
          </w:p>
        </w:tc>
        <w:tc>
          <w:tcPr>
            <w:tcW w:w="900"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197</w:t>
            </w:r>
          </w:p>
        </w:tc>
        <w:tc>
          <w:tcPr>
            <w:tcW w:w="1080" w:type="dxa"/>
          </w:tcPr>
          <w:p w:rsidR="00386622" w:rsidRDefault="00386622">
            <w:pPr>
              <w:spacing w:before="0" w:after="0" w:line="480" w:lineRule="exact"/>
              <w:jc w:val="both"/>
              <w:rPr>
                <w:rFonts w:hint="cs"/>
                <w:sz w:val="24"/>
                <w:szCs w:val="24"/>
                <w:rtl/>
              </w:rPr>
            </w:pPr>
            <w:r>
              <w:rPr>
                <w:rFonts w:hint="cs"/>
                <w:sz w:val="24"/>
                <w:szCs w:val="24"/>
                <w:rtl/>
              </w:rPr>
              <w:t>437</w:t>
            </w:r>
          </w:p>
        </w:tc>
        <w:tc>
          <w:tcPr>
            <w:tcW w:w="900" w:type="dxa"/>
          </w:tcPr>
          <w:p w:rsidR="00386622" w:rsidRDefault="00386622">
            <w:pPr>
              <w:spacing w:before="0" w:after="0" w:line="480" w:lineRule="exact"/>
              <w:jc w:val="both"/>
              <w:rPr>
                <w:rFonts w:hint="cs"/>
                <w:sz w:val="24"/>
                <w:szCs w:val="24"/>
                <w:rtl/>
              </w:rPr>
            </w:pPr>
            <w:r>
              <w:rPr>
                <w:rFonts w:hint="cs"/>
                <w:sz w:val="24"/>
                <w:szCs w:val="24"/>
                <w:rtl/>
              </w:rPr>
              <w:t>5.4</w:t>
            </w:r>
          </w:p>
        </w:tc>
      </w:tr>
      <w:tr w:rsidR="00386622" w:rsidTr="00386622">
        <w:tblPrEx>
          <w:tblCellMar>
            <w:top w:w="0" w:type="dxa"/>
            <w:bottom w:w="0" w:type="dxa"/>
          </w:tblCellMar>
        </w:tblPrEx>
        <w:tc>
          <w:tcPr>
            <w:tcW w:w="3882" w:type="dxa"/>
          </w:tcPr>
          <w:p w:rsidR="00386622" w:rsidRDefault="00386622">
            <w:pPr>
              <w:spacing w:before="0" w:after="0" w:line="480" w:lineRule="exact"/>
              <w:jc w:val="both"/>
              <w:rPr>
                <w:rFonts w:ascii="Arial" w:hAnsi="Arial"/>
                <w:snapToGrid w:val="0"/>
                <w:color w:val="000000"/>
                <w:sz w:val="24"/>
                <w:szCs w:val="24"/>
                <w:lang w:eastAsia="en-US"/>
              </w:rPr>
            </w:pPr>
            <w:r>
              <w:rPr>
                <w:rFonts w:ascii="Arial" w:hAnsi="Arial"/>
                <w:snapToGrid w:val="0"/>
                <w:color w:val="000000"/>
                <w:sz w:val="24"/>
                <w:szCs w:val="24"/>
                <w:rtl/>
                <w:lang w:eastAsia="en-US"/>
              </w:rPr>
              <w:t>مجموع</w:t>
            </w:r>
          </w:p>
        </w:tc>
        <w:tc>
          <w:tcPr>
            <w:tcW w:w="900" w:type="dxa"/>
          </w:tcPr>
          <w:p w:rsidR="00386622" w:rsidRDefault="00386622">
            <w:pPr>
              <w:spacing w:before="0" w:after="0" w:line="480" w:lineRule="exact"/>
              <w:jc w:val="both"/>
              <w:rPr>
                <w:rFonts w:ascii="Arial" w:hAnsi="Arial" w:hint="cs"/>
                <w:snapToGrid w:val="0"/>
                <w:color w:val="000000"/>
                <w:sz w:val="24"/>
                <w:szCs w:val="24"/>
                <w:lang w:eastAsia="en-US"/>
              </w:rPr>
            </w:pPr>
            <w:r>
              <w:rPr>
                <w:rFonts w:ascii="Arial" w:hAnsi="Arial" w:hint="cs"/>
                <w:snapToGrid w:val="0"/>
                <w:color w:val="000000"/>
                <w:sz w:val="24"/>
                <w:szCs w:val="24"/>
                <w:rtl/>
                <w:lang w:eastAsia="en-US"/>
              </w:rPr>
              <w:t>961 1</w:t>
            </w:r>
          </w:p>
        </w:tc>
        <w:tc>
          <w:tcPr>
            <w:tcW w:w="900" w:type="dxa"/>
          </w:tcPr>
          <w:p w:rsidR="00386622" w:rsidRDefault="00386622">
            <w:pPr>
              <w:spacing w:before="0" w:after="0" w:line="480" w:lineRule="exact"/>
              <w:jc w:val="both"/>
              <w:rPr>
                <w:rFonts w:ascii="Arial" w:hAnsi="Arial" w:hint="cs"/>
                <w:snapToGrid w:val="0"/>
                <w:color w:val="000000"/>
                <w:sz w:val="24"/>
                <w:szCs w:val="24"/>
                <w:lang w:eastAsia="en-US"/>
              </w:rPr>
            </w:pPr>
            <w:r>
              <w:rPr>
                <w:rFonts w:ascii="Arial" w:hAnsi="Arial" w:hint="cs"/>
                <w:snapToGrid w:val="0"/>
                <w:color w:val="000000"/>
                <w:sz w:val="24"/>
                <w:szCs w:val="24"/>
                <w:rtl/>
                <w:lang w:eastAsia="en-US"/>
              </w:rPr>
              <w:t>080 2</w:t>
            </w:r>
          </w:p>
        </w:tc>
        <w:tc>
          <w:tcPr>
            <w:tcW w:w="900" w:type="dxa"/>
          </w:tcPr>
          <w:p w:rsidR="00386622" w:rsidRDefault="00386622">
            <w:pPr>
              <w:spacing w:before="0" w:after="0" w:line="480" w:lineRule="exact"/>
              <w:jc w:val="both"/>
              <w:rPr>
                <w:rFonts w:ascii="Arial" w:hAnsi="Arial" w:hint="cs"/>
                <w:snapToGrid w:val="0"/>
                <w:color w:val="000000"/>
                <w:sz w:val="24"/>
                <w:szCs w:val="24"/>
                <w:lang w:eastAsia="en-US"/>
              </w:rPr>
            </w:pPr>
            <w:r>
              <w:rPr>
                <w:rFonts w:ascii="Arial" w:hAnsi="Arial" w:hint="cs"/>
                <w:snapToGrid w:val="0"/>
                <w:color w:val="000000"/>
                <w:sz w:val="24"/>
                <w:szCs w:val="24"/>
                <w:rtl/>
                <w:lang w:eastAsia="en-US"/>
              </w:rPr>
              <w:t>064 2</w:t>
            </w:r>
          </w:p>
        </w:tc>
        <w:tc>
          <w:tcPr>
            <w:tcW w:w="900" w:type="dxa"/>
          </w:tcPr>
          <w:p w:rsidR="00386622" w:rsidRDefault="00386622">
            <w:pPr>
              <w:spacing w:before="0" w:after="0" w:line="480" w:lineRule="exact"/>
              <w:jc w:val="both"/>
              <w:rPr>
                <w:rFonts w:ascii="Arial" w:hAnsi="Arial" w:hint="cs"/>
                <w:snapToGrid w:val="0"/>
                <w:color w:val="000000"/>
                <w:sz w:val="24"/>
                <w:szCs w:val="24"/>
                <w:lang w:eastAsia="en-US"/>
              </w:rPr>
            </w:pPr>
            <w:r>
              <w:rPr>
                <w:rFonts w:ascii="Arial" w:hAnsi="Arial" w:hint="cs"/>
                <w:snapToGrid w:val="0"/>
                <w:color w:val="000000"/>
                <w:sz w:val="24"/>
                <w:szCs w:val="24"/>
                <w:rtl/>
                <w:lang w:eastAsia="en-US"/>
              </w:rPr>
              <w:t>930 1</w:t>
            </w:r>
          </w:p>
        </w:tc>
        <w:tc>
          <w:tcPr>
            <w:tcW w:w="1080" w:type="dxa"/>
          </w:tcPr>
          <w:p w:rsidR="00386622" w:rsidRDefault="00386622">
            <w:pPr>
              <w:spacing w:before="0" w:after="0" w:line="480" w:lineRule="exact"/>
              <w:jc w:val="both"/>
              <w:rPr>
                <w:rFonts w:hint="cs"/>
                <w:sz w:val="24"/>
                <w:szCs w:val="24"/>
                <w:rtl/>
              </w:rPr>
            </w:pPr>
            <w:r>
              <w:rPr>
                <w:rFonts w:hint="cs"/>
                <w:sz w:val="24"/>
                <w:szCs w:val="24"/>
                <w:rtl/>
              </w:rPr>
              <w:t>035 8</w:t>
            </w:r>
          </w:p>
        </w:tc>
        <w:tc>
          <w:tcPr>
            <w:tcW w:w="900" w:type="dxa"/>
          </w:tcPr>
          <w:p w:rsidR="00386622" w:rsidRDefault="00386622">
            <w:pPr>
              <w:spacing w:before="0" w:after="0" w:line="480" w:lineRule="exact"/>
              <w:jc w:val="both"/>
              <w:rPr>
                <w:rFonts w:hint="cs"/>
                <w:sz w:val="24"/>
                <w:szCs w:val="24"/>
                <w:rtl/>
              </w:rPr>
            </w:pPr>
            <w:r>
              <w:rPr>
                <w:rFonts w:hint="cs"/>
                <w:sz w:val="24"/>
                <w:szCs w:val="24"/>
                <w:rtl/>
              </w:rPr>
              <w:t>100</w:t>
            </w:r>
          </w:p>
        </w:tc>
      </w:tr>
    </w:tbl>
    <w:p w:rsidR="00000000" w:rsidRDefault="00386622">
      <w:pPr>
        <w:pStyle w:val="BodyText2"/>
        <w:spacing w:before="240" w:after="240"/>
        <w:rPr>
          <w:rFonts w:cs="Traditional Arabic"/>
          <w:sz w:val="32"/>
          <w:szCs w:val="30"/>
          <w:rtl/>
        </w:rPr>
      </w:pPr>
      <w:r>
        <w:rPr>
          <w:rFonts w:cs="Traditional Arabic"/>
          <w:sz w:val="32"/>
          <w:szCs w:val="30"/>
          <w:u w:val="single"/>
          <w:rtl/>
        </w:rPr>
        <w:t>المصدر</w:t>
      </w:r>
      <w:r>
        <w:rPr>
          <w:rFonts w:cs="Traditional Arabic"/>
          <w:sz w:val="32"/>
          <w:szCs w:val="30"/>
          <w:rtl/>
        </w:rPr>
        <w:t>: الاتحاد لحماية الأحداث</w:t>
      </w:r>
      <w:r>
        <w:rPr>
          <w:rFonts w:cs="Traditional Arabic" w:hint="cs"/>
          <w:sz w:val="32"/>
          <w:szCs w:val="30"/>
          <w:rtl/>
        </w:rPr>
        <w:t xml:space="preserve"> - 60 عاماً</w:t>
      </w:r>
      <w:r>
        <w:rPr>
          <w:rFonts w:cs="Traditional Arabic"/>
          <w:sz w:val="32"/>
          <w:szCs w:val="30"/>
          <w:rtl/>
        </w:rPr>
        <w:t>، نقلا عن السجلات القضائية.</w:t>
      </w:r>
    </w:p>
    <w:p w:rsidR="00000000" w:rsidRDefault="00386622">
      <w:pPr>
        <w:pStyle w:val="BodyText2"/>
        <w:spacing w:before="240" w:after="240"/>
        <w:rPr>
          <w:rtl/>
        </w:rPr>
      </w:pPr>
      <w:r>
        <w:rPr>
          <w:sz w:val="30"/>
        </w:rPr>
        <w:pict>
          <v:shape id="_x0000_s2086" type="#_x0000_t75" style="position:absolute;left:0;text-align:left;margin-left:0;margin-top:44.2pt;width:459pt;height:331.45pt;z-index:28">
            <v:imagedata r:id="rId45" o:title=""/>
            <w10:wrap type="topAndBottom"/>
          </v:shape>
          <o:OLEObject Type="Embed" ProgID="Excel.Sheet.8" ShapeID="_x0000_s2086" DrawAspect="Content" ObjectID="_1418837143" r:id="rId46"/>
        </w:pict>
      </w:r>
    </w:p>
    <w:p w:rsidR="00000000" w:rsidRDefault="00386622">
      <w:pPr>
        <w:jc w:val="both"/>
        <w:outlineLvl w:val="0"/>
        <w:rPr>
          <w:b/>
          <w:bCs/>
          <w:sz w:val="32"/>
          <w:rtl/>
        </w:rPr>
      </w:pPr>
    </w:p>
    <w:p w:rsidR="00000000" w:rsidRDefault="00386622">
      <w:pPr>
        <w:jc w:val="both"/>
        <w:outlineLvl w:val="0"/>
        <w:rPr>
          <w:sz w:val="32"/>
          <w:rtl/>
        </w:rPr>
      </w:pPr>
      <w:r>
        <w:rPr>
          <w:sz w:val="32"/>
          <w:rtl/>
        </w:rPr>
        <w:t>13-5</w:t>
      </w:r>
      <w:r>
        <w:rPr>
          <w:rFonts w:hint="cs"/>
          <w:sz w:val="32"/>
          <w:rtl/>
        </w:rPr>
        <w:tab/>
      </w:r>
      <w:r>
        <w:rPr>
          <w:sz w:val="32"/>
          <w:u w:val="single"/>
          <w:rtl/>
        </w:rPr>
        <w:t>الأحداث الجانحون في التشريع الوطني</w:t>
      </w:r>
    </w:p>
    <w:p w:rsidR="00000000" w:rsidRDefault="00386622">
      <w:pPr>
        <w:pStyle w:val="BodyText"/>
        <w:spacing w:before="240" w:after="240"/>
        <w:rPr>
          <w:rFonts w:cs="Traditional Arabic"/>
          <w:sz w:val="32"/>
          <w:szCs w:val="30"/>
          <w:rtl/>
        </w:rPr>
      </w:pPr>
      <w:r>
        <w:rPr>
          <w:rFonts w:cs="Traditional Arabic" w:hint="cs"/>
          <w:sz w:val="32"/>
          <w:szCs w:val="30"/>
          <w:rtl/>
        </w:rPr>
        <w:t>525-</w:t>
      </w:r>
      <w:r>
        <w:rPr>
          <w:rFonts w:cs="Traditional Arabic" w:hint="cs"/>
          <w:sz w:val="32"/>
          <w:szCs w:val="30"/>
          <w:rtl/>
        </w:rPr>
        <w:tab/>
      </w:r>
      <w:r>
        <w:rPr>
          <w:rFonts w:cs="Traditional Arabic"/>
          <w:sz w:val="32"/>
          <w:szCs w:val="30"/>
          <w:rtl/>
        </w:rPr>
        <w:t>سبقت ا</w:t>
      </w:r>
      <w:r>
        <w:rPr>
          <w:rFonts w:cs="Traditional Arabic" w:hint="cs"/>
          <w:sz w:val="32"/>
          <w:szCs w:val="30"/>
          <w:rtl/>
        </w:rPr>
        <w:t>لإ</w:t>
      </w:r>
      <w:r>
        <w:rPr>
          <w:rFonts w:cs="Traditional Arabic"/>
          <w:sz w:val="32"/>
          <w:szCs w:val="30"/>
          <w:rtl/>
        </w:rPr>
        <w:t>شارة إلى الاهتمام الرسمي اللبناني بهذا الشان وإلى ا</w:t>
      </w:r>
      <w:r>
        <w:rPr>
          <w:rFonts w:cs="Traditional Arabic" w:hint="cs"/>
          <w:sz w:val="32"/>
          <w:szCs w:val="30"/>
          <w:rtl/>
        </w:rPr>
        <w:t>لأ</w:t>
      </w:r>
      <w:r>
        <w:rPr>
          <w:rFonts w:cs="Traditional Arabic"/>
          <w:sz w:val="32"/>
          <w:szCs w:val="30"/>
          <w:rtl/>
        </w:rPr>
        <w:t>سس الممهدة لذلك في التشريع والتقاليد الق</w:t>
      </w:r>
      <w:r>
        <w:rPr>
          <w:rFonts w:cs="Traditional Arabic"/>
          <w:sz w:val="32"/>
          <w:szCs w:val="30"/>
          <w:rtl/>
        </w:rPr>
        <w:t xml:space="preserve">ضائية. أما </w:t>
      </w:r>
      <w:r>
        <w:rPr>
          <w:rFonts w:cs="Traditional Arabic" w:hint="cs"/>
          <w:sz w:val="32"/>
          <w:szCs w:val="30"/>
          <w:rtl/>
        </w:rPr>
        <w:t>أ</w:t>
      </w:r>
      <w:r>
        <w:rPr>
          <w:rFonts w:cs="Traditional Arabic"/>
          <w:sz w:val="32"/>
          <w:szCs w:val="30"/>
          <w:rtl/>
        </w:rPr>
        <w:t>برز النصوص التشريعية التي ترعى مسألة جنوح الأحداث وتنظم القضاء الخاص بالنظر في قضاياهم فهي التالية:</w:t>
      </w:r>
    </w:p>
    <w:p w:rsidR="00000000" w:rsidRDefault="00386622">
      <w:pPr>
        <w:ind w:left="714"/>
        <w:jc w:val="both"/>
        <w:rPr>
          <w:sz w:val="32"/>
          <w:rtl/>
        </w:rPr>
      </w:pPr>
      <w:r>
        <w:rPr>
          <w:rFonts w:hint="cs"/>
          <w:sz w:val="32"/>
          <w:rtl/>
        </w:rPr>
        <w:tab/>
      </w:r>
      <w:r>
        <w:rPr>
          <w:sz w:val="32"/>
          <w:rtl/>
        </w:rPr>
        <w:t xml:space="preserve">المرسوم الاشتراعي رقم 119 بتاريخ 16 </w:t>
      </w:r>
      <w:r>
        <w:rPr>
          <w:rFonts w:hint="cs"/>
          <w:sz w:val="32"/>
          <w:rtl/>
        </w:rPr>
        <w:t xml:space="preserve">أيلول/سبتمبر </w:t>
      </w:r>
      <w:r>
        <w:rPr>
          <w:sz w:val="32"/>
          <w:rtl/>
        </w:rPr>
        <w:t>1983، والمعدل بالقانون رقم 182 تاريخ</w:t>
      </w:r>
      <w:r>
        <w:rPr>
          <w:rFonts w:hint="cs"/>
          <w:sz w:val="32"/>
          <w:rtl/>
        </w:rPr>
        <w:br/>
      </w:r>
      <w:r>
        <w:rPr>
          <w:sz w:val="32"/>
          <w:rtl/>
        </w:rPr>
        <w:t>22/12/1992: وهو القانون ا</w:t>
      </w:r>
      <w:r>
        <w:rPr>
          <w:rFonts w:hint="cs"/>
          <w:sz w:val="32"/>
          <w:rtl/>
        </w:rPr>
        <w:t>لأ</w:t>
      </w:r>
      <w:r>
        <w:rPr>
          <w:sz w:val="32"/>
          <w:rtl/>
        </w:rPr>
        <w:t>ساسي الذي يرعى حماية الأحداث ا</w:t>
      </w:r>
      <w:r>
        <w:rPr>
          <w:sz w:val="32"/>
          <w:rtl/>
        </w:rPr>
        <w:t>لمنحرفي</w:t>
      </w:r>
      <w:r>
        <w:rPr>
          <w:rFonts w:hint="cs"/>
          <w:sz w:val="32"/>
          <w:rtl/>
        </w:rPr>
        <w:t>ن؛</w:t>
      </w:r>
    </w:p>
    <w:p w:rsidR="00000000" w:rsidRDefault="00386622">
      <w:pPr>
        <w:ind w:left="714"/>
        <w:jc w:val="both"/>
        <w:rPr>
          <w:rFonts w:hint="cs"/>
          <w:sz w:val="32"/>
          <w:rtl/>
        </w:rPr>
      </w:pPr>
      <w:r>
        <w:rPr>
          <w:sz w:val="32"/>
          <w:rtl/>
        </w:rPr>
        <w:t>المرسوم رقم 18767 بتاريخ 21/2/1958 المتعلق ب</w:t>
      </w:r>
      <w:r>
        <w:rPr>
          <w:rFonts w:hint="cs"/>
          <w:sz w:val="32"/>
          <w:rtl/>
        </w:rPr>
        <w:t>إ</w:t>
      </w:r>
      <w:r>
        <w:rPr>
          <w:sz w:val="32"/>
          <w:rtl/>
        </w:rPr>
        <w:t>نشاء دار الملاحظة</w:t>
      </w:r>
      <w:r>
        <w:rPr>
          <w:rFonts w:hint="cs"/>
          <w:sz w:val="32"/>
          <w:rtl/>
        </w:rPr>
        <w:t>؛</w:t>
      </w:r>
    </w:p>
    <w:p w:rsidR="00000000" w:rsidRDefault="00386622">
      <w:pPr>
        <w:ind w:left="714"/>
        <w:jc w:val="both"/>
        <w:rPr>
          <w:sz w:val="32"/>
          <w:rtl/>
        </w:rPr>
      </w:pPr>
      <w:r>
        <w:rPr>
          <w:sz w:val="32"/>
          <w:rtl/>
        </w:rPr>
        <w:t>المرسوم رقم 16734 بتاريخ 22/6/1964 المتعلق بتنظيم العمل في معهد ا</w:t>
      </w:r>
      <w:r>
        <w:rPr>
          <w:rFonts w:hint="cs"/>
          <w:sz w:val="32"/>
          <w:rtl/>
        </w:rPr>
        <w:t>لإ</w:t>
      </w:r>
      <w:r>
        <w:rPr>
          <w:sz w:val="32"/>
          <w:rtl/>
        </w:rPr>
        <w:t>صلاح.</w:t>
      </w:r>
    </w:p>
    <w:p w:rsidR="00000000" w:rsidRDefault="00386622">
      <w:pPr>
        <w:jc w:val="both"/>
        <w:rPr>
          <w:sz w:val="32"/>
          <w:rtl/>
        </w:rPr>
      </w:pPr>
      <w:r>
        <w:rPr>
          <w:rFonts w:hint="cs"/>
          <w:sz w:val="32"/>
          <w:rtl/>
        </w:rPr>
        <w:t>526-</w:t>
      </w:r>
      <w:r>
        <w:rPr>
          <w:rFonts w:hint="cs"/>
          <w:sz w:val="32"/>
          <w:rtl/>
        </w:rPr>
        <w:tab/>
        <w:t>و</w:t>
      </w:r>
      <w:r>
        <w:rPr>
          <w:sz w:val="32"/>
          <w:rtl/>
        </w:rPr>
        <w:t>با</w:t>
      </w:r>
      <w:r>
        <w:rPr>
          <w:rFonts w:hint="cs"/>
          <w:sz w:val="32"/>
          <w:rtl/>
        </w:rPr>
        <w:t>لإ</w:t>
      </w:r>
      <w:r>
        <w:rPr>
          <w:sz w:val="32"/>
          <w:rtl/>
        </w:rPr>
        <w:t xml:space="preserve">ضافة إلى النصوص المشار </w:t>
      </w:r>
      <w:r>
        <w:rPr>
          <w:rFonts w:hint="cs"/>
          <w:sz w:val="32"/>
          <w:rtl/>
        </w:rPr>
        <w:t>إ</w:t>
      </w:r>
      <w:r>
        <w:rPr>
          <w:sz w:val="32"/>
          <w:rtl/>
        </w:rPr>
        <w:t xml:space="preserve">ليها </w:t>
      </w:r>
      <w:r>
        <w:rPr>
          <w:rFonts w:hint="cs"/>
          <w:sz w:val="32"/>
          <w:rtl/>
        </w:rPr>
        <w:t>أ</w:t>
      </w:r>
      <w:r>
        <w:rPr>
          <w:sz w:val="32"/>
          <w:rtl/>
        </w:rPr>
        <w:t>علاه، هناك البنود الخاصة بالأطفال في القوانين العامة، مثل قانون العقو</w:t>
      </w:r>
      <w:r>
        <w:rPr>
          <w:sz w:val="32"/>
          <w:rtl/>
        </w:rPr>
        <w:t>بات، و</w:t>
      </w:r>
      <w:r>
        <w:rPr>
          <w:rFonts w:hint="cs"/>
          <w:sz w:val="32"/>
          <w:rtl/>
        </w:rPr>
        <w:t>أ</w:t>
      </w:r>
      <w:r>
        <w:rPr>
          <w:sz w:val="32"/>
          <w:rtl/>
        </w:rPr>
        <w:t xml:space="preserve">صول المحاكمات، وقانون المخدرات، وقانون العمل،..الخ، كما هناك مراسيم وقرارات تعدل بعض فقرات القوانين المشار </w:t>
      </w:r>
      <w:r>
        <w:rPr>
          <w:rFonts w:hint="cs"/>
          <w:sz w:val="32"/>
          <w:rtl/>
        </w:rPr>
        <w:t>إ</w:t>
      </w:r>
      <w:r>
        <w:rPr>
          <w:sz w:val="32"/>
          <w:rtl/>
        </w:rPr>
        <w:t>ليها، أو تنظم تنفيذها.</w:t>
      </w:r>
    </w:p>
    <w:p w:rsidR="00000000" w:rsidRDefault="00386622">
      <w:pPr>
        <w:jc w:val="both"/>
        <w:rPr>
          <w:sz w:val="32"/>
          <w:rtl/>
        </w:rPr>
      </w:pPr>
      <w:r>
        <w:rPr>
          <w:rFonts w:hint="cs"/>
          <w:sz w:val="32"/>
          <w:rtl/>
        </w:rPr>
        <w:t>527-</w:t>
      </w:r>
      <w:r>
        <w:rPr>
          <w:rFonts w:hint="cs"/>
          <w:sz w:val="32"/>
          <w:rtl/>
        </w:rPr>
        <w:tab/>
      </w:r>
      <w:r>
        <w:rPr>
          <w:sz w:val="32"/>
          <w:rtl/>
        </w:rPr>
        <w:t>وبشكل عام، ف</w:t>
      </w:r>
      <w:r>
        <w:rPr>
          <w:rFonts w:hint="cs"/>
          <w:sz w:val="32"/>
          <w:rtl/>
        </w:rPr>
        <w:t>إ</w:t>
      </w:r>
      <w:r>
        <w:rPr>
          <w:sz w:val="32"/>
          <w:rtl/>
        </w:rPr>
        <w:t>ن التنظيم القضائي والتشريع الوطني يشتمل على المواصفات التالية التي تتفق وروح اتفاقية حقوق الطفل:</w:t>
      </w:r>
    </w:p>
    <w:p w:rsidR="00000000" w:rsidRDefault="00386622">
      <w:pPr>
        <w:jc w:val="both"/>
        <w:rPr>
          <w:sz w:val="32"/>
          <w:rtl/>
        </w:rPr>
      </w:pPr>
      <w:r>
        <w:rPr>
          <w:rFonts w:hint="cs"/>
          <w:sz w:val="32"/>
          <w:rtl/>
        </w:rPr>
        <w:tab/>
        <w:t>(أ</w:t>
      </w:r>
      <w:r>
        <w:rPr>
          <w:rFonts w:hint="cs"/>
          <w:sz w:val="32"/>
          <w:rtl/>
        </w:rPr>
        <w:t>)</w:t>
      </w:r>
      <w:r>
        <w:rPr>
          <w:rFonts w:hint="cs"/>
          <w:sz w:val="32"/>
          <w:rtl/>
        </w:rPr>
        <w:tab/>
      </w:r>
      <w:r>
        <w:rPr>
          <w:sz w:val="32"/>
          <w:rtl/>
        </w:rPr>
        <w:t>هناك نصوص تشريعية و</w:t>
      </w:r>
      <w:r>
        <w:rPr>
          <w:rFonts w:hint="cs"/>
          <w:sz w:val="32"/>
          <w:rtl/>
        </w:rPr>
        <w:t>إ</w:t>
      </w:r>
      <w:r>
        <w:rPr>
          <w:sz w:val="32"/>
          <w:rtl/>
        </w:rPr>
        <w:t>جراءات قضائية خاصة بالأطفال تضمن لهم حماية خاصة تميزهم عن الراشدين؛</w:t>
      </w:r>
    </w:p>
    <w:p w:rsidR="00000000" w:rsidRDefault="00386622">
      <w:pPr>
        <w:jc w:val="both"/>
        <w:rPr>
          <w:sz w:val="32"/>
          <w:rtl/>
        </w:rPr>
      </w:pPr>
      <w:r>
        <w:rPr>
          <w:rFonts w:hint="cs"/>
          <w:sz w:val="32"/>
          <w:rtl/>
        </w:rPr>
        <w:tab/>
        <w:t>(ب)</w:t>
      </w:r>
      <w:r>
        <w:rPr>
          <w:rFonts w:hint="cs"/>
          <w:sz w:val="32"/>
          <w:rtl/>
        </w:rPr>
        <w:tab/>
      </w:r>
      <w:r>
        <w:rPr>
          <w:sz w:val="32"/>
          <w:rtl/>
        </w:rPr>
        <w:t xml:space="preserve">التدابير والعقوبات المنصوص عليها في القوانين الخاصة بالأطفال هي تدابير تربوية </w:t>
      </w:r>
      <w:r>
        <w:rPr>
          <w:rFonts w:hint="cs"/>
          <w:sz w:val="32"/>
          <w:rtl/>
        </w:rPr>
        <w:t>أ</w:t>
      </w:r>
      <w:r>
        <w:rPr>
          <w:sz w:val="32"/>
          <w:rtl/>
        </w:rPr>
        <w:t xml:space="preserve">حيانا، أو عقوبات مخفضة </w:t>
      </w:r>
      <w:r>
        <w:rPr>
          <w:rFonts w:hint="cs"/>
          <w:sz w:val="32"/>
          <w:rtl/>
        </w:rPr>
        <w:t>أ</w:t>
      </w:r>
      <w:r>
        <w:rPr>
          <w:sz w:val="32"/>
          <w:rtl/>
        </w:rPr>
        <w:t xml:space="preserve">حيانا </w:t>
      </w:r>
      <w:r>
        <w:rPr>
          <w:rFonts w:hint="cs"/>
          <w:sz w:val="32"/>
          <w:rtl/>
        </w:rPr>
        <w:t>أ</w:t>
      </w:r>
      <w:r>
        <w:rPr>
          <w:sz w:val="32"/>
          <w:rtl/>
        </w:rPr>
        <w:t xml:space="preserve">خرى؛ </w:t>
      </w:r>
    </w:p>
    <w:p w:rsidR="00000000" w:rsidRDefault="00386622">
      <w:pPr>
        <w:jc w:val="both"/>
        <w:rPr>
          <w:sz w:val="32"/>
          <w:rtl/>
        </w:rPr>
      </w:pPr>
      <w:r>
        <w:rPr>
          <w:rFonts w:hint="cs"/>
          <w:sz w:val="32"/>
          <w:rtl/>
        </w:rPr>
        <w:tab/>
        <w:t>(ج)</w:t>
      </w:r>
      <w:r>
        <w:rPr>
          <w:rFonts w:hint="cs"/>
          <w:sz w:val="32"/>
          <w:rtl/>
        </w:rPr>
        <w:tab/>
      </w:r>
      <w:r>
        <w:rPr>
          <w:sz w:val="32"/>
          <w:rtl/>
        </w:rPr>
        <w:t>تأخذ القوانين الخاصة بالأطفال بالمقاربات</w:t>
      </w:r>
      <w:r>
        <w:rPr>
          <w:sz w:val="32"/>
          <w:rtl/>
        </w:rPr>
        <w:t xml:space="preserve"> الاجتماعية والنفسية بما يتج</w:t>
      </w:r>
      <w:r>
        <w:rPr>
          <w:rFonts w:hint="cs"/>
          <w:sz w:val="32"/>
          <w:rtl/>
        </w:rPr>
        <w:t>ا</w:t>
      </w:r>
      <w:r>
        <w:rPr>
          <w:sz w:val="32"/>
          <w:rtl/>
        </w:rPr>
        <w:t>وز المذهب الجنائي التقليدي، وهي تشرك المجتمع المدني في متابعة مسألة الجنوح من خلال منح جمعية الاتحاد لحماية الأحداث (والجمعيات الاجتماعية ا</w:t>
      </w:r>
      <w:r>
        <w:rPr>
          <w:rFonts w:hint="cs"/>
          <w:sz w:val="32"/>
          <w:rtl/>
        </w:rPr>
        <w:t>لأ</w:t>
      </w:r>
      <w:r>
        <w:rPr>
          <w:sz w:val="32"/>
          <w:rtl/>
        </w:rPr>
        <w:t>خرى و</w:t>
      </w:r>
      <w:r>
        <w:rPr>
          <w:rFonts w:hint="cs"/>
          <w:sz w:val="32"/>
          <w:rtl/>
        </w:rPr>
        <w:t>إ</w:t>
      </w:r>
      <w:r>
        <w:rPr>
          <w:sz w:val="32"/>
          <w:rtl/>
        </w:rPr>
        <w:t xml:space="preserve">ن بنسبة </w:t>
      </w:r>
      <w:r>
        <w:rPr>
          <w:rFonts w:hint="cs"/>
          <w:sz w:val="32"/>
          <w:rtl/>
        </w:rPr>
        <w:t>أ</w:t>
      </w:r>
      <w:r>
        <w:rPr>
          <w:sz w:val="32"/>
          <w:rtl/>
        </w:rPr>
        <w:t>قل)، مسؤوليات مباشرة في ا</w:t>
      </w:r>
      <w:r>
        <w:rPr>
          <w:rFonts w:hint="cs"/>
          <w:sz w:val="32"/>
          <w:rtl/>
        </w:rPr>
        <w:t>لإ</w:t>
      </w:r>
      <w:r>
        <w:rPr>
          <w:sz w:val="32"/>
          <w:rtl/>
        </w:rPr>
        <w:t xml:space="preserve">شراف على التدابير المتخذة بحق الأحداث، وذلك </w:t>
      </w:r>
      <w:r>
        <w:rPr>
          <w:sz w:val="32"/>
          <w:rtl/>
        </w:rPr>
        <w:t>بموجب نصوص قانونية ملزمة.</w:t>
      </w:r>
    </w:p>
    <w:p w:rsidR="00000000" w:rsidRDefault="00386622">
      <w:pPr>
        <w:pBdr>
          <w:top w:val="single" w:sz="4" w:space="1" w:color="auto"/>
          <w:left w:val="single" w:sz="4" w:space="4" w:color="auto"/>
          <w:bottom w:val="single" w:sz="4" w:space="1" w:color="auto"/>
          <w:right w:val="single" w:sz="4" w:space="4" w:color="auto"/>
        </w:pBdr>
        <w:shd w:val="clear" w:color="000000" w:fill="FFFFFF"/>
        <w:jc w:val="both"/>
        <w:outlineLvl w:val="0"/>
        <w:rPr>
          <w:sz w:val="32"/>
          <w:rtl/>
        </w:rPr>
      </w:pPr>
      <w:r>
        <w:rPr>
          <w:sz w:val="32"/>
          <w:rtl/>
        </w:rPr>
        <w:t>من المرسوم الاشتراعي رقم 119/83</w:t>
      </w:r>
    </w:p>
    <w:p w:rsidR="00000000" w:rsidRDefault="00386622">
      <w:pPr>
        <w:pBdr>
          <w:top w:val="single" w:sz="4" w:space="1" w:color="auto"/>
          <w:left w:val="single" w:sz="4" w:space="4" w:color="auto"/>
          <w:bottom w:val="single" w:sz="4" w:space="1" w:color="auto"/>
          <w:right w:val="single" w:sz="4" w:space="4" w:color="auto"/>
        </w:pBdr>
        <w:shd w:val="clear" w:color="000000" w:fill="FFFFFF"/>
        <w:jc w:val="both"/>
        <w:rPr>
          <w:rFonts w:hint="cs"/>
          <w:sz w:val="32"/>
          <w:rtl/>
        </w:rPr>
      </w:pPr>
      <w:r>
        <w:rPr>
          <w:sz w:val="32"/>
          <w:u w:val="single"/>
          <w:rtl/>
        </w:rPr>
        <w:t>المادة (1</w:t>
      </w:r>
      <w:r>
        <w:rPr>
          <w:sz w:val="32"/>
          <w:rtl/>
        </w:rPr>
        <w:t>): يطبق هذا المرسوم ا</w:t>
      </w:r>
      <w:r>
        <w:rPr>
          <w:rFonts w:hint="cs"/>
          <w:sz w:val="32"/>
          <w:rtl/>
        </w:rPr>
        <w:t>لا</w:t>
      </w:r>
      <w:r>
        <w:rPr>
          <w:sz w:val="32"/>
          <w:rtl/>
        </w:rPr>
        <w:t>شتراعي على الحدث الذي أتمَّ السابعة من عمره ولم يتم الثامنة عشرة إذا ارتكب جرماً معاقباً عليه في القانون أو وجد مشرداً أو متسولاً أو معرضاً للانحراف أو مهدداً في صحته</w:t>
      </w:r>
      <w:r>
        <w:rPr>
          <w:sz w:val="32"/>
          <w:rtl/>
        </w:rPr>
        <w:t xml:space="preserve"> أو سلامته أو أخلاقه أو تربيته. لا يلاحق من لم يتم السابعة من عمره حين اقترافه الجرم.</w:t>
      </w:r>
    </w:p>
    <w:p w:rsidR="00000000" w:rsidRDefault="00386622">
      <w:pPr>
        <w:pBdr>
          <w:top w:val="single" w:sz="4" w:space="1" w:color="auto"/>
          <w:left w:val="single" w:sz="4" w:space="4" w:color="auto"/>
          <w:bottom w:val="single" w:sz="4" w:space="1" w:color="auto"/>
          <w:right w:val="single" w:sz="4" w:space="4" w:color="auto"/>
        </w:pBdr>
        <w:shd w:val="clear" w:color="000000" w:fill="FFFFFF"/>
        <w:spacing w:before="120" w:after="120"/>
        <w:jc w:val="both"/>
        <w:rPr>
          <w:rFonts w:hint="cs"/>
          <w:sz w:val="32"/>
          <w:rtl/>
        </w:rPr>
      </w:pPr>
      <w:r>
        <w:rPr>
          <w:sz w:val="32"/>
          <w:u w:val="single"/>
          <w:rtl/>
        </w:rPr>
        <w:t>المادة (2</w:t>
      </w:r>
      <w:r>
        <w:rPr>
          <w:sz w:val="32"/>
          <w:rtl/>
        </w:rPr>
        <w:t>): تفرض على الأحداث التدابير التالية</w:t>
      </w:r>
      <w:r>
        <w:rPr>
          <w:rFonts w:hint="cs"/>
          <w:sz w:val="32"/>
          <w:rtl/>
        </w:rPr>
        <w:t>:</w:t>
      </w:r>
    </w:p>
    <w:p w:rsidR="00000000" w:rsidRDefault="00386622">
      <w:pPr>
        <w:pBdr>
          <w:top w:val="single" w:sz="4" w:space="1" w:color="auto"/>
          <w:left w:val="single" w:sz="4" w:space="4" w:color="auto"/>
          <w:bottom w:val="single" w:sz="4" w:space="1" w:color="auto"/>
          <w:right w:val="single" w:sz="4" w:space="4" w:color="auto"/>
        </w:pBdr>
        <w:shd w:val="clear" w:color="000000" w:fill="FFFFFF"/>
        <w:spacing w:before="120" w:after="120"/>
        <w:jc w:val="both"/>
        <w:rPr>
          <w:rFonts w:hint="cs"/>
          <w:sz w:val="32"/>
          <w:rtl/>
        </w:rPr>
      </w:pPr>
      <w:r>
        <w:rPr>
          <w:rFonts w:hint="cs"/>
          <w:sz w:val="32"/>
          <w:rtl/>
        </w:rPr>
        <w:tab/>
        <w:t>1-</w:t>
      </w:r>
      <w:r>
        <w:rPr>
          <w:rFonts w:hint="cs"/>
          <w:sz w:val="32"/>
          <w:rtl/>
        </w:rPr>
        <w:tab/>
        <w:t>الحماية؛</w:t>
      </w:r>
    </w:p>
    <w:p w:rsidR="00000000" w:rsidRDefault="00386622">
      <w:pPr>
        <w:pBdr>
          <w:top w:val="single" w:sz="4" w:space="1" w:color="auto"/>
          <w:left w:val="single" w:sz="4" w:space="4" w:color="auto"/>
          <w:bottom w:val="single" w:sz="4" w:space="1" w:color="auto"/>
          <w:right w:val="single" w:sz="4" w:space="4" w:color="auto"/>
        </w:pBdr>
        <w:shd w:val="clear" w:color="000000" w:fill="FFFFFF"/>
        <w:spacing w:before="120" w:after="120"/>
        <w:jc w:val="both"/>
        <w:rPr>
          <w:rFonts w:hint="cs"/>
          <w:sz w:val="32"/>
          <w:rtl/>
        </w:rPr>
      </w:pPr>
      <w:r>
        <w:rPr>
          <w:rFonts w:hint="cs"/>
          <w:sz w:val="32"/>
          <w:rtl/>
        </w:rPr>
        <w:tab/>
        <w:t>2-</w:t>
      </w:r>
      <w:r>
        <w:rPr>
          <w:rFonts w:hint="cs"/>
          <w:sz w:val="32"/>
          <w:rtl/>
        </w:rPr>
        <w:tab/>
        <w:t>المراقبة الاجتماعية؛</w:t>
      </w:r>
    </w:p>
    <w:p w:rsidR="00000000" w:rsidRDefault="00386622">
      <w:pPr>
        <w:pBdr>
          <w:top w:val="single" w:sz="4" w:space="1" w:color="auto"/>
          <w:left w:val="single" w:sz="4" w:space="4" w:color="auto"/>
          <w:bottom w:val="single" w:sz="4" w:space="1" w:color="auto"/>
          <w:right w:val="single" w:sz="4" w:space="4" w:color="auto"/>
        </w:pBdr>
        <w:shd w:val="clear" w:color="000000" w:fill="FFFFFF"/>
        <w:spacing w:before="120" w:after="120"/>
        <w:jc w:val="both"/>
        <w:rPr>
          <w:rFonts w:hint="cs"/>
          <w:sz w:val="32"/>
          <w:rtl/>
        </w:rPr>
      </w:pPr>
      <w:r>
        <w:rPr>
          <w:rFonts w:hint="cs"/>
          <w:sz w:val="32"/>
          <w:rtl/>
        </w:rPr>
        <w:tab/>
        <w:t>3-</w:t>
      </w:r>
      <w:r>
        <w:rPr>
          <w:rFonts w:hint="cs"/>
          <w:sz w:val="32"/>
          <w:rtl/>
        </w:rPr>
        <w:tab/>
        <w:t>الإصلاح؛</w:t>
      </w:r>
    </w:p>
    <w:p w:rsidR="00000000" w:rsidRDefault="00386622">
      <w:pPr>
        <w:pBdr>
          <w:top w:val="single" w:sz="4" w:space="1" w:color="auto"/>
          <w:left w:val="single" w:sz="4" w:space="4" w:color="auto"/>
          <w:bottom w:val="single" w:sz="4" w:space="1" w:color="auto"/>
          <w:right w:val="single" w:sz="4" w:space="4" w:color="auto"/>
        </w:pBdr>
        <w:shd w:val="clear" w:color="000000" w:fill="FFFFFF"/>
        <w:spacing w:before="120" w:after="120"/>
        <w:jc w:val="both"/>
        <w:rPr>
          <w:rFonts w:hint="cs"/>
          <w:sz w:val="32"/>
          <w:rtl/>
        </w:rPr>
      </w:pPr>
      <w:r>
        <w:rPr>
          <w:rFonts w:hint="cs"/>
          <w:sz w:val="32"/>
          <w:rtl/>
        </w:rPr>
        <w:tab/>
        <w:t>4-</w:t>
      </w:r>
      <w:r>
        <w:rPr>
          <w:rFonts w:hint="cs"/>
          <w:sz w:val="32"/>
          <w:rtl/>
        </w:rPr>
        <w:tab/>
        <w:t>التأديب؛</w:t>
      </w:r>
    </w:p>
    <w:p w:rsidR="00000000" w:rsidRDefault="00386622">
      <w:pPr>
        <w:pBdr>
          <w:top w:val="single" w:sz="4" w:space="1" w:color="auto"/>
          <w:left w:val="single" w:sz="4" w:space="4" w:color="auto"/>
          <w:bottom w:val="single" w:sz="4" w:space="1" w:color="auto"/>
          <w:right w:val="single" w:sz="4" w:space="4" w:color="auto"/>
        </w:pBdr>
        <w:shd w:val="clear" w:color="000000" w:fill="FFFFFF"/>
        <w:spacing w:before="120" w:after="120"/>
        <w:jc w:val="both"/>
        <w:rPr>
          <w:rFonts w:hint="cs"/>
          <w:sz w:val="32"/>
          <w:rtl/>
        </w:rPr>
      </w:pPr>
      <w:r>
        <w:rPr>
          <w:rFonts w:hint="cs"/>
          <w:sz w:val="32"/>
          <w:rtl/>
        </w:rPr>
        <w:tab/>
        <w:t>5-</w:t>
      </w:r>
      <w:r>
        <w:rPr>
          <w:rFonts w:hint="cs"/>
          <w:sz w:val="32"/>
          <w:rtl/>
        </w:rPr>
        <w:tab/>
        <w:t>العقوبات المخفضة.</w:t>
      </w:r>
    </w:p>
    <w:p w:rsidR="00000000" w:rsidRDefault="00386622">
      <w:pPr>
        <w:jc w:val="both"/>
        <w:outlineLvl w:val="0"/>
        <w:rPr>
          <w:sz w:val="32"/>
          <w:rtl/>
        </w:rPr>
      </w:pPr>
      <w:r>
        <w:rPr>
          <w:rFonts w:hint="cs"/>
          <w:sz w:val="32"/>
          <w:rtl/>
        </w:rPr>
        <w:t>13-6</w:t>
      </w:r>
      <w:r>
        <w:rPr>
          <w:rFonts w:hint="cs"/>
          <w:sz w:val="32"/>
          <w:rtl/>
        </w:rPr>
        <w:tab/>
        <w:t xml:space="preserve"> </w:t>
      </w:r>
      <w:r>
        <w:rPr>
          <w:rFonts w:hint="cs"/>
          <w:sz w:val="32"/>
          <w:u w:val="single"/>
          <w:rtl/>
        </w:rPr>
        <w:t xml:space="preserve">التدابير </w:t>
      </w:r>
      <w:r>
        <w:rPr>
          <w:sz w:val="32"/>
          <w:u w:val="single"/>
          <w:rtl/>
        </w:rPr>
        <w:t>المفروضة على الأحداث ا</w:t>
      </w:r>
      <w:r>
        <w:rPr>
          <w:sz w:val="32"/>
          <w:u w:val="single"/>
          <w:rtl/>
        </w:rPr>
        <w:t>لجانحين</w:t>
      </w:r>
    </w:p>
    <w:p w:rsidR="00000000" w:rsidRDefault="00386622">
      <w:pPr>
        <w:pStyle w:val="BodyText"/>
        <w:spacing w:before="240" w:after="240"/>
        <w:rPr>
          <w:rFonts w:cs="Traditional Arabic"/>
          <w:sz w:val="32"/>
          <w:szCs w:val="30"/>
          <w:rtl/>
        </w:rPr>
      </w:pPr>
      <w:r>
        <w:rPr>
          <w:rFonts w:cs="Traditional Arabic" w:hint="cs"/>
          <w:sz w:val="32"/>
          <w:szCs w:val="30"/>
          <w:rtl/>
        </w:rPr>
        <w:t>528-</w:t>
      </w:r>
      <w:r>
        <w:rPr>
          <w:rFonts w:cs="Traditional Arabic" w:hint="cs"/>
          <w:sz w:val="32"/>
          <w:szCs w:val="30"/>
          <w:rtl/>
        </w:rPr>
        <w:tab/>
      </w:r>
      <w:r>
        <w:rPr>
          <w:rFonts w:cs="Traditional Arabic"/>
          <w:sz w:val="32"/>
          <w:szCs w:val="30"/>
          <w:rtl/>
        </w:rPr>
        <w:t xml:space="preserve">لا مسؤولية قانونية على الطفل قبل </w:t>
      </w:r>
      <w:r>
        <w:rPr>
          <w:rFonts w:cs="Traditional Arabic" w:hint="cs"/>
          <w:sz w:val="32"/>
          <w:szCs w:val="30"/>
          <w:rtl/>
        </w:rPr>
        <w:t>إ</w:t>
      </w:r>
      <w:r>
        <w:rPr>
          <w:rFonts w:cs="Traditional Arabic"/>
          <w:sz w:val="32"/>
          <w:szCs w:val="30"/>
          <w:rtl/>
        </w:rPr>
        <w:t>تمامه السابعة من عمره، وهو الحد ا</w:t>
      </w:r>
      <w:r>
        <w:rPr>
          <w:rFonts w:cs="Traditional Arabic" w:hint="cs"/>
          <w:sz w:val="32"/>
          <w:szCs w:val="30"/>
          <w:rtl/>
        </w:rPr>
        <w:t>لأ</w:t>
      </w:r>
      <w:r>
        <w:rPr>
          <w:rFonts w:cs="Traditional Arabic"/>
          <w:sz w:val="32"/>
          <w:szCs w:val="30"/>
          <w:rtl/>
        </w:rPr>
        <w:t xml:space="preserve">دنى العمري للمسؤولية الجزائية. وثمة ملاحظات من جهات وطنية ودولية تعتبر </w:t>
      </w:r>
      <w:r>
        <w:rPr>
          <w:rFonts w:cs="Traditional Arabic" w:hint="cs"/>
          <w:sz w:val="32"/>
          <w:szCs w:val="30"/>
          <w:rtl/>
        </w:rPr>
        <w:t>أ</w:t>
      </w:r>
      <w:r>
        <w:rPr>
          <w:rFonts w:cs="Traditional Arabic"/>
          <w:sz w:val="32"/>
          <w:szCs w:val="30"/>
          <w:rtl/>
        </w:rPr>
        <w:t>ن هذه السن منخفضة جدا وتطالب برفعها.</w:t>
      </w:r>
    </w:p>
    <w:p w:rsidR="00000000" w:rsidRDefault="00386622">
      <w:pPr>
        <w:jc w:val="both"/>
        <w:rPr>
          <w:sz w:val="32"/>
          <w:rtl/>
        </w:rPr>
      </w:pPr>
      <w:r>
        <w:rPr>
          <w:rFonts w:hint="cs"/>
          <w:sz w:val="32"/>
          <w:rtl/>
        </w:rPr>
        <w:t>529-</w:t>
      </w:r>
      <w:r>
        <w:rPr>
          <w:rFonts w:hint="cs"/>
          <w:sz w:val="32"/>
          <w:rtl/>
        </w:rPr>
        <w:tab/>
        <w:t>و</w:t>
      </w:r>
      <w:r>
        <w:rPr>
          <w:sz w:val="32"/>
          <w:rtl/>
        </w:rPr>
        <w:t xml:space="preserve">بعد </w:t>
      </w:r>
      <w:r>
        <w:rPr>
          <w:rFonts w:hint="cs"/>
          <w:sz w:val="32"/>
          <w:rtl/>
        </w:rPr>
        <w:t>أ</w:t>
      </w:r>
      <w:r>
        <w:rPr>
          <w:sz w:val="32"/>
          <w:rtl/>
        </w:rPr>
        <w:t>ن يتج</w:t>
      </w:r>
      <w:r>
        <w:rPr>
          <w:rFonts w:hint="cs"/>
          <w:sz w:val="32"/>
          <w:rtl/>
        </w:rPr>
        <w:t>ا</w:t>
      </w:r>
      <w:r>
        <w:rPr>
          <w:sz w:val="32"/>
          <w:rtl/>
        </w:rPr>
        <w:t xml:space="preserve">وز الطفل السابعة من عمره، تزيد مسؤوليته تدريجيا </w:t>
      </w:r>
      <w:r>
        <w:rPr>
          <w:sz w:val="32"/>
          <w:rtl/>
        </w:rPr>
        <w:t>مع تقدم عمره، ويصبح عرضة لاتخاذ التدابير التالية بحقه:</w:t>
      </w:r>
    </w:p>
    <w:p w:rsidR="00000000" w:rsidRDefault="00386622">
      <w:pPr>
        <w:jc w:val="both"/>
        <w:outlineLvl w:val="0"/>
        <w:rPr>
          <w:sz w:val="32"/>
          <w:u w:val="single"/>
          <w:rtl/>
        </w:rPr>
      </w:pPr>
      <w:r>
        <w:rPr>
          <w:rFonts w:hint="cs"/>
          <w:sz w:val="32"/>
          <w:rtl/>
        </w:rPr>
        <w:tab/>
        <w:t>1-</w:t>
      </w:r>
      <w:r>
        <w:rPr>
          <w:rFonts w:hint="cs"/>
          <w:sz w:val="32"/>
          <w:rtl/>
        </w:rPr>
        <w:tab/>
      </w:r>
      <w:r>
        <w:rPr>
          <w:sz w:val="32"/>
          <w:u w:val="single"/>
          <w:rtl/>
        </w:rPr>
        <w:t>الحماية</w:t>
      </w:r>
    </w:p>
    <w:p w:rsidR="00000000" w:rsidRDefault="00386622">
      <w:pPr>
        <w:pStyle w:val="BodyText"/>
        <w:spacing w:before="240" w:after="240"/>
        <w:rPr>
          <w:rFonts w:cs="Traditional Arabic"/>
          <w:sz w:val="32"/>
          <w:szCs w:val="30"/>
          <w:rtl/>
        </w:rPr>
      </w:pPr>
      <w:r>
        <w:rPr>
          <w:rFonts w:cs="Traditional Arabic" w:hint="cs"/>
          <w:sz w:val="32"/>
          <w:szCs w:val="30"/>
          <w:rtl/>
        </w:rPr>
        <w:t>530-</w:t>
      </w:r>
      <w:r>
        <w:rPr>
          <w:rFonts w:cs="Traditional Arabic" w:hint="cs"/>
          <w:sz w:val="32"/>
          <w:szCs w:val="30"/>
          <w:rtl/>
        </w:rPr>
        <w:tab/>
      </w:r>
      <w:r>
        <w:rPr>
          <w:rFonts w:cs="Traditional Arabic"/>
          <w:sz w:val="32"/>
          <w:szCs w:val="30"/>
          <w:rtl/>
        </w:rPr>
        <w:t>تدابير الحماية هي:</w:t>
      </w:r>
    </w:p>
    <w:p w:rsidR="00000000" w:rsidRDefault="00386622">
      <w:pPr>
        <w:ind w:left="720"/>
        <w:jc w:val="both"/>
        <w:rPr>
          <w:sz w:val="32"/>
          <w:rtl/>
        </w:rPr>
      </w:pPr>
      <w:r>
        <w:rPr>
          <w:rFonts w:hint="cs"/>
          <w:sz w:val="32"/>
          <w:rtl/>
        </w:rPr>
        <w:t>(أ)</w:t>
      </w:r>
      <w:r>
        <w:rPr>
          <w:rFonts w:hint="cs"/>
          <w:sz w:val="32"/>
          <w:rtl/>
        </w:rPr>
        <w:tab/>
      </w:r>
      <w:r>
        <w:rPr>
          <w:sz w:val="32"/>
          <w:rtl/>
        </w:rPr>
        <w:t>تسليم الحدث إلى وليه أو وصيه الشرعي</w:t>
      </w:r>
      <w:r>
        <w:rPr>
          <w:rFonts w:hint="cs"/>
          <w:sz w:val="32"/>
          <w:rtl/>
        </w:rPr>
        <w:t>؛</w:t>
      </w:r>
    </w:p>
    <w:p w:rsidR="00000000" w:rsidRDefault="00386622">
      <w:pPr>
        <w:ind w:left="720"/>
        <w:jc w:val="both"/>
        <w:rPr>
          <w:rFonts w:hint="cs"/>
          <w:sz w:val="32"/>
          <w:rtl/>
        </w:rPr>
      </w:pPr>
      <w:r>
        <w:rPr>
          <w:rFonts w:hint="cs"/>
          <w:sz w:val="32"/>
          <w:rtl/>
        </w:rPr>
        <w:t>(ب)</w:t>
      </w:r>
      <w:r>
        <w:rPr>
          <w:rFonts w:hint="cs"/>
          <w:sz w:val="32"/>
          <w:rtl/>
        </w:rPr>
        <w:tab/>
        <w:t>إ</w:t>
      </w:r>
      <w:r>
        <w:rPr>
          <w:sz w:val="32"/>
          <w:rtl/>
        </w:rPr>
        <w:t>ذا لم تتوفر في هؤلاء  الضمانات الكافية يسلم إلى</w:t>
      </w:r>
      <w:r>
        <w:rPr>
          <w:rFonts w:hint="cs"/>
          <w:sz w:val="32"/>
          <w:rtl/>
        </w:rPr>
        <w:t xml:space="preserve"> أ</w:t>
      </w:r>
      <w:r>
        <w:rPr>
          <w:sz w:val="32"/>
          <w:rtl/>
        </w:rPr>
        <w:t xml:space="preserve">حد </w:t>
      </w:r>
      <w:r>
        <w:rPr>
          <w:rFonts w:hint="cs"/>
          <w:sz w:val="32"/>
          <w:rtl/>
        </w:rPr>
        <w:t>أ</w:t>
      </w:r>
      <w:r>
        <w:rPr>
          <w:sz w:val="32"/>
          <w:rtl/>
        </w:rPr>
        <w:t xml:space="preserve">صوله أو </w:t>
      </w:r>
      <w:r>
        <w:rPr>
          <w:rFonts w:hint="cs"/>
          <w:sz w:val="32"/>
          <w:rtl/>
        </w:rPr>
        <w:t>أ</w:t>
      </w:r>
      <w:r>
        <w:rPr>
          <w:sz w:val="32"/>
          <w:rtl/>
        </w:rPr>
        <w:t xml:space="preserve">فراد </w:t>
      </w:r>
      <w:r>
        <w:rPr>
          <w:rFonts w:hint="cs"/>
          <w:sz w:val="32"/>
          <w:rtl/>
        </w:rPr>
        <w:t>أ</w:t>
      </w:r>
      <w:r>
        <w:rPr>
          <w:sz w:val="32"/>
          <w:rtl/>
        </w:rPr>
        <w:t>سرته</w:t>
      </w:r>
      <w:r>
        <w:rPr>
          <w:rFonts w:hint="cs"/>
          <w:sz w:val="32"/>
          <w:rtl/>
        </w:rPr>
        <w:t>؛</w:t>
      </w:r>
    </w:p>
    <w:p w:rsidR="00000000" w:rsidRDefault="00386622">
      <w:pPr>
        <w:ind w:left="720"/>
        <w:jc w:val="both"/>
        <w:rPr>
          <w:sz w:val="32"/>
          <w:rtl/>
        </w:rPr>
      </w:pPr>
      <w:r>
        <w:rPr>
          <w:rFonts w:hint="cs"/>
          <w:sz w:val="32"/>
          <w:rtl/>
        </w:rPr>
        <w:t>(ج)</w:t>
      </w:r>
      <w:r>
        <w:rPr>
          <w:rFonts w:hint="cs"/>
          <w:sz w:val="32"/>
          <w:rtl/>
        </w:rPr>
        <w:tab/>
      </w:r>
      <w:r>
        <w:rPr>
          <w:sz w:val="32"/>
          <w:rtl/>
        </w:rPr>
        <w:t xml:space="preserve">في حال لم تتوفر شروط ذلك، </w:t>
      </w:r>
      <w:r>
        <w:rPr>
          <w:rFonts w:hint="cs"/>
          <w:sz w:val="32"/>
          <w:rtl/>
        </w:rPr>
        <w:t>ي</w:t>
      </w:r>
      <w:r>
        <w:rPr>
          <w:sz w:val="32"/>
          <w:rtl/>
        </w:rPr>
        <w:t>سل</w:t>
      </w:r>
      <w:r>
        <w:rPr>
          <w:rFonts w:hint="cs"/>
          <w:sz w:val="32"/>
          <w:rtl/>
        </w:rPr>
        <w:t>م</w:t>
      </w:r>
      <w:r>
        <w:rPr>
          <w:sz w:val="32"/>
          <w:rtl/>
        </w:rPr>
        <w:t xml:space="preserve"> إلى </w:t>
      </w:r>
      <w:r>
        <w:rPr>
          <w:rFonts w:hint="cs"/>
          <w:sz w:val="32"/>
          <w:rtl/>
        </w:rPr>
        <w:t>أ</w:t>
      </w:r>
      <w:r>
        <w:rPr>
          <w:sz w:val="32"/>
          <w:rtl/>
        </w:rPr>
        <w:t xml:space="preserve">حد </w:t>
      </w:r>
      <w:r>
        <w:rPr>
          <w:rFonts w:hint="cs"/>
          <w:sz w:val="32"/>
          <w:rtl/>
        </w:rPr>
        <w:t>أ</w:t>
      </w:r>
      <w:r>
        <w:rPr>
          <w:sz w:val="32"/>
          <w:rtl/>
        </w:rPr>
        <w:t>ه</w:t>
      </w:r>
      <w:r>
        <w:rPr>
          <w:sz w:val="32"/>
          <w:rtl/>
        </w:rPr>
        <w:t>ل البر أو إلى</w:t>
      </w:r>
      <w:r>
        <w:rPr>
          <w:rFonts w:hint="cs"/>
          <w:sz w:val="32"/>
          <w:rtl/>
        </w:rPr>
        <w:t xml:space="preserve"> أ</w:t>
      </w:r>
      <w:r>
        <w:rPr>
          <w:sz w:val="32"/>
          <w:rtl/>
        </w:rPr>
        <w:t>سرة موثوق بها.</w:t>
      </w:r>
    </w:p>
    <w:p w:rsidR="00000000" w:rsidRDefault="00386622">
      <w:pPr>
        <w:jc w:val="both"/>
        <w:rPr>
          <w:sz w:val="32"/>
          <w:rtl/>
        </w:rPr>
      </w:pPr>
      <w:r>
        <w:rPr>
          <w:rFonts w:hint="cs"/>
          <w:sz w:val="32"/>
          <w:rtl/>
        </w:rPr>
        <w:t>و</w:t>
      </w:r>
      <w:r>
        <w:rPr>
          <w:sz w:val="32"/>
          <w:rtl/>
        </w:rPr>
        <w:t xml:space="preserve">فلسفة تدبير الحماية هي </w:t>
      </w:r>
      <w:r>
        <w:rPr>
          <w:rFonts w:hint="cs"/>
          <w:sz w:val="32"/>
          <w:rtl/>
        </w:rPr>
        <w:t>إ</w:t>
      </w:r>
      <w:r>
        <w:rPr>
          <w:sz w:val="32"/>
          <w:rtl/>
        </w:rPr>
        <w:t xml:space="preserve">بقاء الطفل في محيطه الأسري، أو </w:t>
      </w:r>
      <w:r>
        <w:rPr>
          <w:rFonts w:hint="cs"/>
          <w:sz w:val="32"/>
          <w:rtl/>
        </w:rPr>
        <w:t>أ</w:t>
      </w:r>
      <w:r>
        <w:rPr>
          <w:sz w:val="32"/>
          <w:rtl/>
        </w:rPr>
        <w:t xml:space="preserve">قرب ما يكون </w:t>
      </w:r>
      <w:r>
        <w:rPr>
          <w:rFonts w:hint="cs"/>
          <w:sz w:val="32"/>
          <w:rtl/>
        </w:rPr>
        <w:t>إ</w:t>
      </w:r>
      <w:r>
        <w:rPr>
          <w:sz w:val="32"/>
          <w:rtl/>
        </w:rPr>
        <w:t>ليه. ويتابع الطفل في هذه الحالة مندوب جمعية اتحاد حماية الأحداث، ويعطي ا</w:t>
      </w:r>
      <w:r>
        <w:rPr>
          <w:rFonts w:hint="cs"/>
          <w:sz w:val="32"/>
          <w:rtl/>
        </w:rPr>
        <w:t>لإ</w:t>
      </w:r>
      <w:r>
        <w:rPr>
          <w:sz w:val="32"/>
          <w:rtl/>
        </w:rPr>
        <w:t>رشادات ل</w:t>
      </w:r>
      <w:r>
        <w:rPr>
          <w:rFonts w:hint="cs"/>
          <w:sz w:val="32"/>
          <w:rtl/>
        </w:rPr>
        <w:t>لأ</w:t>
      </w:r>
      <w:r>
        <w:rPr>
          <w:sz w:val="32"/>
          <w:rtl/>
        </w:rPr>
        <w:t xml:space="preserve">شخاص الذين سلم </w:t>
      </w:r>
      <w:r>
        <w:rPr>
          <w:rFonts w:hint="cs"/>
          <w:sz w:val="32"/>
          <w:rtl/>
        </w:rPr>
        <w:t>إ</w:t>
      </w:r>
      <w:r>
        <w:rPr>
          <w:sz w:val="32"/>
          <w:rtl/>
        </w:rPr>
        <w:t>ليهم.</w:t>
      </w:r>
    </w:p>
    <w:p w:rsidR="00000000" w:rsidRDefault="00386622">
      <w:pPr>
        <w:jc w:val="both"/>
        <w:rPr>
          <w:sz w:val="32"/>
          <w:u w:val="single"/>
          <w:rtl/>
        </w:rPr>
      </w:pPr>
      <w:r>
        <w:rPr>
          <w:rFonts w:hint="cs"/>
          <w:sz w:val="32"/>
          <w:rtl/>
        </w:rPr>
        <w:tab/>
        <w:t>2-</w:t>
      </w:r>
      <w:r>
        <w:rPr>
          <w:rFonts w:hint="cs"/>
          <w:sz w:val="32"/>
          <w:rtl/>
        </w:rPr>
        <w:tab/>
      </w:r>
      <w:r>
        <w:rPr>
          <w:sz w:val="32"/>
          <w:u w:val="single"/>
          <w:rtl/>
        </w:rPr>
        <w:t>المراقبة الاجتماعية</w:t>
      </w:r>
    </w:p>
    <w:p w:rsidR="00000000" w:rsidRDefault="00386622">
      <w:pPr>
        <w:pStyle w:val="BodyText"/>
        <w:spacing w:before="240" w:after="240"/>
        <w:rPr>
          <w:rFonts w:cs="Traditional Arabic"/>
          <w:sz w:val="32"/>
          <w:szCs w:val="30"/>
          <w:rtl/>
        </w:rPr>
      </w:pPr>
      <w:r>
        <w:rPr>
          <w:rFonts w:cs="Traditional Arabic" w:hint="cs"/>
          <w:sz w:val="32"/>
          <w:szCs w:val="30"/>
          <w:rtl/>
        </w:rPr>
        <w:t>531-</w:t>
      </w:r>
      <w:r>
        <w:rPr>
          <w:rFonts w:cs="Traditional Arabic" w:hint="cs"/>
          <w:sz w:val="32"/>
          <w:szCs w:val="30"/>
          <w:rtl/>
        </w:rPr>
        <w:tab/>
      </w:r>
      <w:r>
        <w:rPr>
          <w:rFonts w:cs="Traditional Arabic"/>
          <w:sz w:val="32"/>
          <w:szCs w:val="30"/>
          <w:rtl/>
        </w:rPr>
        <w:t>وهي تعني وضع الحدث تح</w:t>
      </w:r>
      <w:r>
        <w:rPr>
          <w:rFonts w:cs="Traditional Arabic"/>
          <w:sz w:val="32"/>
          <w:szCs w:val="30"/>
          <w:rtl/>
        </w:rPr>
        <w:t>ت مراقبة جمعية اتحاد حماية الأحداث. مدة الرعاية الاجتماعية من سنة إلى خمس سنوات حيث ترفع الجمعية تقارير دورية عن وضع الحدث إلى المحكمة التي ب</w:t>
      </w:r>
      <w:r>
        <w:rPr>
          <w:rFonts w:cs="Traditional Arabic" w:hint="cs"/>
          <w:sz w:val="32"/>
          <w:szCs w:val="30"/>
          <w:rtl/>
        </w:rPr>
        <w:t>إ</w:t>
      </w:r>
      <w:r>
        <w:rPr>
          <w:rFonts w:cs="Traditional Arabic"/>
          <w:sz w:val="32"/>
          <w:szCs w:val="30"/>
          <w:rtl/>
        </w:rPr>
        <w:t>مكانها اختصار مدة المراقبة.</w:t>
      </w:r>
    </w:p>
    <w:p w:rsidR="00000000" w:rsidRDefault="00386622">
      <w:pPr>
        <w:pStyle w:val="BodyText"/>
        <w:spacing w:before="240" w:after="240"/>
        <w:outlineLvl w:val="0"/>
        <w:rPr>
          <w:rFonts w:cs="Traditional Arabic"/>
          <w:sz w:val="32"/>
          <w:szCs w:val="30"/>
          <w:u w:val="single"/>
          <w:rtl/>
        </w:rPr>
      </w:pPr>
      <w:r>
        <w:rPr>
          <w:rFonts w:cs="Traditional Arabic" w:hint="cs"/>
          <w:sz w:val="32"/>
          <w:szCs w:val="30"/>
          <w:rtl/>
        </w:rPr>
        <w:tab/>
        <w:t>3-</w:t>
      </w:r>
      <w:r>
        <w:rPr>
          <w:rFonts w:cs="Traditional Arabic" w:hint="cs"/>
          <w:sz w:val="32"/>
          <w:szCs w:val="30"/>
          <w:rtl/>
        </w:rPr>
        <w:tab/>
      </w:r>
      <w:r>
        <w:rPr>
          <w:rFonts w:cs="Traditional Arabic"/>
          <w:sz w:val="32"/>
          <w:szCs w:val="30"/>
          <w:u w:val="single"/>
          <w:rtl/>
        </w:rPr>
        <w:t>ا</w:t>
      </w:r>
      <w:r>
        <w:rPr>
          <w:rFonts w:cs="Traditional Arabic" w:hint="cs"/>
          <w:sz w:val="32"/>
          <w:szCs w:val="30"/>
          <w:u w:val="single"/>
          <w:rtl/>
        </w:rPr>
        <w:t>لإ</w:t>
      </w:r>
      <w:r>
        <w:rPr>
          <w:rFonts w:cs="Traditional Arabic"/>
          <w:sz w:val="32"/>
          <w:szCs w:val="30"/>
          <w:u w:val="single"/>
          <w:rtl/>
        </w:rPr>
        <w:t>صلاح</w:t>
      </w:r>
    </w:p>
    <w:p w:rsidR="00000000" w:rsidRDefault="00386622">
      <w:pPr>
        <w:pStyle w:val="BodyText"/>
        <w:spacing w:before="240" w:after="240"/>
        <w:rPr>
          <w:rFonts w:cs="Traditional Arabic"/>
          <w:sz w:val="32"/>
          <w:szCs w:val="30"/>
          <w:rtl/>
        </w:rPr>
      </w:pPr>
      <w:r>
        <w:rPr>
          <w:rFonts w:cs="Traditional Arabic" w:hint="cs"/>
          <w:sz w:val="32"/>
          <w:szCs w:val="30"/>
          <w:rtl/>
        </w:rPr>
        <w:t>532-</w:t>
      </w:r>
      <w:r>
        <w:rPr>
          <w:rFonts w:cs="Traditional Arabic" w:hint="cs"/>
          <w:sz w:val="32"/>
          <w:szCs w:val="30"/>
          <w:rtl/>
        </w:rPr>
        <w:tab/>
      </w:r>
      <w:r>
        <w:rPr>
          <w:rFonts w:cs="Traditional Arabic"/>
          <w:sz w:val="32"/>
          <w:szCs w:val="30"/>
          <w:rtl/>
        </w:rPr>
        <w:t>وه</w:t>
      </w:r>
      <w:r>
        <w:rPr>
          <w:rFonts w:cs="Traditional Arabic" w:hint="cs"/>
          <w:sz w:val="32"/>
          <w:szCs w:val="30"/>
          <w:rtl/>
        </w:rPr>
        <w:t>و</w:t>
      </w:r>
      <w:r>
        <w:rPr>
          <w:rFonts w:cs="Traditional Arabic"/>
          <w:sz w:val="32"/>
          <w:szCs w:val="30"/>
          <w:rtl/>
        </w:rPr>
        <w:t xml:space="preserve"> الحكم بوضع الحدث في معهد ا</w:t>
      </w:r>
      <w:r>
        <w:rPr>
          <w:rFonts w:cs="Traditional Arabic" w:hint="cs"/>
          <w:sz w:val="32"/>
          <w:szCs w:val="30"/>
          <w:rtl/>
        </w:rPr>
        <w:t>لإ</w:t>
      </w:r>
      <w:r>
        <w:rPr>
          <w:rFonts w:cs="Traditional Arabic"/>
          <w:sz w:val="32"/>
          <w:szCs w:val="30"/>
          <w:rtl/>
        </w:rPr>
        <w:t>صلاح، حيث يخضع للرقابة ويعاد تأهيله و</w:t>
      </w:r>
      <w:r>
        <w:rPr>
          <w:rFonts w:cs="Traditional Arabic"/>
          <w:sz w:val="32"/>
          <w:szCs w:val="30"/>
          <w:rtl/>
        </w:rPr>
        <w:t>تعليمه مهنة.</w:t>
      </w:r>
    </w:p>
    <w:p w:rsidR="00000000" w:rsidRDefault="00386622">
      <w:pPr>
        <w:pStyle w:val="BodyText"/>
        <w:spacing w:before="240" w:after="240"/>
        <w:outlineLvl w:val="0"/>
        <w:rPr>
          <w:rFonts w:cs="Traditional Arabic"/>
          <w:sz w:val="32"/>
          <w:szCs w:val="30"/>
          <w:u w:val="single"/>
          <w:rtl/>
        </w:rPr>
      </w:pPr>
      <w:r>
        <w:rPr>
          <w:rFonts w:cs="Traditional Arabic" w:hint="cs"/>
          <w:sz w:val="32"/>
          <w:szCs w:val="30"/>
          <w:rtl/>
        </w:rPr>
        <w:tab/>
        <w:t>4-</w:t>
      </w:r>
      <w:r>
        <w:rPr>
          <w:rFonts w:cs="Traditional Arabic" w:hint="cs"/>
          <w:sz w:val="32"/>
          <w:szCs w:val="30"/>
          <w:rtl/>
        </w:rPr>
        <w:tab/>
      </w:r>
      <w:r>
        <w:rPr>
          <w:rFonts w:cs="Traditional Arabic"/>
          <w:sz w:val="32"/>
          <w:szCs w:val="30"/>
          <w:u w:val="single"/>
          <w:rtl/>
        </w:rPr>
        <w:t>التأديب</w:t>
      </w:r>
    </w:p>
    <w:p w:rsidR="00000000" w:rsidRDefault="00386622">
      <w:pPr>
        <w:pStyle w:val="BodyText"/>
        <w:spacing w:before="240" w:after="240"/>
        <w:rPr>
          <w:rFonts w:cs="Traditional Arabic" w:hint="cs"/>
          <w:sz w:val="32"/>
          <w:szCs w:val="30"/>
          <w:rtl/>
        </w:rPr>
      </w:pPr>
      <w:r>
        <w:rPr>
          <w:rFonts w:cs="Traditional Arabic" w:hint="cs"/>
          <w:sz w:val="32"/>
          <w:szCs w:val="30"/>
          <w:rtl/>
        </w:rPr>
        <w:t>533-</w:t>
      </w:r>
      <w:r>
        <w:rPr>
          <w:rFonts w:cs="Traditional Arabic" w:hint="cs"/>
          <w:sz w:val="32"/>
          <w:szCs w:val="30"/>
          <w:rtl/>
        </w:rPr>
        <w:tab/>
      </w:r>
      <w:r>
        <w:rPr>
          <w:rFonts w:cs="Traditional Arabic"/>
          <w:sz w:val="32"/>
          <w:szCs w:val="30"/>
          <w:rtl/>
        </w:rPr>
        <w:t>وه</w:t>
      </w:r>
      <w:r>
        <w:rPr>
          <w:rFonts w:cs="Traditional Arabic" w:hint="cs"/>
          <w:sz w:val="32"/>
          <w:szCs w:val="30"/>
          <w:rtl/>
        </w:rPr>
        <w:t>و</w:t>
      </w:r>
      <w:r>
        <w:rPr>
          <w:rFonts w:cs="Traditional Arabic"/>
          <w:sz w:val="32"/>
          <w:szCs w:val="30"/>
          <w:rtl/>
        </w:rPr>
        <w:t xml:space="preserve"> </w:t>
      </w:r>
      <w:r>
        <w:rPr>
          <w:rFonts w:cs="Traditional Arabic" w:hint="cs"/>
          <w:sz w:val="32"/>
          <w:szCs w:val="30"/>
          <w:rtl/>
        </w:rPr>
        <w:t>ي</w:t>
      </w:r>
      <w:r>
        <w:rPr>
          <w:rFonts w:cs="Traditional Arabic"/>
          <w:sz w:val="32"/>
          <w:szCs w:val="30"/>
          <w:rtl/>
        </w:rPr>
        <w:t>قضي ب</w:t>
      </w:r>
      <w:r>
        <w:rPr>
          <w:rFonts w:cs="Traditional Arabic" w:hint="cs"/>
          <w:sz w:val="32"/>
          <w:szCs w:val="30"/>
          <w:rtl/>
        </w:rPr>
        <w:t>إ</w:t>
      </w:r>
      <w:r>
        <w:rPr>
          <w:rFonts w:cs="Traditional Arabic"/>
          <w:sz w:val="32"/>
          <w:szCs w:val="30"/>
          <w:rtl/>
        </w:rPr>
        <w:t>يداع الحدث في معهد التأديب الخاص بالأحداث تجنبا لوضعه في السجن العادي، حتى مع اتخاذ تدابير لعزل القاصرين عن البالغين داخل السجن.</w:t>
      </w:r>
    </w:p>
    <w:p w:rsidR="00000000" w:rsidRDefault="00386622">
      <w:pPr>
        <w:pStyle w:val="BodyText"/>
        <w:spacing w:before="240" w:after="240"/>
        <w:rPr>
          <w:rFonts w:cs="Traditional Arabic" w:hint="cs"/>
          <w:sz w:val="32"/>
          <w:szCs w:val="30"/>
          <w:rtl/>
        </w:rPr>
      </w:pPr>
    </w:p>
    <w:p w:rsidR="00000000" w:rsidRDefault="00386622">
      <w:pPr>
        <w:pStyle w:val="BodyText"/>
        <w:spacing w:before="240" w:after="240"/>
        <w:rPr>
          <w:rFonts w:cs="Traditional Arabic"/>
          <w:sz w:val="32"/>
          <w:szCs w:val="30"/>
          <w:u w:val="single"/>
          <w:rtl/>
        </w:rPr>
      </w:pPr>
      <w:r>
        <w:rPr>
          <w:rFonts w:cs="Traditional Arabic" w:hint="cs"/>
          <w:sz w:val="32"/>
          <w:szCs w:val="30"/>
          <w:rtl/>
        </w:rPr>
        <w:tab/>
        <w:t>5-</w:t>
      </w:r>
      <w:r>
        <w:rPr>
          <w:rFonts w:cs="Traditional Arabic" w:hint="cs"/>
          <w:sz w:val="32"/>
          <w:szCs w:val="30"/>
          <w:rtl/>
        </w:rPr>
        <w:tab/>
      </w:r>
      <w:r>
        <w:rPr>
          <w:rFonts w:cs="Traditional Arabic"/>
          <w:sz w:val="32"/>
          <w:szCs w:val="30"/>
          <w:u w:val="single"/>
          <w:rtl/>
        </w:rPr>
        <w:t>العقوبات المخفضة</w:t>
      </w:r>
    </w:p>
    <w:p w:rsidR="00000000" w:rsidRDefault="00386622">
      <w:pPr>
        <w:pStyle w:val="BodyText"/>
        <w:spacing w:before="240" w:after="240"/>
        <w:rPr>
          <w:rFonts w:cs="Traditional Arabic"/>
          <w:sz w:val="32"/>
          <w:szCs w:val="30"/>
          <w:rtl/>
        </w:rPr>
      </w:pPr>
      <w:r>
        <w:rPr>
          <w:rFonts w:cs="Traditional Arabic" w:hint="cs"/>
          <w:sz w:val="32"/>
          <w:szCs w:val="30"/>
          <w:rtl/>
        </w:rPr>
        <w:t>534-</w:t>
      </w:r>
      <w:r>
        <w:rPr>
          <w:rFonts w:cs="Traditional Arabic" w:hint="cs"/>
          <w:sz w:val="32"/>
          <w:szCs w:val="30"/>
          <w:rtl/>
        </w:rPr>
        <w:tab/>
      </w:r>
      <w:r>
        <w:rPr>
          <w:rFonts w:cs="Traditional Arabic"/>
          <w:sz w:val="32"/>
          <w:szCs w:val="30"/>
          <w:rtl/>
        </w:rPr>
        <w:t>وهي الحكم على الحدث المحكوم بموجب قانون العقوبات ب</w:t>
      </w:r>
      <w:r>
        <w:rPr>
          <w:rFonts w:cs="Traditional Arabic" w:hint="cs"/>
          <w:sz w:val="32"/>
          <w:szCs w:val="30"/>
          <w:rtl/>
        </w:rPr>
        <w:t>أ</w:t>
      </w:r>
      <w:r>
        <w:rPr>
          <w:rFonts w:cs="Traditional Arabic"/>
          <w:sz w:val="32"/>
          <w:szCs w:val="30"/>
          <w:rtl/>
        </w:rPr>
        <w:t>حكام مخف</w:t>
      </w:r>
      <w:r>
        <w:rPr>
          <w:rFonts w:cs="Traditional Arabic"/>
          <w:sz w:val="32"/>
          <w:szCs w:val="30"/>
          <w:rtl/>
        </w:rPr>
        <w:t xml:space="preserve">ضة مقارنة بالمحكوم الراشد، وذلك بسبب سنه. ويعني ذلك بشكل خاص عدم </w:t>
      </w:r>
      <w:r>
        <w:rPr>
          <w:rFonts w:cs="Traditional Arabic" w:hint="cs"/>
          <w:sz w:val="32"/>
          <w:szCs w:val="30"/>
          <w:rtl/>
        </w:rPr>
        <w:t>إ</w:t>
      </w:r>
      <w:r>
        <w:rPr>
          <w:rFonts w:cs="Traditional Arabic"/>
          <w:sz w:val="32"/>
          <w:szCs w:val="30"/>
          <w:rtl/>
        </w:rPr>
        <w:t>مكانية الحكم با</w:t>
      </w:r>
      <w:r>
        <w:rPr>
          <w:rFonts w:cs="Traditional Arabic" w:hint="cs"/>
          <w:sz w:val="32"/>
          <w:szCs w:val="30"/>
          <w:rtl/>
        </w:rPr>
        <w:t>لإ</w:t>
      </w:r>
      <w:r>
        <w:rPr>
          <w:rFonts w:cs="Traditional Arabic"/>
          <w:sz w:val="32"/>
          <w:szCs w:val="30"/>
          <w:rtl/>
        </w:rPr>
        <w:t>عدام، أو با</w:t>
      </w:r>
      <w:r>
        <w:rPr>
          <w:rFonts w:cs="Traditional Arabic" w:hint="cs"/>
          <w:sz w:val="32"/>
          <w:szCs w:val="30"/>
          <w:rtl/>
        </w:rPr>
        <w:t>لأ</w:t>
      </w:r>
      <w:r>
        <w:rPr>
          <w:rFonts w:cs="Traditional Arabic"/>
          <w:sz w:val="32"/>
          <w:szCs w:val="30"/>
          <w:rtl/>
        </w:rPr>
        <w:t>شغال الشاقة المؤبدة على من لم يبلغ الثامنة عشرة من عمره.</w:t>
      </w:r>
    </w:p>
    <w:p w:rsidR="00000000" w:rsidRDefault="00386622">
      <w:pPr>
        <w:jc w:val="both"/>
        <w:rPr>
          <w:sz w:val="32"/>
          <w:rtl/>
        </w:rPr>
      </w:pPr>
      <w:r>
        <w:rPr>
          <w:rFonts w:hint="cs"/>
          <w:sz w:val="32"/>
          <w:rtl/>
        </w:rPr>
        <w:t>535-</w:t>
      </w:r>
      <w:r>
        <w:rPr>
          <w:rFonts w:hint="cs"/>
          <w:sz w:val="32"/>
          <w:rtl/>
        </w:rPr>
        <w:tab/>
      </w:r>
      <w:r>
        <w:rPr>
          <w:sz w:val="32"/>
          <w:rtl/>
        </w:rPr>
        <w:t>أما لجهة العلاقة بين نوع ا</w:t>
      </w:r>
      <w:r>
        <w:rPr>
          <w:rFonts w:hint="cs"/>
          <w:sz w:val="32"/>
          <w:rtl/>
        </w:rPr>
        <w:t>لإ</w:t>
      </w:r>
      <w:r>
        <w:rPr>
          <w:sz w:val="32"/>
          <w:rtl/>
        </w:rPr>
        <w:t>جراء وعمر الحدث فهي على النحو التالي:</w:t>
      </w:r>
    </w:p>
    <w:p w:rsidR="00000000" w:rsidRDefault="00386622">
      <w:pPr>
        <w:ind w:left="714"/>
        <w:jc w:val="both"/>
        <w:rPr>
          <w:rFonts w:hint="cs"/>
          <w:sz w:val="32"/>
          <w:rtl/>
        </w:rPr>
      </w:pPr>
      <w:r>
        <w:rPr>
          <w:sz w:val="32"/>
          <w:rtl/>
        </w:rPr>
        <w:t xml:space="preserve">بين السابعة والثانية عشرة: تفرض </w:t>
      </w:r>
      <w:r>
        <w:rPr>
          <w:sz w:val="32"/>
          <w:rtl/>
        </w:rPr>
        <w:t>تدابير الحماية مهما كان الجرم</w:t>
      </w:r>
      <w:r>
        <w:rPr>
          <w:rFonts w:hint="cs"/>
          <w:sz w:val="32"/>
          <w:rtl/>
        </w:rPr>
        <w:t>؛</w:t>
      </w:r>
    </w:p>
    <w:p w:rsidR="00000000" w:rsidRDefault="00386622">
      <w:pPr>
        <w:ind w:left="714"/>
        <w:jc w:val="both"/>
        <w:rPr>
          <w:rFonts w:hint="cs"/>
          <w:sz w:val="32"/>
          <w:rtl/>
        </w:rPr>
      </w:pPr>
      <w:r>
        <w:rPr>
          <w:sz w:val="32"/>
          <w:rtl/>
        </w:rPr>
        <w:t>بين الثا</w:t>
      </w:r>
      <w:r>
        <w:rPr>
          <w:rFonts w:hint="cs"/>
          <w:sz w:val="32"/>
          <w:rtl/>
        </w:rPr>
        <w:t>من</w:t>
      </w:r>
      <w:r>
        <w:rPr>
          <w:sz w:val="32"/>
          <w:rtl/>
        </w:rPr>
        <w:t>ة عشرة والخامسة عشرة: تفرض تدابير الحماية والمراقبة وا</w:t>
      </w:r>
      <w:r>
        <w:rPr>
          <w:rFonts w:hint="cs"/>
          <w:sz w:val="32"/>
          <w:rtl/>
        </w:rPr>
        <w:t>لإ</w:t>
      </w:r>
      <w:r>
        <w:rPr>
          <w:sz w:val="32"/>
          <w:rtl/>
        </w:rPr>
        <w:t>صلاح والتأديب، حسب نوع الجرم وظروفه</w:t>
      </w:r>
      <w:r>
        <w:rPr>
          <w:rFonts w:hint="cs"/>
          <w:sz w:val="32"/>
          <w:rtl/>
        </w:rPr>
        <w:t>؛</w:t>
      </w:r>
    </w:p>
    <w:p w:rsidR="00000000" w:rsidRDefault="00386622">
      <w:pPr>
        <w:ind w:left="714"/>
        <w:jc w:val="both"/>
        <w:rPr>
          <w:sz w:val="32"/>
          <w:rtl/>
        </w:rPr>
      </w:pPr>
      <w:r>
        <w:rPr>
          <w:sz w:val="32"/>
          <w:rtl/>
        </w:rPr>
        <w:t>بين ال</w:t>
      </w:r>
      <w:r>
        <w:rPr>
          <w:rFonts w:hint="cs"/>
          <w:sz w:val="32"/>
          <w:rtl/>
        </w:rPr>
        <w:t>خامسة</w:t>
      </w:r>
      <w:r>
        <w:rPr>
          <w:sz w:val="32"/>
          <w:rtl/>
        </w:rPr>
        <w:t xml:space="preserve"> عشرة والثامنة عشرة تفرض تدابير المراقبة وا</w:t>
      </w:r>
      <w:r>
        <w:rPr>
          <w:rFonts w:hint="cs"/>
          <w:sz w:val="32"/>
          <w:rtl/>
        </w:rPr>
        <w:t>لإ</w:t>
      </w:r>
      <w:r>
        <w:rPr>
          <w:sz w:val="32"/>
          <w:rtl/>
        </w:rPr>
        <w:t>صلاح والتأديب والعقوبات المخفضة حسب نوع الجرم وظروفه.</w:t>
      </w:r>
    </w:p>
    <w:p w:rsidR="00000000" w:rsidRDefault="00386622">
      <w:pPr>
        <w:jc w:val="both"/>
        <w:rPr>
          <w:sz w:val="32"/>
          <w:rtl/>
        </w:rPr>
      </w:pPr>
      <w:r>
        <w:rPr>
          <w:rFonts w:hint="cs"/>
          <w:sz w:val="32"/>
          <w:rtl/>
        </w:rPr>
        <w:t>536-</w:t>
      </w:r>
      <w:r>
        <w:rPr>
          <w:rFonts w:hint="cs"/>
          <w:sz w:val="32"/>
          <w:rtl/>
        </w:rPr>
        <w:tab/>
      </w:r>
      <w:r>
        <w:rPr>
          <w:sz w:val="32"/>
          <w:rtl/>
        </w:rPr>
        <w:t>ومن الن</w:t>
      </w:r>
      <w:r>
        <w:rPr>
          <w:sz w:val="32"/>
          <w:rtl/>
        </w:rPr>
        <w:t xml:space="preserve">احية العملية، </w:t>
      </w:r>
      <w:r>
        <w:rPr>
          <w:rFonts w:hint="cs"/>
          <w:sz w:val="32"/>
          <w:rtl/>
        </w:rPr>
        <w:t xml:space="preserve">فإن </w:t>
      </w:r>
      <w:r>
        <w:rPr>
          <w:sz w:val="32"/>
          <w:rtl/>
        </w:rPr>
        <w:t>3</w:t>
      </w:r>
      <w:r>
        <w:rPr>
          <w:rFonts w:hint="cs"/>
          <w:sz w:val="32"/>
          <w:rtl/>
        </w:rPr>
        <w:t>1</w:t>
      </w:r>
      <w:r>
        <w:rPr>
          <w:sz w:val="32"/>
          <w:rtl/>
        </w:rPr>
        <w:t>.</w:t>
      </w:r>
      <w:r>
        <w:rPr>
          <w:rFonts w:hint="cs"/>
          <w:sz w:val="32"/>
          <w:rtl/>
        </w:rPr>
        <w:t>8</w:t>
      </w:r>
      <w:r>
        <w:rPr>
          <w:rFonts w:cs="Mudir MT" w:hint="cs"/>
          <w:sz w:val="24"/>
          <w:szCs w:val="24"/>
          <w:rtl/>
          <w:lang w:eastAsia="en-US"/>
        </w:rPr>
        <w:t>%</w:t>
      </w:r>
      <w:r>
        <w:rPr>
          <w:sz w:val="32"/>
          <w:rtl/>
        </w:rPr>
        <w:t xml:space="preserve"> من ا</w:t>
      </w:r>
      <w:r>
        <w:rPr>
          <w:rFonts w:hint="cs"/>
          <w:sz w:val="32"/>
          <w:rtl/>
        </w:rPr>
        <w:t>لأ</w:t>
      </w:r>
      <w:r>
        <w:rPr>
          <w:sz w:val="32"/>
          <w:rtl/>
        </w:rPr>
        <w:t xml:space="preserve">حكام الصادرة بحق الأحداث الجانحين هي من </w:t>
      </w:r>
      <w:r>
        <w:rPr>
          <w:rFonts w:hint="cs"/>
          <w:sz w:val="32"/>
          <w:rtl/>
        </w:rPr>
        <w:t>أ</w:t>
      </w:r>
      <w:r>
        <w:rPr>
          <w:sz w:val="32"/>
          <w:rtl/>
        </w:rPr>
        <w:t>حكام البراءة و</w:t>
      </w:r>
      <w:r>
        <w:rPr>
          <w:rFonts w:hint="cs"/>
          <w:sz w:val="32"/>
          <w:rtl/>
        </w:rPr>
        <w:t>إ</w:t>
      </w:r>
      <w:r>
        <w:rPr>
          <w:sz w:val="32"/>
          <w:rtl/>
        </w:rPr>
        <w:t>بطال التعقب وعدم الاختصاص</w:t>
      </w:r>
      <w:r>
        <w:rPr>
          <w:rFonts w:hint="cs"/>
          <w:sz w:val="32"/>
          <w:rtl/>
        </w:rPr>
        <w:t xml:space="preserve"> </w:t>
      </w:r>
      <w:r>
        <w:rPr>
          <w:sz w:val="32"/>
          <w:rtl/>
        </w:rPr>
        <w:t>..الخ. أما في ما يختص بالتدابير المنصوص عليها في المادة 2 من المرسوم الاشتراعي رقم 119، فقد توزعت النسب كالتالي:</w:t>
      </w:r>
    </w:p>
    <w:p w:rsidR="00000000" w:rsidRDefault="00386622">
      <w:pPr>
        <w:ind w:left="714"/>
        <w:jc w:val="both"/>
        <w:rPr>
          <w:rFonts w:hint="cs"/>
          <w:sz w:val="32"/>
          <w:rtl/>
        </w:rPr>
      </w:pPr>
      <w:r>
        <w:rPr>
          <w:sz w:val="32"/>
          <w:rtl/>
        </w:rPr>
        <w:t>تدابير الحماية: تسليم ل</w:t>
      </w:r>
      <w:r>
        <w:rPr>
          <w:rFonts w:hint="cs"/>
          <w:sz w:val="32"/>
          <w:rtl/>
        </w:rPr>
        <w:t>لأ</w:t>
      </w:r>
      <w:r>
        <w:rPr>
          <w:sz w:val="32"/>
          <w:rtl/>
        </w:rPr>
        <w:t xml:space="preserve">هل أو </w:t>
      </w:r>
      <w:r>
        <w:rPr>
          <w:sz w:val="32"/>
          <w:rtl/>
        </w:rPr>
        <w:t>الولي، 3.5</w:t>
      </w:r>
      <w:r>
        <w:rPr>
          <w:rFonts w:cs="Mudir MT" w:hint="cs"/>
          <w:sz w:val="24"/>
          <w:szCs w:val="24"/>
          <w:rtl/>
          <w:lang w:eastAsia="en-US"/>
        </w:rPr>
        <w:t>%</w:t>
      </w:r>
      <w:r>
        <w:rPr>
          <w:rFonts w:hint="cs"/>
          <w:sz w:val="32"/>
          <w:rtl/>
        </w:rPr>
        <w:t>؛</w:t>
      </w:r>
    </w:p>
    <w:p w:rsidR="00000000" w:rsidRDefault="00386622">
      <w:pPr>
        <w:ind w:left="714"/>
        <w:jc w:val="both"/>
        <w:rPr>
          <w:rFonts w:hint="cs"/>
          <w:sz w:val="32"/>
          <w:rtl/>
        </w:rPr>
      </w:pPr>
      <w:r>
        <w:rPr>
          <w:sz w:val="32"/>
          <w:rtl/>
        </w:rPr>
        <w:t>تدابير المراقبة الاجتماعي</w:t>
      </w:r>
      <w:r>
        <w:rPr>
          <w:rFonts w:hint="cs"/>
          <w:sz w:val="32"/>
          <w:rtl/>
        </w:rPr>
        <w:t>ـ</w:t>
      </w:r>
      <w:r>
        <w:rPr>
          <w:sz w:val="32"/>
          <w:rtl/>
        </w:rPr>
        <w:t>ة: تسليم ل</w:t>
      </w:r>
      <w:r>
        <w:rPr>
          <w:rFonts w:hint="cs"/>
          <w:sz w:val="32"/>
          <w:rtl/>
        </w:rPr>
        <w:t>لأ</w:t>
      </w:r>
      <w:r>
        <w:rPr>
          <w:sz w:val="32"/>
          <w:rtl/>
        </w:rPr>
        <w:t>هل مع مراقبة (</w:t>
      </w:r>
      <w:r>
        <w:rPr>
          <w:rFonts w:hint="cs"/>
          <w:sz w:val="32"/>
          <w:rtl/>
        </w:rPr>
        <w:t>7</w:t>
      </w:r>
      <w:r>
        <w:rPr>
          <w:rFonts w:cs="Mudir MT" w:hint="cs"/>
          <w:sz w:val="24"/>
          <w:szCs w:val="24"/>
          <w:rtl/>
          <w:lang w:eastAsia="en-US"/>
        </w:rPr>
        <w:t>%</w:t>
      </w:r>
      <w:r>
        <w:rPr>
          <w:sz w:val="32"/>
          <w:rtl/>
        </w:rPr>
        <w:t>)، وضع في مؤسسة (0.</w:t>
      </w:r>
      <w:r>
        <w:rPr>
          <w:rFonts w:hint="cs"/>
          <w:sz w:val="32"/>
          <w:rtl/>
        </w:rPr>
        <w:t>4</w:t>
      </w:r>
      <w:r>
        <w:rPr>
          <w:rFonts w:cs="Mudir MT" w:hint="cs"/>
          <w:sz w:val="24"/>
          <w:szCs w:val="24"/>
          <w:rtl/>
          <w:lang w:eastAsia="en-US"/>
        </w:rPr>
        <w:t>%</w:t>
      </w:r>
      <w:r>
        <w:rPr>
          <w:sz w:val="32"/>
          <w:rtl/>
        </w:rPr>
        <w:t xml:space="preserve">) أي ما مجموعه </w:t>
      </w:r>
      <w:r>
        <w:rPr>
          <w:rFonts w:hint="cs"/>
          <w:sz w:val="32"/>
          <w:rtl/>
        </w:rPr>
        <w:t>7</w:t>
      </w:r>
      <w:r>
        <w:rPr>
          <w:sz w:val="32"/>
          <w:rtl/>
        </w:rPr>
        <w:t>.</w:t>
      </w:r>
      <w:r>
        <w:rPr>
          <w:rFonts w:hint="cs"/>
          <w:sz w:val="32"/>
          <w:rtl/>
        </w:rPr>
        <w:t>4</w:t>
      </w:r>
      <w:r>
        <w:rPr>
          <w:rFonts w:cs="Mudir MT" w:hint="cs"/>
          <w:sz w:val="24"/>
          <w:szCs w:val="24"/>
          <w:rtl/>
          <w:lang w:eastAsia="en-US"/>
        </w:rPr>
        <w:t>%</w:t>
      </w:r>
      <w:r>
        <w:rPr>
          <w:rFonts w:hint="cs"/>
          <w:sz w:val="32"/>
          <w:rtl/>
        </w:rPr>
        <w:t>؛</w:t>
      </w:r>
    </w:p>
    <w:p w:rsidR="00000000" w:rsidRDefault="00386622">
      <w:pPr>
        <w:ind w:left="714"/>
        <w:jc w:val="both"/>
        <w:rPr>
          <w:rFonts w:hint="cs"/>
          <w:sz w:val="32"/>
          <w:rtl/>
        </w:rPr>
      </w:pPr>
      <w:r>
        <w:rPr>
          <w:sz w:val="32"/>
          <w:rtl/>
        </w:rPr>
        <w:t>تدابير ا</w:t>
      </w:r>
      <w:r>
        <w:rPr>
          <w:rFonts w:hint="cs"/>
          <w:sz w:val="32"/>
          <w:rtl/>
        </w:rPr>
        <w:t>لإ</w:t>
      </w:r>
      <w:r>
        <w:rPr>
          <w:sz w:val="32"/>
          <w:rtl/>
        </w:rPr>
        <w:t>صلاح: وضع الحدث في معهد ا</w:t>
      </w:r>
      <w:r>
        <w:rPr>
          <w:rFonts w:hint="cs"/>
          <w:sz w:val="32"/>
          <w:rtl/>
        </w:rPr>
        <w:t>لإ</w:t>
      </w:r>
      <w:r>
        <w:rPr>
          <w:sz w:val="32"/>
          <w:rtl/>
        </w:rPr>
        <w:t xml:space="preserve">صلاح، </w:t>
      </w:r>
      <w:r>
        <w:rPr>
          <w:rFonts w:hint="cs"/>
          <w:sz w:val="32"/>
          <w:rtl/>
        </w:rPr>
        <w:t>2</w:t>
      </w:r>
      <w:r>
        <w:rPr>
          <w:sz w:val="32"/>
          <w:rtl/>
        </w:rPr>
        <w:t>.</w:t>
      </w:r>
      <w:r>
        <w:rPr>
          <w:rFonts w:hint="cs"/>
          <w:sz w:val="32"/>
          <w:rtl/>
        </w:rPr>
        <w:t>4</w:t>
      </w:r>
      <w:r>
        <w:rPr>
          <w:rFonts w:cs="Mudir MT" w:hint="cs"/>
          <w:sz w:val="24"/>
          <w:szCs w:val="24"/>
          <w:rtl/>
          <w:lang w:eastAsia="en-US"/>
        </w:rPr>
        <w:t>%</w:t>
      </w:r>
      <w:r>
        <w:rPr>
          <w:rFonts w:hint="cs"/>
          <w:sz w:val="32"/>
          <w:rtl/>
        </w:rPr>
        <w:t>؛</w:t>
      </w:r>
    </w:p>
    <w:p w:rsidR="00000000" w:rsidRDefault="00386622">
      <w:pPr>
        <w:ind w:left="714"/>
        <w:jc w:val="both"/>
        <w:rPr>
          <w:rFonts w:hint="cs"/>
          <w:sz w:val="32"/>
          <w:rtl/>
        </w:rPr>
      </w:pPr>
      <w:r>
        <w:rPr>
          <w:sz w:val="32"/>
          <w:rtl/>
        </w:rPr>
        <w:t xml:space="preserve">تدابير التأديب: وضع الحدث في معهد تأديب </w:t>
      </w:r>
      <w:r>
        <w:rPr>
          <w:rFonts w:hint="cs"/>
          <w:sz w:val="32"/>
          <w:rtl/>
        </w:rPr>
        <w:t xml:space="preserve">- </w:t>
      </w:r>
      <w:r>
        <w:rPr>
          <w:sz w:val="32"/>
          <w:rtl/>
        </w:rPr>
        <w:t xml:space="preserve">غير موجود </w:t>
      </w:r>
      <w:r>
        <w:rPr>
          <w:rFonts w:hint="cs"/>
          <w:sz w:val="32"/>
          <w:rtl/>
        </w:rPr>
        <w:t>أ</w:t>
      </w:r>
      <w:r>
        <w:rPr>
          <w:sz w:val="32"/>
          <w:rtl/>
        </w:rPr>
        <w:t xml:space="preserve">صلا </w:t>
      </w:r>
      <w:r>
        <w:rPr>
          <w:rFonts w:hint="cs"/>
          <w:sz w:val="32"/>
          <w:rtl/>
        </w:rPr>
        <w:t xml:space="preserve">- والاستعاضة عنه </w:t>
      </w:r>
      <w:r>
        <w:rPr>
          <w:sz w:val="32"/>
          <w:rtl/>
        </w:rPr>
        <w:t xml:space="preserve">عمليا بالسجن، </w:t>
      </w:r>
      <w:r>
        <w:rPr>
          <w:rFonts w:hint="cs"/>
          <w:sz w:val="32"/>
          <w:rtl/>
        </w:rPr>
        <w:t>4</w:t>
      </w:r>
      <w:r>
        <w:rPr>
          <w:sz w:val="32"/>
          <w:rtl/>
        </w:rPr>
        <w:t>.</w:t>
      </w:r>
      <w:r>
        <w:rPr>
          <w:rFonts w:hint="cs"/>
          <w:sz w:val="32"/>
          <w:rtl/>
        </w:rPr>
        <w:t>9</w:t>
      </w:r>
      <w:r>
        <w:rPr>
          <w:rFonts w:cs="Mudir MT" w:hint="cs"/>
          <w:sz w:val="24"/>
          <w:szCs w:val="24"/>
          <w:rtl/>
          <w:lang w:eastAsia="en-US"/>
        </w:rPr>
        <w:t>%</w:t>
      </w:r>
      <w:r>
        <w:rPr>
          <w:rFonts w:hint="cs"/>
          <w:sz w:val="32"/>
          <w:rtl/>
        </w:rPr>
        <w:t>؛</w:t>
      </w:r>
    </w:p>
    <w:p w:rsidR="00000000" w:rsidRDefault="00386622">
      <w:pPr>
        <w:ind w:left="714"/>
        <w:jc w:val="both"/>
        <w:rPr>
          <w:sz w:val="32"/>
          <w:rtl/>
        </w:rPr>
      </w:pPr>
      <w:r>
        <w:rPr>
          <w:sz w:val="32"/>
          <w:rtl/>
        </w:rPr>
        <w:t>العق</w:t>
      </w:r>
      <w:r>
        <w:rPr>
          <w:sz w:val="32"/>
          <w:rtl/>
        </w:rPr>
        <w:t xml:space="preserve">وبات المخفضة: الحكم بالحبس </w:t>
      </w:r>
      <w:r>
        <w:rPr>
          <w:rFonts w:hint="cs"/>
          <w:sz w:val="32"/>
          <w:rtl/>
        </w:rPr>
        <w:t>27</w:t>
      </w:r>
      <w:r>
        <w:rPr>
          <w:sz w:val="32"/>
          <w:rtl/>
        </w:rPr>
        <w:t>.3</w:t>
      </w:r>
      <w:r>
        <w:rPr>
          <w:rFonts w:cs="Mudir MT" w:hint="cs"/>
          <w:sz w:val="24"/>
          <w:szCs w:val="24"/>
          <w:rtl/>
          <w:lang w:eastAsia="en-US"/>
        </w:rPr>
        <w:t>%</w:t>
      </w:r>
      <w:r>
        <w:rPr>
          <w:sz w:val="32"/>
          <w:rtl/>
        </w:rPr>
        <w:t>.</w:t>
      </w:r>
    </w:p>
    <w:p w:rsidR="00000000" w:rsidRDefault="00386622">
      <w:pPr>
        <w:jc w:val="both"/>
        <w:rPr>
          <w:sz w:val="32"/>
          <w:rtl/>
        </w:rPr>
      </w:pPr>
      <w:r>
        <w:rPr>
          <w:rFonts w:hint="cs"/>
          <w:sz w:val="32"/>
          <w:rtl/>
        </w:rPr>
        <w:t>537-</w:t>
      </w:r>
      <w:r>
        <w:rPr>
          <w:rFonts w:hint="cs"/>
          <w:sz w:val="32"/>
          <w:rtl/>
        </w:rPr>
        <w:tab/>
      </w:r>
      <w:r>
        <w:rPr>
          <w:sz w:val="32"/>
          <w:rtl/>
        </w:rPr>
        <w:t xml:space="preserve">ويلاحظ، </w:t>
      </w:r>
      <w:r>
        <w:rPr>
          <w:rFonts w:hint="cs"/>
          <w:sz w:val="32"/>
          <w:rtl/>
        </w:rPr>
        <w:t>أ</w:t>
      </w:r>
      <w:r>
        <w:rPr>
          <w:sz w:val="32"/>
          <w:rtl/>
        </w:rPr>
        <w:t xml:space="preserve">نه خلافا لما يفترض </w:t>
      </w:r>
      <w:r>
        <w:rPr>
          <w:rFonts w:hint="cs"/>
          <w:sz w:val="32"/>
          <w:rtl/>
        </w:rPr>
        <w:t>أ</w:t>
      </w:r>
      <w:r>
        <w:rPr>
          <w:sz w:val="32"/>
          <w:rtl/>
        </w:rPr>
        <w:t>ن يكون عليه الوضع، ف</w:t>
      </w:r>
      <w:r>
        <w:rPr>
          <w:rFonts w:hint="cs"/>
          <w:sz w:val="32"/>
          <w:rtl/>
        </w:rPr>
        <w:t>إ</w:t>
      </w:r>
      <w:r>
        <w:rPr>
          <w:sz w:val="32"/>
          <w:rtl/>
        </w:rPr>
        <w:t xml:space="preserve">ن نسبة العقوبات </w:t>
      </w:r>
      <w:r>
        <w:rPr>
          <w:rFonts w:hint="cs"/>
          <w:sz w:val="32"/>
          <w:rtl/>
        </w:rPr>
        <w:t>أ</w:t>
      </w:r>
      <w:r>
        <w:rPr>
          <w:sz w:val="32"/>
          <w:rtl/>
        </w:rPr>
        <w:t>على من ا</w:t>
      </w:r>
      <w:r>
        <w:rPr>
          <w:rFonts w:hint="cs"/>
          <w:sz w:val="32"/>
          <w:rtl/>
        </w:rPr>
        <w:t>لأ</w:t>
      </w:r>
      <w:r>
        <w:rPr>
          <w:sz w:val="32"/>
          <w:rtl/>
        </w:rPr>
        <w:t xml:space="preserve">حكام التربوية والحماية. </w:t>
      </w:r>
    </w:p>
    <w:p w:rsidR="00000000" w:rsidRDefault="00386622">
      <w:pPr>
        <w:jc w:val="center"/>
        <w:outlineLvl w:val="0"/>
        <w:rPr>
          <w:rFonts w:hint="cs"/>
          <w:sz w:val="32"/>
          <w:rtl/>
        </w:rPr>
      </w:pPr>
      <w:r>
        <w:rPr>
          <w:sz w:val="32"/>
          <w:rtl/>
        </w:rPr>
        <w:t>ا</w:t>
      </w:r>
      <w:r>
        <w:rPr>
          <w:rFonts w:hint="cs"/>
          <w:sz w:val="32"/>
          <w:rtl/>
        </w:rPr>
        <w:t>لأ</w:t>
      </w:r>
      <w:r>
        <w:rPr>
          <w:sz w:val="32"/>
          <w:rtl/>
        </w:rPr>
        <w:t>حكام الصادرة بحق الأحداث بين ا</w:t>
      </w:r>
      <w:r>
        <w:rPr>
          <w:rFonts w:hint="cs"/>
          <w:sz w:val="32"/>
          <w:rtl/>
        </w:rPr>
        <w:t>لأ</w:t>
      </w:r>
      <w:r>
        <w:rPr>
          <w:sz w:val="32"/>
          <w:rtl/>
        </w:rPr>
        <w:t>عوام 1993-</w:t>
      </w:r>
      <w:r>
        <w:rPr>
          <w:rFonts w:hint="cs"/>
          <w:sz w:val="32"/>
          <w:rtl/>
        </w:rPr>
        <w:t>1996</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2"/>
        <w:gridCol w:w="900"/>
        <w:gridCol w:w="900"/>
        <w:gridCol w:w="900"/>
        <w:gridCol w:w="900"/>
        <w:gridCol w:w="1080"/>
        <w:gridCol w:w="900"/>
      </w:tblGrid>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1993</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1994</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1995</w:t>
            </w:r>
          </w:p>
        </w:tc>
        <w:tc>
          <w:tcPr>
            <w:tcW w:w="900" w:type="dxa"/>
          </w:tcPr>
          <w:p w:rsidR="00386622" w:rsidRDefault="00386622">
            <w:pPr>
              <w:spacing w:before="0" w:after="0"/>
              <w:jc w:val="both"/>
              <w:rPr>
                <w:rFonts w:ascii="Arial" w:hAnsi="Arial" w:hint="cs"/>
                <w:snapToGrid w:val="0"/>
                <w:color w:val="000000"/>
                <w:sz w:val="28"/>
                <w:szCs w:val="28"/>
                <w:rtl/>
                <w:lang w:eastAsia="en-US"/>
              </w:rPr>
            </w:pPr>
            <w:r>
              <w:rPr>
                <w:rFonts w:ascii="Arial" w:hAnsi="Arial" w:hint="cs"/>
                <w:snapToGrid w:val="0"/>
                <w:color w:val="000000"/>
                <w:sz w:val="28"/>
                <w:szCs w:val="28"/>
                <w:rtl/>
                <w:lang w:eastAsia="en-US"/>
              </w:rPr>
              <w:t>1996</w:t>
            </w:r>
          </w:p>
        </w:tc>
        <w:tc>
          <w:tcPr>
            <w:tcW w:w="1080" w:type="dxa"/>
          </w:tcPr>
          <w:p w:rsidR="00386622" w:rsidRDefault="00386622">
            <w:pPr>
              <w:spacing w:before="0" w:after="0"/>
              <w:jc w:val="center"/>
              <w:outlineLvl w:val="0"/>
              <w:rPr>
                <w:rFonts w:hint="cs"/>
                <w:sz w:val="28"/>
                <w:szCs w:val="28"/>
                <w:rtl/>
              </w:rPr>
            </w:pPr>
            <w:r>
              <w:rPr>
                <w:rFonts w:hint="cs"/>
                <w:sz w:val="28"/>
                <w:szCs w:val="28"/>
                <w:rtl/>
              </w:rPr>
              <w:t>عدد إجمالي</w:t>
            </w:r>
          </w:p>
        </w:tc>
        <w:tc>
          <w:tcPr>
            <w:tcW w:w="900" w:type="dxa"/>
          </w:tcPr>
          <w:p w:rsidR="00386622" w:rsidRDefault="00386622">
            <w:pPr>
              <w:spacing w:before="0" w:after="0"/>
              <w:jc w:val="center"/>
              <w:outlineLvl w:val="0"/>
              <w:rPr>
                <w:rFonts w:hint="cs"/>
                <w:sz w:val="28"/>
                <w:szCs w:val="28"/>
                <w:rtl/>
              </w:rPr>
            </w:pPr>
            <w:r>
              <w:rPr>
                <w:rFonts w:cs="Mudir MT" w:hint="cs"/>
                <w:sz w:val="28"/>
                <w:szCs w:val="28"/>
                <w:rtl/>
              </w:rPr>
              <w:t>%</w:t>
            </w:r>
          </w:p>
        </w:tc>
      </w:tr>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r>
              <w:rPr>
                <w:rFonts w:ascii="Arial" w:hAnsi="Arial"/>
                <w:snapToGrid w:val="0"/>
                <w:color w:val="000000"/>
                <w:sz w:val="28"/>
                <w:szCs w:val="28"/>
                <w:rtl/>
                <w:lang w:eastAsia="en-US"/>
              </w:rPr>
              <w:t xml:space="preserve">براءة، </w:t>
            </w:r>
            <w:r>
              <w:rPr>
                <w:rFonts w:ascii="Arial" w:hAnsi="Arial" w:hint="cs"/>
                <w:snapToGrid w:val="0"/>
                <w:color w:val="000000"/>
                <w:sz w:val="28"/>
                <w:szCs w:val="28"/>
                <w:rtl/>
                <w:lang w:eastAsia="en-US"/>
              </w:rPr>
              <w:t>إ</w:t>
            </w:r>
            <w:r>
              <w:rPr>
                <w:rFonts w:ascii="Arial" w:hAnsi="Arial"/>
                <w:snapToGrid w:val="0"/>
                <w:color w:val="000000"/>
                <w:sz w:val="28"/>
                <w:szCs w:val="28"/>
                <w:rtl/>
                <w:lang w:eastAsia="en-US"/>
              </w:rPr>
              <w:t xml:space="preserve">دغام، </w:t>
            </w:r>
            <w:r>
              <w:rPr>
                <w:rFonts w:ascii="Arial" w:hAnsi="Arial" w:hint="cs"/>
                <w:snapToGrid w:val="0"/>
                <w:color w:val="000000"/>
                <w:sz w:val="28"/>
                <w:szCs w:val="28"/>
                <w:rtl/>
                <w:lang w:eastAsia="en-US"/>
              </w:rPr>
              <w:t>إ</w:t>
            </w:r>
            <w:r>
              <w:rPr>
                <w:rFonts w:ascii="Arial" w:hAnsi="Arial"/>
                <w:snapToGrid w:val="0"/>
                <w:color w:val="000000"/>
                <w:sz w:val="28"/>
                <w:szCs w:val="28"/>
                <w:rtl/>
                <w:lang w:eastAsia="en-US"/>
              </w:rPr>
              <w:t>بطال التعقب، عدم اختصاص</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8.9</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30.8</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31.6</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37.7</w:t>
            </w:r>
          </w:p>
        </w:tc>
        <w:tc>
          <w:tcPr>
            <w:tcW w:w="1080" w:type="dxa"/>
          </w:tcPr>
          <w:p w:rsidR="00386622" w:rsidRDefault="00386622">
            <w:pPr>
              <w:spacing w:before="0" w:after="0"/>
              <w:jc w:val="center"/>
              <w:outlineLvl w:val="0"/>
              <w:rPr>
                <w:rFonts w:hint="cs"/>
                <w:sz w:val="28"/>
                <w:szCs w:val="28"/>
                <w:rtl/>
              </w:rPr>
            </w:pPr>
            <w:r>
              <w:rPr>
                <w:rFonts w:hint="cs"/>
                <w:sz w:val="28"/>
                <w:szCs w:val="28"/>
                <w:rtl/>
              </w:rPr>
              <w:t>083 1</w:t>
            </w:r>
          </w:p>
        </w:tc>
        <w:tc>
          <w:tcPr>
            <w:tcW w:w="900" w:type="dxa"/>
          </w:tcPr>
          <w:p w:rsidR="00386622" w:rsidRDefault="00386622">
            <w:pPr>
              <w:spacing w:before="0" w:after="0"/>
              <w:jc w:val="center"/>
              <w:outlineLvl w:val="0"/>
              <w:rPr>
                <w:rFonts w:hint="cs"/>
                <w:sz w:val="28"/>
                <w:szCs w:val="28"/>
                <w:rtl/>
              </w:rPr>
            </w:pPr>
            <w:r>
              <w:rPr>
                <w:rFonts w:hint="cs"/>
                <w:sz w:val="28"/>
                <w:szCs w:val="28"/>
                <w:rtl/>
              </w:rPr>
              <w:t>31.8</w:t>
            </w:r>
          </w:p>
        </w:tc>
      </w:tr>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r>
              <w:rPr>
                <w:rFonts w:ascii="Arial" w:hAnsi="Arial"/>
                <w:snapToGrid w:val="0"/>
                <w:color w:val="000000"/>
                <w:sz w:val="28"/>
                <w:szCs w:val="28"/>
                <w:rtl/>
                <w:lang w:eastAsia="en-US"/>
              </w:rPr>
              <w:t>السجن</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4.7</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19.2</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36.3</w:t>
            </w:r>
          </w:p>
        </w:tc>
        <w:tc>
          <w:tcPr>
            <w:tcW w:w="900" w:type="dxa"/>
          </w:tcPr>
          <w:p w:rsidR="00386622" w:rsidRDefault="00386622">
            <w:pPr>
              <w:spacing w:before="0" w:after="0"/>
              <w:jc w:val="both"/>
              <w:rPr>
                <w:rFonts w:ascii="Arial" w:hAnsi="Arial" w:hint="cs"/>
                <w:snapToGrid w:val="0"/>
                <w:color w:val="000000"/>
                <w:sz w:val="28"/>
                <w:szCs w:val="28"/>
                <w:rtl/>
                <w:lang w:eastAsia="en-US"/>
              </w:rPr>
            </w:pPr>
            <w:r>
              <w:rPr>
                <w:rFonts w:ascii="Arial" w:hAnsi="Arial" w:hint="cs"/>
                <w:snapToGrid w:val="0"/>
                <w:color w:val="000000"/>
                <w:sz w:val="28"/>
                <w:szCs w:val="28"/>
                <w:rtl/>
                <w:lang w:eastAsia="en-US"/>
              </w:rPr>
              <w:t>29.8</w:t>
            </w:r>
          </w:p>
        </w:tc>
        <w:tc>
          <w:tcPr>
            <w:tcW w:w="1080" w:type="dxa"/>
          </w:tcPr>
          <w:p w:rsidR="00386622" w:rsidRDefault="00386622">
            <w:pPr>
              <w:spacing w:before="0" w:after="0"/>
              <w:jc w:val="center"/>
              <w:outlineLvl w:val="0"/>
              <w:rPr>
                <w:rFonts w:hint="cs"/>
                <w:sz w:val="28"/>
                <w:szCs w:val="28"/>
                <w:rtl/>
              </w:rPr>
            </w:pPr>
            <w:r>
              <w:rPr>
                <w:rFonts w:hint="cs"/>
                <w:sz w:val="28"/>
                <w:szCs w:val="28"/>
                <w:rtl/>
              </w:rPr>
              <w:t>929</w:t>
            </w:r>
          </w:p>
        </w:tc>
        <w:tc>
          <w:tcPr>
            <w:tcW w:w="900" w:type="dxa"/>
          </w:tcPr>
          <w:p w:rsidR="00386622" w:rsidRDefault="00386622">
            <w:pPr>
              <w:spacing w:before="0" w:after="0"/>
              <w:jc w:val="center"/>
              <w:outlineLvl w:val="0"/>
              <w:rPr>
                <w:rFonts w:hint="cs"/>
                <w:sz w:val="28"/>
                <w:szCs w:val="28"/>
                <w:rtl/>
              </w:rPr>
            </w:pPr>
            <w:r>
              <w:rPr>
                <w:rFonts w:hint="cs"/>
                <w:sz w:val="28"/>
                <w:szCs w:val="28"/>
                <w:rtl/>
              </w:rPr>
              <w:t>27.3</w:t>
            </w:r>
          </w:p>
        </w:tc>
      </w:tr>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r>
              <w:rPr>
                <w:rFonts w:ascii="Arial" w:hAnsi="Arial" w:hint="cs"/>
                <w:snapToGrid w:val="0"/>
                <w:color w:val="000000"/>
                <w:sz w:val="28"/>
                <w:szCs w:val="28"/>
                <w:rtl/>
                <w:lang w:eastAsia="en-US"/>
              </w:rPr>
              <w:t>إ</w:t>
            </w:r>
            <w:r>
              <w:rPr>
                <w:rFonts w:ascii="Arial" w:hAnsi="Arial"/>
                <w:snapToGrid w:val="0"/>
                <w:color w:val="000000"/>
                <w:sz w:val="28"/>
                <w:szCs w:val="28"/>
                <w:rtl/>
                <w:lang w:eastAsia="en-US"/>
              </w:rPr>
              <w:t>سقاط الحق العام، وبمرور الزمن</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27.9</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25.2</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9.4</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8.1</w:t>
            </w:r>
          </w:p>
        </w:tc>
        <w:tc>
          <w:tcPr>
            <w:tcW w:w="1080" w:type="dxa"/>
          </w:tcPr>
          <w:p w:rsidR="00386622" w:rsidRDefault="00386622">
            <w:pPr>
              <w:spacing w:before="0" w:after="0"/>
              <w:jc w:val="center"/>
              <w:outlineLvl w:val="0"/>
              <w:rPr>
                <w:rFonts w:hint="cs"/>
                <w:sz w:val="28"/>
                <w:szCs w:val="28"/>
                <w:rtl/>
              </w:rPr>
            </w:pPr>
            <w:r>
              <w:rPr>
                <w:rFonts w:hint="cs"/>
                <w:sz w:val="28"/>
                <w:szCs w:val="28"/>
                <w:rtl/>
              </w:rPr>
              <w:t>492</w:t>
            </w:r>
          </w:p>
        </w:tc>
        <w:tc>
          <w:tcPr>
            <w:tcW w:w="900" w:type="dxa"/>
          </w:tcPr>
          <w:p w:rsidR="00386622" w:rsidRDefault="00386622">
            <w:pPr>
              <w:spacing w:before="0" w:after="0"/>
              <w:jc w:val="center"/>
              <w:outlineLvl w:val="0"/>
              <w:rPr>
                <w:rFonts w:hint="cs"/>
                <w:sz w:val="28"/>
                <w:szCs w:val="28"/>
                <w:rtl/>
              </w:rPr>
            </w:pPr>
            <w:r>
              <w:rPr>
                <w:rFonts w:hint="cs"/>
                <w:sz w:val="28"/>
                <w:szCs w:val="28"/>
                <w:rtl/>
              </w:rPr>
              <w:t>14.4</w:t>
            </w:r>
          </w:p>
        </w:tc>
      </w:tr>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r>
              <w:rPr>
                <w:rFonts w:ascii="Arial" w:hAnsi="Arial"/>
                <w:snapToGrid w:val="0"/>
                <w:color w:val="000000"/>
                <w:sz w:val="28"/>
                <w:szCs w:val="28"/>
                <w:rtl/>
                <w:lang w:eastAsia="en-US"/>
              </w:rPr>
              <w:t xml:space="preserve">الاكتفاء بمدة التوقيف، </w:t>
            </w:r>
            <w:r>
              <w:rPr>
                <w:rFonts w:ascii="Arial" w:hAnsi="Arial" w:hint="cs"/>
                <w:snapToGrid w:val="0"/>
                <w:color w:val="000000"/>
                <w:sz w:val="28"/>
                <w:szCs w:val="28"/>
                <w:rtl/>
                <w:lang w:eastAsia="en-US"/>
              </w:rPr>
              <w:t>إ</w:t>
            </w:r>
            <w:r>
              <w:rPr>
                <w:rFonts w:ascii="Arial" w:hAnsi="Arial"/>
                <w:snapToGrid w:val="0"/>
                <w:color w:val="000000"/>
                <w:sz w:val="28"/>
                <w:szCs w:val="28"/>
                <w:rtl/>
                <w:lang w:eastAsia="en-US"/>
              </w:rPr>
              <w:t xml:space="preserve">طلاق سراح، </w:t>
            </w:r>
            <w:r>
              <w:rPr>
                <w:rFonts w:ascii="Arial" w:hAnsi="Arial" w:hint="cs"/>
                <w:snapToGrid w:val="0"/>
                <w:color w:val="000000"/>
                <w:sz w:val="28"/>
                <w:szCs w:val="28"/>
                <w:rtl/>
                <w:lang w:eastAsia="en-US"/>
              </w:rPr>
              <w:t>إ</w:t>
            </w:r>
            <w:r>
              <w:rPr>
                <w:rFonts w:ascii="Arial" w:hAnsi="Arial"/>
                <w:snapToGrid w:val="0"/>
                <w:color w:val="000000"/>
                <w:sz w:val="28"/>
                <w:szCs w:val="28"/>
                <w:rtl/>
                <w:lang w:eastAsia="en-US"/>
              </w:rPr>
              <w:t>خراج من لبنان</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16.3</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6</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7.8</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6.3</w:t>
            </w:r>
          </w:p>
        </w:tc>
        <w:tc>
          <w:tcPr>
            <w:tcW w:w="1080" w:type="dxa"/>
          </w:tcPr>
          <w:p w:rsidR="00386622" w:rsidRDefault="00386622">
            <w:pPr>
              <w:spacing w:before="0" w:after="0"/>
              <w:jc w:val="center"/>
              <w:outlineLvl w:val="0"/>
              <w:rPr>
                <w:rFonts w:hint="cs"/>
                <w:sz w:val="28"/>
                <w:szCs w:val="28"/>
                <w:rtl/>
              </w:rPr>
            </w:pPr>
            <w:r>
              <w:rPr>
                <w:rFonts w:hint="cs"/>
                <w:sz w:val="28"/>
                <w:szCs w:val="28"/>
                <w:rtl/>
              </w:rPr>
              <w:t>255</w:t>
            </w:r>
          </w:p>
        </w:tc>
        <w:tc>
          <w:tcPr>
            <w:tcW w:w="900" w:type="dxa"/>
          </w:tcPr>
          <w:p w:rsidR="00386622" w:rsidRDefault="00386622">
            <w:pPr>
              <w:spacing w:before="0" w:after="0"/>
              <w:jc w:val="center"/>
              <w:outlineLvl w:val="0"/>
              <w:rPr>
                <w:rFonts w:hint="cs"/>
                <w:sz w:val="28"/>
                <w:szCs w:val="28"/>
                <w:rtl/>
              </w:rPr>
            </w:pPr>
            <w:r>
              <w:rPr>
                <w:rFonts w:hint="cs"/>
                <w:sz w:val="28"/>
                <w:szCs w:val="28"/>
                <w:rtl/>
              </w:rPr>
              <w:t>7.5</w:t>
            </w:r>
          </w:p>
        </w:tc>
      </w:tr>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r>
              <w:rPr>
                <w:rFonts w:ascii="Arial" w:hAnsi="Arial"/>
                <w:snapToGrid w:val="0"/>
                <w:color w:val="000000"/>
                <w:sz w:val="28"/>
                <w:szCs w:val="28"/>
                <w:rtl/>
                <w:lang w:eastAsia="en-US"/>
              </w:rPr>
              <w:t>تسليم ل</w:t>
            </w:r>
            <w:r>
              <w:rPr>
                <w:rFonts w:ascii="Arial" w:hAnsi="Arial" w:hint="cs"/>
                <w:snapToGrid w:val="0"/>
                <w:color w:val="000000"/>
                <w:sz w:val="28"/>
                <w:szCs w:val="28"/>
                <w:rtl/>
                <w:lang w:eastAsia="en-US"/>
              </w:rPr>
              <w:t>لأ</w:t>
            </w:r>
            <w:r>
              <w:rPr>
                <w:rFonts w:ascii="Arial" w:hAnsi="Arial"/>
                <w:snapToGrid w:val="0"/>
                <w:color w:val="000000"/>
                <w:sz w:val="28"/>
                <w:szCs w:val="28"/>
                <w:rtl/>
                <w:lang w:eastAsia="en-US"/>
              </w:rPr>
              <w:t>هل مع مراقبة اجتماعية أو وضع في مؤسسة</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12.4</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4.2</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8.3</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6.9</w:t>
            </w:r>
          </w:p>
        </w:tc>
        <w:tc>
          <w:tcPr>
            <w:tcW w:w="1080" w:type="dxa"/>
          </w:tcPr>
          <w:p w:rsidR="00386622" w:rsidRDefault="00386622">
            <w:pPr>
              <w:spacing w:before="0" w:after="0"/>
              <w:jc w:val="center"/>
              <w:outlineLvl w:val="0"/>
              <w:rPr>
                <w:rFonts w:hint="cs"/>
                <w:sz w:val="28"/>
                <w:szCs w:val="28"/>
                <w:rtl/>
              </w:rPr>
            </w:pPr>
            <w:r>
              <w:rPr>
                <w:rFonts w:hint="cs"/>
                <w:sz w:val="28"/>
                <w:szCs w:val="28"/>
                <w:rtl/>
              </w:rPr>
              <w:t>252</w:t>
            </w:r>
          </w:p>
        </w:tc>
        <w:tc>
          <w:tcPr>
            <w:tcW w:w="900" w:type="dxa"/>
          </w:tcPr>
          <w:p w:rsidR="00386622" w:rsidRDefault="00386622">
            <w:pPr>
              <w:spacing w:before="0" w:after="0"/>
              <w:jc w:val="center"/>
              <w:outlineLvl w:val="0"/>
              <w:rPr>
                <w:rFonts w:hint="cs"/>
                <w:sz w:val="28"/>
                <w:szCs w:val="28"/>
                <w:rtl/>
              </w:rPr>
            </w:pPr>
            <w:r>
              <w:rPr>
                <w:rFonts w:hint="cs"/>
                <w:sz w:val="28"/>
                <w:szCs w:val="28"/>
                <w:rtl/>
              </w:rPr>
              <w:t>4.9</w:t>
            </w:r>
          </w:p>
        </w:tc>
      </w:tr>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r>
              <w:rPr>
                <w:rFonts w:ascii="Arial" w:hAnsi="Arial"/>
                <w:snapToGrid w:val="0"/>
                <w:color w:val="000000"/>
                <w:sz w:val="28"/>
                <w:szCs w:val="28"/>
                <w:rtl/>
                <w:lang w:eastAsia="en-US"/>
              </w:rPr>
              <w:t>وضع الحدث في معهد التأديب</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12</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9.5</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0.1</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4.4</w:t>
            </w:r>
          </w:p>
        </w:tc>
        <w:tc>
          <w:tcPr>
            <w:tcW w:w="1080" w:type="dxa"/>
          </w:tcPr>
          <w:p w:rsidR="00386622" w:rsidRDefault="00386622">
            <w:pPr>
              <w:spacing w:before="0" w:after="0"/>
              <w:jc w:val="center"/>
              <w:outlineLvl w:val="0"/>
              <w:rPr>
                <w:rFonts w:hint="cs"/>
                <w:sz w:val="28"/>
                <w:szCs w:val="28"/>
                <w:rtl/>
              </w:rPr>
            </w:pPr>
            <w:r>
              <w:rPr>
                <w:rFonts w:hint="cs"/>
                <w:sz w:val="28"/>
                <w:szCs w:val="28"/>
                <w:rtl/>
              </w:rPr>
              <w:t>167</w:t>
            </w:r>
          </w:p>
        </w:tc>
        <w:tc>
          <w:tcPr>
            <w:tcW w:w="900" w:type="dxa"/>
          </w:tcPr>
          <w:p w:rsidR="00386622" w:rsidRDefault="00386622">
            <w:pPr>
              <w:spacing w:before="0" w:after="0"/>
              <w:jc w:val="center"/>
              <w:outlineLvl w:val="0"/>
              <w:rPr>
                <w:rFonts w:hint="cs"/>
                <w:sz w:val="28"/>
                <w:szCs w:val="28"/>
                <w:rtl/>
              </w:rPr>
            </w:pPr>
            <w:r>
              <w:rPr>
                <w:rFonts w:hint="cs"/>
                <w:sz w:val="28"/>
                <w:szCs w:val="28"/>
                <w:rtl/>
              </w:rPr>
              <w:t>7.4</w:t>
            </w:r>
          </w:p>
        </w:tc>
      </w:tr>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r>
              <w:rPr>
                <w:rFonts w:ascii="Arial" w:hAnsi="Arial"/>
                <w:snapToGrid w:val="0"/>
                <w:color w:val="000000"/>
                <w:sz w:val="28"/>
                <w:szCs w:val="28"/>
                <w:rtl/>
                <w:lang w:eastAsia="en-US"/>
              </w:rPr>
              <w:t>تسليم القاصر لوليه</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8.9</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1.6</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2.6</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4.5</w:t>
            </w:r>
          </w:p>
        </w:tc>
        <w:tc>
          <w:tcPr>
            <w:tcW w:w="1080" w:type="dxa"/>
          </w:tcPr>
          <w:p w:rsidR="00386622" w:rsidRDefault="00386622">
            <w:pPr>
              <w:spacing w:before="0" w:after="0"/>
              <w:jc w:val="center"/>
              <w:outlineLvl w:val="0"/>
              <w:rPr>
                <w:rFonts w:hint="cs"/>
                <w:sz w:val="28"/>
                <w:szCs w:val="28"/>
                <w:rtl/>
              </w:rPr>
            </w:pPr>
            <w:r>
              <w:rPr>
                <w:rFonts w:hint="cs"/>
                <w:sz w:val="28"/>
                <w:szCs w:val="28"/>
                <w:rtl/>
              </w:rPr>
              <w:t>119</w:t>
            </w:r>
          </w:p>
        </w:tc>
        <w:tc>
          <w:tcPr>
            <w:tcW w:w="900" w:type="dxa"/>
          </w:tcPr>
          <w:p w:rsidR="00386622" w:rsidRDefault="00386622">
            <w:pPr>
              <w:spacing w:before="0" w:after="0"/>
              <w:jc w:val="center"/>
              <w:outlineLvl w:val="0"/>
              <w:rPr>
                <w:rFonts w:hint="cs"/>
                <w:sz w:val="28"/>
                <w:szCs w:val="28"/>
                <w:rtl/>
              </w:rPr>
            </w:pPr>
            <w:r>
              <w:rPr>
                <w:rFonts w:hint="cs"/>
                <w:sz w:val="28"/>
                <w:szCs w:val="28"/>
                <w:rtl/>
              </w:rPr>
              <w:t>3.5</w:t>
            </w:r>
          </w:p>
        </w:tc>
      </w:tr>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r>
              <w:rPr>
                <w:rFonts w:ascii="Arial" w:hAnsi="Arial"/>
                <w:snapToGrid w:val="0"/>
                <w:color w:val="000000"/>
                <w:sz w:val="28"/>
                <w:szCs w:val="28"/>
                <w:rtl/>
                <w:lang w:eastAsia="en-US"/>
              </w:rPr>
              <w:t>وضع الحدث في معهد ا</w:t>
            </w:r>
            <w:r>
              <w:rPr>
                <w:rFonts w:ascii="Arial" w:hAnsi="Arial" w:hint="cs"/>
                <w:snapToGrid w:val="0"/>
                <w:color w:val="000000"/>
                <w:sz w:val="28"/>
                <w:szCs w:val="28"/>
                <w:rtl/>
                <w:lang w:eastAsia="en-US"/>
              </w:rPr>
              <w:t>لإ</w:t>
            </w:r>
            <w:r>
              <w:rPr>
                <w:rFonts w:ascii="Arial" w:hAnsi="Arial"/>
                <w:snapToGrid w:val="0"/>
                <w:color w:val="000000"/>
                <w:sz w:val="28"/>
                <w:szCs w:val="28"/>
                <w:rtl/>
                <w:lang w:eastAsia="en-US"/>
              </w:rPr>
              <w:t>صلاح</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8.5</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2.7</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2.2</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0.9</w:t>
            </w:r>
          </w:p>
        </w:tc>
        <w:tc>
          <w:tcPr>
            <w:tcW w:w="1080" w:type="dxa"/>
          </w:tcPr>
          <w:p w:rsidR="00386622" w:rsidRDefault="00386622">
            <w:pPr>
              <w:spacing w:before="0" w:after="0"/>
              <w:jc w:val="center"/>
              <w:outlineLvl w:val="0"/>
              <w:rPr>
                <w:rFonts w:hint="cs"/>
                <w:sz w:val="28"/>
                <w:szCs w:val="28"/>
                <w:rtl/>
              </w:rPr>
            </w:pPr>
            <w:r>
              <w:rPr>
                <w:rFonts w:hint="cs"/>
                <w:sz w:val="28"/>
                <w:szCs w:val="28"/>
                <w:rtl/>
              </w:rPr>
              <w:t>81</w:t>
            </w:r>
          </w:p>
        </w:tc>
        <w:tc>
          <w:tcPr>
            <w:tcW w:w="900" w:type="dxa"/>
          </w:tcPr>
          <w:p w:rsidR="00386622" w:rsidRDefault="00386622">
            <w:pPr>
              <w:spacing w:before="0" w:after="0"/>
              <w:jc w:val="center"/>
              <w:outlineLvl w:val="0"/>
              <w:rPr>
                <w:rFonts w:hint="cs"/>
                <w:sz w:val="28"/>
                <w:szCs w:val="28"/>
                <w:rtl/>
              </w:rPr>
            </w:pPr>
            <w:r>
              <w:rPr>
                <w:rFonts w:hint="cs"/>
                <w:sz w:val="28"/>
                <w:szCs w:val="28"/>
                <w:rtl/>
              </w:rPr>
              <w:t>2.4</w:t>
            </w:r>
          </w:p>
        </w:tc>
      </w:tr>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r>
              <w:rPr>
                <w:rFonts w:ascii="Arial" w:hAnsi="Arial" w:hint="cs"/>
                <w:snapToGrid w:val="0"/>
                <w:color w:val="000000"/>
                <w:sz w:val="28"/>
                <w:szCs w:val="28"/>
                <w:rtl/>
                <w:lang w:eastAsia="en-US"/>
              </w:rPr>
              <w:t>أ</w:t>
            </w:r>
            <w:r>
              <w:rPr>
                <w:rFonts w:ascii="Arial" w:hAnsi="Arial"/>
                <w:snapToGrid w:val="0"/>
                <w:color w:val="000000"/>
                <w:sz w:val="28"/>
                <w:szCs w:val="28"/>
                <w:rtl/>
                <w:lang w:eastAsia="en-US"/>
              </w:rPr>
              <w:t xml:space="preserve">حكام </w:t>
            </w:r>
            <w:r>
              <w:rPr>
                <w:rFonts w:ascii="Arial" w:hAnsi="Arial" w:hint="cs"/>
                <w:snapToGrid w:val="0"/>
                <w:color w:val="000000"/>
                <w:sz w:val="28"/>
                <w:szCs w:val="28"/>
                <w:rtl/>
                <w:lang w:eastAsia="en-US"/>
              </w:rPr>
              <w:t>أ</w:t>
            </w:r>
            <w:r>
              <w:rPr>
                <w:rFonts w:ascii="Arial" w:hAnsi="Arial"/>
                <w:snapToGrid w:val="0"/>
                <w:color w:val="000000"/>
                <w:sz w:val="28"/>
                <w:szCs w:val="28"/>
                <w:rtl/>
                <w:lang w:eastAsia="en-US"/>
              </w:rPr>
              <w:t>خرى</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0.4</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0.8</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1.8</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1.2</w:t>
            </w:r>
          </w:p>
        </w:tc>
        <w:tc>
          <w:tcPr>
            <w:tcW w:w="1080" w:type="dxa"/>
          </w:tcPr>
          <w:p w:rsidR="00386622" w:rsidRDefault="00386622">
            <w:pPr>
              <w:spacing w:before="0" w:after="0"/>
              <w:jc w:val="center"/>
              <w:outlineLvl w:val="0"/>
              <w:rPr>
                <w:rFonts w:hint="cs"/>
                <w:sz w:val="28"/>
                <w:szCs w:val="28"/>
                <w:rtl/>
              </w:rPr>
            </w:pPr>
            <w:r>
              <w:rPr>
                <w:rFonts w:hint="cs"/>
                <w:sz w:val="28"/>
                <w:szCs w:val="28"/>
                <w:rtl/>
              </w:rPr>
              <w:t>29</w:t>
            </w:r>
          </w:p>
        </w:tc>
        <w:tc>
          <w:tcPr>
            <w:tcW w:w="900" w:type="dxa"/>
          </w:tcPr>
          <w:p w:rsidR="00386622" w:rsidRDefault="00386622">
            <w:pPr>
              <w:spacing w:before="0" w:after="0"/>
              <w:jc w:val="center"/>
              <w:outlineLvl w:val="0"/>
              <w:rPr>
                <w:rFonts w:hint="cs"/>
                <w:sz w:val="28"/>
                <w:szCs w:val="28"/>
                <w:rtl/>
              </w:rPr>
            </w:pPr>
            <w:r>
              <w:rPr>
                <w:rFonts w:hint="cs"/>
                <w:sz w:val="28"/>
                <w:szCs w:val="28"/>
                <w:rtl/>
              </w:rPr>
              <w:t>0.8</w:t>
            </w:r>
          </w:p>
        </w:tc>
      </w:tr>
      <w:tr w:rsidR="00386622" w:rsidTr="00386622">
        <w:tblPrEx>
          <w:tblCellMar>
            <w:top w:w="0" w:type="dxa"/>
            <w:bottom w:w="0" w:type="dxa"/>
          </w:tblCellMar>
        </w:tblPrEx>
        <w:tc>
          <w:tcPr>
            <w:tcW w:w="3702" w:type="dxa"/>
          </w:tcPr>
          <w:p w:rsidR="00386622" w:rsidRDefault="00386622">
            <w:pPr>
              <w:spacing w:before="0" w:after="0"/>
              <w:jc w:val="both"/>
              <w:rPr>
                <w:rFonts w:ascii="Arial" w:hAnsi="Arial"/>
                <w:snapToGrid w:val="0"/>
                <w:color w:val="000000"/>
                <w:sz w:val="28"/>
                <w:szCs w:val="28"/>
                <w:lang w:eastAsia="en-US"/>
              </w:rPr>
            </w:pPr>
            <w:r>
              <w:rPr>
                <w:rFonts w:ascii="Arial" w:hAnsi="Arial"/>
                <w:snapToGrid w:val="0"/>
                <w:color w:val="000000"/>
                <w:sz w:val="28"/>
                <w:szCs w:val="28"/>
                <w:rtl/>
                <w:lang w:eastAsia="en-US"/>
              </w:rPr>
              <w:t>مجموع</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100</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100</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100</w:t>
            </w:r>
          </w:p>
        </w:tc>
        <w:tc>
          <w:tcPr>
            <w:tcW w:w="900" w:type="dxa"/>
          </w:tcPr>
          <w:p w:rsidR="00386622" w:rsidRDefault="00386622">
            <w:pPr>
              <w:spacing w:before="0" w:after="0"/>
              <w:jc w:val="both"/>
              <w:rPr>
                <w:rFonts w:ascii="Arial" w:hAnsi="Arial" w:hint="cs"/>
                <w:snapToGrid w:val="0"/>
                <w:color w:val="000000"/>
                <w:sz w:val="28"/>
                <w:szCs w:val="28"/>
                <w:lang w:eastAsia="en-US"/>
              </w:rPr>
            </w:pPr>
            <w:r>
              <w:rPr>
                <w:rFonts w:ascii="Arial" w:hAnsi="Arial" w:hint="cs"/>
                <w:snapToGrid w:val="0"/>
                <w:color w:val="000000"/>
                <w:sz w:val="28"/>
                <w:szCs w:val="28"/>
                <w:rtl/>
                <w:lang w:eastAsia="en-US"/>
              </w:rPr>
              <w:t>100</w:t>
            </w:r>
          </w:p>
        </w:tc>
        <w:tc>
          <w:tcPr>
            <w:tcW w:w="1080" w:type="dxa"/>
          </w:tcPr>
          <w:p w:rsidR="00386622" w:rsidRDefault="00386622">
            <w:pPr>
              <w:spacing w:before="0" w:after="0"/>
              <w:jc w:val="center"/>
              <w:outlineLvl w:val="0"/>
              <w:rPr>
                <w:rFonts w:hint="cs"/>
                <w:sz w:val="28"/>
                <w:szCs w:val="28"/>
                <w:rtl/>
              </w:rPr>
            </w:pPr>
            <w:r>
              <w:rPr>
                <w:rFonts w:hint="cs"/>
                <w:sz w:val="28"/>
                <w:szCs w:val="28"/>
                <w:rtl/>
              </w:rPr>
              <w:t>407 3</w:t>
            </w:r>
          </w:p>
        </w:tc>
        <w:tc>
          <w:tcPr>
            <w:tcW w:w="900" w:type="dxa"/>
          </w:tcPr>
          <w:p w:rsidR="00386622" w:rsidRDefault="00386622">
            <w:pPr>
              <w:spacing w:before="0" w:after="0"/>
              <w:jc w:val="center"/>
              <w:outlineLvl w:val="0"/>
              <w:rPr>
                <w:rFonts w:hint="cs"/>
                <w:sz w:val="28"/>
                <w:szCs w:val="28"/>
                <w:rtl/>
              </w:rPr>
            </w:pPr>
            <w:r>
              <w:rPr>
                <w:rFonts w:hint="cs"/>
                <w:sz w:val="28"/>
                <w:szCs w:val="28"/>
                <w:rtl/>
              </w:rPr>
              <w:t>100</w:t>
            </w:r>
          </w:p>
        </w:tc>
      </w:tr>
    </w:tbl>
    <w:p w:rsidR="00000000" w:rsidRDefault="00386622">
      <w:pPr>
        <w:jc w:val="both"/>
        <w:rPr>
          <w:sz w:val="32"/>
          <w:rtl/>
        </w:rPr>
      </w:pPr>
      <w:r>
        <w:rPr>
          <w:sz w:val="32"/>
          <w:u w:val="single"/>
          <w:rtl/>
        </w:rPr>
        <w:t>المصدر</w:t>
      </w:r>
      <w:r>
        <w:rPr>
          <w:sz w:val="32"/>
          <w:rtl/>
        </w:rPr>
        <w:t>: الاتحاد لحم</w:t>
      </w:r>
      <w:r>
        <w:rPr>
          <w:sz w:val="32"/>
          <w:rtl/>
        </w:rPr>
        <w:t>اية الأحداث - 60 ع</w:t>
      </w:r>
      <w:r>
        <w:rPr>
          <w:rFonts w:hint="cs"/>
          <w:sz w:val="32"/>
          <w:rtl/>
        </w:rPr>
        <w:t>ا</w:t>
      </w:r>
      <w:r>
        <w:rPr>
          <w:sz w:val="32"/>
          <w:rtl/>
        </w:rPr>
        <w:t>ما، نقلا عن السجلات القضائية.</w:t>
      </w:r>
    </w:p>
    <w:p w:rsidR="00000000" w:rsidRDefault="00386622">
      <w:pPr>
        <w:pStyle w:val="BodyText"/>
        <w:spacing w:before="240" w:after="240"/>
        <w:outlineLvl w:val="0"/>
        <w:rPr>
          <w:rFonts w:cs="Traditional Arabic"/>
          <w:sz w:val="32"/>
          <w:szCs w:val="30"/>
          <w:rtl/>
        </w:rPr>
      </w:pPr>
      <w:r>
        <w:rPr>
          <w:rFonts w:cs="Traditional Arabic"/>
          <w:sz w:val="32"/>
          <w:szCs w:val="30"/>
          <w:rtl/>
        </w:rPr>
        <w:t>13-7</w:t>
      </w:r>
      <w:r>
        <w:rPr>
          <w:rFonts w:cs="Traditional Arabic" w:hint="cs"/>
          <w:sz w:val="32"/>
          <w:szCs w:val="30"/>
          <w:rtl/>
        </w:rPr>
        <w:tab/>
        <w:t xml:space="preserve"> </w:t>
      </w:r>
      <w:r>
        <w:rPr>
          <w:rFonts w:cs="Traditional Arabic"/>
          <w:sz w:val="32"/>
          <w:szCs w:val="30"/>
          <w:u w:val="single"/>
          <w:rtl/>
        </w:rPr>
        <w:t>ثغرات وخطوات إلى الأمام</w:t>
      </w:r>
    </w:p>
    <w:p w:rsidR="00000000" w:rsidRDefault="00386622">
      <w:pPr>
        <w:pStyle w:val="BodyText"/>
        <w:spacing w:before="240" w:after="240"/>
        <w:rPr>
          <w:rFonts w:cs="Traditional Arabic"/>
          <w:sz w:val="32"/>
          <w:szCs w:val="30"/>
          <w:rtl/>
        </w:rPr>
      </w:pPr>
      <w:r>
        <w:rPr>
          <w:rFonts w:cs="Traditional Arabic" w:hint="cs"/>
          <w:sz w:val="32"/>
          <w:szCs w:val="30"/>
          <w:rtl/>
        </w:rPr>
        <w:t>538-</w:t>
      </w:r>
      <w:r>
        <w:rPr>
          <w:rFonts w:cs="Traditional Arabic" w:hint="cs"/>
          <w:sz w:val="32"/>
          <w:szCs w:val="30"/>
          <w:rtl/>
        </w:rPr>
        <w:tab/>
      </w:r>
      <w:r>
        <w:rPr>
          <w:rFonts w:cs="Traditional Arabic"/>
          <w:sz w:val="32"/>
          <w:szCs w:val="30"/>
          <w:rtl/>
        </w:rPr>
        <w:t xml:space="preserve">تضمن النصوص ما هو </w:t>
      </w:r>
      <w:r>
        <w:rPr>
          <w:rFonts w:cs="Traditional Arabic" w:hint="cs"/>
          <w:sz w:val="32"/>
          <w:szCs w:val="30"/>
          <w:rtl/>
        </w:rPr>
        <w:t>أ</w:t>
      </w:r>
      <w:r>
        <w:rPr>
          <w:rFonts w:cs="Traditional Arabic"/>
          <w:sz w:val="32"/>
          <w:szCs w:val="30"/>
          <w:rtl/>
        </w:rPr>
        <w:t>ساسي من حقوق الحدث الجانح أمام القضاء انسجأما مع مبدأ الحماية ومراعاة مصالح الطفل الفضلى. فبا</w:t>
      </w:r>
      <w:r>
        <w:rPr>
          <w:rFonts w:cs="Traditional Arabic" w:hint="cs"/>
          <w:sz w:val="32"/>
          <w:szCs w:val="30"/>
          <w:rtl/>
        </w:rPr>
        <w:t>لإ</w:t>
      </w:r>
      <w:r>
        <w:rPr>
          <w:rFonts w:cs="Traditional Arabic"/>
          <w:sz w:val="32"/>
          <w:szCs w:val="30"/>
          <w:rtl/>
        </w:rPr>
        <w:t>ضافة إلى ما سبقت ا</w:t>
      </w:r>
      <w:r>
        <w:rPr>
          <w:rFonts w:cs="Traditional Arabic" w:hint="cs"/>
          <w:sz w:val="32"/>
          <w:szCs w:val="30"/>
          <w:rtl/>
        </w:rPr>
        <w:t>لإ</w:t>
      </w:r>
      <w:r>
        <w:rPr>
          <w:rFonts w:cs="Traditional Arabic"/>
          <w:sz w:val="32"/>
          <w:szCs w:val="30"/>
          <w:rtl/>
        </w:rPr>
        <w:t xml:space="preserve">شارة </w:t>
      </w:r>
      <w:r>
        <w:rPr>
          <w:rFonts w:cs="Traditional Arabic" w:hint="cs"/>
          <w:sz w:val="32"/>
          <w:szCs w:val="30"/>
          <w:rtl/>
        </w:rPr>
        <w:t>إ</w:t>
      </w:r>
      <w:r>
        <w:rPr>
          <w:rFonts w:cs="Traditional Arabic"/>
          <w:sz w:val="32"/>
          <w:szCs w:val="30"/>
          <w:rtl/>
        </w:rPr>
        <w:t>ليه، يضمن القانون سرية محاكمة ال</w:t>
      </w:r>
      <w:r>
        <w:rPr>
          <w:rFonts w:cs="Traditional Arabic"/>
          <w:sz w:val="32"/>
          <w:szCs w:val="30"/>
          <w:rtl/>
        </w:rPr>
        <w:t>أطفال، وحضور ا</w:t>
      </w:r>
      <w:r>
        <w:rPr>
          <w:rFonts w:cs="Traditional Arabic" w:hint="cs"/>
          <w:sz w:val="32"/>
          <w:szCs w:val="30"/>
          <w:rtl/>
        </w:rPr>
        <w:t>لأ</w:t>
      </w:r>
      <w:r>
        <w:rPr>
          <w:rFonts w:cs="Traditional Arabic"/>
          <w:sz w:val="32"/>
          <w:szCs w:val="30"/>
          <w:rtl/>
        </w:rPr>
        <w:t>ولياء عنه والمحامين ومندوب جمعية الاتحاد لحماية الأحداث كل مراحل المحاكمة، و</w:t>
      </w:r>
      <w:r>
        <w:rPr>
          <w:rFonts w:cs="Traditional Arabic" w:hint="cs"/>
          <w:sz w:val="32"/>
          <w:szCs w:val="30"/>
          <w:rtl/>
        </w:rPr>
        <w:t>ي</w:t>
      </w:r>
      <w:r>
        <w:rPr>
          <w:rFonts w:cs="Traditional Arabic"/>
          <w:sz w:val="32"/>
          <w:szCs w:val="30"/>
          <w:rtl/>
        </w:rPr>
        <w:t xml:space="preserve">نص على عدم جواز التحقيق معه دون حضور مندوب الجمعية، كما </w:t>
      </w:r>
      <w:r>
        <w:rPr>
          <w:rFonts w:cs="Traditional Arabic" w:hint="cs"/>
          <w:sz w:val="32"/>
          <w:szCs w:val="30"/>
          <w:rtl/>
        </w:rPr>
        <w:t>وين</w:t>
      </w:r>
      <w:r>
        <w:rPr>
          <w:rFonts w:cs="Traditional Arabic"/>
          <w:sz w:val="32"/>
          <w:szCs w:val="30"/>
          <w:rtl/>
        </w:rPr>
        <w:t xml:space="preserve">ص على الاستعانة بتقارير العاملين الاجتماعيين والنفسيين والتحقيق عن ظروف الحدث قبل </w:t>
      </w:r>
      <w:r>
        <w:rPr>
          <w:rFonts w:cs="Traditional Arabic" w:hint="cs"/>
          <w:sz w:val="32"/>
          <w:szCs w:val="30"/>
          <w:rtl/>
        </w:rPr>
        <w:t>إ</w:t>
      </w:r>
      <w:r>
        <w:rPr>
          <w:rFonts w:cs="Traditional Arabic"/>
          <w:sz w:val="32"/>
          <w:szCs w:val="30"/>
          <w:rtl/>
        </w:rPr>
        <w:t>صدار أي حكم</w:t>
      </w:r>
      <w:r>
        <w:rPr>
          <w:rFonts w:cs="Traditional Arabic" w:hint="cs"/>
          <w:sz w:val="32"/>
          <w:szCs w:val="30"/>
          <w:rtl/>
        </w:rPr>
        <w:t xml:space="preserve"> </w:t>
      </w:r>
      <w:r>
        <w:rPr>
          <w:rFonts w:cs="Traditional Arabic"/>
          <w:sz w:val="32"/>
          <w:szCs w:val="30"/>
          <w:rtl/>
        </w:rPr>
        <w:t>.</w:t>
      </w:r>
      <w:r>
        <w:rPr>
          <w:rFonts w:cs="Traditional Arabic" w:hint="cs"/>
          <w:sz w:val="32"/>
          <w:szCs w:val="30"/>
          <w:rtl/>
        </w:rPr>
        <w:t>إ</w:t>
      </w:r>
      <w:r>
        <w:rPr>
          <w:rFonts w:cs="Traditional Arabic"/>
          <w:sz w:val="32"/>
          <w:szCs w:val="30"/>
          <w:rtl/>
        </w:rPr>
        <w:t>لخ. وهذ</w:t>
      </w:r>
      <w:r>
        <w:rPr>
          <w:rFonts w:cs="Traditional Arabic"/>
          <w:sz w:val="32"/>
          <w:szCs w:val="30"/>
          <w:rtl/>
        </w:rPr>
        <w:t xml:space="preserve">ه النصوص كلها، </w:t>
      </w:r>
      <w:r>
        <w:rPr>
          <w:rFonts w:cs="Traditional Arabic" w:hint="cs"/>
          <w:sz w:val="32"/>
          <w:szCs w:val="30"/>
          <w:rtl/>
        </w:rPr>
        <w:t>إ</w:t>
      </w:r>
      <w:r>
        <w:rPr>
          <w:rFonts w:cs="Traditional Arabic"/>
          <w:sz w:val="32"/>
          <w:szCs w:val="30"/>
          <w:rtl/>
        </w:rPr>
        <w:t xml:space="preserve">ن كانت ككل نص تحتاج إلى تجديد دائم، </w:t>
      </w:r>
      <w:r>
        <w:rPr>
          <w:rFonts w:cs="Traditional Arabic" w:hint="cs"/>
          <w:sz w:val="32"/>
          <w:szCs w:val="30"/>
          <w:rtl/>
        </w:rPr>
        <w:t>إ</w:t>
      </w:r>
      <w:r>
        <w:rPr>
          <w:rFonts w:cs="Traditional Arabic"/>
          <w:sz w:val="32"/>
          <w:szCs w:val="30"/>
          <w:rtl/>
        </w:rPr>
        <w:t xml:space="preserve">لا </w:t>
      </w:r>
      <w:r>
        <w:rPr>
          <w:rFonts w:cs="Traditional Arabic" w:hint="cs"/>
          <w:sz w:val="32"/>
          <w:szCs w:val="30"/>
          <w:rtl/>
        </w:rPr>
        <w:t>أ</w:t>
      </w:r>
      <w:r>
        <w:rPr>
          <w:rFonts w:cs="Traditional Arabic"/>
          <w:sz w:val="32"/>
          <w:szCs w:val="30"/>
          <w:rtl/>
        </w:rPr>
        <w:t>نها تضمن الحقوق ا</w:t>
      </w:r>
      <w:r>
        <w:rPr>
          <w:rFonts w:cs="Traditional Arabic" w:hint="cs"/>
          <w:sz w:val="32"/>
          <w:szCs w:val="30"/>
          <w:rtl/>
        </w:rPr>
        <w:t>لأ</w:t>
      </w:r>
      <w:r>
        <w:rPr>
          <w:rFonts w:cs="Traditional Arabic"/>
          <w:sz w:val="32"/>
          <w:szCs w:val="30"/>
          <w:rtl/>
        </w:rPr>
        <w:t xml:space="preserve">ساسية المنصوص عليها في اتفاقية حقوق الطفل. </w:t>
      </w:r>
    </w:p>
    <w:p w:rsidR="00000000" w:rsidRDefault="00386622">
      <w:pPr>
        <w:pStyle w:val="BodyText"/>
        <w:spacing w:before="240" w:after="240"/>
        <w:rPr>
          <w:rFonts w:cs="Traditional Arabic"/>
          <w:sz w:val="32"/>
          <w:szCs w:val="30"/>
          <w:rtl/>
        </w:rPr>
      </w:pPr>
      <w:r>
        <w:rPr>
          <w:rFonts w:cs="Traditional Arabic" w:hint="cs"/>
          <w:sz w:val="32"/>
          <w:szCs w:val="30"/>
          <w:rtl/>
        </w:rPr>
        <w:t>539-</w:t>
      </w:r>
      <w:r>
        <w:rPr>
          <w:rFonts w:cs="Traditional Arabic" w:hint="cs"/>
          <w:sz w:val="32"/>
          <w:szCs w:val="30"/>
          <w:rtl/>
        </w:rPr>
        <w:tab/>
      </w:r>
      <w:r>
        <w:rPr>
          <w:rFonts w:cs="Traditional Arabic"/>
          <w:sz w:val="32"/>
          <w:szCs w:val="30"/>
          <w:rtl/>
        </w:rPr>
        <w:t>ويشار في هذا الصدد إلى عدم فعالية ا</w:t>
      </w:r>
      <w:r>
        <w:rPr>
          <w:rFonts w:cs="Traditional Arabic" w:hint="cs"/>
          <w:sz w:val="32"/>
          <w:szCs w:val="30"/>
          <w:rtl/>
        </w:rPr>
        <w:t>لإ</w:t>
      </w:r>
      <w:r>
        <w:rPr>
          <w:rFonts w:cs="Traditional Arabic"/>
          <w:sz w:val="32"/>
          <w:szCs w:val="30"/>
          <w:rtl/>
        </w:rPr>
        <w:t>جراءات الردعية في حال عدم الالتزام بالقانون، و</w:t>
      </w:r>
      <w:r>
        <w:rPr>
          <w:rFonts w:cs="Traditional Arabic" w:hint="cs"/>
          <w:sz w:val="32"/>
          <w:szCs w:val="30"/>
          <w:rtl/>
        </w:rPr>
        <w:t>إلى</w:t>
      </w:r>
      <w:r>
        <w:rPr>
          <w:rFonts w:cs="Traditional Arabic"/>
          <w:sz w:val="32"/>
          <w:szCs w:val="30"/>
          <w:rtl/>
        </w:rPr>
        <w:t xml:space="preserve"> تدني قيمة الغر</w:t>
      </w:r>
      <w:r>
        <w:rPr>
          <w:rFonts w:cs="Traditional Arabic" w:hint="cs"/>
          <w:sz w:val="32"/>
          <w:szCs w:val="30"/>
          <w:rtl/>
        </w:rPr>
        <w:t>ا</w:t>
      </w:r>
      <w:r>
        <w:rPr>
          <w:rFonts w:cs="Traditional Arabic"/>
          <w:sz w:val="32"/>
          <w:szCs w:val="30"/>
          <w:rtl/>
        </w:rPr>
        <w:t>مات المالية المفروضة على المخ</w:t>
      </w:r>
      <w:r>
        <w:rPr>
          <w:rFonts w:cs="Traditional Arabic"/>
          <w:sz w:val="32"/>
          <w:szCs w:val="30"/>
          <w:rtl/>
        </w:rPr>
        <w:t xml:space="preserve">الفين </w:t>
      </w:r>
      <w:r>
        <w:rPr>
          <w:rFonts w:cs="Traditional Arabic" w:hint="cs"/>
          <w:sz w:val="32"/>
          <w:szCs w:val="30"/>
          <w:rtl/>
        </w:rPr>
        <w:t>أ</w:t>
      </w:r>
      <w:r>
        <w:rPr>
          <w:rFonts w:cs="Traditional Arabic"/>
          <w:sz w:val="32"/>
          <w:szCs w:val="30"/>
          <w:rtl/>
        </w:rPr>
        <w:t xml:space="preserve">سوة بكل النصوص القانونية حيث </w:t>
      </w:r>
      <w:r>
        <w:rPr>
          <w:rFonts w:cs="Traditional Arabic" w:hint="cs"/>
          <w:sz w:val="32"/>
          <w:szCs w:val="30"/>
          <w:rtl/>
        </w:rPr>
        <w:t>إ</w:t>
      </w:r>
      <w:r>
        <w:rPr>
          <w:rFonts w:cs="Traditional Arabic"/>
          <w:sz w:val="32"/>
          <w:szCs w:val="30"/>
          <w:rtl/>
        </w:rPr>
        <w:t>ن قيمة هذه ا</w:t>
      </w:r>
      <w:r>
        <w:rPr>
          <w:rFonts w:cs="Traditional Arabic" w:hint="cs"/>
          <w:sz w:val="32"/>
          <w:szCs w:val="30"/>
          <w:rtl/>
        </w:rPr>
        <w:t>لأ</w:t>
      </w:r>
      <w:r>
        <w:rPr>
          <w:rFonts w:cs="Traditional Arabic"/>
          <w:sz w:val="32"/>
          <w:szCs w:val="30"/>
          <w:rtl/>
        </w:rPr>
        <w:t xml:space="preserve">خيرة لم تعد منسجمة مع الواقع بعد موجات التضخم خلال سنوات الحرب. كما </w:t>
      </w:r>
      <w:r>
        <w:rPr>
          <w:rFonts w:cs="Traditional Arabic" w:hint="cs"/>
          <w:sz w:val="32"/>
          <w:szCs w:val="30"/>
          <w:rtl/>
        </w:rPr>
        <w:t>أ</w:t>
      </w:r>
      <w:r>
        <w:rPr>
          <w:rFonts w:cs="Traditional Arabic"/>
          <w:sz w:val="32"/>
          <w:szCs w:val="30"/>
          <w:rtl/>
        </w:rPr>
        <w:t xml:space="preserve">ن هناك ثغرة </w:t>
      </w:r>
      <w:r>
        <w:rPr>
          <w:rFonts w:cs="Traditional Arabic" w:hint="cs"/>
          <w:sz w:val="32"/>
          <w:szCs w:val="30"/>
          <w:rtl/>
        </w:rPr>
        <w:t>أ</w:t>
      </w:r>
      <w:r>
        <w:rPr>
          <w:rFonts w:cs="Traditional Arabic"/>
          <w:sz w:val="32"/>
          <w:szCs w:val="30"/>
          <w:rtl/>
        </w:rPr>
        <w:t xml:space="preserve">خرى تتمثل في كون القانون لا يزال ينظر إلى حالات التسول والتشرد من منظور </w:t>
      </w:r>
      <w:r>
        <w:rPr>
          <w:rFonts w:cs="Traditional Arabic" w:hint="cs"/>
          <w:sz w:val="32"/>
          <w:szCs w:val="30"/>
          <w:rtl/>
        </w:rPr>
        <w:t>أ</w:t>
      </w:r>
      <w:r>
        <w:rPr>
          <w:rFonts w:cs="Traditional Arabic"/>
          <w:sz w:val="32"/>
          <w:szCs w:val="30"/>
          <w:rtl/>
        </w:rPr>
        <w:t>مني ومن منظور قانون العقوبات، فيعتبر التسول و التش</w:t>
      </w:r>
      <w:r>
        <w:rPr>
          <w:rFonts w:cs="Traditional Arabic"/>
          <w:sz w:val="32"/>
          <w:szCs w:val="30"/>
          <w:rtl/>
        </w:rPr>
        <w:t>رد جرما وخرقا لقانون العقوبات بدل اعتباره مشكلة اجتماعية ضحيتها المتسول والمشرد.</w:t>
      </w:r>
    </w:p>
    <w:p w:rsidR="00000000" w:rsidRDefault="00386622">
      <w:pPr>
        <w:pStyle w:val="BodyText"/>
        <w:spacing w:before="240" w:after="240"/>
        <w:rPr>
          <w:rFonts w:cs="Traditional Arabic"/>
          <w:sz w:val="32"/>
          <w:szCs w:val="30"/>
          <w:rtl/>
        </w:rPr>
      </w:pPr>
      <w:r>
        <w:rPr>
          <w:rFonts w:cs="Traditional Arabic" w:hint="cs"/>
          <w:sz w:val="32"/>
          <w:szCs w:val="30"/>
          <w:rtl/>
        </w:rPr>
        <w:t>540-</w:t>
      </w:r>
      <w:r>
        <w:rPr>
          <w:rFonts w:cs="Traditional Arabic" w:hint="cs"/>
          <w:sz w:val="32"/>
          <w:szCs w:val="30"/>
          <w:rtl/>
        </w:rPr>
        <w:tab/>
        <w:t>إ</w:t>
      </w:r>
      <w:r>
        <w:rPr>
          <w:rFonts w:cs="Traditional Arabic"/>
          <w:sz w:val="32"/>
          <w:szCs w:val="30"/>
          <w:rtl/>
        </w:rPr>
        <w:t xml:space="preserve">لا </w:t>
      </w:r>
      <w:r>
        <w:rPr>
          <w:rFonts w:cs="Traditional Arabic" w:hint="cs"/>
          <w:sz w:val="32"/>
          <w:szCs w:val="30"/>
          <w:rtl/>
        </w:rPr>
        <w:t>أ</w:t>
      </w:r>
      <w:r>
        <w:rPr>
          <w:rFonts w:cs="Traditional Arabic"/>
          <w:sz w:val="32"/>
          <w:szCs w:val="30"/>
          <w:rtl/>
        </w:rPr>
        <w:t xml:space="preserve">ن الثغرات الأكثر </w:t>
      </w:r>
      <w:r>
        <w:rPr>
          <w:rFonts w:cs="Traditional Arabic" w:hint="cs"/>
          <w:sz w:val="32"/>
          <w:szCs w:val="30"/>
          <w:rtl/>
        </w:rPr>
        <w:t>أ</w:t>
      </w:r>
      <w:r>
        <w:rPr>
          <w:rFonts w:cs="Traditional Arabic"/>
          <w:sz w:val="32"/>
          <w:szCs w:val="30"/>
          <w:rtl/>
        </w:rPr>
        <w:t>همية تكمن في مدى التزام ا</w:t>
      </w:r>
      <w:r>
        <w:rPr>
          <w:rFonts w:cs="Traditional Arabic" w:hint="cs"/>
          <w:sz w:val="32"/>
          <w:szCs w:val="30"/>
          <w:rtl/>
        </w:rPr>
        <w:t>لأ</w:t>
      </w:r>
      <w:r>
        <w:rPr>
          <w:rFonts w:cs="Traditional Arabic"/>
          <w:sz w:val="32"/>
          <w:szCs w:val="30"/>
          <w:rtl/>
        </w:rPr>
        <w:t>جهزة الرسمية ا</w:t>
      </w:r>
      <w:r>
        <w:rPr>
          <w:rFonts w:cs="Traditional Arabic" w:hint="cs"/>
          <w:sz w:val="32"/>
          <w:szCs w:val="30"/>
          <w:rtl/>
        </w:rPr>
        <w:t>لأ</w:t>
      </w:r>
      <w:r>
        <w:rPr>
          <w:rFonts w:cs="Traditional Arabic"/>
          <w:sz w:val="32"/>
          <w:szCs w:val="30"/>
          <w:rtl/>
        </w:rPr>
        <w:t xml:space="preserve">منية والقضائية بهذه النصوص، وفي وجود المؤسسات المنصوص عنها وفعالية هذه المؤسسات. وفي هذا الصدد، يسجل ما </w:t>
      </w:r>
      <w:r>
        <w:rPr>
          <w:rFonts w:cs="Traditional Arabic"/>
          <w:sz w:val="32"/>
          <w:szCs w:val="30"/>
          <w:rtl/>
        </w:rPr>
        <w:t xml:space="preserve">يلي: </w:t>
      </w:r>
    </w:p>
    <w:p w:rsidR="00000000" w:rsidRDefault="00386622">
      <w:pPr>
        <w:pStyle w:val="BodyText"/>
        <w:spacing w:before="240" w:after="240"/>
        <w:rPr>
          <w:rFonts w:cs="Traditional Arabic" w:hint="cs"/>
          <w:sz w:val="32"/>
          <w:szCs w:val="30"/>
          <w:rtl/>
        </w:rPr>
      </w:pPr>
      <w:r>
        <w:rPr>
          <w:rFonts w:cs="Traditional Arabic" w:hint="cs"/>
          <w:sz w:val="32"/>
          <w:szCs w:val="30"/>
          <w:rtl/>
        </w:rPr>
        <w:tab/>
        <w:t>(أ)</w:t>
      </w:r>
      <w:r>
        <w:rPr>
          <w:rFonts w:cs="Traditional Arabic" w:hint="cs"/>
          <w:sz w:val="32"/>
          <w:szCs w:val="30"/>
          <w:rtl/>
        </w:rPr>
        <w:tab/>
      </w:r>
      <w:r>
        <w:rPr>
          <w:rFonts w:cs="Traditional Arabic"/>
          <w:sz w:val="32"/>
          <w:szCs w:val="30"/>
          <w:rtl/>
        </w:rPr>
        <w:t>عدم الالتزام عمليا بحضور مندوب جمعية الاتحاد لحماية الأحداث التحقيق ا</w:t>
      </w:r>
      <w:r>
        <w:rPr>
          <w:rFonts w:cs="Traditional Arabic" w:hint="cs"/>
          <w:sz w:val="32"/>
          <w:szCs w:val="30"/>
          <w:rtl/>
        </w:rPr>
        <w:t>لأ</w:t>
      </w:r>
      <w:r>
        <w:rPr>
          <w:rFonts w:cs="Traditional Arabic"/>
          <w:sz w:val="32"/>
          <w:szCs w:val="30"/>
          <w:rtl/>
        </w:rPr>
        <w:t>ولي الذي تجريه قوى ا</w:t>
      </w:r>
      <w:r>
        <w:rPr>
          <w:rFonts w:cs="Traditional Arabic" w:hint="cs"/>
          <w:sz w:val="32"/>
          <w:szCs w:val="30"/>
          <w:rtl/>
        </w:rPr>
        <w:t>لأ</w:t>
      </w:r>
      <w:r>
        <w:rPr>
          <w:rFonts w:cs="Traditional Arabic"/>
          <w:sz w:val="32"/>
          <w:szCs w:val="30"/>
          <w:rtl/>
        </w:rPr>
        <w:t>من مع الحدث بعد توقيفه، وكذلك عدم توفير متطلبات الحفاظ على سرية محاكمة الأحداث</w:t>
      </w:r>
      <w:r>
        <w:rPr>
          <w:rFonts w:cs="Traditional Arabic" w:hint="cs"/>
          <w:sz w:val="32"/>
          <w:szCs w:val="30"/>
          <w:rtl/>
        </w:rPr>
        <w:t>؛</w:t>
      </w:r>
    </w:p>
    <w:p w:rsidR="00000000" w:rsidRDefault="00386622">
      <w:pPr>
        <w:pStyle w:val="BodyText"/>
        <w:spacing w:before="240" w:after="240"/>
        <w:rPr>
          <w:rFonts w:cs="Traditional Arabic" w:hint="cs"/>
          <w:sz w:val="32"/>
          <w:szCs w:val="30"/>
          <w:rtl/>
        </w:rPr>
      </w:pPr>
      <w:r>
        <w:rPr>
          <w:rFonts w:cs="Traditional Arabic" w:hint="cs"/>
          <w:sz w:val="32"/>
          <w:szCs w:val="30"/>
          <w:rtl/>
        </w:rPr>
        <w:tab/>
        <w:t>(ب)</w:t>
      </w:r>
      <w:r>
        <w:rPr>
          <w:rFonts w:cs="Traditional Arabic" w:hint="cs"/>
          <w:sz w:val="32"/>
          <w:szCs w:val="30"/>
          <w:rtl/>
        </w:rPr>
        <w:tab/>
      </w:r>
      <w:r>
        <w:rPr>
          <w:rFonts w:cs="Traditional Arabic"/>
          <w:sz w:val="32"/>
          <w:szCs w:val="30"/>
          <w:rtl/>
        </w:rPr>
        <w:t xml:space="preserve">فقدان مركز دار الملاحظة </w:t>
      </w:r>
      <w:r>
        <w:rPr>
          <w:rFonts w:cs="Traditional Arabic" w:hint="cs"/>
          <w:sz w:val="32"/>
          <w:szCs w:val="30"/>
          <w:rtl/>
        </w:rPr>
        <w:t>ل</w:t>
      </w:r>
      <w:r>
        <w:rPr>
          <w:rFonts w:cs="Traditional Arabic"/>
          <w:sz w:val="32"/>
          <w:szCs w:val="30"/>
          <w:rtl/>
        </w:rPr>
        <w:t>لحدث منذ بداية الحرب</w:t>
      </w:r>
      <w:r>
        <w:rPr>
          <w:rFonts w:cs="Traditional Arabic" w:hint="cs"/>
          <w:sz w:val="32"/>
          <w:szCs w:val="30"/>
          <w:rtl/>
        </w:rPr>
        <w:t>؛</w:t>
      </w:r>
    </w:p>
    <w:p w:rsidR="00000000" w:rsidRDefault="00386622">
      <w:pPr>
        <w:pStyle w:val="BodyText"/>
        <w:spacing w:before="240" w:after="240"/>
        <w:rPr>
          <w:rFonts w:cs="Traditional Arabic" w:hint="cs"/>
          <w:sz w:val="32"/>
          <w:szCs w:val="30"/>
          <w:rtl/>
        </w:rPr>
      </w:pPr>
      <w:r>
        <w:rPr>
          <w:rFonts w:cs="Traditional Arabic" w:hint="cs"/>
          <w:sz w:val="32"/>
          <w:szCs w:val="30"/>
          <w:rtl/>
        </w:rPr>
        <w:tab/>
        <w:t>(ج)</w:t>
      </w:r>
      <w:r>
        <w:rPr>
          <w:rFonts w:cs="Traditional Arabic" w:hint="cs"/>
          <w:sz w:val="32"/>
          <w:szCs w:val="30"/>
          <w:rtl/>
        </w:rPr>
        <w:tab/>
      </w:r>
      <w:r>
        <w:rPr>
          <w:rFonts w:cs="Traditional Arabic"/>
          <w:sz w:val="32"/>
          <w:szCs w:val="30"/>
          <w:rtl/>
        </w:rPr>
        <w:t>خسارة معهد ا</w:t>
      </w:r>
      <w:r>
        <w:rPr>
          <w:rFonts w:cs="Traditional Arabic" w:hint="cs"/>
          <w:sz w:val="32"/>
          <w:szCs w:val="30"/>
          <w:rtl/>
        </w:rPr>
        <w:t>لإ</w:t>
      </w:r>
      <w:r>
        <w:rPr>
          <w:rFonts w:cs="Traditional Arabic"/>
          <w:sz w:val="32"/>
          <w:szCs w:val="30"/>
          <w:rtl/>
        </w:rPr>
        <w:t>ص</w:t>
      </w:r>
      <w:r>
        <w:rPr>
          <w:rFonts w:cs="Traditional Arabic"/>
          <w:sz w:val="32"/>
          <w:szCs w:val="30"/>
          <w:rtl/>
        </w:rPr>
        <w:t>لاح في الجمهور، وانتقال هذه المهمة إلى مركزين ل</w:t>
      </w:r>
      <w:r>
        <w:rPr>
          <w:rFonts w:cs="Traditional Arabic" w:hint="cs"/>
          <w:sz w:val="32"/>
          <w:szCs w:val="30"/>
          <w:rtl/>
        </w:rPr>
        <w:t>لإ</w:t>
      </w:r>
      <w:r>
        <w:rPr>
          <w:rFonts w:cs="Traditional Arabic"/>
          <w:sz w:val="32"/>
          <w:szCs w:val="30"/>
          <w:rtl/>
        </w:rPr>
        <w:t>صلاح في الفنار يتسع</w:t>
      </w:r>
      <w:r>
        <w:rPr>
          <w:rFonts w:cs="Traditional Arabic" w:hint="cs"/>
          <w:sz w:val="32"/>
          <w:szCs w:val="30"/>
          <w:rtl/>
        </w:rPr>
        <w:t xml:space="preserve"> ل‍ </w:t>
      </w:r>
      <w:r>
        <w:rPr>
          <w:rFonts w:cs="Traditional Arabic"/>
          <w:sz w:val="32"/>
          <w:szCs w:val="30"/>
          <w:rtl/>
        </w:rPr>
        <w:t xml:space="preserve">25 حدثا، وبعاصير يتسع </w:t>
      </w:r>
      <w:r>
        <w:rPr>
          <w:rFonts w:cs="Traditional Arabic" w:hint="cs"/>
          <w:sz w:val="32"/>
          <w:szCs w:val="30"/>
          <w:rtl/>
        </w:rPr>
        <w:t xml:space="preserve">ل‍ </w:t>
      </w:r>
      <w:r>
        <w:rPr>
          <w:rFonts w:cs="Traditional Arabic"/>
          <w:sz w:val="32"/>
          <w:szCs w:val="30"/>
          <w:rtl/>
        </w:rPr>
        <w:t>60 حدثا</w:t>
      </w:r>
      <w:r>
        <w:rPr>
          <w:rFonts w:cs="Traditional Arabic" w:hint="cs"/>
          <w:sz w:val="32"/>
          <w:szCs w:val="30"/>
          <w:rtl/>
        </w:rPr>
        <w:t>؛</w:t>
      </w:r>
    </w:p>
    <w:p w:rsidR="00000000" w:rsidRDefault="00386622">
      <w:pPr>
        <w:pStyle w:val="BodyText"/>
        <w:spacing w:before="240" w:after="240"/>
        <w:rPr>
          <w:rFonts w:cs="Traditional Arabic" w:hint="cs"/>
          <w:sz w:val="32"/>
          <w:szCs w:val="30"/>
          <w:rtl/>
        </w:rPr>
      </w:pPr>
      <w:r>
        <w:rPr>
          <w:rFonts w:cs="Traditional Arabic" w:hint="cs"/>
          <w:sz w:val="32"/>
          <w:szCs w:val="30"/>
          <w:rtl/>
        </w:rPr>
        <w:tab/>
        <w:t>(د‍)</w:t>
      </w:r>
      <w:r>
        <w:rPr>
          <w:rFonts w:cs="Traditional Arabic" w:hint="cs"/>
          <w:sz w:val="32"/>
          <w:szCs w:val="30"/>
          <w:rtl/>
        </w:rPr>
        <w:tab/>
      </w:r>
      <w:r>
        <w:rPr>
          <w:rFonts w:cs="Traditional Arabic"/>
          <w:sz w:val="32"/>
          <w:szCs w:val="30"/>
          <w:rtl/>
        </w:rPr>
        <w:t xml:space="preserve">عدم </w:t>
      </w:r>
      <w:r>
        <w:rPr>
          <w:rFonts w:cs="Traditional Arabic" w:hint="cs"/>
          <w:sz w:val="32"/>
          <w:szCs w:val="30"/>
          <w:rtl/>
        </w:rPr>
        <w:t>إ</w:t>
      </w:r>
      <w:r>
        <w:rPr>
          <w:rFonts w:cs="Traditional Arabic"/>
          <w:sz w:val="32"/>
          <w:szCs w:val="30"/>
          <w:rtl/>
        </w:rPr>
        <w:t>نشاء معهد التأديب، و</w:t>
      </w:r>
      <w:r>
        <w:rPr>
          <w:rFonts w:cs="Traditional Arabic" w:hint="cs"/>
          <w:sz w:val="32"/>
          <w:szCs w:val="30"/>
          <w:rtl/>
        </w:rPr>
        <w:t xml:space="preserve">الاستعاضة عنه </w:t>
      </w:r>
      <w:r>
        <w:rPr>
          <w:rFonts w:cs="Traditional Arabic"/>
          <w:sz w:val="32"/>
          <w:szCs w:val="30"/>
          <w:rtl/>
        </w:rPr>
        <w:t>بالسجن العادي مع تدابير غير كافية لفصل الأحداث عن المسجونين ال</w:t>
      </w:r>
      <w:r>
        <w:rPr>
          <w:rFonts w:cs="Traditional Arabic" w:hint="cs"/>
          <w:sz w:val="32"/>
          <w:szCs w:val="30"/>
          <w:rtl/>
        </w:rPr>
        <w:t>كبار؛</w:t>
      </w:r>
    </w:p>
    <w:p w:rsidR="00000000" w:rsidRDefault="00386622">
      <w:pPr>
        <w:pStyle w:val="BodyText"/>
        <w:spacing w:before="240" w:after="240"/>
        <w:rPr>
          <w:rFonts w:cs="Traditional Arabic"/>
          <w:sz w:val="32"/>
          <w:szCs w:val="30"/>
          <w:rtl/>
        </w:rPr>
      </w:pPr>
      <w:r>
        <w:rPr>
          <w:rFonts w:cs="Traditional Arabic" w:hint="cs"/>
          <w:sz w:val="32"/>
          <w:szCs w:val="30"/>
          <w:rtl/>
        </w:rPr>
        <w:tab/>
        <w:t>(ه‍)</w:t>
      </w:r>
      <w:r>
        <w:rPr>
          <w:rFonts w:cs="Traditional Arabic" w:hint="cs"/>
          <w:sz w:val="32"/>
          <w:szCs w:val="30"/>
          <w:rtl/>
        </w:rPr>
        <w:tab/>
      </w:r>
      <w:r>
        <w:rPr>
          <w:rFonts w:cs="Traditional Arabic"/>
          <w:sz w:val="32"/>
          <w:szCs w:val="30"/>
          <w:rtl/>
        </w:rPr>
        <w:t>ضعف ا</w:t>
      </w:r>
      <w:r>
        <w:rPr>
          <w:rFonts w:cs="Traditional Arabic" w:hint="cs"/>
          <w:sz w:val="32"/>
          <w:szCs w:val="30"/>
          <w:rtl/>
        </w:rPr>
        <w:t>لإ</w:t>
      </w:r>
      <w:r>
        <w:rPr>
          <w:rFonts w:cs="Traditional Arabic"/>
          <w:sz w:val="32"/>
          <w:szCs w:val="30"/>
          <w:rtl/>
        </w:rPr>
        <w:t>مكانيات وهو ما يجعل تطبي</w:t>
      </w:r>
      <w:r>
        <w:rPr>
          <w:rFonts w:cs="Traditional Arabic"/>
          <w:sz w:val="32"/>
          <w:szCs w:val="30"/>
          <w:rtl/>
        </w:rPr>
        <w:t>ق الشروط المنصوص عنها غير ممكن.</w:t>
      </w:r>
    </w:p>
    <w:p w:rsidR="00000000" w:rsidRDefault="00386622">
      <w:pPr>
        <w:jc w:val="both"/>
        <w:rPr>
          <w:rtl/>
        </w:rPr>
      </w:pPr>
      <w:r>
        <w:rPr>
          <w:rFonts w:hint="cs"/>
          <w:rtl/>
        </w:rPr>
        <w:t>541-</w:t>
      </w:r>
      <w:r>
        <w:rPr>
          <w:rFonts w:hint="cs"/>
          <w:rtl/>
        </w:rPr>
        <w:tab/>
        <w:t>و</w:t>
      </w:r>
      <w:r>
        <w:rPr>
          <w:rtl/>
        </w:rPr>
        <w:t xml:space="preserve">من جهة </w:t>
      </w:r>
      <w:r>
        <w:rPr>
          <w:rFonts w:hint="cs"/>
          <w:rtl/>
        </w:rPr>
        <w:t>أ</w:t>
      </w:r>
      <w:r>
        <w:rPr>
          <w:rtl/>
        </w:rPr>
        <w:t>خرى سجل في لبنان في السنوات ا</w:t>
      </w:r>
      <w:r>
        <w:rPr>
          <w:rFonts w:hint="cs"/>
          <w:rtl/>
        </w:rPr>
        <w:t>لأ</w:t>
      </w:r>
      <w:r>
        <w:rPr>
          <w:rtl/>
        </w:rPr>
        <w:t>خيرة عدد من الخطوات ا</w:t>
      </w:r>
      <w:r>
        <w:rPr>
          <w:rFonts w:hint="cs"/>
          <w:rtl/>
        </w:rPr>
        <w:t>لإ</w:t>
      </w:r>
      <w:r>
        <w:rPr>
          <w:rtl/>
        </w:rPr>
        <w:t>يجابية التي تشير إلى اهتمام عام يمكن ترجمته إلى عدد من الخطوات العملية. فوسائل ا</w:t>
      </w:r>
      <w:r>
        <w:rPr>
          <w:rFonts w:hint="cs"/>
          <w:rtl/>
        </w:rPr>
        <w:t>لإ</w:t>
      </w:r>
      <w:r>
        <w:rPr>
          <w:rtl/>
        </w:rPr>
        <w:t xml:space="preserve">علام باتت تهتم بهذا الموضوع الذي كان من الممنوعات سابقا، كما </w:t>
      </w:r>
      <w:r>
        <w:rPr>
          <w:rFonts w:hint="cs"/>
          <w:rtl/>
        </w:rPr>
        <w:t>أ</w:t>
      </w:r>
      <w:r>
        <w:rPr>
          <w:rtl/>
        </w:rPr>
        <w:t>ن القبول بفك</w:t>
      </w:r>
      <w:r>
        <w:rPr>
          <w:rtl/>
        </w:rPr>
        <w:t>رة ا</w:t>
      </w:r>
      <w:r>
        <w:rPr>
          <w:rFonts w:hint="cs"/>
          <w:rtl/>
        </w:rPr>
        <w:t>لإ</w:t>
      </w:r>
      <w:r>
        <w:rPr>
          <w:rtl/>
        </w:rPr>
        <w:t>عداد الخاص للجهات المعنية بقضاء الأحداث شقت طريقها إلى التنفيذ.</w:t>
      </w:r>
    </w:p>
    <w:p w:rsidR="00000000" w:rsidRDefault="00386622">
      <w:pPr>
        <w:jc w:val="both"/>
        <w:rPr>
          <w:sz w:val="32"/>
          <w:rtl/>
        </w:rPr>
      </w:pPr>
      <w:r>
        <w:rPr>
          <w:rFonts w:hint="cs"/>
          <w:sz w:val="32"/>
          <w:rtl/>
        </w:rPr>
        <w:t>542-</w:t>
      </w:r>
      <w:r>
        <w:rPr>
          <w:rFonts w:hint="cs"/>
          <w:sz w:val="32"/>
          <w:rtl/>
        </w:rPr>
        <w:tab/>
      </w:r>
      <w:r>
        <w:rPr>
          <w:sz w:val="32"/>
          <w:rtl/>
        </w:rPr>
        <w:t xml:space="preserve">فخلال عامي 97 و98 نظمت سلسلة </w:t>
      </w:r>
      <w:r>
        <w:rPr>
          <w:rFonts w:hint="cs"/>
          <w:sz w:val="32"/>
          <w:rtl/>
        </w:rPr>
        <w:t>أ</w:t>
      </w:r>
      <w:r>
        <w:rPr>
          <w:sz w:val="32"/>
          <w:rtl/>
        </w:rPr>
        <w:t xml:space="preserve">نشطة تهدف إلى تطوير العمل القضائي الخاص بالأحداث، </w:t>
      </w:r>
      <w:r>
        <w:rPr>
          <w:rFonts w:hint="cs"/>
          <w:sz w:val="32"/>
          <w:rtl/>
        </w:rPr>
        <w:t>مما أ</w:t>
      </w:r>
      <w:r>
        <w:rPr>
          <w:sz w:val="32"/>
          <w:rtl/>
        </w:rPr>
        <w:t>طلق عملية تفاعل خصبة بين الجسم القضائي من جهة، وبين ا</w:t>
      </w:r>
      <w:r>
        <w:rPr>
          <w:rFonts w:hint="cs"/>
          <w:sz w:val="32"/>
          <w:rtl/>
        </w:rPr>
        <w:t>لأ</w:t>
      </w:r>
      <w:r>
        <w:rPr>
          <w:sz w:val="32"/>
          <w:rtl/>
        </w:rPr>
        <w:t>خصائيين والعاملين الاجتماعيين من جهة ثاني</w:t>
      </w:r>
      <w:r>
        <w:rPr>
          <w:sz w:val="32"/>
          <w:rtl/>
        </w:rPr>
        <w:t>ة.</w:t>
      </w:r>
    </w:p>
    <w:p w:rsidR="00000000" w:rsidRDefault="00386622">
      <w:pPr>
        <w:ind w:left="-6"/>
        <w:jc w:val="both"/>
        <w:rPr>
          <w:rFonts w:hint="cs"/>
          <w:sz w:val="32"/>
          <w:rtl/>
        </w:rPr>
      </w:pPr>
      <w:r>
        <w:rPr>
          <w:rFonts w:hint="cs"/>
          <w:sz w:val="32"/>
          <w:rtl/>
        </w:rPr>
        <w:tab/>
      </w:r>
      <w:r>
        <w:rPr>
          <w:rFonts w:hint="cs"/>
          <w:sz w:val="32"/>
          <w:rtl/>
        </w:rPr>
        <w:tab/>
        <w:t>(أ)</w:t>
      </w:r>
      <w:r>
        <w:rPr>
          <w:rFonts w:hint="cs"/>
          <w:sz w:val="32"/>
          <w:rtl/>
        </w:rPr>
        <w:tab/>
      </w:r>
      <w:r>
        <w:rPr>
          <w:sz w:val="32"/>
          <w:rtl/>
        </w:rPr>
        <w:t>النشاط ا</w:t>
      </w:r>
      <w:r>
        <w:rPr>
          <w:rFonts w:hint="cs"/>
          <w:sz w:val="32"/>
          <w:rtl/>
        </w:rPr>
        <w:t>لأ</w:t>
      </w:r>
      <w:r>
        <w:rPr>
          <w:sz w:val="32"/>
          <w:rtl/>
        </w:rPr>
        <w:t xml:space="preserve">ول تم في 27 </w:t>
      </w:r>
      <w:r>
        <w:rPr>
          <w:rFonts w:hint="cs"/>
          <w:sz w:val="32"/>
          <w:rtl/>
        </w:rPr>
        <w:t xml:space="preserve">تشرين الثاني/نوفمبر </w:t>
      </w:r>
      <w:r>
        <w:rPr>
          <w:sz w:val="32"/>
          <w:rtl/>
        </w:rPr>
        <w:t>1997، وهو ندوة متخصصة لضباط قوى ا</w:t>
      </w:r>
      <w:r>
        <w:rPr>
          <w:rFonts w:hint="cs"/>
          <w:sz w:val="32"/>
          <w:rtl/>
        </w:rPr>
        <w:t>لأ</w:t>
      </w:r>
      <w:r>
        <w:rPr>
          <w:sz w:val="32"/>
          <w:rtl/>
        </w:rPr>
        <w:t xml:space="preserve">من الداخلي عن حقوق الطفل الاجتماعية والقانونية. </w:t>
      </w:r>
      <w:r>
        <w:rPr>
          <w:rFonts w:hint="cs"/>
          <w:sz w:val="32"/>
          <w:rtl/>
        </w:rPr>
        <w:t>و</w:t>
      </w:r>
      <w:r>
        <w:rPr>
          <w:sz w:val="32"/>
          <w:rtl/>
        </w:rPr>
        <w:t>نظمت هذه الندوة بالتع</w:t>
      </w:r>
      <w:r>
        <w:rPr>
          <w:rFonts w:hint="cs"/>
          <w:sz w:val="32"/>
          <w:rtl/>
        </w:rPr>
        <w:t>ا</w:t>
      </w:r>
      <w:r>
        <w:rPr>
          <w:sz w:val="32"/>
          <w:rtl/>
        </w:rPr>
        <w:t>ون بين المديرية العامة لقوى ا</w:t>
      </w:r>
      <w:r>
        <w:rPr>
          <w:rFonts w:hint="cs"/>
          <w:sz w:val="32"/>
          <w:rtl/>
        </w:rPr>
        <w:t>لأ</w:t>
      </w:r>
      <w:r>
        <w:rPr>
          <w:sz w:val="32"/>
          <w:rtl/>
        </w:rPr>
        <w:t>من الداخلي واليونيس</w:t>
      </w:r>
      <w:r>
        <w:rPr>
          <w:rFonts w:hint="cs"/>
          <w:sz w:val="32"/>
          <w:rtl/>
        </w:rPr>
        <w:t>ي</w:t>
      </w:r>
      <w:r>
        <w:rPr>
          <w:sz w:val="32"/>
          <w:rtl/>
        </w:rPr>
        <w:t>ف وجمعية الاتحاد لحماية الأحداث في لبنان. شارك ف</w:t>
      </w:r>
      <w:r>
        <w:rPr>
          <w:sz w:val="32"/>
          <w:rtl/>
        </w:rPr>
        <w:t>ي الندوة 19 ضابطا من قوى ا</w:t>
      </w:r>
      <w:r>
        <w:rPr>
          <w:rFonts w:hint="cs"/>
          <w:sz w:val="32"/>
          <w:rtl/>
        </w:rPr>
        <w:t>لأ</w:t>
      </w:r>
      <w:r>
        <w:rPr>
          <w:sz w:val="32"/>
          <w:rtl/>
        </w:rPr>
        <w:t>من الداخلي</w:t>
      </w:r>
      <w:r>
        <w:rPr>
          <w:rFonts w:hint="cs"/>
          <w:sz w:val="32"/>
          <w:rtl/>
        </w:rPr>
        <w:t>؛</w:t>
      </w:r>
    </w:p>
    <w:p w:rsidR="00000000" w:rsidRDefault="00386622">
      <w:pPr>
        <w:ind w:left="-6"/>
        <w:jc w:val="both"/>
        <w:rPr>
          <w:rFonts w:hint="cs"/>
          <w:sz w:val="32"/>
          <w:rtl/>
        </w:rPr>
      </w:pPr>
      <w:r>
        <w:rPr>
          <w:rFonts w:hint="cs"/>
          <w:sz w:val="32"/>
          <w:rtl/>
        </w:rPr>
        <w:tab/>
      </w:r>
      <w:r>
        <w:rPr>
          <w:rFonts w:hint="cs"/>
          <w:sz w:val="32"/>
          <w:rtl/>
        </w:rPr>
        <w:tab/>
        <w:t>(ب)</w:t>
      </w:r>
      <w:r>
        <w:rPr>
          <w:rFonts w:hint="cs"/>
          <w:sz w:val="32"/>
          <w:rtl/>
        </w:rPr>
        <w:tab/>
      </w:r>
      <w:r>
        <w:rPr>
          <w:sz w:val="32"/>
          <w:rtl/>
        </w:rPr>
        <w:t>النشاط الثاني تم بين 3 و5 نيسان</w:t>
      </w:r>
      <w:r>
        <w:rPr>
          <w:rFonts w:hint="cs"/>
          <w:sz w:val="32"/>
          <w:rtl/>
        </w:rPr>
        <w:t>/أبريل</w:t>
      </w:r>
      <w:r>
        <w:rPr>
          <w:sz w:val="32"/>
          <w:rtl/>
        </w:rPr>
        <w:t xml:space="preserve"> 1998، وهو عبارة عن حلقة دراسية نظمت في مبنى الأمم المتحدة في بيروت مخصصة للقضاة والمحامين والعاملين ا</w:t>
      </w:r>
      <w:r>
        <w:rPr>
          <w:rFonts w:hint="cs"/>
          <w:sz w:val="32"/>
          <w:rtl/>
        </w:rPr>
        <w:t>لا</w:t>
      </w:r>
      <w:r>
        <w:rPr>
          <w:sz w:val="32"/>
          <w:rtl/>
        </w:rPr>
        <w:t>جتماعيين. حضر هذا النشاط 125 مشارك، موضوعه ا</w:t>
      </w:r>
      <w:r>
        <w:rPr>
          <w:rFonts w:hint="cs"/>
          <w:sz w:val="32"/>
          <w:rtl/>
        </w:rPr>
        <w:t>لإ</w:t>
      </w:r>
      <w:r>
        <w:rPr>
          <w:sz w:val="32"/>
          <w:rtl/>
        </w:rPr>
        <w:t xml:space="preserve">جراءات البديلة في قضاء </w:t>
      </w:r>
      <w:r>
        <w:rPr>
          <w:sz w:val="32"/>
          <w:rtl/>
        </w:rPr>
        <w:t>الأحداث وتضمن دراسات مقارنة مع دول أوروبية</w:t>
      </w:r>
      <w:r>
        <w:rPr>
          <w:rFonts w:hint="cs"/>
          <w:sz w:val="32"/>
          <w:rtl/>
        </w:rPr>
        <w:t>؛</w:t>
      </w:r>
    </w:p>
    <w:p w:rsidR="00000000" w:rsidRDefault="00386622">
      <w:pPr>
        <w:spacing w:before="160" w:after="160" w:line="216" w:lineRule="auto"/>
        <w:ind w:left="-6"/>
        <w:jc w:val="both"/>
        <w:rPr>
          <w:sz w:val="32"/>
          <w:rtl/>
        </w:rPr>
      </w:pPr>
      <w:r>
        <w:rPr>
          <w:rFonts w:hint="cs"/>
          <w:sz w:val="32"/>
          <w:rtl/>
        </w:rPr>
        <w:tab/>
      </w:r>
      <w:r>
        <w:rPr>
          <w:rFonts w:hint="cs"/>
          <w:sz w:val="32"/>
          <w:rtl/>
        </w:rPr>
        <w:tab/>
        <w:t>(ج)</w:t>
      </w:r>
      <w:r>
        <w:rPr>
          <w:rFonts w:hint="cs"/>
          <w:sz w:val="32"/>
          <w:rtl/>
        </w:rPr>
        <w:tab/>
      </w:r>
      <w:r>
        <w:rPr>
          <w:sz w:val="32"/>
          <w:rtl/>
        </w:rPr>
        <w:t>النشاط الثالث بين 30 حزيران</w:t>
      </w:r>
      <w:r>
        <w:rPr>
          <w:rFonts w:hint="cs"/>
          <w:sz w:val="32"/>
          <w:rtl/>
        </w:rPr>
        <w:t>/يونيه</w:t>
      </w:r>
      <w:r>
        <w:rPr>
          <w:sz w:val="32"/>
          <w:rtl/>
        </w:rPr>
        <w:t xml:space="preserve"> و3 تموز</w:t>
      </w:r>
      <w:r>
        <w:rPr>
          <w:rFonts w:hint="cs"/>
          <w:sz w:val="32"/>
          <w:rtl/>
        </w:rPr>
        <w:t>/يوليه</w:t>
      </w:r>
      <w:r>
        <w:rPr>
          <w:sz w:val="32"/>
          <w:rtl/>
        </w:rPr>
        <w:t xml:space="preserve"> 1998، وهو سلسلة ندوات عن حقوق الطفل وقضاء الأحداث موجهة إلى القضاة المتدرجين والعاملين الاجتماعيين. </w:t>
      </w:r>
      <w:r>
        <w:rPr>
          <w:rFonts w:hint="cs"/>
          <w:sz w:val="32"/>
          <w:rtl/>
        </w:rPr>
        <w:t>و</w:t>
      </w:r>
      <w:r>
        <w:rPr>
          <w:sz w:val="32"/>
          <w:rtl/>
        </w:rPr>
        <w:t>نظم هذا النشاط بالتع</w:t>
      </w:r>
      <w:r>
        <w:rPr>
          <w:rFonts w:hint="cs"/>
          <w:sz w:val="32"/>
          <w:rtl/>
        </w:rPr>
        <w:t>ا</w:t>
      </w:r>
      <w:r>
        <w:rPr>
          <w:sz w:val="32"/>
          <w:rtl/>
        </w:rPr>
        <w:t>ون بين معهد الدروس القضائية واليونيس</w:t>
      </w:r>
      <w:r>
        <w:rPr>
          <w:rFonts w:hint="cs"/>
          <w:sz w:val="32"/>
          <w:rtl/>
        </w:rPr>
        <w:t>ي</w:t>
      </w:r>
      <w:r>
        <w:rPr>
          <w:sz w:val="32"/>
          <w:rtl/>
        </w:rPr>
        <w:t xml:space="preserve">ف ومؤسسة </w:t>
      </w:r>
      <w:r>
        <w:rPr>
          <w:rFonts w:hint="cs"/>
          <w:sz w:val="32"/>
          <w:rtl/>
        </w:rPr>
        <w:t>أ</w:t>
      </w:r>
      <w:r>
        <w:rPr>
          <w:sz w:val="32"/>
          <w:rtl/>
        </w:rPr>
        <w:t>رض البشر والمركز الدولي لمكافحة الجريمة التابع ل</w:t>
      </w:r>
      <w:r>
        <w:rPr>
          <w:rFonts w:hint="cs"/>
          <w:sz w:val="32"/>
          <w:rtl/>
        </w:rPr>
        <w:t>لأ</w:t>
      </w:r>
      <w:r>
        <w:rPr>
          <w:sz w:val="32"/>
          <w:rtl/>
        </w:rPr>
        <w:t xml:space="preserve">مم المتحدة في فيينا. </w:t>
      </w:r>
      <w:r>
        <w:rPr>
          <w:rFonts w:hint="cs"/>
          <w:sz w:val="32"/>
          <w:rtl/>
        </w:rPr>
        <w:t>و</w:t>
      </w:r>
      <w:r>
        <w:rPr>
          <w:sz w:val="32"/>
          <w:rtl/>
        </w:rPr>
        <w:t xml:space="preserve">شارك في هذا النشاط 44 قاضيا متدرجا من السنتين الثانية والثالثة في معهد الدروس القضائية، و15 من العاملات الاجتماعيات مع الأحداث المنحرفين من جمعيات </w:t>
      </w:r>
      <w:r>
        <w:rPr>
          <w:rFonts w:hint="cs"/>
          <w:sz w:val="32"/>
          <w:rtl/>
        </w:rPr>
        <w:t>أ</w:t>
      </w:r>
      <w:r>
        <w:rPr>
          <w:sz w:val="32"/>
          <w:rtl/>
        </w:rPr>
        <w:t>رض البشر، والاتحاد لحماية</w:t>
      </w:r>
      <w:r>
        <w:rPr>
          <w:sz w:val="32"/>
          <w:rtl/>
        </w:rPr>
        <w:t xml:space="preserve"> الأحداث، والحركة الاجتماعية.</w:t>
      </w:r>
    </w:p>
    <w:p w:rsidR="00000000" w:rsidRDefault="00386622">
      <w:pPr>
        <w:spacing w:before="160" w:after="160" w:line="216" w:lineRule="auto"/>
        <w:jc w:val="center"/>
        <w:rPr>
          <w:rFonts w:hint="cs"/>
          <w:u w:val="single"/>
          <w:rtl/>
        </w:rPr>
      </w:pPr>
      <w:r>
        <w:rPr>
          <w:rFonts w:hint="cs"/>
          <w:u w:val="single"/>
          <w:rtl/>
        </w:rPr>
        <w:t>الحواشي</w:t>
      </w:r>
    </w:p>
    <w:p w:rsidR="00000000" w:rsidRDefault="00386622">
      <w:pPr>
        <w:spacing w:before="160" w:after="160" w:line="216" w:lineRule="auto"/>
        <w:jc w:val="both"/>
        <w:rPr>
          <w:rFonts w:hint="cs"/>
          <w:rtl/>
        </w:rPr>
      </w:pPr>
      <w:r>
        <w:rPr>
          <w:rFonts w:hint="cs"/>
          <w:rtl/>
        </w:rPr>
        <w:tab/>
        <w:t>(1)</w:t>
      </w:r>
      <w:r>
        <w:rPr>
          <w:rFonts w:hint="cs"/>
          <w:rtl/>
        </w:rPr>
        <w:tab/>
      </w:r>
      <w:r>
        <w:rPr>
          <w:rtl/>
        </w:rPr>
        <w:t xml:space="preserve">انظر: المحامي كمال حديد؛ "المفهوم القانوني لحماية الأحداث على ضوء اتفاقية حقوق الطفل"؛ محاضرة وردت في: الأحداث ومشكلة الانحراف </w:t>
      </w:r>
      <w:r>
        <w:t>–</w:t>
      </w:r>
      <w:r>
        <w:rPr>
          <w:rtl/>
        </w:rPr>
        <w:t xml:space="preserve"> الاتحاد اللبناني لرعاية الطفل، المؤتمر الثالث، بالتع</w:t>
      </w:r>
      <w:r>
        <w:rPr>
          <w:rFonts w:hint="cs"/>
          <w:rtl/>
        </w:rPr>
        <w:t>ا</w:t>
      </w:r>
      <w:r>
        <w:rPr>
          <w:rtl/>
        </w:rPr>
        <w:t>ون مع جمعية المقاصد الخيرية ا</w:t>
      </w:r>
      <w:r>
        <w:rPr>
          <w:rFonts w:hint="cs"/>
          <w:rtl/>
        </w:rPr>
        <w:t>لإ</w:t>
      </w:r>
      <w:r>
        <w:rPr>
          <w:rtl/>
        </w:rPr>
        <w:t xml:space="preserve">سلامية في بيروت </w:t>
      </w:r>
      <w:r>
        <w:t>–</w:t>
      </w:r>
      <w:r>
        <w:rPr>
          <w:rtl/>
        </w:rPr>
        <w:t xml:space="preserve"> 1996</w:t>
      </w:r>
      <w:r>
        <w:rPr>
          <w:rFonts w:hint="cs"/>
          <w:rtl/>
        </w:rPr>
        <w:t>.</w:t>
      </w:r>
    </w:p>
    <w:p w:rsidR="00000000" w:rsidRDefault="00386622">
      <w:pPr>
        <w:spacing w:before="160" w:after="160" w:line="216" w:lineRule="auto"/>
        <w:jc w:val="both"/>
        <w:rPr>
          <w:rFonts w:hint="cs"/>
          <w:rtl/>
        </w:rPr>
      </w:pPr>
      <w:r>
        <w:rPr>
          <w:rFonts w:hint="cs"/>
          <w:rtl/>
        </w:rPr>
        <w:tab/>
        <w:t>(2)</w:t>
      </w:r>
      <w:r>
        <w:rPr>
          <w:rFonts w:hint="cs"/>
          <w:rtl/>
        </w:rPr>
        <w:tab/>
      </w:r>
      <w:r>
        <w:rPr>
          <w:rtl/>
        </w:rPr>
        <w:t>تتكرر ا</w:t>
      </w:r>
      <w:r>
        <w:rPr>
          <w:rFonts w:hint="cs"/>
          <w:rtl/>
        </w:rPr>
        <w:t>لأ</w:t>
      </w:r>
      <w:r>
        <w:rPr>
          <w:rtl/>
        </w:rPr>
        <w:t xml:space="preserve">سباب نفسها لجنوح الأطفال في كل المحاضرات وورش العمل، مع العلم </w:t>
      </w:r>
      <w:r>
        <w:rPr>
          <w:rFonts w:hint="cs"/>
          <w:rtl/>
        </w:rPr>
        <w:t>أ</w:t>
      </w:r>
      <w:r>
        <w:rPr>
          <w:rtl/>
        </w:rPr>
        <w:t>ن هذا التوافق العام المستند إلى دراسات ميدانية واستطلاعات ومشاهدات، لا يغني عن دراسة ذات طابع وطني لخصائص الأحداث المنحرفين و</w:t>
      </w:r>
      <w:r>
        <w:rPr>
          <w:rFonts w:hint="cs"/>
          <w:rtl/>
        </w:rPr>
        <w:t>أ</w:t>
      </w:r>
      <w:r>
        <w:rPr>
          <w:rtl/>
        </w:rPr>
        <w:t>سباب انحرافهم. في العوامل الو</w:t>
      </w:r>
      <w:r>
        <w:rPr>
          <w:rtl/>
        </w:rPr>
        <w:t>اردة في هذه الفقرة، انظر المراجع التالية</w:t>
      </w:r>
      <w:r>
        <w:rPr>
          <w:rFonts w:hint="cs"/>
          <w:rtl/>
        </w:rPr>
        <w:t>:</w:t>
      </w:r>
    </w:p>
    <w:p w:rsidR="00000000" w:rsidRDefault="00386622">
      <w:pPr>
        <w:pStyle w:val="FootnoteText"/>
        <w:numPr>
          <w:ilvl w:val="0"/>
          <w:numId w:val="0"/>
        </w:numPr>
        <w:spacing w:before="160" w:after="160" w:line="216" w:lineRule="auto"/>
        <w:ind w:left="714" w:right="0"/>
        <w:rPr>
          <w:rFonts w:hint="cs"/>
          <w:sz w:val="32"/>
          <w:szCs w:val="30"/>
          <w:rtl/>
        </w:rPr>
      </w:pPr>
      <w:r>
        <w:rPr>
          <w:rFonts w:hint="cs"/>
          <w:spacing w:val="0"/>
          <w:sz w:val="32"/>
          <w:szCs w:val="30"/>
          <w:rtl/>
        </w:rPr>
        <w:tab/>
      </w:r>
      <w:r>
        <w:rPr>
          <w:spacing w:val="0"/>
          <w:sz w:val="32"/>
          <w:szCs w:val="30"/>
          <w:rtl/>
        </w:rPr>
        <w:t>الأحداث ومشكلة ا</w:t>
      </w:r>
      <w:r>
        <w:rPr>
          <w:rFonts w:hint="cs"/>
          <w:spacing w:val="0"/>
          <w:sz w:val="32"/>
          <w:szCs w:val="30"/>
          <w:rtl/>
        </w:rPr>
        <w:t>لإ</w:t>
      </w:r>
      <w:r>
        <w:rPr>
          <w:spacing w:val="0"/>
          <w:sz w:val="32"/>
          <w:szCs w:val="30"/>
          <w:rtl/>
        </w:rPr>
        <w:t>نحراف، مصدر مذكور: محاضر</w:t>
      </w:r>
      <w:r>
        <w:rPr>
          <w:rFonts w:hint="cs"/>
          <w:spacing w:val="0"/>
          <w:sz w:val="32"/>
          <w:szCs w:val="30"/>
          <w:rtl/>
        </w:rPr>
        <w:t>تا</w:t>
      </w:r>
      <w:r>
        <w:rPr>
          <w:spacing w:val="0"/>
          <w:sz w:val="32"/>
          <w:szCs w:val="30"/>
          <w:rtl/>
        </w:rPr>
        <w:t xml:space="preserve"> القاضي غسان رباح رئيس جمعية الاتحاد لحماية الأحداث، والسيدة نعمت كنعان مدير عام وزارة الشؤون الاجتماعية</w:t>
      </w:r>
      <w:r>
        <w:rPr>
          <w:rFonts w:hint="cs"/>
          <w:spacing w:val="0"/>
          <w:sz w:val="32"/>
          <w:szCs w:val="30"/>
          <w:rtl/>
        </w:rPr>
        <w:t xml:space="preserve">؛ </w:t>
      </w:r>
      <w:r>
        <w:rPr>
          <w:spacing w:val="0"/>
          <w:sz w:val="32"/>
          <w:szCs w:val="30"/>
          <w:rtl/>
        </w:rPr>
        <w:t>توصيات مجموعات العمل ضمن سلس</w:t>
      </w:r>
      <w:r>
        <w:rPr>
          <w:rFonts w:hint="cs"/>
          <w:spacing w:val="0"/>
          <w:sz w:val="32"/>
          <w:szCs w:val="30"/>
          <w:rtl/>
        </w:rPr>
        <w:t>ل</w:t>
      </w:r>
      <w:r>
        <w:rPr>
          <w:spacing w:val="0"/>
          <w:sz w:val="32"/>
          <w:szCs w:val="30"/>
          <w:rtl/>
        </w:rPr>
        <w:t>ة</w:t>
      </w:r>
      <w:r>
        <w:rPr>
          <w:sz w:val="32"/>
          <w:szCs w:val="30"/>
          <w:rtl/>
        </w:rPr>
        <w:t xml:space="preserve"> الندوات حول حقوق الطفل وقضاء الأ</w:t>
      </w:r>
      <w:r>
        <w:rPr>
          <w:sz w:val="32"/>
          <w:szCs w:val="30"/>
          <w:rtl/>
        </w:rPr>
        <w:t xml:space="preserve">حداث الموجهة إلى القضاة المتدرجين والعاملين الاجتماعيين، </w:t>
      </w:r>
      <w:r>
        <w:rPr>
          <w:rFonts w:hint="cs"/>
          <w:sz w:val="32"/>
          <w:szCs w:val="30"/>
          <w:rtl/>
        </w:rPr>
        <w:t xml:space="preserve">تموز/يوليه </w:t>
      </w:r>
      <w:r>
        <w:rPr>
          <w:sz w:val="32"/>
          <w:szCs w:val="30"/>
          <w:rtl/>
        </w:rPr>
        <w:t>1998</w:t>
      </w:r>
      <w:r>
        <w:rPr>
          <w:rFonts w:hint="cs"/>
          <w:sz w:val="32"/>
          <w:szCs w:val="30"/>
          <w:rtl/>
        </w:rPr>
        <w:t>.</w:t>
      </w:r>
    </w:p>
    <w:p w:rsidR="00000000" w:rsidRDefault="00386622">
      <w:pPr>
        <w:pStyle w:val="FootnoteText"/>
        <w:numPr>
          <w:ilvl w:val="0"/>
          <w:numId w:val="0"/>
        </w:numPr>
        <w:spacing w:before="160" w:after="160" w:line="216" w:lineRule="auto"/>
        <w:ind w:left="-6" w:right="0"/>
        <w:rPr>
          <w:rFonts w:cs="Arabic Transparent" w:hint="cs"/>
          <w:rtl/>
        </w:rPr>
      </w:pPr>
      <w:r>
        <w:rPr>
          <w:rFonts w:hint="cs"/>
          <w:rtl/>
        </w:rPr>
        <w:tab/>
      </w:r>
      <w:r>
        <w:rPr>
          <w:rFonts w:hint="cs"/>
          <w:rtl/>
        </w:rPr>
        <w:tab/>
        <w:t>(3)</w:t>
      </w:r>
      <w:r>
        <w:rPr>
          <w:rFonts w:hint="cs"/>
          <w:rtl/>
        </w:rPr>
        <w:tab/>
      </w:r>
      <w:r>
        <w:rPr>
          <w:sz w:val="32"/>
          <w:szCs w:val="30"/>
          <w:rtl/>
        </w:rPr>
        <w:t xml:space="preserve">ردا عل سؤال، يوضح القاضي غسان رباح (وكان قاضيا لمحكمة الأحداث لفترة طويلة) </w:t>
      </w:r>
      <w:r>
        <w:rPr>
          <w:rFonts w:hint="cs"/>
          <w:sz w:val="32"/>
          <w:szCs w:val="30"/>
          <w:rtl/>
        </w:rPr>
        <w:t>أ</w:t>
      </w:r>
      <w:r>
        <w:rPr>
          <w:sz w:val="32"/>
          <w:szCs w:val="30"/>
          <w:rtl/>
        </w:rPr>
        <w:t xml:space="preserve">ن انحراف الفئات الميسورة موجود، لكن نسبته </w:t>
      </w:r>
      <w:r>
        <w:rPr>
          <w:rFonts w:hint="cs"/>
          <w:sz w:val="32"/>
          <w:szCs w:val="30"/>
          <w:rtl/>
        </w:rPr>
        <w:t>أ</w:t>
      </w:r>
      <w:r>
        <w:rPr>
          <w:sz w:val="32"/>
          <w:szCs w:val="30"/>
          <w:rtl/>
        </w:rPr>
        <w:t xml:space="preserve">قل ونوعيته مختلفة، ويقدر </w:t>
      </w:r>
      <w:r>
        <w:rPr>
          <w:rFonts w:hint="cs"/>
          <w:sz w:val="32"/>
          <w:szCs w:val="30"/>
          <w:rtl/>
        </w:rPr>
        <w:t>أ</w:t>
      </w:r>
      <w:r>
        <w:rPr>
          <w:sz w:val="32"/>
          <w:szCs w:val="30"/>
          <w:rtl/>
        </w:rPr>
        <w:t>ن 90</w:t>
      </w:r>
      <w:r>
        <w:rPr>
          <w:rFonts w:cs="Mudir MT"/>
          <w:sz w:val="32"/>
          <w:szCs w:val="24"/>
          <w:rtl/>
        </w:rPr>
        <w:t>%</w:t>
      </w:r>
      <w:r>
        <w:rPr>
          <w:sz w:val="32"/>
          <w:szCs w:val="30"/>
          <w:rtl/>
        </w:rPr>
        <w:t xml:space="preserve"> من المنحرفين اليوم هم من </w:t>
      </w:r>
      <w:r>
        <w:rPr>
          <w:sz w:val="32"/>
          <w:szCs w:val="30"/>
          <w:rtl/>
        </w:rPr>
        <w:t>البيئات الفقيرة. (انظر: الأحداث ومشكلة الانحراف، مصدر مذكور)</w:t>
      </w:r>
      <w:r>
        <w:rPr>
          <w:rFonts w:cs="Arabic Transparent"/>
          <w:rtl/>
        </w:rPr>
        <w:t>.</w:t>
      </w:r>
    </w:p>
    <w:p w:rsidR="00000000" w:rsidRDefault="00386622">
      <w:pPr>
        <w:pStyle w:val="FootnoteText"/>
        <w:numPr>
          <w:ilvl w:val="0"/>
          <w:numId w:val="0"/>
        </w:numPr>
        <w:spacing w:before="160" w:after="160" w:line="216" w:lineRule="auto"/>
        <w:ind w:left="-6" w:right="0"/>
        <w:rPr>
          <w:rFonts w:hint="cs"/>
          <w:sz w:val="32"/>
          <w:szCs w:val="30"/>
          <w:rtl/>
        </w:rPr>
      </w:pPr>
      <w:r>
        <w:rPr>
          <w:rFonts w:cs="Arabic Transparent" w:hint="cs"/>
          <w:rtl/>
        </w:rPr>
        <w:tab/>
      </w:r>
      <w:r>
        <w:rPr>
          <w:rFonts w:cs="Arabic Transparent" w:hint="cs"/>
          <w:rtl/>
        </w:rPr>
        <w:tab/>
      </w:r>
      <w:r>
        <w:rPr>
          <w:rFonts w:hint="cs"/>
          <w:sz w:val="32"/>
          <w:szCs w:val="30"/>
          <w:rtl/>
        </w:rPr>
        <w:t>(4)</w:t>
      </w:r>
      <w:r>
        <w:rPr>
          <w:rFonts w:hint="cs"/>
          <w:sz w:val="32"/>
          <w:szCs w:val="30"/>
          <w:rtl/>
        </w:rPr>
        <w:tab/>
        <w:t>من محاضرة القاضي د. غسان رباح، "الأحداث ومشكلة الانحراف"، مصدر مذكور.</w:t>
      </w:r>
    </w:p>
    <w:p w:rsidR="00000000" w:rsidRDefault="00386622">
      <w:pPr>
        <w:pStyle w:val="FootnoteText"/>
        <w:numPr>
          <w:ilvl w:val="0"/>
          <w:numId w:val="0"/>
        </w:numPr>
        <w:spacing w:before="160" w:after="160" w:line="216" w:lineRule="auto"/>
        <w:ind w:left="-6" w:right="0"/>
        <w:rPr>
          <w:rFonts w:hint="cs"/>
          <w:sz w:val="32"/>
          <w:szCs w:val="30"/>
          <w:rtl/>
        </w:rPr>
      </w:pPr>
      <w:r>
        <w:rPr>
          <w:rFonts w:hint="cs"/>
          <w:sz w:val="32"/>
          <w:szCs w:val="30"/>
          <w:rtl/>
        </w:rPr>
        <w:tab/>
      </w:r>
      <w:r>
        <w:rPr>
          <w:rFonts w:hint="cs"/>
          <w:sz w:val="32"/>
          <w:szCs w:val="30"/>
          <w:rtl/>
        </w:rPr>
        <w:tab/>
        <w:t>(5)</w:t>
      </w:r>
      <w:r>
        <w:rPr>
          <w:rFonts w:hint="cs"/>
          <w:sz w:val="32"/>
          <w:szCs w:val="30"/>
          <w:rtl/>
        </w:rPr>
        <w:tab/>
        <w:t>الاتحاد لحماية الأحداث في لبنان - 60 عاماً، بمساهمة من منظمة الأمم المتحدة للطفولة - اليونيسيف.</w:t>
      </w:r>
    </w:p>
    <w:p w:rsidR="00000000" w:rsidRDefault="00386622">
      <w:pPr>
        <w:pStyle w:val="FootnoteText"/>
        <w:numPr>
          <w:ilvl w:val="0"/>
          <w:numId w:val="0"/>
        </w:numPr>
        <w:spacing w:before="160" w:after="160" w:line="216" w:lineRule="auto"/>
        <w:ind w:left="-6" w:right="0"/>
        <w:rPr>
          <w:rFonts w:hint="cs"/>
          <w:sz w:val="32"/>
          <w:szCs w:val="30"/>
          <w:rtl/>
        </w:rPr>
      </w:pPr>
      <w:r>
        <w:rPr>
          <w:rFonts w:hint="cs"/>
          <w:sz w:val="32"/>
          <w:szCs w:val="30"/>
          <w:rtl/>
        </w:rPr>
        <w:tab/>
      </w:r>
      <w:r>
        <w:rPr>
          <w:rFonts w:hint="cs"/>
          <w:sz w:val="32"/>
          <w:szCs w:val="30"/>
          <w:rtl/>
        </w:rPr>
        <w:tab/>
        <w:t>(6)</w:t>
      </w:r>
      <w:r>
        <w:rPr>
          <w:rFonts w:hint="cs"/>
          <w:sz w:val="32"/>
          <w:szCs w:val="30"/>
          <w:rtl/>
        </w:rPr>
        <w:tab/>
        <w:t>المصدر الس</w:t>
      </w:r>
      <w:r>
        <w:rPr>
          <w:rFonts w:hint="cs"/>
          <w:sz w:val="32"/>
          <w:szCs w:val="30"/>
          <w:rtl/>
        </w:rPr>
        <w:t>ابق نفسه.</w:t>
      </w:r>
    </w:p>
    <w:p w:rsidR="00000000" w:rsidRDefault="00386622">
      <w:pPr>
        <w:pStyle w:val="FootnoteText"/>
        <w:numPr>
          <w:ilvl w:val="0"/>
          <w:numId w:val="0"/>
        </w:numPr>
        <w:spacing w:before="160" w:after="160" w:line="216" w:lineRule="auto"/>
        <w:ind w:left="-6" w:right="0"/>
        <w:rPr>
          <w:rFonts w:hint="cs"/>
          <w:sz w:val="32"/>
          <w:szCs w:val="30"/>
          <w:rtl/>
        </w:rPr>
      </w:pPr>
      <w:r>
        <w:rPr>
          <w:rFonts w:hint="cs"/>
          <w:sz w:val="32"/>
          <w:szCs w:val="30"/>
          <w:rtl/>
        </w:rPr>
        <w:tab/>
      </w:r>
      <w:r>
        <w:rPr>
          <w:rFonts w:hint="cs"/>
          <w:sz w:val="32"/>
          <w:szCs w:val="30"/>
          <w:rtl/>
        </w:rPr>
        <w:tab/>
        <w:t>(7)</w:t>
      </w:r>
      <w:r>
        <w:rPr>
          <w:rFonts w:hint="cs"/>
          <w:sz w:val="32"/>
          <w:szCs w:val="30"/>
          <w:rtl/>
        </w:rPr>
        <w:tab/>
      </w:r>
      <w:r>
        <w:rPr>
          <w:sz w:val="32"/>
          <w:szCs w:val="30"/>
          <w:rtl/>
        </w:rPr>
        <w:t>انظر محاضرة القاضي د.</w:t>
      </w:r>
      <w:r>
        <w:rPr>
          <w:rFonts w:hint="cs"/>
          <w:sz w:val="32"/>
          <w:szCs w:val="30"/>
          <w:rtl/>
        </w:rPr>
        <w:t xml:space="preserve"> </w:t>
      </w:r>
      <w:r>
        <w:rPr>
          <w:sz w:val="32"/>
          <w:szCs w:val="30"/>
          <w:rtl/>
        </w:rPr>
        <w:t>غسان رباح "قانون الأحداث بين النظرية والتطبيق" وخلاصة التحقيقين الميدان</w:t>
      </w:r>
      <w:r>
        <w:rPr>
          <w:rFonts w:hint="cs"/>
          <w:sz w:val="32"/>
          <w:szCs w:val="30"/>
          <w:rtl/>
        </w:rPr>
        <w:t>ي</w:t>
      </w:r>
      <w:r>
        <w:rPr>
          <w:sz w:val="32"/>
          <w:szCs w:val="30"/>
          <w:rtl/>
        </w:rPr>
        <w:t>ين لكل من فاطمة غنام ورانية زعتري، ووسام رحال ف</w:t>
      </w:r>
      <w:r>
        <w:rPr>
          <w:rFonts w:hint="cs"/>
          <w:sz w:val="32"/>
          <w:szCs w:val="30"/>
          <w:rtl/>
        </w:rPr>
        <w:t>ي</w:t>
      </w:r>
      <w:r>
        <w:rPr>
          <w:sz w:val="32"/>
          <w:szCs w:val="30"/>
          <w:rtl/>
        </w:rPr>
        <w:t>: الأحداث ومشكلة ا</w:t>
      </w:r>
      <w:r>
        <w:rPr>
          <w:rFonts w:hint="cs"/>
          <w:sz w:val="32"/>
          <w:szCs w:val="30"/>
          <w:rtl/>
        </w:rPr>
        <w:t>لان</w:t>
      </w:r>
      <w:r>
        <w:rPr>
          <w:sz w:val="32"/>
          <w:szCs w:val="30"/>
          <w:rtl/>
        </w:rPr>
        <w:t>حراف. مصدر مذكور</w:t>
      </w:r>
      <w:r>
        <w:rPr>
          <w:rFonts w:hint="cs"/>
          <w:sz w:val="32"/>
          <w:szCs w:val="30"/>
          <w:rtl/>
        </w:rPr>
        <w:t>.</w:t>
      </w:r>
    </w:p>
    <w:p w:rsidR="00000000" w:rsidRDefault="00386622">
      <w:pPr>
        <w:pStyle w:val="BodyText"/>
        <w:spacing w:before="240" w:after="240"/>
        <w:jc w:val="center"/>
        <w:rPr>
          <w:rFonts w:cs="Traditional Arabic"/>
          <w:sz w:val="38"/>
          <w:szCs w:val="36"/>
          <w:rtl/>
        </w:rPr>
      </w:pPr>
      <w:r>
        <w:rPr>
          <w:sz w:val="34"/>
          <w:szCs w:val="32"/>
        </w:rPr>
        <w:br w:type="page"/>
      </w:r>
      <w:r>
        <w:rPr>
          <w:rFonts w:cs="Traditional Arabic"/>
          <w:sz w:val="38"/>
          <w:szCs w:val="36"/>
          <w:rtl/>
        </w:rPr>
        <w:t>الفصل الرابع عشر</w:t>
      </w:r>
    </w:p>
    <w:p w:rsidR="00000000" w:rsidRDefault="00386622">
      <w:pPr>
        <w:pStyle w:val="BodyText"/>
        <w:spacing w:before="240" w:after="240"/>
        <w:jc w:val="center"/>
        <w:rPr>
          <w:rFonts w:cs="Traditional Arabic" w:hint="cs"/>
          <w:sz w:val="38"/>
          <w:szCs w:val="36"/>
          <w:rtl/>
        </w:rPr>
      </w:pPr>
      <w:r>
        <w:rPr>
          <w:rFonts w:cs="Traditional Arabic"/>
          <w:sz w:val="38"/>
          <w:szCs w:val="36"/>
          <w:rtl/>
        </w:rPr>
        <w:t xml:space="preserve">خاتمة: عن ملاحظات لجنة </w:t>
      </w:r>
      <w:r>
        <w:rPr>
          <w:rFonts w:cs="Traditional Arabic" w:hint="cs"/>
          <w:sz w:val="38"/>
          <w:szCs w:val="36"/>
          <w:rtl/>
        </w:rPr>
        <w:t>حقوق الطفل</w:t>
      </w:r>
    </w:p>
    <w:p w:rsidR="00000000" w:rsidRDefault="00386622">
      <w:pPr>
        <w:pStyle w:val="BodyText"/>
        <w:spacing w:before="240" w:after="240"/>
        <w:rPr>
          <w:rFonts w:cs="Traditional Arabic"/>
          <w:sz w:val="32"/>
          <w:szCs w:val="30"/>
          <w:rtl/>
        </w:rPr>
      </w:pPr>
      <w:r>
        <w:rPr>
          <w:rFonts w:cs="Traditional Arabic" w:hint="cs"/>
          <w:sz w:val="32"/>
          <w:szCs w:val="30"/>
          <w:rtl/>
        </w:rPr>
        <w:t>543-</w:t>
      </w:r>
      <w:r>
        <w:rPr>
          <w:rFonts w:cs="Traditional Arabic" w:hint="cs"/>
          <w:sz w:val="32"/>
          <w:szCs w:val="30"/>
          <w:rtl/>
        </w:rPr>
        <w:tab/>
        <w:t>كا</w:t>
      </w:r>
      <w:r>
        <w:rPr>
          <w:rFonts w:cs="Traditional Arabic" w:hint="cs"/>
          <w:sz w:val="32"/>
          <w:szCs w:val="30"/>
          <w:rtl/>
        </w:rPr>
        <w:t>نت لجنة</w:t>
      </w:r>
      <w:r>
        <w:rPr>
          <w:rFonts w:cs="Traditional Arabic"/>
          <w:sz w:val="32"/>
          <w:szCs w:val="30"/>
          <w:rtl/>
        </w:rPr>
        <w:t xml:space="preserve"> حقوق الطفل قد </w:t>
      </w:r>
      <w:r>
        <w:rPr>
          <w:rFonts w:cs="Traditional Arabic" w:hint="cs"/>
          <w:sz w:val="32"/>
          <w:szCs w:val="30"/>
          <w:rtl/>
        </w:rPr>
        <w:t>أ</w:t>
      </w:r>
      <w:r>
        <w:rPr>
          <w:rFonts w:cs="Traditional Arabic"/>
          <w:sz w:val="32"/>
          <w:szCs w:val="30"/>
          <w:rtl/>
        </w:rPr>
        <w:t>بدت عدد</w:t>
      </w:r>
      <w:r>
        <w:rPr>
          <w:rFonts w:cs="Traditional Arabic" w:hint="cs"/>
          <w:sz w:val="32"/>
          <w:szCs w:val="30"/>
          <w:rtl/>
        </w:rPr>
        <w:t>اً</w:t>
      </w:r>
      <w:r>
        <w:rPr>
          <w:rFonts w:cs="Traditional Arabic"/>
          <w:sz w:val="32"/>
          <w:szCs w:val="30"/>
          <w:rtl/>
        </w:rPr>
        <w:t xml:space="preserve"> من الملاحظات على التقرير اللبناني ا</w:t>
      </w:r>
      <w:r>
        <w:rPr>
          <w:rFonts w:cs="Traditional Arabic" w:hint="cs"/>
          <w:sz w:val="32"/>
          <w:szCs w:val="30"/>
          <w:rtl/>
        </w:rPr>
        <w:t>لأ</w:t>
      </w:r>
      <w:r>
        <w:rPr>
          <w:rFonts w:cs="Traditional Arabic"/>
          <w:sz w:val="32"/>
          <w:szCs w:val="30"/>
          <w:rtl/>
        </w:rPr>
        <w:t>ول لعام 1996، واقترحت عددا من التوصيات تمنت على الجهات الوطنية الأخذ بها. هذه الملاحظات كانت موضع دراسة فور استلامها، وقد قام المجلس ا</w:t>
      </w:r>
      <w:r>
        <w:rPr>
          <w:rFonts w:cs="Traditional Arabic" w:hint="cs"/>
          <w:sz w:val="32"/>
          <w:szCs w:val="30"/>
          <w:rtl/>
        </w:rPr>
        <w:t>لأ</w:t>
      </w:r>
      <w:r>
        <w:rPr>
          <w:rFonts w:cs="Traditional Arabic"/>
          <w:sz w:val="32"/>
          <w:szCs w:val="30"/>
          <w:rtl/>
        </w:rPr>
        <w:t>على للطفولة ب</w:t>
      </w:r>
      <w:r>
        <w:rPr>
          <w:rFonts w:cs="Traditional Arabic" w:hint="cs"/>
          <w:sz w:val="32"/>
          <w:szCs w:val="30"/>
          <w:rtl/>
        </w:rPr>
        <w:t>إ</w:t>
      </w:r>
      <w:r>
        <w:rPr>
          <w:rFonts w:cs="Traditional Arabic"/>
          <w:sz w:val="32"/>
          <w:szCs w:val="30"/>
          <w:rtl/>
        </w:rPr>
        <w:t>رسال التوضيحات اللازمة بصدد ما جاء ف</w:t>
      </w:r>
      <w:r>
        <w:rPr>
          <w:rFonts w:cs="Traditional Arabic"/>
          <w:sz w:val="32"/>
          <w:szCs w:val="30"/>
          <w:rtl/>
        </w:rPr>
        <w:t>يها في حينه.</w:t>
      </w:r>
    </w:p>
    <w:p w:rsidR="00000000" w:rsidRDefault="00386622">
      <w:pPr>
        <w:pStyle w:val="BodyText"/>
        <w:spacing w:before="240" w:after="240"/>
        <w:rPr>
          <w:rFonts w:cs="Traditional Arabic"/>
          <w:sz w:val="32"/>
          <w:szCs w:val="30"/>
          <w:rtl/>
        </w:rPr>
      </w:pPr>
      <w:r>
        <w:rPr>
          <w:rFonts w:cs="Traditional Arabic" w:hint="cs"/>
          <w:sz w:val="32"/>
          <w:szCs w:val="30"/>
          <w:rtl/>
        </w:rPr>
        <w:t>544-</w:t>
      </w:r>
      <w:r>
        <w:rPr>
          <w:rFonts w:cs="Traditional Arabic" w:hint="cs"/>
          <w:sz w:val="32"/>
          <w:szCs w:val="30"/>
          <w:rtl/>
        </w:rPr>
        <w:tab/>
        <w:t>أ</w:t>
      </w:r>
      <w:r>
        <w:rPr>
          <w:rFonts w:cs="Traditional Arabic"/>
          <w:sz w:val="32"/>
          <w:szCs w:val="30"/>
          <w:rtl/>
        </w:rPr>
        <w:t xml:space="preserve">ما في الفترة الممتدة بين </w:t>
      </w:r>
      <w:r>
        <w:rPr>
          <w:rFonts w:cs="Traditional Arabic" w:hint="cs"/>
          <w:sz w:val="32"/>
          <w:szCs w:val="30"/>
          <w:rtl/>
        </w:rPr>
        <w:t>إ</w:t>
      </w:r>
      <w:r>
        <w:rPr>
          <w:rFonts w:cs="Traditional Arabic"/>
          <w:sz w:val="32"/>
          <w:szCs w:val="30"/>
          <w:rtl/>
        </w:rPr>
        <w:t>رسال التوضيحات عام 1996، و</w:t>
      </w:r>
      <w:r>
        <w:rPr>
          <w:rFonts w:cs="Traditional Arabic" w:hint="cs"/>
          <w:sz w:val="32"/>
          <w:szCs w:val="30"/>
          <w:rtl/>
        </w:rPr>
        <w:t>إ</w:t>
      </w:r>
      <w:r>
        <w:rPr>
          <w:rFonts w:cs="Traditional Arabic"/>
          <w:sz w:val="32"/>
          <w:szCs w:val="30"/>
          <w:rtl/>
        </w:rPr>
        <w:t>عداد هذا التقرير، فقد تم انجاز عدد من الخطوات ا</w:t>
      </w:r>
      <w:r>
        <w:rPr>
          <w:rFonts w:cs="Traditional Arabic" w:hint="cs"/>
          <w:sz w:val="32"/>
          <w:szCs w:val="30"/>
          <w:rtl/>
        </w:rPr>
        <w:t>لإ</w:t>
      </w:r>
      <w:r>
        <w:rPr>
          <w:rFonts w:cs="Traditional Arabic"/>
          <w:sz w:val="32"/>
          <w:szCs w:val="30"/>
          <w:rtl/>
        </w:rPr>
        <w:t xml:space="preserve">ضافية التي تستجيب للتوصيات </w:t>
      </w:r>
      <w:r>
        <w:rPr>
          <w:rFonts w:cs="Traditional Arabic" w:hint="cs"/>
          <w:sz w:val="32"/>
          <w:szCs w:val="30"/>
          <w:rtl/>
        </w:rPr>
        <w:t>أ</w:t>
      </w:r>
      <w:r>
        <w:rPr>
          <w:rFonts w:cs="Traditional Arabic"/>
          <w:sz w:val="32"/>
          <w:szCs w:val="30"/>
          <w:rtl/>
        </w:rPr>
        <w:t xml:space="preserve">حيانا، </w:t>
      </w:r>
      <w:r>
        <w:rPr>
          <w:rFonts w:cs="Traditional Arabic" w:hint="cs"/>
          <w:sz w:val="32"/>
          <w:szCs w:val="30"/>
          <w:rtl/>
        </w:rPr>
        <w:t>أ</w:t>
      </w:r>
      <w:r>
        <w:rPr>
          <w:rFonts w:cs="Traditional Arabic"/>
          <w:sz w:val="32"/>
          <w:szCs w:val="30"/>
          <w:rtl/>
        </w:rPr>
        <w:t xml:space="preserve">و تقدم توضيحات </w:t>
      </w:r>
      <w:r>
        <w:rPr>
          <w:rFonts w:cs="Traditional Arabic" w:hint="cs"/>
          <w:sz w:val="32"/>
          <w:szCs w:val="30"/>
          <w:rtl/>
        </w:rPr>
        <w:t>أ</w:t>
      </w:r>
      <w:r>
        <w:rPr>
          <w:rFonts w:cs="Traditional Arabic"/>
          <w:sz w:val="32"/>
          <w:szCs w:val="30"/>
          <w:rtl/>
        </w:rPr>
        <w:t xml:space="preserve">كثر دقة في ضوء ما </w:t>
      </w:r>
      <w:r>
        <w:rPr>
          <w:rFonts w:cs="Traditional Arabic" w:hint="cs"/>
          <w:sz w:val="32"/>
          <w:szCs w:val="30"/>
          <w:rtl/>
        </w:rPr>
        <w:t>أ</w:t>
      </w:r>
      <w:r>
        <w:rPr>
          <w:rFonts w:cs="Traditional Arabic"/>
          <w:sz w:val="32"/>
          <w:szCs w:val="30"/>
          <w:rtl/>
        </w:rPr>
        <w:t xml:space="preserve">نجز من </w:t>
      </w:r>
      <w:r>
        <w:rPr>
          <w:rFonts w:cs="Traditional Arabic" w:hint="cs"/>
          <w:sz w:val="32"/>
          <w:szCs w:val="30"/>
          <w:rtl/>
        </w:rPr>
        <w:t>إ</w:t>
      </w:r>
      <w:r>
        <w:rPr>
          <w:rFonts w:cs="Traditional Arabic"/>
          <w:sz w:val="32"/>
          <w:szCs w:val="30"/>
          <w:rtl/>
        </w:rPr>
        <w:t>حصاءات وطنية وقطاعية.</w:t>
      </w:r>
    </w:p>
    <w:p w:rsidR="00000000" w:rsidRDefault="00386622">
      <w:pPr>
        <w:pStyle w:val="BodyText"/>
        <w:spacing w:before="240" w:after="240"/>
        <w:rPr>
          <w:rFonts w:cs="Traditional Arabic" w:hint="cs"/>
          <w:sz w:val="32"/>
          <w:szCs w:val="30"/>
          <w:rtl/>
        </w:rPr>
      </w:pPr>
      <w:r>
        <w:rPr>
          <w:rFonts w:cs="Traditional Arabic" w:hint="cs"/>
          <w:sz w:val="32"/>
          <w:szCs w:val="30"/>
          <w:rtl/>
        </w:rPr>
        <w:t>545-</w:t>
      </w:r>
      <w:r>
        <w:rPr>
          <w:rFonts w:cs="Traditional Arabic" w:hint="cs"/>
          <w:sz w:val="32"/>
          <w:szCs w:val="30"/>
          <w:rtl/>
        </w:rPr>
        <w:tab/>
      </w:r>
      <w:r>
        <w:rPr>
          <w:rFonts w:cs="Traditional Arabic"/>
          <w:sz w:val="32"/>
          <w:szCs w:val="30"/>
          <w:rtl/>
        </w:rPr>
        <w:t xml:space="preserve">ونوجز فيما يلي </w:t>
      </w:r>
      <w:r>
        <w:rPr>
          <w:rFonts w:cs="Traditional Arabic" w:hint="cs"/>
          <w:sz w:val="32"/>
          <w:szCs w:val="30"/>
          <w:rtl/>
        </w:rPr>
        <w:t>أ</w:t>
      </w:r>
      <w:r>
        <w:rPr>
          <w:rFonts w:cs="Traditional Arabic"/>
          <w:sz w:val="32"/>
          <w:szCs w:val="30"/>
          <w:rtl/>
        </w:rPr>
        <w:t>برز النقاط ال</w:t>
      </w:r>
      <w:r>
        <w:rPr>
          <w:rFonts w:cs="Traditional Arabic"/>
          <w:sz w:val="32"/>
          <w:szCs w:val="30"/>
          <w:rtl/>
        </w:rPr>
        <w:t xml:space="preserve">منجزة والثغرات فيما يتصل بالملاحظات المشار </w:t>
      </w:r>
      <w:r>
        <w:rPr>
          <w:rFonts w:cs="Traditional Arabic" w:hint="cs"/>
          <w:sz w:val="32"/>
          <w:szCs w:val="30"/>
          <w:rtl/>
        </w:rPr>
        <w:t>إ</w:t>
      </w:r>
      <w:r>
        <w:rPr>
          <w:rFonts w:cs="Traditional Arabic"/>
          <w:sz w:val="32"/>
          <w:szCs w:val="30"/>
          <w:rtl/>
        </w:rPr>
        <w:t>ليها</w:t>
      </w:r>
      <w:r>
        <w:rPr>
          <w:rFonts w:cs="Traditional Arabic" w:hint="cs"/>
          <w:sz w:val="32"/>
          <w:szCs w:val="30"/>
          <w:rtl/>
        </w:rPr>
        <w:t>.</w:t>
      </w:r>
    </w:p>
    <w:p w:rsidR="00000000" w:rsidRDefault="00386622">
      <w:pPr>
        <w:pStyle w:val="BodyText"/>
        <w:spacing w:before="240" w:after="240"/>
        <w:rPr>
          <w:rFonts w:cs="Traditional Arabic"/>
          <w:sz w:val="32"/>
          <w:szCs w:val="30"/>
          <w:rtl/>
        </w:rPr>
      </w:pPr>
      <w:r>
        <w:rPr>
          <w:rFonts w:cs="Traditional Arabic" w:hint="cs"/>
          <w:sz w:val="32"/>
          <w:szCs w:val="30"/>
          <w:rtl/>
        </w:rPr>
        <w:t>546-</w:t>
      </w:r>
      <w:r>
        <w:rPr>
          <w:rFonts w:cs="Traditional Arabic" w:hint="cs"/>
          <w:sz w:val="32"/>
          <w:szCs w:val="30"/>
          <w:rtl/>
        </w:rPr>
        <w:tab/>
        <w:t>ف</w:t>
      </w:r>
      <w:r>
        <w:rPr>
          <w:rFonts w:cs="Traditional Arabic"/>
          <w:sz w:val="32"/>
          <w:szCs w:val="30"/>
          <w:rtl/>
        </w:rPr>
        <w:t>فيما يختص بوجود سياسات وخطة عمل وطنية لتأمين حقوق ا</w:t>
      </w:r>
      <w:r>
        <w:rPr>
          <w:rFonts w:cs="Traditional Arabic" w:hint="cs"/>
          <w:sz w:val="32"/>
          <w:szCs w:val="30"/>
          <w:rtl/>
        </w:rPr>
        <w:t>لأ</w:t>
      </w:r>
      <w:r>
        <w:rPr>
          <w:rFonts w:cs="Traditional Arabic"/>
          <w:sz w:val="32"/>
          <w:szCs w:val="30"/>
          <w:rtl/>
        </w:rPr>
        <w:t>طفال انسجاما مع الاتفاقية: لقد تحققت خطوات عامة وقطاعية، تشريعية ومؤسسية وعملية، في هذا ا</w:t>
      </w:r>
      <w:r>
        <w:rPr>
          <w:rFonts w:cs="Traditional Arabic" w:hint="cs"/>
          <w:sz w:val="32"/>
          <w:szCs w:val="30"/>
          <w:rtl/>
        </w:rPr>
        <w:t>لإ</w:t>
      </w:r>
      <w:r>
        <w:rPr>
          <w:rFonts w:cs="Traditional Arabic"/>
          <w:sz w:val="32"/>
          <w:szCs w:val="30"/>
          <w:rtl/>
        </w:rPr>
        <w:t>طار. كما سبق للمجلس ا</w:t>
      </w:r>
      <w:r>
        <w:rPr>
          <w:rFonts w:cs="Traditional Arabic" w:hint="cs"/>
          <w:sz w:val="32"/>
          <w:szCs w:val="30"/>
          <w:rtl/>
        </w:rPr>
        <w:t>لأ</w:t>
      </w:r>
      <w:r>
        <w:rPr>
          <w:rFonts w:cs="Traditional Arabic"/>
          <w:sz w:val="32"/>
          <w:szCs w:val="30"/>
          <w:rtl/>
        </w:rPr>
        <w:t xml:space="preserve">على للطفولة </w:t>
      </w:r>
      <w:r>
        <w:rPr>
          <w:rFonts w:cs="Traditional Arabic" w:hint="cs"/>
          <w:sz w:val="32"/>
          <w:szCs w:val="30"/>
          <w:rtl/>
        </w:rPr>
        <w:t>أ</w:t>
      </w:r>
      <w:r>
        <w:rPr>
          <w:rFonts w:cs="Traditional Arabic"/>
          <w:sz w:val="32"/>
          <w:szCs w:val="30"/>
          <w:rtl/>
        </w:rPr>
        <w:t xml:space="preserve">ن </w:t>
      </w:r>
      <w:r>
        <w:rPr>
          <w:rFonts w:cs="Traditional Arabic" w:hint="cs"/>
          <w:sz w:val="32"/>
          <w:szCs w:val="30"/>
          <w:rtl/>
        </w:rPr>
        <w:t>أ</w:t>
      </w:r>
      <w:r>
        <w:rPr>
          <w:rFonts w:cs="Traditional Arabic"/>
          <w:sz w:val="32"/>
          <w:szCs w:val="30"/>
          <w:rtl/>
        </w:rPr>
        <w:t xml:space="preserve">عد خطة عمل وطنية </w:t>
      </w:r>
      <w:r>
        <w:rPr>
          <w:rFonts w:cs="Traditional Arabic"/>
          <w:sz w:val="32"/>
          <w:szCs w:val="30"/>
          <w:rtl/>
        </w:rPr>
        <w:t>كما سبقت ا</w:t>
      </w:r>
      <w:r>
        <w:rPr>
          <w:rFonts w:cs="Traditional Arabic" w:hint="cs"/>
          <w:sz w:val="32"/>
          <w:szCs w:val="30"/>
          <w:rtl/>
        </w:rPr>
        <w:t>لإ</w:t>
      </w:r>
      <w:r>
        <w:rPr>
          <w:rFonts w:cs="Traditional Arabic"/>
          <w:sz w:val="32"/>
          <w:szCs w:val="30"/>
          <w:rtl/>
        </w:rPr>
        <w:t xml:space="preserve">شارة </w:t>
      </w:r>
      <w:r>
        <w:rPr>
          <w:rFonts w:cs="Traditional Arabic" w:hint="cs"/>
          <w:sz w:val="32"/>
          <w:szCs w:val="30"/>
          <w:rtl/>
        </w:rPr>
        <w:t>إ</w:t>
      </w:r>
      <w:r>
        <w:rPr>
          <w:rFonts w:cs="Traditional Arabic"/>
          <w:sz w:val="32"/>
          <w:szCs w:val="30"/>
          <w:rtl/>
        </w:rPr>
        <w:t xml:space="preserve">لى ذلك في التقرير. ولكن لا يمكن القول </w:t>
      </w:r>
      <w:r>
        <w:rPr>
          <w:rFonts w:cs="Traditional Arabic" w:hint="cs"/>
          <w:sz w:val="32"/>
          <w:szCs w:val="30"/>
          <w:rtl/>
        </w:rPr>
        <w:t>إ</w:t>
      </w:r>
      <w:r>
        <w:rPr>
          <w:rFonts w:cs="Traditional Arabic"/>
          <w:sz w:val="32"/>
          <w:szCs w:val="30"/>
          <w:rtl/>
        </w:rPr>
        <w:t>ن خطة عمل وطنية بالمواصفات المطلوبة قد تبلورت، وه</w:t>
      </w:r>
      <w:r>
        <w:rPr>
          <w:rFonts w:cs="Traditional Arabic" w:hint="cs"/>
          <w:sz w:val="32"/>
          <w:szCs w:val="30"/>
          <w:rtl/>
        </w:rPr>
        <w:t>ي</w:t>
      </w:r>
      <w:r>
        <w:rPr>
          <w:rFonts w:cs="Traditional Arabic"/>
          <w:sz w:val="32"/>
          <w:szCs w:val="30"/>
          <w:rtl/>
        </w:rPr>
        <w:t xml:space="preserve"> من </w:t>
      </w:r>
      <w:r>
        <w:rPr>
          <w:rFonts w:cs="Traditional Arabic" w:hint="cs"/>
          <w:sz w:val="32"/>
          <w:szCs w:val="30"/>
          <w:rtl/>
        </w:rPr>
        <w:t>أ</w:t>
      </w:r>
      <w:r>
        <w:rPr>
          <w:rFonts w:cs="Traditional Arabic"/>
          <w:sz w:val="32"/>
          <w:szCs w:val="30"/>
          <w:rtl/>
        </w:rPr>
        <w:t>ولى المهام التي سيعكف المجلس ا</w:t>
      </w:r>
      <w:r>
        <w:rPr>
          <w:rFonts w:cs="Traditional Arabic" w:hint="cs"/>
          <w:sz w:val="32"/>
          <w:szCs w:val="30"/>
          <w:rtl/>
        </w:rPr>
        <w:t>لأ</w:t>
      </w:r>
      <w:r>
        <w:rPr>
          <w:rFonts w:cs="Traditional Arabic"/>
          <w:sz w:val="32"/>
          <w:szCs w:val="30"/>
          <w:rtl/>
        </w:rPr>
        <w:t xml:space="preserve">على للطفولة على </w:t>
      </w:r>
      <w:r>
        <w:rPr>
          <w:rFonts w:cs="Traditional Arabic" w:hint="cs"/>
          <w:sz w:val="32"/>
          <w:szCs w:val="30"/>
          <w:rtl/>
        </w:rPr>
        <w:t>إ</w:t>
      </w:r>
      <w:r>
        <w:rPr>
          <w:rFonts w:cs="Traditional Arabic"/>
          <w:sz w:val="32"/>
          <w:szCs w:val="30"/>
          <w:rtl/>
        </w:rPr>
        <w:t>عدادها، بعد انجاز التقرير الوطني الراهن. وفي هذا ا</w:t>
      </w:r>
      <w:r>
        <w:rPr>
          <w:rFonts w:cs="Traditional Arabic" w:hint="cs"/>
          <w:sz w:val="32"/>
          <w:szCs w:val="30"/>
          <w:rtl/>
        </w:rPr>
        <w:t>لإ</w:t>
      </w:r>
      <w:r>
        <w:rPr>
          <w:rFonts w:cs="Traditional Arabic"/>
          <w:sz w:val="32"/>
          <w:szCs w:val="30"/>
          <w:rtl/>
        </w:rPr>
        <w:t>طار، لا بد من ا</w:t>
      </w:r>
      <w:r>
        <w:rPr>
          <w:rFonts w:cs="Traditional Arabic" w:hint="cs"/>
          <w:sz w:val="32"/>
          <w:szCs w:val="30"/>
          <w:rtl/>
        </w:rPr>
        <w:t>لإ</w:t>
      </w:r>
      <w:r>
        <w:rPr>
          <w:rFonts w:cs="Traditional Arabic"/>
          <w:sz w:val="32"/>
          <w:szCs w:val="30"/>
          <w:rtl/>
        </w:rPr>
        <w:t xml:space="preserve">شارة </w:t>
      </w:r>
      <w:r>
        <w:rPr>
          <w:rFonts w:cs="Traditional Arabic" w:hint="cs"/>
          <w:sz w:val="32"/>
          <w:szCs w:val="30"/>
          <w:rtl/>
        </w:rPr>
        <w:t>إ</w:t>
      </w:r>
      <w:r>
        <w:rPr>
          <w:rFonts w:cs="Traditional Arabic"/>
          <w:sz w:val="32"/>
          <w:szCs w:val="30"/>
          <w:rtl/>
        </w:rPr>
        <w:t xml:space="preserve">لى </w:t>
      </w:r>
      <w:r>
        <w:rPr>
          <w:rFonts w:cs="Traditional Arabic" w:hint="cs"/>
          <w:sz w:val="32"/>
          <w:szCs w:val="30"/>
          <w:rtl/>
        </w:rPr>
        <w:t>أ</w:t>
      </w:r>
      <w:r>
        <w:rPr>
          <w:rFonts w:cs="Traditional Arabic"/>
          <w:sz w:val="32"/>
          <w:szCs w:val="30"/>
          <w:rtl/>
        </w:rPr>
        <w:t>ن الحكومة ووزارة</w:t>
      </w:r>
      <w:r>
        <w:rPr>
          <w:rFonts w:cs="Traditional Arabic"/>
          <w:sz w:val="32"/>
          <w:szCs w:val="30"/>
          <w:rtl/>
        </w:rPr>
        <w:t xml:space="preserve"> الشؤون الاجتماعية المعنية مباشرة بموضوع الطفولة، قد عبرا مرارا عن وجود </w:t>
      </w:r>
      <w:r>
        <w:rPr>
          <w:rFonts w:cs="Traditional Arabic" w:hint="cs"/>
          <w:sz w:val="32"/>
          <w:szCs w:val="30"/>
          <w:rtl/>
        </w:rPr>
        <w:t>إ</w:t>
      </w:r>
      <w:r>
        <w:rPr>
          <w:rFonts w:cs="Traditional Arabic"/>
          <w:sz w:val="32"/>
          <w:szCs w:val="30"/>
          <w:rtl/>
        </w:rPr>
        <w:t xml:space="preserve">رادة سياسية </w:t>
      </w:r>
      <w:r>
        <w:rPr>
          <w:rFonts w:cs="Traditional Arabic" w:hint="cs"/>
          <w:sz w:val="32"/>
          <w:szCs w:val="30"/>
          <w:rtl/>
        </w:rPr>
        <w:t>أ</w:t>
      </w:r>
      <w:r>
        <w:rPr>
          <w:rFonts w:cs="Traditional Arabic"/>
          <w:sz w:val="32"/>
          <w:szCs w:val="30"/>
          <w:rtl/>
        </w:rPr>
        <w:t>كيدة في وضع مثل هذه الخطة.</w:t>
      </w:r>
    </w:p>
    <w:p w:rsidR="00000000" w:rsidRDefault="00386622">
      <w:pPr>
        <w:pStyle w:val="BodyText"/>
        <w:spacing w:before="240" w:after="240"/>
        <w:rPr>
          <w:rFonts w:cs="Traditional Arabic"/>
          <w:sz w:val="32"/>
          <w:szCs w:val="30"/>
          <w:rtl/>
        </w:rPr>
      </w:pPr>
      <w:r>
        <w:rPr>
          <w:rFonts w:cs="Traditional Arabic" w:hint="cs"/>
          <w:sz w:val="32"/>
          <w:szCs w:val="30"/>
          <w:rtl/>
        </w:rPr>
        <w:t>547-</w:t>
      </w:r>
      <w:r>
        <w:rPr>
          <w:rFonts w:cs="Traditional Arabic" w:hint="cs"/>
          <w:sz w:val="32"/>
          <w:szCs w:val="30"/>
          <w:rtl/>
        </w:rPr>
        <w:tab/>
        <w:t>وف</w:t>
      </w:r>
      <w:r>
        <w:rPr>
          <w:rFonts w:cs="Traditional Arabic"/>
          <w:sz w:val="32"/>
          <w:szCs w:val="30"/>
          <w:rtl/>
        </w:rPr>
        <w:t>يما يتعلق بتوفر ا</w:t>
      </w:r>
      <w:r>
        <w:rPr>
          <w:rFonts w:cs="Traditional Arabic" w:hint="cs"/>
          <w:sz w:val="32"/>
          <w:szCs w:val="30"/>
          <w:rtl/>
        </w:rPr>
        <w:t>لإ</w:t>
      </w:r>
      <w:r>
        <w:rPr>
          <w:rFonts w:cs="Traditional Arabic"/>
          <w:sz w:val="32"/>
          <w:szCs w:val="30"/>
          <w:rtl/>
        </w:rPr>
        <w:t>حصاءات وآليات الرصد والمتابعة، يمكن التأكيد أن البيانات ال</w:t>
      </w:r>
      <w:r>
        <w:rPr>
          <w:rFonts w:cs="Traditional Arabic" w:hint="cs"/>
          <w:sz w:val="32"/>
          <w:szCs w:val="30"/>
          <w:rtl/>
        </w:rPr>
        <w:t>إ</w:t>
      </w:r>
      <w:r>
        <w:rPr>
          <w:rFonts w:cs="Traditional Arabic"/>
          <w:sz w:val="32"/>
          <w:szCs w:val="30"/>
          <w:rtl/>
        </w:rPr>
        <w:t xml:space="preserve">حصائية </w:t>
      </w:r>
      <w:r>
        <w:rPr>
          <w:rFonts w:cs="Traditional Arabic" w:hint="cs"/>
          <w:sz w:val="32"/>
          <w:szCs w:val="30"/>
          <w:rtl/>
        </w:rPr>
        <w:t>أ</w:t>
      </w:r>
      <w:r>
        <w:rPr>
          <w:rFonts w:cs="Traditional Arabic"/>
          <w:sz w:val="32"/>
          <w:szCs w:val="30"/>
          <w:rtl/>
        </w:rPr>
        <w:t>صبحت متوفرة ولم تعد هناك مشكلة فعلية على هذا الصعي</w:t>
      </w:r>
      <w:r>
        <w:rPr>
          <w:rFonts w:cs="Traditional Arabic"/>
          <w:sz w:val="32"/>
          <w:szCs w:val="30"/>
          <w:rtl/>
        </w:rPr>
        <w:t xml:space="preserve">د. </w:t>
      </w:r>
      <w:r>
        <w:rPr>
          <w:rFonts w:cs="Traditional Arabic" w:hint="cs"/>
          <w:sz w:val="32"/>
          <w:szCs w:val="30"/>
          <w:rtl/>
        </w:rPr>
        <w:t>أ</w:t>
      </w:r>
      <w:r>
        <w:rPr>
          <w:rFonts w:cs="Traditional Arabic"/>
          <w:sz w:val="32"/>
          <w:szCs w:val="30"/>
          <w:rtl/>
        </w:rPr>
        <w:t>ما فيما يختص بآليات المتابعة والرصد وتحديد المؤشرات، ف</w:t>
      </w:r>
      <w:r>
        <w:rPr>
          <w:rFonts w:cs="Traditional Arabic" w:hint="cs"/>
          <w:sz w:val="32"/>
          <w:szCs w:val="30"/>
          <w:rtl/>
        </w:rPr>
        <w:t>إ</w:t>
      </w:r>
      <w:r>
        <w:rPr>
          <w:rFonts w:cs="Traditional Arabic"/>
          <w:sz w:val="32"/>
          <w:szCs w:val="30"/>
          <w:rtl/>
        </w:rPr>
        <w:t>ن عددا غير قليل من المشاريع الحكومية المدعومة من المنظمات الدولية وا</w:t>
      </w:r>
      <w:r>
        <w:rPr>
          <w:rFonts w:cs="Traditional Arabic" w:hint="cs"/>
          <w:sz w:val="32"/>
          <w:szCs w:val="30"/>
          <w:rtl/>
        </w:rPr>
        <w:t>لإ</w:t>
      </w:r>
      <w:r>
        <w:rPr>
          <w:rFonts w:cs="Traditional Arabic"/>
          <w:sz w:val="32"/>
          <w:szCs w:val="30"/>
          <w:rtl/>
        </w:rPr>
        <w:t>قليمية العربية هي قيد التنفيذ حاليا، وبينها مشاريع لتأمين استمرار تدفق المعلومات، وتنسيقها، وتطويرها، بما في ذلك اقتراح المؤشرا</w:t>
      </w:r>
      <w:r>
        <w:rPr>
          <w:rFonts w:cs="Traditional Arabic"/>
          <w:sz w:val="32"/>
          <w:szCs w:val="30"/>
          <w:rtl/>
        </w:rPr>
        <w:t xml:space="preserve">ت. </w:t>
      </w:r>
      <w:r>
        <w:rPr>
          <w:rFonts w:cs="Traditional Arabic" w:hint="cs"/>
          <w:sz w:val="32"/>
          <w:szCs w:val="30"/>
          <w:rtl/>
        </w:rPr>
        <w:t>أ</w:t>
      </w:r>
      <w:r>
        <w:rPr>
          <w:rFonts w:cs="Traditional Arabic"/>
          <w:sz w:val="32"/>
          <w:szCs w:val="30"/>
          <w:rtl/>
        </w:rPr>
        <w:t>ما بصدد آليات متابعة تنفيذ الاتفاقية، ف</w:t>
      </w:r>
      <w:r>
        <w:rPr>
          <w:rFonts w:cs="Traditional Arabic" w:hint="cs"/>
          <w:sz w:val="32"/>
          <w:szCs w:val="30"/>
          <w:rtl/>
        </w:rPr>
        <w:t>إ</w:t>
      </w:r>
      <w:r>
        <w:rPr>
          <w:rFonts w:cs="Traditional Arabic"/>
          <w:sz w:val="32"/>
          <w:szCs w:val="30"/>
          <w:rtl/>
        </w:rPr>
        <w:t>ن حملات التوعية والدور الذي تلعبه وسائل ال</w:t>
      </w:r>
      <w:r>
        <w:rPr>
          <w:rFonts w:cs="Traditional Arabic" w:hint="cs"/>
          <w:sz w:val="32"/>
          <w:szCs w:val="30"/>
          <w:rtl/>
        </w:rPr>
        <w:t>إ</w:t>
      </w:r>
      <w:r>
        <w:rPr>
          <w:rFonts w:cs="Traditional Arabic"/>
          <w:sz w:val="32"/>
          <w:szCs w:val="30"/>
          <w:rtl/>
        </w:rPr>
        <w:t>علام والمنظمات غير الحكومية، والاهتمام الرسمي بموضوع الترويج للاتفاقية وتحقيق حقوق الطفل، كل هذا النشاط هو بذاته من آليات الرقابة والمتابعة ا</w:t>
      </w:r>
      <w:r>
        <w:rPr>
          <w:rFonts w:cs="Traditional Arabic" w:hint="cs"/>
          <w:sz w:val="32"/>
          <w:szCs w:val="30"/>
          <w:rtl/>
        </w:rPr>
        <w:t>لأ</w:t>
      </w:r>
      <w:r>
        <w:rPr>
          <w:rFonts w:cs="Traditional Arabic"/>
          <w:sz w:val="32"/>
          <w:szCs w:val="30"/>
          <w:rtl/>
        </w:rPr>
        <w:t xml:space="preserve">كثر فعالية. </w:t>
      </w:r>
      <w:r>
        <w:rPr>
          <w:rFonts w:cs="Traditional Arabic" w:hint="cs"/>
          <w:sz w:val="32"/>
          <w:szCs w:val="30"/>
          <w:rtl/>
        </w:rPr>
        <w:t>أ</w:t>
      </w:r>
      <w:r>
        <w:rPr>
          <w:rFonts w:cs="Traditional Arabic"/>
          <w:sz w:val="32"/>
          <w:szCs w:val="30"/>
          <w:rtl/>
        </w:rPr>
        <w:t xml:space="preserve">ضف </w:t>
      </w:r>
      <w:r>
        <w:rPr>
          <w:rFonts w:cs="Traditional Arabic" w:hint="cs"/>
          <w:sz w:val="32"/>
          <w:szCs w:val="30"/>
          <w:rtl/>
        </w:rPr>
        <w:t>إلى</w:t>
      </w:r>
      <w:r>
        <w:rPr>
          <w:rFonts w:cs="Traditional Arabic"/>
          <w:sz w:val="32"/>
          <w:szCs w:val="30"/>
          <w:rtl/>
        </w:rPr>
        <w:t xml:space="preserve"> ذلك، د</w:t>
      </w:r>
      <w:r>
        <w:rPr>
          <w:rFonts w:cs="Traditional Arabic"/>
          <w:sz w:val="32"/>
          <w:szCs w:val="30"/>
          <w:rtl/>
        </w:rPr>
        <w:t xml:space="preserve">ور المتابعة والرصد الموكل </w:t>
      </w:r>
      <w:r>
        <w:rPr>
          <w:rFonts w:cs="Traditional Arabic" w:hint="cs"/>
          <w:sz w:val="32"/>
          <w:szCs w:val="30"/>
          <w:rtl/>
        </w:rPr>
        <w:t>إلى</w:t>
      </w:r>
      <w:r>
        <w:rPr>
          <w:rFonts w:cs="Traditional Arabic"/>
          <w:sz w:val="32"/>
          <w:szCs w:val="30"/>
          <w:rtl/>
        </w:rPr>
        <w:t xml:space="preserve"> المجلس ا</w:t>
      </w:r>
      <w:r>
        <w:rPr>
          <w:rFonts w:cs="Traditional Arabic" w:hint="cs"/>
          <w:sz w:val="32"/>
          <w:szCs w:val="30"/>
          <w:rtl/>
        </w:rPr>
        <w:t>لأ</w:t>
      </w:r>
      <w:r>
        <w:rPr>
          <w:rFonts w:cs="Traditional Arabic"/>
          <w:sz w:val="32"/>
          <w:szCs w:val="30"/>
          <w:rtl/>
        </w:rPr>
        <w:t>على للطفولة، والرقابة التشريعية والعملية التي تمارسها اللجنة النيابية لحقوق الطفل، وكذلك الهيئات غير الحكومية. مع ذلك، يرى ا</w:t>
      </w:r>
      <w:r>
        <w:rPr>
          <w:rFonts w:cs="Traditional Arabic" w:hint="cs"/>
          <w:sz w:val="32"/>
          <w:szCs w:val="30"/>
          <w:rtl/>
        </w:rPr>
        <w:t>لأ</w:t>
      </w:r>
      <w:r>
        <w:rPr>
          <w:rFonts w:cs="Traditional Arabic"/>
          <w:sz w:val="32"/>
          <w:szCs w:val="30"/>
          <w:rtl/>
        </w:rPr>
        <w:t xml:space="preserve">طراف المعنيون في لبنان، </w:t>
      </w:r>
      <w:r>
        <w:rPr>
          <w:rFonts w:cs="Traditional Arabic" w:hint="cs"/>
          <w:sz w:val="32"/>
          <w:szCs w:val="30"/>
          <w:rtl/>
        </w:rPr>
        <w:t>إ</w:t>
      </w:r>
      <w:r>
        <w:rPr>
          <w:rFonts w:cs="Traditional Arabic"/>
          <w:sz w:val="32"/>
          <w:szCs w:val="30"/>
          <w:rtl/>
        </w:rPr>
        <w:t>نه لا بد من تطوير وتفعيل هذه الآليات في المستقبل القريب.</w:t>
      </w:r>
    </w:p>
    <w:p w:rsidR="00000000" w:rsidRDefault="00386622">
      <w:pPr>
        <w:pStyle w:val="BodyText"/>
        <w:spacing w:before="240" w:after="240"/>
        <w:rPr>
          <w:rFonts w:cs="Traditional Arabic"/>
          <w:sz w:val="32"/>
          <w:szCs w:val="30"/>
          <w:rtl/>
        </w:rPr>
      </w:pPr>
      <w:r>
        <w:rPr>
          <w:rFonts w:cs="Traditional Arabic" w:hint="cs"/>
          <w:sz w:val="32"/>
          <w:szCs w:val="30"/>
          <w:rtl/>
        </w:rPr>
        <w:t>548-</w:t>
      </w:r>
      <w:r>
        <w:rPr>
          <w:rFonts w:cs="Traditional Arabic" w:hint="cs"/>
          <w:sz w:val="32"/>
          <w:szCs w:val="30"/>
          <w:rtl/>
        </w:rPr>
        <w:tab/>
      </w:r>
      <w:r>
        <w:rPr>
          <w:rFonts w:cs="Traditional Arabic"/>
          <w:sz w:val="32"/>
          <w:szCs w:val="30"/>
          <w:rtl/>
        </w:rPr>
        <w:t>لقد</w:t>
      </w:r>
      <w:r>
        <w:rPr>
          <w:rFonts w:cs="Traditional Arabic"/>
          <w:sz w:val="32"/>
          <w:szCs w:val="30"/>
          <w:rtl/>
        </w:rPr>
        <w:t xml:space="preserve"> تحققت خطوات هامة ف</w:t>
      </w:r>
      <w:r>
        <w:rPr>
          <w:rFonts w:cs="Traditional Arabic" w:hint="cs"/>
          <w:sz w:val="32"/>
          <w:szCs w:val="30"/>
          <w:rtl/>
        </w:rPr>
        <w:t>ي</w:t>
      </w:r>
      <w:r>
        <w:rPr>
          <w:rFonts w:cs="Traditional Arabic"/>
          <w:sz w:val="32"/>
          <w:szCs w:val="30"/>
          <w:rtl/>
        </w:rPr>
        <w:t>ما يتصل بعدد من حقوق الطفل ا</w:t>
      </w:r>
      <w:r>
        <w:rPr>
          <w:rFonts w:cs="Traditional Arabic" w:hint="cs"/>
          <w:sz w:val="32"/>
          <w:szCs w:val="30"/>
          <w:rtl/>
        </w:rPr>
        <w:t>لأ</w:t>
      </w:r>
      <w:r>
        <w:rPr>
          <w:rFonts w:cs="Traditional Arabic"/>
          <w:sz w:val="32"/>
          <w:szCs w:val="30"/>
          <w:rtl/>
        </w:rPr>
        <w:t>ساسية. وعلى هذا الصعيد ف</w:t>
      </w:r>
      <w:r>
        <w:rPr>
          <w:rFonts w:cs="Traditional Arabic" w:hint="cs"/>
          <w:sz w:val="32"/>
          <w:szCs w:val="30"/>
          <w:rtl/>
        </w:rPr>
        <w:t>إ</w:t>
      </w:r>
      <w:r>
        <w:rPr>
          <w:rFonts w:cs="Traditional Arabic"/>
          <w:sz w:val="32"/>
          <w:szCs w:val="30"/>
          <w:rtl/>
        </w:rPr>
        <w:t>ن لبنان قد حقق ا</w:t>
      </w:r>
      <w:r>
        <w:rPr>
          <w:rFonts w:cs="Traditional Arabic" w:hint="cs"/>
          <w:sz w:val="32"/>
          <w:szCs w:val="30"/>
          <w:rtl/>
        </w:rPr>
        <w:t>لأ</w:t>
      </w:r>
      <w:r>
        <w:rPr>
          <w:rFonts w:cs="Traditional Arabic"/>
          <w:sz w:val="32"/>
          <w:szCs w:val="30"/>
          <w:rtl/>
        </w:rPr>
        <w:t xml:space="preserve">هداف الموضوعة في القمم العالمية للعام 2000، </w:t>
      </w:r>
      <w:r>
        <w:rPr>
          <w:rFonts w:cs="Traditional Arabic" w:hint="cs"/>
          <w:sz w:val="32"/>
          <w:szCs w:val="30"/>
          <w:rtl/>
        </w:rPr>
        <w:t>إ</w:t>
      </w:r>
      <w:r>
        <w:rPr>
          <w:rFonts w:cs="Traditional Arabic"/>
          <w:sz w:val="32"/>
          <w:szCs w:val="30"/>
          <w:rtl/>
        </w:rPr>
        <w:t xml:space="preserve">ن لم يكن قد تجاوزها. </w:t>
      </w:r>
      <w:r>
        <w:rPr>
          <w:rFonts w:cs="Traditional Arabic" w:hint="cs"/>
          <w:sz w:val="32"/>
          <w:szCs w:val="30"/>
          <w:rtl/>
        </w:rPr>
        <w:t>و</w:t>
      </w:r>
      <w:r>
        <w:rPr>
          <w:rFonts w:cs="Traditional Arabic"/>
          <w:sz w:val="32"/>
          <w:szCs w:val="30"/>
          <w:rtl/>
        </w:rPr>
        <w:t>مع ذلك، لا تزال هناك ثغرات في بعض الميادين، ولا</w:t>
      </w:r>
      <w:r>
        <w:rPr>
          <w:rFonts w:cs="Traditional Arabic" w:hint="cs"/>
          <w:sz w:val="32"/>
          <w:szCs w:val="30"/>
          <w:rtl/>
        </w:rPr>
        <w:t xml:space="preserve"> </w:t>
      </w:r>
      <w:r>
        <w:rPr>
          <w:rFonts w:cs="Traditional Arabic"/>
          <w:sz w:val="32"/>
          <w:szCs w:val="30"/>
          <w:rtl/>
        </w:rPr>
        <w:t xml:space="preserve">سيما غير القطاعية منها. </w:t>
      </w:r>
      <w:r>
        <w:rPr>
          <w:rFonts w:cs="Traditional Arabic" w:hint="cs"/>
          <w:sz w:val="32"/>
          <w:szCs w:val="30"/>
          <w:rtl/>
        </w:rPr>
        <w:t>إ</w:t>
      </w:r>
      <w:r>
        <w:rPr>
          <w:rFonts w:cs="Traditional Arabic"/>
          <w:sz w:val="32"/>
          <w:szCs w:val="30"/>
          <w:rtl/>
        </w:rPr>
        <w:t>ن التقدم بط</w:t>
      </w:r>
      <w:r>
        <w:rPr>
          <w:rFonts w:cs="Traditional Arabic" w:hint="cs"/>
          <w:sz w:val="32"/>
          <w:szCs w:val="30"/>
          <w:rtl/>
        </w:rPr>
        <w:t>يء</w:t>
      </w:r>
      <w:r>
        <w:rPr>
          <w:rFonts w:cs="Traditional Arabic"/>
          <w:sz w:val="32"/>
          <w:szCs w:val="30"/>
          <w:rtl/>
        </w:rPr>
        <w:t xml:space="preserve"> بشكل خاص </w:t>
      </w:r>
      <w:r>
        <w:rPr>
          <w:rFonts w:cs="Traditional Arabic"/>
          <w:sz w:val="32"/>
          <w:szCs w:val="30"/>
          <w:rtl/>
        </w:rPr>
        <w:t xml:space="preserve">في كل ما يتصل بالسياسات العامة، </w:t>
      </w:r>
      <w:r>
        <w:rPr>
          <w:rFonts w:cs="Traditional Arabic" w:hint="cs"/>
          <w:sz w:val="32"/>
          <w:szCs w:val="30"/>
          <w:rtl/>
        </w:rPr>
        <w:t>أ</w:t>
      </w:r>
      <w:r>
        <w:rPr>
          <w:rFonts w:cs="Traditional Arabic"/>
          <w:sz w:val="32"/>
          <w:szCs w:val="30"/>
          <w:rtl/>
        </w:rPr>
        <w:t>و ببعض القضايا التي لا تزال حساسة لاعتبارات لا علاقة ل</w:t>
      </w:r>
      <w:r>
        <w:rPr>
          <w:rFonts w:cs="Traditional Arabic" w:hint="cs"/>
          <w:sz w:val="32"/>
          <w:szCs w:val="30"/>
          <w:rtl/>
        </w:rPr>
        <w:t>ل</w:t>
      </w:r>
      <w:r>
        <w:rPr>
          <w:rFonts w:cs="Traditional Arabic"/>
          <w:sz w:val="32"/>
          <w:szCs w:val="30"/>
          <w:rtl/>
        </w:rPr>
        <w:t>طفل بها. ومنها على سبيل المثال: كل ما يتصل بالسياسات الاقتصادية و</w:t>
      </w:r>
      <w:r>
        <w:rPr>
          <w:rFonts w:cs="Traditional Arabic" w:hint="cs"/>
          <w:sz w:val="32"/>
          <w:szCs w:val="30"/>
          <w:rtl/>
        </w:rPr>
        <w:t>أ</w:t>
      </w:r>
      <w:r>
        <w:rPr>
          <w:rFonts w:cs="Traditional Arabic"/>
          <w:sz w:val="32"/>
          <w:szCs w:val="30"/>
          <w:rtl/>
        </w:rPr>
        <w:t>ولويات ا</w:t>
      </w:r>
      <w:r>
        <w:rPr>
          <w:rFonts w:cs="Traditional Arabic" w:hint="cs"/>
          <w:sz w:val="32"/>
          <w:szCs w:val="30"/>
          <w:rtl/>
        </w:rPr>
        <w:t>لإ</w:t>
      </w:r>
      <w:r>
        <w:rPr>
          <w:rFonts w:cs="Traditional Arabic"/>
          <w:sz w:val="32"/>
          <w:szCs w:val="30"/>
          <w:rtl/>
        </w:rPr>
        <w:t>عمار وا</w:t>
      </w:r>
      <w:r>
        <w:rPr>
          <w:rFonts w:cs="Traditional Arabic" w:hint="cs"/>
          <w:sz w:val="32"/>
          <w:szCs w:val="30"/>
          <w:rtl/>
        </w:rPr>
        <w:t>لإ</w:t>
      </w:r>
      <w:r>
        <w:rPr>
          <w:rFonts w:cs="Traditional Arabic"/>
          <w:sz w:val="32"/>
          <w:szCs w:val="30"/>
          <w:rtl/>
        </w:rPr>
        <w:t xml:space="preserve">نفاق؛ </w:t>
      </w:r>
      <w:r>
        <w:rPr>
          <w:rFonts w:cs="Traditional Arabic" w:hint="cs"/>
          <w:sz w:val="32"/>
          <w:szCs w:val="30"/>
          <w:rtl/>
        </w:rPr>
        <w:t>أ</w:t>
      </w:r>
      <w:r>
        <w:rPr>
          <w:rFonts w:cs="Traditional Arabic"/>
          <w:sz w:val="32"/>
          <w:szCs w:val="30"/>
          <w:rtl/>
        </w:rPr>
        <w:t>و ما يتصل بقانون الجنسية والتمييز بين المرأة والرجل في منح الجنسية ل</w:t>
      </w:r>
      <w:r>
        <w:rPr>
          <w:rFonts w:cs="Traditional Arabic" w:hint="cs"/>
          <w:sz w:val="32"/>
          <w:szCs w:val="30"/>
          <w:rtl/>
        </w:rPr>
        <w:t>لأ</w:t>
      </w:r>
      <w:r>
        <w:rPr>
          <w:rFonts w:cs="Traditional Arabic"/>
          <w:sz w:val="32"/>
          <w:szCs w:val="30"/>
          <w:rtl/>
        </w:rPr>
        <w:t xml:space="preserve">ولاد؛ </w:t>
      </w:r>
      <w:r>
        <w:rPr>
          <w:rFonts w:cs="Traditional Arabic" w:hint="cs"/>
          <w:sz w:val="32"/>
          <w:szCs w:val="30"/>
          <w:rtl/>
        </w:rPr>
        <w:t>أ</w:t>
      </w:r>
      <w:r>
        <w:rPr>
          <w:rFonts w:cs="Traditional Arabic"/>
          <w:sz w:val="32"/>
          <w:szCs w:val="30"/>
          <w:rtl/>
        </w:rPr>
        <w:t>و تعدد وعدم انسجام قوانين ا</w:t>
      </w:r>
      <w:r>
        <w:rPr>
          <w:rFonts w:cs="Traditional Arabic" w:hint="cs"/>
          <w:sz w:val="32"/>
          <w:szCs w:val="30"/>
          <w:rtl/>
        </w:rPr>
        <w:t>لأ</w:t>
      </w:r>
      <w:r>
        <w:rPr>
          <w:rFonts w:cs="Traditional Arabic"/>
          <w:sz w:val="32"/>
          <w:szCs w:val="30"/>
          <w:rtl/>
        </w:rPr>
        <w:t xml:space="preserve">حوال الشخصية بسبب الطبيعة الطائفية للعلاقات السياسية ونظام التمثيل؛ </w:t>
      </w:r>
      <w:r>
        <w:rPr>
          <w:rFonts w:cs="Traditional Arabic" w:hint="cs"/>
          <w:sz w:val="32"/>
          <w:szCs w:val="30"/>
          <w:rtl/>
        </w:rPr>
        <w:t>أ</w:t>
      </w:r>
      <w:r>
        <w:rPr>
          <w:rFonts w:cs="Traditional Arabic"/>
          <w:sz w:val="32"/>
          <w:szCs w:val="30"/>
          <w:rtl/>
        </w:rPr>
        <w:t>و تداخل ا</w:t>
      </w:r>
      <w:r>
        <w:rPr>
          <w:rFonts w:cs="Traditional Arabic" w:hint="cs"/>
          <w:sz w:val="32"/>
          <w:szCs w:val="30"/>
          <w:rtl/>
        </w:rPr>
        <w:t>لأ</w:t>
      </w:r>
      <w:r>
        <w:rPr>
          <w:rFonts w:cs="Traditional Arabic"/>
          <w:sz w:val="32"/>
          <w:szCs w:val="30"/>
          <w:rtl/>
        </w:rPr>
        <w:t>بعاد السياسية وا</w:t>
      </w:r>
      <w:r>
        <w:rPr>
          <w:rFonts w:cs="Traditional Arabic" w:hint="cs"/>
          <w:sz w:val="32"/>
          <w:szCs w:val="30"/>
          <w:rtl/>
        </w:rPr>
        <w:t>لإ</w:t>
      </w:r>
      <w:r>
        <w:rPr>
          <w:rFonts w:cs="Traditional Arabic"/>
          <w:sz w:val="32"/>
          <w:szCs w:val="30"/>
          <w:rtl/>
        </w:rPr>
        <w:t>نسانية في مشكلة تواجد اللاجئين الفلسطينيين في لبنان والمسؤوليات ال</w:t>
      </w:r>
      <w:r>
        <w:rPr>
          <w:rFonts w:cs="Traditional Arabic" w:hint="cs"/>
          <w:sz w:val="32"/>
          <w:szCs w:val="30"/>
          <w:rtl/>
        </w:rPr>
        <w:t>إ</w:t>
      </w:r>
      <w:r>
        <w:rPr>
          <w:rFonts w:cs="Traditional Arabic"/>
          <w:sz w:val="32"/>
          <w:szCs w:val="30"/>
          <w:rtl/>
        </w:rPr>
        <w:t xml:space="preserve">قليمية والدولية في توفير الموارد لتحسين </w:t>
      </w:r>
      <w:r>
        <w:rPr>
          <w:rFonts w:cs="Traditional Arabic" w:hint="cs"/>
          <w:sz w:val="32"/>
          <w:szCs w:val="30"/>
          <w:rtl/>
        </w:rPr>
        <w:t>أ</w:t>
      </w:r>
      <w:r>
        <w:rPr>
          <w:rFonts w:cs="Traditional Arabic"/>
          <w:sz w:val="32"/>
          <w:szCs w:val="30"/>
          <w:rtl/>
        </w:rPr>
        <w:t>وضاعهم</w:t>
      </w:r>
      <w:r>
        <w:rPr>
          <w:rFonts w:cs="Traditional Arabic" w:hint="cs"/>
          <w:sz w:val="32"/>
          <w:szCs w:val="30"/>
          <w:rtl/>
        </w:rPr>
        <w:t xml:space="preserve"> </w:t>
      </w:r>
      <w:r>
        <w:rPr>
          <w:rFonts w:cs="Traditional Arabic"/>
          <w:sz w:val="32"/>
          <w:szCs w:val="30"/>
          <w:rtl/>
        </w:rPr>
        <w:t>..</w:t>
      </w:r>
      <w:r>
        <w:rPr>
          <w:rFonts w:cs="Traditional Arabic" w:hint="cs"/>
          <w:sz w:val="32"/>
          <w:szCs w:val="30"/>
          <w:rtl/>
        </w:rPr>
        <w:t xml:space="preserve"> إ</w:t>
      </w:r>
      <w:r>
        <w:rPr>
          <w:rFonts w:cs="Traditional Arabic"/>
          <w:sz w:val="32"/>
          <w:szCs w:val="30"/>
          <w:rtl/>
        </w:rPr>
        <w:t xml:space="preserve">لخ. </w:t>
      </w:r>
    </w:p>
    <w:p w:rsidR="00000000" w:rsidRDefault="00386622">
      <w:pPr>
        <w:pStyle w:val="BodyText"/>
        <w:spacing w:before="240" w:after="240"/>
        <w:rPr>
          <w:rFonts w:cs="Traditional Arabic"/>
          <w:sz w:val="32"/>
          <w:szCs w:val="30"/>
          <w:rtl/>
        </w:rPr>
      </w:pPr>
      <w:r>
        <w:rPr>
          <w:rFonts w:cs="Traditional Arabic" w:hint="cs"/>
          <w:sz w:val="32"/>
          <w:szCs w:val="30"/>
          <w:rtl/>
        </w:rPr>
        <w:t>549-</w:t>
      </w:r>
      <w:r>
        <w:rPr>
          <w:rFonts w:cs="Traditional Arabic" w:hint="cs"/>
          <w:sz w:val="32"/>
          <w:szCs w:val="30"/>
          <w:rtl/>
        </w:rPr>
        <w:tab/>
        <w:t>أ</w:t>
      </w:r>
      <w:r>
        <w:rPr>
          <w:rFonts w:cs="Traditional Arabic"/>
          <w:sz w:val="32"/>
          <w:szCs w:val="30"/>
          <w:rtl/>
        </w:rPr>
        <w:t>خيرا</w:t>
      </w:r>
      <w:r>
        <w:rPr>
          <w:rFonts w:cs="Traditional Arabic" w:hint="cs"/>
          <w:sz w:val="32"/>
          <w:szCs w:val="30"/>
          <w:rtl/>
        </w:rPr>
        <w:t>ً</w:t>
      </w:r>
      <w:r>
        <w:rPr>
          <w:rFonts w:cs="Traditional Arabic"/>
          <w:sz w:val="32"/>
          <w:szCs w:val="30"/>
          <w:rtl/>
        </w:rPr>
        <w:t xml:space="preserve">، </w:t>
      </w:r>
      <w:r>
        <w:rPr>
          <w:rFonts w:cs="Traditional Arabic" w:hint="cs"/>
          <w:sz w:val="32"/>
          <w:szCs w:val="30"/>
          <w:rtl/>
        </w:rPr>
        <w:t>إ</w:t>
      </w:r>
      <w:r>
        <w:rPr>
          <w:rFonts w:cs="Traditional Arabic"/>
          <w:sz w:val="32"/>
          <w:szCs w:val="30"/>
          <w:rtl/>
        </w:rPr>
        <w:t xml:space="preserve">ن المحصلة العامة تبقى </w:t>
      </w:r>
      <w:r>
        <w:rPr>
          <w:rFonts w:cs="Traditional Arabic" w:hint="cs"/>
          <w:sz w:val="32"/>
          <w:szCs w:val="30"/>
          <w:rtl/>
        </w:rPr>
        <w:t>إ</w:t>
      </w:r>
      <w:r>
        <w:rPr>
          <w:rFonts w:cs="Traditional Arabic"/>
          <w:sz w:val="32"/>
          <w:szCs w:val="30"/>
          <w:rtl/>
        </w:rPr>
        <w:t xml:space="preserve">يجابية. ففي لبنان تقدم فعلي في ميادين </w:t>
      </w:r>
      <w:r>
        <w:rPr>
          <w:rFonts w:cs="Traditional Arabic" w:hint="cs"/>
          <w:sz w:val="32"/>
          <w:szCs w:val="30"/>
          <w:rtl/>
        </w:rPr>
        <w:t>أ</w:t>
      </w:r>
      <w:r>
        <w:rPr>
          <w:rFonts w:cs="Traditional Arabic"/>
          <w:sz w:val="32"/>
          <w:szCs w:val="30"/>
          <w:rtl/>
        </w:rPr>
        <w:t>ساسية مقارنة بالدول ذات ا</w:t>
      </w:r>
      <w:r>
        <w:rPr>
          <w:rFonts w:cs="Traditional Arabic" w:hint="cs"/>
          <w:sz w:val="32"/>
          <w:szCs w:val="30"/>
          <w:rtl/>
        </w:rPr>
        <w:t>لأ</w:t>
      </w:r>
      <w:r>
        <w:rPr>
          <w:rFonts w:cs="Traditional Arabic"/>
          <w:sz w:val="32"/>
          <w:szCs w:val="30"/>
          <w:rtl/>
        </w:rPr>
        <w:t>وضاع المشابهة، والتعاون بين القطاعين الحكومي وا</w:t>
      </w:r>
      <w:r>
        <w:rPr>
          <w:rFonts w:cs="Traditional Arabic" w:hint="cs"/>
          <w:sz w:val="32"/>
          <w:szCs w:val="30"/>
          <w:rtl/>
        </w:rPr>
        <w:t>لأ</w:t>
      </w:r>
      <w:r>
        <w:rPr>
          <w:rFonts w:cs="Traditional Arabic"/>
          <w:sz w:val="32"/>
          <w:szCs w:val="30"/>
          <w:rtl/>
        </w:rPr>
        <w:t xml:space="preserve">هلي يعتبر من العلامات المميزة. </w:t>
      </w:r>
      <w:r>
        <w:rPr>
          <w:rFonts w:cs="Traditional Arabic" w:hint="cs"/>
          <w:sz w:val="32"/>
          <w:szCs w:val="30"/>
          <w:rtl/>
        </w:rPr>
        <w:t>إ</w:t>
      </w:r>
      <w:r>
        <w:rPr>
          <w:rFonts w:cs="Traditional Arabic"/>
          <w:sz w:val="32"/>
          <w:szCs w:val="30"/>
          <w:rtl/>
        </w:rPr>
        <w:t xml:space="preserve">ن غالبية الملاحظات والتوصيات الصادرة عن لجنة </w:t>
      </w:r>
      <w:r>
        <w:rPr>
          <w:rFonts w:cs="Traditional Arabic" w:hint="cs"/>
          <w:sz w:val="32"/>
          <w:szCs w:val="30"/>
          <w:rtl/>
        </w:rPr>
        <w:t xml:space="preserve">حقوق الطفل </w:t>
      </w:r>
      <w:r>
        <w:rPr>
          <w:rFonts w:cs="Traditional Arabic"/>
          <w:sz w:val="32"/>
          <w:szCs w:val="30"/>
          <w:rtl/>
        </w:rPr>
        <w:t xml:space="preserve">قد </w:t>
      </w:r>
      <w:r>
        <w:rPr>
          <w:rFonts w:cs="Traditional Arabic" w:hint="cs"/>
          <w:sz w:val="32"/>
          <w:szCs w:val="30"/>
          <w:rtl/>
        </w:rPr>
        <w:t>أ</w:t>
      </w:r>
      <w:r>
        <w:rPr>
          <w:rFonts w:cs="Traditional Arabic"/>
          <w:sz w:val="32"/>
          <w:szCs w:val="30"/>
          <w:rtl/>
        </w:rPr>
        <w:t>خذت بعين الاعتبا</w:t>
      </w:r>
      <w:r>
        <w:rPr>
          <w:rFonts w:cs="Traditional Arabic"/>
          <w:sz w:val="32"/>
          <w:szCs w:val="30"/>
          <w:rtl/>
        </w:rPr>
        <w:t xml:space="preserve">ر، وتم تجاوزها من خلال التقدم المحقق فعليا كما تعبر عنه المؤشرات المذكورة في التقرير، </w:t>
      </w:r>
      <w:r>
        <w:rPr>
          <w:rFonts w:cs="Traditional Arabic" w:hint="cs"/>
          <w:sz w:val="32"/>
          <w:szCs w:val="30"/>
          <w:rtl/>
        </w:rPr>
        <w:t>أ</w:t>
      </w:r>
      <w:r>
        <w:rPr>
          <w:rFonts w:cs="Traditional Arabic"/>
          <w:sz w:val="32"/>
          <w:szCs w:val="30"/>
          <w:rtl/>
        </w:rPr>
        <w:t>و من خلال مشاريع وخطط قيد ا</w:t>
      </w:r>
      <w:r>
        <w:rPr>
          <w:rFonts w:cs="Traditional Arabic" w:hint="cs"/>
          <w:sz w:val="32"/>
          <w:szCs w:val="30"/>
          <w:rtl/>
        </w:rPr>
        <w:t>لإ</w:t>
      </w:r>
      <w:r>
        <w:rPr>
          <w:rFonts w:cs="Traditional Arabic"/>
          <w:sz w:val="32"/>
          <w:szCs w:val="30"/>
          <w:rtl/>
        </w:rPr>
        <w:t xml:space="preserve">عداد والتنفيذ حاليا </w:t>
      </w:r>
      <w:r>
        <w:rPr>
          <w:rFonts w:cs="Traditional Arabic" w:hint="cs"/>
          <w:sz w:val="32"/>
          <w:szCs w:val="30"/>
          <w:rtl/>
        </w:rPr>
        <w:t>أ</w:t>
      </w:r>
      <w:r>
        <w:rPr>
          <w:rFonts w:cs="Traditional Arabic"/>
          <w:sz w:val="32"/>
          <w:szCs w:val="30"/>
          <w:rtl/>
        </w:rPr>
        <w:t xml:space="preserve">و في المستقبل القريب. </w:t>
      </w:r>
      <w:r>
        <w:rPr>
          <w:rFonts w:cs="Traditional Arabic" w:hint="cs"/>
          <w:sz w:val="32"/>
          <w:szCs w:val="30"/>
          <w:rtl/>
        </w:rPr>
        <w:t>و</w:t>
      </w:r>
      <w:r>
        <w:rPr>
          <w:rFonts w:cs="Traditional Arabic"/>
          <w:sz w:val="32"/>
          <w:szCs w:val="30"/>
          <w:rtl/>
        </w:rPr>
        <w:t>مع ذلك، ف</w:t>
      </w:r>
      <w:r>
        <w:rPr>
          <w:rFonts w:cs="Traditional Arabic" w:hint="cs"/>
          <w:sz w:val="32"/>
          <w:szCs w:val="30"/>
          <w:rtl/>
        </w:rPr>
        <w:t>إ</w:t>
      </w:r>
      <w:r>
        <w:rPr>
          <w:rFonts w:cs="Traditional Arabic"/>
          <w:sz w:val="32"/>
          <w:szCs w:val="30"/>
          <w:rtl/>
        </w:rPr>
        <w:t>ن ا</w:t>
      </w:r>
      <w:r>
        <w:rPr>
          <w:rFonts w:cs="Traditional Arabic" w:hint="cs"/>
          <w:sz w:val="32"/>
          <w:szCs w:val="30"/>
          <w:rtl/>
        </w:rPr>
        <w:t>لأ</w:t>
      </w:r>
      <w:r>
        <w:rPr>
          <w:rFonts w:cs="Traditional Arabic"/>
          <w:sz w:val="32"/>
          <w:szCs w:val="30"/>
          <w:rtl/>
        </w:rPr>
        <w:t xml:space="preserve">ولويات الوطنية لا بد </w:t>
      </w:r>
      <w:r>
        <w:rPr>
          <w:rFonts w:cs="Traditional Arabic" w:hint="cs"/>
          <w:sz w:val="32"/>
          <w:szCs w:val="30"/>
          <w:rtl/>
        </w:rPr>
        <w:t>أ</w:t>
      </w:r>
      <w:r>
        <w:rPr>
          <w:rFonts w:cs="Traditional Arabic"/>
          <w:sz w:val="32"/>
          <w:szCs w:val="30"/>
          <w:rtl/>
        </w:rPr>
        <w:t>ن تنصب على النقاط التالية:</w:t>
      </w:r>
    </w:p>
    <w:p w:rsidR="00000000" w:rsidRDefault="00386622">
      <w:pPr>
        <w:pStyle w:val="BodyText"/>
        <w:spacing w:before="240" w:after="240"/>
        <w:rPr>
          <w:rFonts w:cs="Traditional Arabic" w:hint="cs"/>
          <w:sz w:val="32"/>
          <w:szCs w:val="30"/>
          <w:rtl/>
        </w:rPr>
      </w:pPr>
      <w:r>
        <w:rPr>
          <w:rFonts w:cs="Traditional Arabic" w:hint="cs"/>
          <w:sz w:val="32"/>
          <w:szCs w:val="30"/>
          <w:rtl/>
        </w:rPr>
        <w:tab/>
        <w:t>(أ)</w:t>
      </w:r>
      <w:r>
        <w:rPr>
          <w:rFonts w:cs="Traditional Arabic" w:hint="cs"/>
          <w:sz w:val="32"/>
          <w:szCs w:val="30"/>
          <w:rtl/>
        </w:rPr>
        <w:tab/>
      </w:r>
      <w:r>
        <w:rPr>
          <w:rFonts w:cs="Traditional Arabic"/>
          <w:sz w:val="32"/>
          <w:szCs w:val="30"/>
          <w:rtl/>
        </w:rPr>
        <w:t>ردم التفاوتات المناطقية وال</w:t>
      </w:r>
      <w:r>
        <w:rPr>
          <w:rFonts w:cs="Traditional Arabic"/>
          <w:sz w:val="32"/>
          <w:szCs w:val="30"/>
          <w:rtl/>
        </w:rPr>
        <w:t>اجتماعية في مستوى المؤشرات ا</w:t>
      </w:r>
      <w:r>
        <w:rPr>
          <w:rFonts w:cs="Traditional Arabic" w:hint="cs"/>
          <w:sz w:val="32"/>
          <w:szCs w:val="30"/>
          <w:rtl/>
        </w:rPr>
        <w:t>لأ</w:t>
      </w:r>
      <w:r>
        <w:rPr>
          <w:rFonts w:cs="Traditional Arabic"/>
          <w:sz w:val="32"/>
          <w:szCs w:val="30"/>
          <w:rtl/>
        </w:rPr>
        <w:t xml:space="preserve">ساسية </w:t>
      </w:r>
      <w:r>
        <w:rPr>
          <w:rFonts w:cs="Traditional Arabic" w:hint="cs"/>
          <w:sz w:val="32"/>
          <w:szCs w:val="30"/>
          <w:rtl/>
        </w:rPr>
        <w:t>لأ</w:t>
      </w:r>
      <w:r>
        <w:rPr>
          <w:rFonts w:cs="Traditional Arabic"/>
          <w:sz w:val="32"/>
          <w:szCs w:val="30"/>
          <w:rtl/>
        </w:rPr>
        <w:t>وضاع ا</w:t>
      </w:r>
      <w:r>
        <w:rPr>
          <w:rFonts w:cs="Traditional Arabic" w:hint="cs"/>
          <w:sz w:val="32"/>
          <w:szCs w:val="30"/>
          <w:rtl/>
        </w:rPr>
        <w:t>لأ</w:t>
      </w:r>
      <w:r>
        <w:rPr>
          <w:rFonts w:cs="Traditional Arabic"/>
          <w:sz w:val="32"/>
          <w:szCs w:val="30"/>
          <w:rtl/>
        </w:rPr>
        <w:t>طفال، والتركيز على تكافؤ الفرص بين الجميع على قدم المساواة</w:t>
      </w:r>
      <w:r>
        <w:rPr>
          <w:rFonts w:cs="Traditional Arabic" w:hint="cs"/>
          <w:sz w:val="32"/>
          <w:szCs w:val="30"/>
          <w:rtl/>
        </w:rPr>
        <w:t>؛</w:t>
      </w:r>
    </w:p>
    <w:p w:rsidR="00000000" w:rsidRDefault="00386622">
      <w:pPr>
        <w:pStyle w:val="BodyText"/>
        <w:spacing w:before="240" w:after="240"/>
        <w:rPr>
          <w:rFonts w:cs="Traditional Arabic" w:hint="cs"/>
          <w:sz w:val="32"/>
          <w:szCs w:val="30"/>
          <w:rtl/>
        </w:rPr>
      </w:pPr>
      <w:r>
        <w:rPr>
          <w:rFonts w:cs="Traditional Arabic" w:hint="cs"/>
          <w:sz w:val="32"/>
          <w:szCs w:val="30"/>
          <w:rtl/>
        </w:rPr>
        <w:tab/>
        <w:t>(ب)</w:t>
      </w:r>
      <w:r>
        <w:rPr>
          <w:rFonts w:cs="Traditional Arabic" w:hint="cs"/>
          <w:sz w:val="32"/>
          <w:szCs w:val="30"/>
          <w:rtl/>
        </w:rPr>
        <w:tab/>
      </w:r>
      <w:r>
        <w:rPr>
          <w:rFonts w:cs="Traditional Arabic"/>
          <w:sz w:val="32"/>
          <w:szCs w:val="30"/>
          <w:rtl/>
        </w:rPr>
        <w:t xml:space="preserve">توسيع نطاق الاهتمام بحقوق الطفل </w:t>
      </w:r>
      <w:r>
        <w:rPr>
          <w:rFonts w:cs="Traditional Arabic" w:hint="cs"/>
          <w:sz w:val="32"/>
          <w:szCs w:val="30"/>
          <w:rtl/>
        </w:rPr>
        <w:t>إ</w:t>
      </w:r>
      <w:r>
        <w:rPr>
          <w:rFonts w:cs="Traditional Arabic"/>
          <w:sz w:val="32"/>
          <w:szCs w:val="30"/>
          <w:rtl/>
        </w:rPr>
        <w:t>لى ما يتجاوز الحقوق التقليدية، ولا سيما ما يتصل بحق المشاركة</w:t>
      </w:r>
      <w:r>
        <w:rPr>
          <w:rFonts w:cs="Traditional Arabic" w:hint="cs"/>
          <w:sz w:val="32"/>
          <w:szCs w:val="30"/>
          <w:rtl/>
        </w:rPr>
        <w:t>؛</w:t>
      </w:r>
    </w:p>
    <w:p w:rsidR="00000000" w:rsidRDefault="00386622">
      <w:pPr>
        <w:pStyle w:val="BodyText"/>
        <w:spacing w:before="240" w:after="240"/>
        <w:rPr>
          <w:rFonts w:cs="Traditional Arabic" w:hint="cs"/>
          <w:sz w:val="32"/>
          <w:szCs w:val="30"/>
          <w:rtl/>
        </w:rPr>
      </w:pPr>
      <w:r>
        <w:rPr>
          <w:rFonts w:cs="Traditional Arabic" w:hint="cs"/>
          <w:sz w:val="32"/>
          <w:szCs w:val="30"/>
          <w:rtl/>
        </w:rPr>
        <w:tab/>
        <w:t>(ج)</w:t>
      </w:r>
      <w:r>
        <w:rPr>
          <w:rFonts w:cs="Traditional Arabic" w:hint="cs"/>
          <w:sz w:val="32"/>
          <w:szCs w:val="30"/>
          <w:rtl/>
        </w:rPr>
        <w:tab/>
      </w:r>
      <w:r>
        <w:rPr>
          <w:rFonts w:cs="Traditional Arabic"/>
          <w:sz w:val="32"/>
          <w:szCs w:val="30"/>
          <w:rtl/>
        </w:rPr>
        <w:t xml:space="preserve">سد الثغرات في بعض الميادين التي لم يحصل فيها </w:t>
      </w:r>
      <w:r>
        <w:rPr>
          <w:rFonts w:cs="Traditional Arabic"/>
          <w:sz w:val="32"/>
          <w:szCs w:val="30"/>
          <w:rtl/>
        </w:rPr>
        <w:t>تقدم لتعقيدات تتصل بالسياسات الاقتصادية والسياسية العامة</w:t>
      </w:r>
      <w:r>
        <w:rPr>
          <w:rFonts w:cs="Traditional Arabic" w:hint="cs"/>
          <w:sz w:val="32"/>
          <w:szCs w:val="30"/>
          <w:rtl/>
        </w:rPr>
        <w:t>؛</w:t>
      </w:r>
    </w:p>
    <w:p w:rsidR="00000000" w:rsidRDefault="00386622">
      <w:pPr>
        <w:pStyle w:val="BodyText"/>
        <w:spacing w:before="240" w:after="240"/>
        <w:rPr>
          <w:rFonts w:cs="Traditional Arabic" w:hint="cs"/>
          <w:sz w:val="32"/>
          <w:szCs w:val="30"/>
          <w:rtl/>
        </w:rPr>
      </w:pPr>
      <w:r>
        <w:rPr>
          <w:rFonts w:cs="Traditional Arabic" w:hint="cs"/>
          <w:sz w:val="32"/>
          <w:szCs w:val="30"/>
          <w:rtl/>
        </w:rPr>
        <w:tab/>
        <w:t>(د)</w:t>
      </w:r>
      <w:r>
        <w:rPr>
          <w:rFonts w:cs="Traditional Arabic" w:hint="cs"/>
          <w:sz w:val="32"/>
          <w:szCs w:val="30"/>
          <w:rtl/>
        </w:rPr>
        <w:tab/>
      </w:r>
      <w:r>
        <w:rPr>
          <w:rFonts w:cs="Traditional Arabic"/>
          <w:sz w:val="32"/>
          <w:szCs w:val="30"/>
          <w:rtl/>
        </w:rPr>
        <w:t xml:space="preserve">بعد </w:t>
      </w:r>
      <w:r>
        <w:rPr>
          <w:rFonts w:cs="Traditional Arabic" w:hint="cs"/>
          <w:sz w:val="32"/>
          <w:szCs w:val="30"/>
          <w:rtl/>
        </w:rPr>
        <w:t>أن</w:t>
      </w:r>
      <w:r>
        <w:rPr>
          <w:rFonts w:cs="Traditional Arabic"/>
          <w:sz w:val="32"/>
          <w:szCs w:val="30"/>
          <w:rtl/>
        </w:rPr>
        <w:t xml:space="preserve"> تحقق تقدم هام على مستوى المؤشرات الكمية، الانتقال للتركيز على نوعية الخدمات والحقوق المتوفرة لل</w:t>
      </w:r>
      <w:r>
        <w:rPr>
          <w:rFonts w:cs="Traditional Arabic" w:hint="cs"/>
          <w:sz w:val="32"/>
          <w:szCs w:val="30"/>
          <w:rtl/>
        </w:rPr>
        <w:t>أ</w:t>
      </w:r>
      <w:r>
        <w:rPr>
          <w:rFonts w:cs="Traditional Arabic"/>
          <w:sz w:val="32"/>
          <w:szCs w:val="30"/>
          <w:rtl/>
        </w:rPr>
        <w:t>طفال</w:t>
      </w:r>
      <w:r>
        <w:rPr>
          <w:rFonts w:cs="Traditional Arabic" w:hint="cs"/>
          <w:sz w:val="32"/>
          <w:szCs w:val="30"/>
          <w:rtl/>
        </w:rPr>
        <w:t xml:space="preserve">؛ </w:t>
      </w:r>
    </w:p>
    <w:p w:rsidR="00000000" w:rsidRDefault="00386622">
      <w:pPr>
        <w:pStyle w:val="BodyText"/>
        <w:spacing w:before="240" w:after="240"/>
        <w:rPr>
          <w:rFonts w:cs="Traditional Arabic"/>
          <w:sz w:val="32"/>
          <w:szCs w:val="30"/>
          <w:rtl/>
        </w:rPr>
      </w:pPr>
      <w:r>
        <w:rPr>
          <w:rFonts w:cs="Traditional Arabic" w:hint="cs"/>
          <w:sz w:val="32"/>
          <w:szCs w:val="30"/>
          <w:rtl/>
        </w:rPr>
        <w:tab/>
        <w:t>(ه‍‍)</w:t>
      </w:r>
      <w:r>
        <w:rPr>
          <w:rFonts w:cs="Traditional Arabic" w:hint="cs"/>
          <w:sz w:val="32"/>
          <w:szCs w:val="30"/>
          <w:rtl/>
        </w:rPr>
        <w:tab/>
      </w:r>
      <w:r>
        <w:rPr>
          <w:rFonts w:cs="Traditional Arabic"/>
          <w:sz w:val="32"/>
          <w:szCs w:val="30"/>
          <w:rtl/>
        </w:rPr>
        <w:t>الاهتمام بخلق البيئة الوطنية والدولية المساعدة لبقاء الطفل ونمائه، بدءا من ت</w:t>
      </w:r>
      <w:r>
        <w:rPr>
          <w:rFonts w:cs="Traditional Arabic"/>
          <w:sz w:val="32"/>
          <w:szCs w:val="30"/>
          <w:rtl/>
        </w:rPr>
        <w:t>نفيذ قرار مجلس ا</w:t>
      </w:r>
      <w:r>
        <w:rPr>
          <w:rFonts w:cs="Traditional Arabic" w:hint="cs"/>
          <w:sz w:val="32"/>
          <w:szCs w:val="30"/>
          <w:rtl/>
        </w:rPr>
        <w:t>لأ</w:t>
      </w:r>
      <w:r>
        <w:rPr>
          <w:rFonts w:cs="Traditional Arabic"/>
          <w:sz w:val="32"/>
          <w:szCs w:val="30"/>
          <w:rtl/>
        </w:rPr>
        <w:t xml:space="preserve">من رقم 425 القاضي بانسحاب </w:t>
      </w:r>
      <w:r>
        <w:rPr>
          <w:rFonts w:cs="Traditional Arabic" w:hint="cs"/>
          <w:sz w:val="32"/>
          <w:szCs w:val="30"/>
          <w:rtl/>
        </w:rPr>
        <w:t>إ</w:t>
      </w:r>
      <w:r>
        <w:rPr>
          <w:rFonts w:cs="Traditional Arabic"/>
          <w:sz w:val="32"/>
          <w:szCs w:val="30"/>
          <w:rtl/>
        </w:rPr>
        <w:t xml:space="preserve">سرائيل من جنوب لبنان، </w:t>
      </w:r>
      <w:r>
        <w:rPr>
          <w:rFonts w:cs="Traditional Arabic" w:hint="cs"/>
          <w:sz w:val="32"/>
          <w:szCs w:val="30"/>
          <w:rtl/>
        </w:rPr>
        <w:t>إ</w:t>
      </w:r>
      <w:r>
        <w:rPr>
          <w:rFonts w:cs="Traditional Arabic"/>
          <w:sz w:val="32"/>
          <w:szCs w:val="30"/>
          <w:rtl/>
        </w:rPr>
        <w:t xml:space="preserve">لى </w:t>
      </w:r>
      <w:r>
        <w:rPr>
          <w:rFonts w:cs="Traditional Arabic" w:hint="cs"/>
          <w:sz w:val="32"/>
          <w:szCs w:val="30"/>
          <w:rtl/>
        </w:rPr>
        <w:t>إ</w:t>
      </w:r>
      <w:r>
        <w:rPr>
          <w:rFonts w:cs="Traditional Arabic"/>
          <w:sz w:val="32"/>
          <w:szCs w:val="30"/>
          <w:rtl/>
        </w:rPr>
        <w:t>عادة النظر في الهياكل والسياسات الاقتصادية المولدة للفقر والتفاوت على الصعيد العالمي.</w:t>
      </w:r>
    </w:p>
    <w:p w:rsidR="00000000" w:rsidRDefault="00386622">
      <w:pPr>
        <w:pStyle w:val="BodyText"/>
        <w:spacing w:before="240" w:after="240"/>
        <w:jc w:val="center"/>
        <w:rPr>
          <w:rFonts w:cs="Traditional Arabic" w:hint="cs"/>
          <w:sz w:val="32"/>
          <w:szCs w:val="30"/>
          <w:rtl/>
        </w:rPr>
      </w:pPr>
      <w:r>
        <w:rPr>
          <w:rFonts w:cs="Traditional Arabic" w:hint="cs"/>
          <w:sz w:val="32"/>
          <w:szCs w:val="30"/>
          <w:rtl/>
        </w:rPr>
        <w:t>- - - - -</w:t>
      </w:r>
    </w:p>
    <w:p w:rsidR="00000000" w:rsidRDefault="00386622">
      <w:pPr>
        <w:spacing w:before="80" w:after="80"/>
        <w:jc w:val="both"/>
        <w:rPr>
          <w:rtl/>
        </w:rPr>
      </w:pPr>
    </w:p>
    <w:sectPr w:rsidR="00000000">
      <w:headerReference w:type="even" r:id="rId47"/>
      <w:headerReference w:type="default" r:id="rId48"/>
      <w:pgSz w:w="11906" w:h="16838" w:code="9"/>
      <w:pgMar w:top="1701" w:right="1701" w:bottom="1985" w:left="851" w:header="567" w:footer="1418" w:gutter="0"/>
      <w:cols w:space="720"/>
      <w:formProt w:val="0"/>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Arial Rounded MT Bold">
    <w:panose1 w:val="020F0704030504030204"/>
    <w:charset w:val="00"/>
    <w:family w:val="swiss"/>
    <w:pitch w:val="variable"/>
    <w:sig w:usb0="00000003" w:usb1="00000000" w:usb2="00000000" w:usb3="00000000" w:csb0="00000001" w:csb1="00000000"/>
  </w:font>
  <w:font w:name="Simplified Arabic">
    <w:panose1 w:val="02020603050405020304"/>
    <w:charset w:val="00"/>
    <w:family w:val="roman"/>
    <w:pitch w:val="variable"/>
    <w:sig w:usb0="00002003" w:usb1="00000000" w:usb2="00000000" w:usb3="00000000" w:csb0="00000041"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6622">
    <w:pPr>
      <w:pStyle w:val="Footer"/>
      <w:bidi w:val="0"/>
      <w:jc w:val="right"/>
      <w:rPr>
        <w:rtl/>
        <w:lang w:eastAsia="en-US"/>
      </w:rPr>
    </w:pPr>
    <w:r>
      <w:rPr>
        <w:szCs w:val="22"/>
        <w:lang w:eastAsia="en-US"/>
      </w:rPr>
      <w:t>(A) GE.00-44627    100501    120701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6622">
    <w:pPr>
      <w:pStyle w:val="Header"/>
      <w:tabs>
        <w:tab w:val="left" w:pos="7695"/>
      </w:tabs>
      <w:bidi w:val="0"/>
      <w:jc w:val="left"/>
    </w:pPr>
    <w:r>
      <w:tab/>
      <w:t>CRC/C/70/Add.8</w:t>
    </w:r>
  </w:p>
  <w:p w:rsidR="00000000" w:rsidRDefault="00386622">
    <w:pPr>
      <w:pStyle w:val="Header"/>
      <w:tabs>
        <w:tab w:val="left" w:pos="7695"/>
      </w:tabs>
      <w:bidi w:val="0"/>
      <w:jc w:val="left"/>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6622">
    <w:pPr>
      <w:pStyle w:val="Header"/>
      <w:bidi w:val="0"/>
    </w:pPr>
    <w:r>
      <w:t>CRC/C/70/Add.8</w:t>
    </w:r>
  </w:p>
  <w:p w:rsidR="00000000" w:rsidRDefault="00386622">
    <w:pPr>
      <w:pStyle w:val="Header"/>
      <w:bidi w:val="0"/>
    </w:pPr>
    <w:r>
      <w:t xml:space="preserve">Page </w:t>
    </w:r>
    <w:r>
      <w:fldChar w:fldCharType="begin"/>
    </w:r>
    <w:r>
      <w:instrText xml:space="preserve"> PAGE  \* MERGEFORMAT </w:instrText>
    </w:r>
    <w:r>
      <w:fldChar w:fldCharType="separate"/>
    </w:r>
    <w:r>
      <w:t>33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662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386622">
    <w:pPr>
      <w:pBdr>
        <w:bottom w:val="single" w:sz="6" w:space="1" w:color="auto"/>
      </w:pBdr>
      <w:bidi w:val="0"/>
      <w:spacing w:before="0" w:after="0"/>
      <w:rPr>
        <w:rFonts w:cs="Times New Roman"/>
        <w:szCs w:val="22"/>
        <w:lang w:eastAsia="en-US"/>
      </w:rPr>
    </w:pPr>
  </w:p>
  <w:p w:rsidR="00000000" w:rsidRDefault="00386622">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386622">
    <w:pPr>
      <w:pStyle w:val="Header"/>
      <w:bidi w:val="0"/>
      <w:rPr>
        <w:szCs w:val="22"/>
        <w:lang w:eastAsia="en-US"/>
      </w:rPr>
    </w:pPr>
  </w:p>
  <w:p w:rsidR="00000000" w:rsidRDefault="0038662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73.4pt;height:72.8pt;z-index:-1;mso-wrap-edited:f;mso-position-horizontal-relative:page" wrapcoords="-80 -372 -80 21972 21761 21972 21761 -372 -80 -372" filled="f" stroked="f" strokeweight="2.25pt">
          <v:textbox style="mso-next-textbox:#_x0000_s1026" inset="0,0,0,0">
            <w:txbxContent>
              <w:p w:rsidR="00000000" w:rsidRDefault="00386622">
                <w:pPr>
                  <w:spacing w:before="0" w:after="0" w:line="600" w:lineRule="exact"/>
                  <w:jc w:val="left"/>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386622">
    <w:pPr>
      <w:pStyle w:val="Header"/>
      <w:bidi w:val="0"/>
      <w:rPr>
        <w:szCs w:val="22"/>
        <w:lang w:eastAsia="en-US"/>
      </w:rPr>
    </w:pPr>
  </w:p>
  <w:p w:rsidR="00000000" w:rsidRDefault="00386622">
    <w:pPr>
      <w:pStyle w:val="Header"/>
      <w:bidi w:val="0"/>
      <w:rPr>
        <w:szCs w:val="22"/>
        <w:lang w:eastAsia="en-US"/>
      </w:rPr>
    </w:pPr>
  </w:p>
  <w:p w:rsidR="00000000" w:rsidRDefault="00386622">
    <w:pPr>
      <w:pStyle w:val="Header"/>
      <w:bidi w:val="0"/>
      <w:rPr>
        <w:szCs w:val="22"/>
        <w:lang w:eastAsia="en-US"/>
      </w:rPr>
    </w:pPr>
  </w:p>
  <w:p w:rsidR="00000000" w:rsidRDefault="00386622">
    <w:pPr>
      <w:pStyle w:val="Header"/>
      <w:bidi w:val="0"/>
      <w:rPr>
        <w:rtl/>
        <w:lang w:eastAsia="en-US"/>
      </w:rPr>
    </w:pPr>
  </w:p>
  <w:p w:rsidR="00000000" w:rsidRDefault="00386622">
    <w:pPr>
      <w:pStyle w:val="Header"/>
      <w:bidi w:val="0"/>
      <w:rPr>
        <w:rtl/>
        <w:lang w:eastAsia="en-US"/>
      </w:rPr>
    </w:pPr>
  </w:p>
  <w:p w:rsidR="00000000" w:rsidRDefault="00386622">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662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6622">
    <w:pPr>
      <w:pStyle w:val="Header"/>
      <w:tabs>
        <w:tab w:val="left" w:pos="7353"/>
      </w:tabs>
      <w:bidi w:val="0"/>
      <w:jc w:val="left"/>
    </w:pPr>
    <w:r>
      <w:tab/>
      <w:t>CRC/C/70/Add.8</w:t>
    </w:r>
  </w:p>
  <w:p w:rsidR="00000000" w:rsidRDefault="00386622">
    <w:pPr>
      <w:pStyle w:val="Header"/>
      <w:tabs>
        <w:tab w:val="left" w:pos="7353"/>
      </w:tabs>
      <w:bidi w:val="0"/>
      <w:jc w:val="left"/>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212</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86622">
    <w:pPr>
      <w:pStyle w:val="Header"/>
      <w:bidi w:val="0"/>
      <w:jc w:val="left"/>
    </w:pPr>
    <w:r>
      <w:t>CRC/C/70/Add.8</w:t>
    </w:r>
  </w:p>
  <w:p w:rsidR="00000000" w:rsidRDefault="00386622">
    <w:pPr>
      <w:pStyle w:val="Header"/>
      <w:bidi w:val="0"/>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203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0FF61ED"/>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6">
    <w:nsid w:val="01C92F5A"/>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7">
    <w:nsid w:val="0261680C"/>
    <w:multiLevelType w:val="singleLevel"/>
    <w:tmpl w:val="B3CAD246"/>
    <w:lvl w:ilvl="0">
      <w:start w:val="27"/>
      <w:numFmt w:val="arabicAlpha"/>
      <w:lvlText w:val="%1-"/>
      <w:lvlJc w:val="left"/>
      <w:pPr>
        <w:tabs>
          <w:tab w:val="num" w:pos="1350"/>
        </w:tabs>
        <w:ind w:left="1350" w:right="1350" w:hanging="630"/>
      </w:pPr>
      <w:rPr>
        <w:rFonts w:hint="default"/>
        <w:sz w:val="28"/>
      </w:rPr>
    </w:lvl>
  </w:abstractNum>
  <w:abstractNum w:abstractNumId="8">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03811AC7"/>
    <w:multiLevelType w:val="singleLevel"/>
    <w:tmpl w:val="DF820F7E"/>
    <w:lvl w:ilvl="0">
      <w:start w:val="1"/>
      <w:numFmt w:val="decimal"/>
      <w:lvlText w:val="%1."/>
      <w:legacy w:legacy="1" w:legacySpace="0" w:legacyIndent="283"/>
      <w:lvlJc w:val="left"/>
      <w:pPr>
        <w:ind w:left="283" w:right="283" w:hanging="283"/>
      </w:pPr>
    </w:lvl>
  </w:abstractNum>
  <w:abstractNum w:abstractNumId="10">
    <w:nsid w:val="04FD105D"/>
    <w:multiLevelType w:val="hybridMultilevel"/>
    <w:tmpl w:val="FCACDB42"/>
    <w:lvl w:ilvl="0" w:tplc="B888CAC8">
      <w:start w:val="1"/>
      <w:numFmt w:val="decimal"/>
      <w:lvlRestart w:val="0"/>
      <w:lvlText w:val="(%1)"/>
      <w:lvlJc w:val="left"/>
      <w:pPr>
        <w:tabs>
          <w:tab w:val="num" w:pos="720"/>
        </w:tabs>
        <w:ind w:left="0" w:right="0" w:firstLine="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06021EC4"/>
    <w:multiLevelType w:val="singleLevel"/>
    <w:tmpl w:val="DE9819E8"/>
    <w:lvl w:ilvl="0">
      <w:numFmt w:val="bullet"/>
      <w:lvlText w:val="-"/>
      <w:lvlJc w:val="left"/>
      <w:pPr>
        <w:tabs>
          <w:tab w:val="num" w:pos="360"/>
        </w:tabs>
        <w:ind w:left="360" w:right="360" w:hanging="360"/>
      </w:pPr>
      <w:rPr>
        <w:rFonts w:cs="Times New Roman" w:hint="default"/>
        <w:sz w:val="28"/>
      </w:rPr>
    </w:lvl>
  </w:abstractNum>
  <w:abstractNum w:abstractNumId="12">
    <w:nsid w:val="06882D1D"/>
    <w:multiLevelType w:val="singleLevel"/>
    <w:tmpl w:val="823A5FE2"/>
    <w:lvl w:ilvl="0">
      <w:start w:val="1"/>
      <w:numFmt w:val="decimal"/>
      <w:lvlText w:val="%1-"/>
      <w:lvlJc w:val="left"/>
      <w:pPr>
        <w:tabs>
          <w:tab w:val="num" w:pos="390"/>
        </w:tabs>
        <w:ind w:left="390" w:right="390" w:hanging="390"/>
      </w:pPr>
      <w:rPr>
        <w:rFonts w:hint="default"/>
        <w:sz w:val="28"/>
      </w:rPr>
    </w:lvl>
  </w:abstractNum>
  <w:abstractNum w:abstractNumId="13">
    <w:nsid w:val="08426A80"/>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4">
    <w:nsid w:val="0A127A46"/>
    <w:multiLevelType w:val="singleLevel"/>
    <w:tmpl w:val="6A9A0774"/>
    <w:lvl w:ilvl="0">
      <w:numFmt w:val="chosung"/>
      <w:lvlText w:val="-"/>
      <w:lvlJc w:val="left"/>
      <w:pPr>
        <w:tabs>
          <w:tab w:val="num" w:pos="360"/>
        </w:tabs>
        <w:ind w:left="360" w:right="360" w:hanging="360"/>
      </w:pPr>
      <w:rPr>
        <w:rFonts w:cs="Times New Roman" w:hint="default"/>
      </w:rPr>
    </w:lvl>
  </w:abstractNum>
  <w:abstractNum w:abstractNumId="15">
    <w:nsid w:val="0B876736"/>
    <w:multiLevelType w:val="singleLevel"/>
    <w:tmpl w:val="823A5FE2"/>
    <w:lvl w:ilvl="0">
      <w:start w:val="1"/>
      <w:numFmt w:val="decimal"/>
      <w:lvlText w:val="%1-"/>
      <w:lvlJc w:val="left"/>
      <w:pPr>
        <w:tabs>
          <w:tab w:val="num" w:pos="390"/>
        </w:tabs>
        <w:ind w:left="390" w:right="390" w:hanging="390"/>
      </w:pPr>
      <w:rPr>
        <w:rFonts w:hint="default"/>
        <w:sz w:val="28"/>
      </w:rPr>
    </w:lvl>
  </w:abstractNum>
  <w:abstractNum w:abstractNumId="16">
    <w:nsid w:val="0B9F139B"/>
    <w:multiLevelType w:val="singleLevel"/>
    <w:tmpl w:val="8B108036"/>
    <w:lvl w:ilvl="0">
      <w:start w:val="1"/>
      <w:numFmt w:val="arabicAlpha"/>
      <w:lvlText w:val="%1-"/>
      <w:lvlJc w:val="left"/>
      <w:pPr>
        <w:tabs>
          <w:tab w:val="num" w:pos="504"/>
        </w:tabs>
        <w:ind w:left="360" w:right="360" w:hanging="360"/>
      </w:pPr>
      <w:rPr>
        <w:rFonts w:hint="default"/>
        <w:sz w:val="28"/>
      </w:rPr>
    </w:lvl>
  </w:abstractNum>
  <w:abstractNum w:abstractNumId="17">
    <w:nsid w:val="0C05528B"/>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8">
    <w:nsid w:val="0CFD0156"/>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19">
    <w:nsid w:val="0E24218B"/>
    <w:multiLevelType w:val="singleLevel"/>
    <w:tmpl w:val="DE9819E8"/>
    <w:lvl w:ilvl="0">
      <w:numFmt w:val="chosung"/>
      <w:lvlText w:val="-"/>
      <w:lvlJc w:val="left"/>
      <w:pPr>
        <w:tabs>
          <w:tab w:val="num" w:pos="360"/>
        </w:tabs>
        <w:ind w:left="360" w:right="360" w:hanging="360"/>
      </w:pPr>
      <w:rPr>
        <w:rFonts w:cs="Times New Roman" w:hint="default"/>
        <w:sz w:val="28"/>
      </w:rPr>
    </w:lvl>
  </w:abstractNum>
  <w:abstractNum w:abstractNumId="20">
    <w:nsid w:val="0F9C0347"/>
    <w:multiLevelType w:val="singleLevel"/>
    <w:tmpl w:val="DBEECCC8"/>
    <w:lvl w:ilvl="0">
      <w:start w:val="1"/>
      <w:numFmt w:val="arabicAlpha"/>
      <w:lvlText w:val="%1-"/>
      <w:lvlJc w:val="left"/>
      <w:pPr>
        <w:tabs>
          <w:tab w:val="num" w:pos="1080"/>
        </w:tabs>
        <w:ind w:left="1080" w:right="1080" w:hanging="360"/>
      </w:pPr>
      <w:rPr>
        <w:rFonts w:hint="default"/>
        <w:sz w:val="28"/>
      </w:rPr>
    </w:lvl>
  </w:abstractNum>
  <w:abstractNum w:abstractNumId="21">
    <w:nsid w:val="0FCC2B6C"/>
    <w:multiLevelType w:val="singleLevel"/>
    <w:tmpl w:val="DE9819E8"/>
    <w:lvl w:ilvl="0">
      <w:numFmt w:val="chosung"/>
      <w:lvlText w:val="-"/>
      <w:lvlJc w:val="left"/>
      <w:pPr>
        <w:tabs>
          <w:tab w:val="num" w:pos="360"/>
        </w:tabs>
        <w:ind w:left="360" w:right="360" w:hanging="360"/>
      </w:pPr>
      <w:rPr>
        <w:rFonts w:cs="Times New Roman" w:hint="default"/>
        <w:sz w:val="28"/>
      </w:rPr>
    </w:lvl>
  </w:abstractNum>
  <w:abstractNum w:abstractNumId="22">
    <w:nsid w:val="11C72460"/>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3">
    <w:nsid w:val="122D7C25"/>
    <w:multiLevelType w:val="singleLevel"/>
    <w:tmpl w:val="F4EE1022"/>
    <w:lvl w:ilvl="0">
      <w:start w:val="1"/>
      <w:numFmt w:val="decimal"/>
      <w:lvlText w:val="%1"/>
      <w:legacy w:legacy="1" w:legacySpace="0" w:legacyIndent="283"/>
      <w:lvlJc w:val="center"/>
      <w:pPr>
        <w:ind w:left="283" w:right="283" w:hanging="283"/>
      </w:pPr>
    </w:lvl>
  </w:abstractNum>
  <w:abstractNum w:abstractNumId="24">
    <w:nsid w:val="130263B9"/>
    <w:multiLevelType w:val="hybridMultilevel"/>
    <w:tmpl w:val="F74E2980"/>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1368424D"/>
    <w:multiLevelType w:val="singleLevel"/>
    <w:tmpl w:val="931E9322"/>
    <w:lvl w:ilvl="0">
      <w:start w:val="1"/>
      <w:numFmt w:val="arabicAlpha"/>
      <w:lvlText w:val="%1-"/>
      <w:lvlJc w:val="left"/>
      <w:pPr>
        <w:tabs>
          <w:tab w:val="num" w:pos="504"/>
        </w:tabs>
        <w:ind w:left="360" w:right="360" w:hanging="360"/>
      </w:pPr>
      <w:rPr>
        <w:rFonts w:hint="default"/>
        <w:sz w:val="28"/>
      </w:rPr>
    </w:lvl>
  </w:abstractNum>
  <w:abstractNum w:abstractNumId="26">
    <w:nsid w:val="14245832"/>
    <w:multiLevelType w:val="singleLevel"/>
    <w:tmpl w:val="7BF4A872"/>
    <w:lvl w:ilvl="0">
      <w:start w:val="1"/>
      <w:numFmt w:val="arabicAlpha"/>
      <w:lvlText w:val="(%1)"/>
      <w:lvlJc w:val="left"/>
      <w:pPr>
        <w:tabs>
          <w:tab w:val="num" w:pos="504"/>
        </w:tabs>
        <w:ind w:left="360" w:right="360" w:hanging="360"/>
      </w:pPr>
      <w:rPr>
        <w:rFonts w:hint="default"/>
        <w:sz w:val="28"/>
      </w:rPr>
    </w:lvl>
  </w:abstractNum>
  <w:abstractNum w:abstractNumId="27">
    <w:nsid w:val="15285042"/>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28">
    <w:nsid w:val="16F1564A"/>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29">
    <w:nsid w:val="17844FD3"/>
    <w:multiLevelType w:val="singleLevel"/>
    <w:tmpl w:val="823A5FE2"/>
    <w:lvl w:ilvl="0">
      <w:start w:val="1"/>
      <w:numFmt w:val="decimal"/>
      <w:lvlText w:val="%1-"/>
      <w:lvlJc w:val="left"/>
      <w:pPr>
        <w:tabs>
          <w:tab w:val="num" w:pos="390"/>
        </w:tabs>
        <w:ind w:left="390" w:right="390" w:hanging="390"/>
      </w:pPr>
      <w:rPr>
        <w:rFonts w:hint="default"/>
        <w:sz w:val="28"/>
      </w:rPr>
    </w:lvl>
  </w:abstractNum>
  <w:abstractNum w:abstractNumId="30">
    <w:nsid w:val="179F6DDD"/>
    <w:multiLevelType w:val="singleLevel"/>
    <w:tmpl w:val="E8B40714"/>
    <w:lvl w:ilvl="0">
      <w:start w:val="5"/>
      <w:numFmt w:val="none"/>
      <w:lvlText w:val="()"/>
      <w:legacy w:legacy="1" w:legacySpace="0" w:legacyIndent="525"/>
      <w:lvlJc w:val="left"/>
      <w:pPr>
        <w:ind w:left="525" w:right="525" w:hanging="525"/>
      </w:pPr>
      <w:rPr>
        <w:sz w:val="28"/>
      </w:rPr>
    </w:lvl>
  </w:abstractNum>
  <w:abstractNum w:abstractNumId="31">
    <w:nsid w:val="182737B6"/>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32">
    <w:nsid w:val="186331A4"/>
    <w:multiLevelType w:val="singleLevel"/>
    <w:tmpl w:val="318E6B94"/>
    <w:lvl w:ilvl="0">
      <w:numFmt w:val="chosung"/>
      <w:lvlText w:val="-"/>
      <w:lvlJc w:val="left"/>
      <w:pPr>
        <w:tabs>
          <w:tab w:val="num" w:pos="360"/>
        </w:tabs>
        <w:ind w:left="360" w:right="360" w:hanging="360"/>
      </w:pPr>
      <w:rPr>
        <w:rFonts w:cs="Times New Roman" w:hint="default"/>
        <w:sz w:val="24"/>
      </w:rPr>
    </w:lvl>
  </w:abstractNum>
  <w:abstractNum w:abstractNumId="33">
    <w:nsid w:val="1C121A0F"/>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34">
    <w:nsid w:val="1CC55D78"/>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35">
    <w:nsid w:val="1D73090A"/>
    <w:multiLevelType w:val="singleLevel"/>
    <w:tmpl w:val="5A666ED4"/>
    <w:lvl w:ilvl="0">
      <w:numFmt w:val="chosung"/>
      <w:lvlText w:val="-"/>
      <w:lvlJc w:val="left"/>
      <w:pPr>
        <w:tabs>
          <w:tab w:val="num" w:pos="1080"/>
        </w:tabs>
        <w:ind w:left="1080" w:right="1080" w:hanging="360"/>
      </w:pPr>
      <w:rPr>
        <w:rFonts w:cs="Times New Roman" w:hint="default"/>
        <w:sz w:val="28"/>
      </w:rPr>
    </w:lvl>
  </w:abstractNum>
  <w:abstractNum w:abstractNumId="36">
    <w:nsid w:val="1DA33D2F"/>
    <w:multiLevelType w:val="singleLevel"/>
    <w:tmpl w:val="0409000F"/>
    <w:lvl w:ilvl="0">
      <w:start w:val="1"/>
      <w:numFmt w:val="decimal"/>
      <w:lvlText w:val="%1."/>
      <w:lvlJc w:val="center"/>
      <w:pPr>
        <w:tabs>
          <w:tab w:val="num" w:pos="648"/>
        </w:tabs>
        <w:ind w:left="360" w:right="360" w:hanging="72"/>
      </w:pPr>
    </w:lvl>
  </w:abstractNum>
  <w:abstractNum w:abstractNumId="37">
    <w:nsid w:val="20132225"/>
    <w:multiLevelType w:val="singleLevel"/>
    <w:tmpl w:val="52D4E066"/>
    <w:lvl w:ilvl="0">
      <w:start w:val="1"/>
      <w:numFmt w:val="decimal"/>
      <w:lvlText w:val="%1-"/>
      <w:lvlJc w:val="left"/>
      <w:pPr>
        <w:tabs>
          <w:tab w:val="num" w:pos="360"/>
        </w:tabs>
        <w:ind w:left="360" w:right="360" w:hanging="360"/>
      </w:pPr>
      <w:rPr>
        <w:rFonts w:hint="default"/>
        <w:sz w:val="28"/>
      </w:rPr>
    </w:lvl>
  </w:abstractNum>
  <w:abstractNum w:abstractNumId="38">
    <w:nsid w:val="20B44871"/>
    <w:multiLevelType w:val="singleLevel"/>
    <w:tmpl w:val="DA8A8524"/>
    <w:lvl w:ilvl="0">
      <w:start w:val="1"/>
      <w:numFmt w:val="lowerRoman"/>
      <w:lvlText w:val="%1."/>
      <w:legacy w:legacy="1" w:legacySpace="0" w:legacyIndent="283"/>
      <w:lvlJc w:val="left"/>
      <w:pPr>
        <w:ind w:left="849" w:right="849" w:hanging="283"/>
      </w:pPr>
    </w:lvl>
  </w:abstractNum>
  <w:abstractNum w:abstractNumId="3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21AE5961"/>
    <w:multiLevelType w:val="singleLevel"/>
    <w:tmpl w:val="3544FF04"/>
    <w:lvl w:ilvl="0">
      <w:start w:val="1"/>
      <w:numFmt w:val="decimal"/>
      <w:lvlText w:val="%1-"/>
      <w:legacy w:legacy="1" w:legacySpace="0" w:legacyIndent="0"/>
      <w:lvlJc w:val="left"/>
      <w:rPr>
        <w:rFonts w:cs="Traditional Arabic" w:hint="default"/>
        <w:sz w:val="28"/>
      </w:rPr>
    </w:lvl>
  </w:abstractNum>
  <w:abstractNum w:abstractNumId="41">
    <w:nsid w:val="220674E4"/>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42">
    <w:nsid w:val="23245C95"/>
    <w:multiLevelType w:val="singleLevel"/>
    <w:tmpl w:val="2BA49006"/>
    <w:lvl w:ilvl="0">
      <w:start w:val="1"/>
      <w:numFmt w:val="decimal"/>
      <w:lvlText w:val="%1-"/>
      <w:lvlJc w:val="left"/>
      <w:pPr>
        <w:tabs>
          <w:tab w:val="num" w:pos="360"/>
        </w:tabs>
        <w:ind w:left="360" w:right="360" w:hanging="360"/>
      </w:pPr>
      <w:rPr>
        <w:rFonts w:hint="default"/>
        <w:sz w:val="28"/>
      </w:rPr>
    </w:lvl>
  </w:abstractNum>
  <w:abstractNum w:abstractNumId="43">
    <w:nsid w:val="24186A2D"/>
    <w:multiLevelType w:val="singleLevel"/>
    <w:tmpl w:val="0409000F"/>
    <w:lvl w:ilvl="0">
      <w:start w:val="1"/>
      <w:numFmt w:val="decimal"/>
      <w:lvlText w:val="%1."/>
      <w:lvlJc w:val="center"/>
      <w:pPr>
        <w:tabs>
          <w:tab w:val="num" w:pos="648"/>
        </w:tabs>
        <w:ind w:left="360" w:right="360" w:hanging="72"/>
      </w:pPr>
    </w:lvl>
  </w:abstractNum>
  <w:abstractNum w:abstractNumId="44">
    <w:nsid w:val="260E2720"/>
    <w:multiLevelType w:val="singleLevel"/>
    <w:tmpl w:val="81C61856"/>
    <w:lvl w:ilvl="0">
      <w:start w:val="2"/>
      <w:numFmt w:val="decimal"/>
      <w:lvlText w:val="%1"/>
      <w:lvlJc w:val="left"/>
      <w:pPr>
        <w:tabs>
          <w:tab w:val="num" w:pos="720"/>
        </w:tabs>
        <w:ind w:left="720" w:right="720" w:hanging="720"/>
      </w:pPr>
      <w:rPr>
        <w:rFonts w:hint="default"/>
        <w:sz w:val="24"/>
      </w:rPr>
    </w:lvl>
  </w:abstractNum>
  <w:abstractNum w:abstractNumId="45">
    <w:nsid w:val="269015BE"/>
    <w:multiLevelType w:val="singleLevel"/>
    <w:tmpl w:val="5C64E400"/>
    <w:lvl w:ilvl="0">
      <w:numFmt w:val="chosung"/>
      <w:lvlText w:val="-"/>
      <w:lvlJc w:val="left"/>
      <w:pPr>
        <w:tabs>
          <w:tab w:val="num" w:pos="360"/>
        </w:tabs>
        <w:ind w:left="360" w:right="360" w:hanging="360"/>
      </w:pPr>
      <w:rPr>
        <w:rFonts w:hint="default"/>
      </w:rPr>
    </w:lvl>
  </w:abstractNum>
  <w:abstractNum w:abstractNumId="46">
    <w:nsid w:val="2C5E45F7"/>
    <w:multiLevelType w:val="singleLevel"/>
    <w:tmpl w:val="C518A45C"/>
    <w:lvl w:ilvl="0">
      <w:start w:val="1"/>
      <w:numFmt w:val="decimal"/>
      <w:lvlText w:val="%1"/>
      <w:legacy w:legacy="1" w:legacySpace="0" w:legacyIndent="283"/>
      <w:lvlJc w:val="center"/>
      <w:pPr>
        <w:ind w:left="283" w:right="283" w:hanging="283"/>
      </w:pPr>
    </w:lvl>
  </w:abstractNum>
  <w:abstractNum w:abstractNumId="47">
    <w:nsid w:val="2D5E217B"/>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48">
    <w:nsid w:val="2E453624"/>
    <w:multiLevelType w:val="singleLevel"/>
    <w:tmpl w:val="64DCE8E8"/>
    <w:lvl w:ilvl="0">
      <w:start w:val="1"/>
      <w:numFmt w:val="decimal"/>
      <w:lvlText w:val="%1-"/>
      <w:lvlJc w:val="left"/>
      <w:pPr>
        <w:tabs>
          <w:tab w:val="num" w:pos="1080"/>
        </w:tabs>
        <w:ind w:left="1080" w:right="1080" w:hanging="360"/>
      </w:pPr>
      <w:rPr>
        <w:rFonts w:hint="default"/>
        <w:sz w:val="28"/>
      </w:rPr>
    </w:lvl>
  </w:abstractNum>
  <w:abstractNum w:abstractNumId="49">
    <w:nsid w:val="2EA36FCE"/>
    <w:multiLevelType w:val="singleLevel"/>
    <w:tmpl w:val="F912D25A"/>
    <w:lvl w:ilvl="0">
      <w:start w:val="1"/>
      <w:numFmt w:val="arabicAlpha"/>
      <w:lvlText w:val="%1-"/>
      <w:lvlJc w:val="left"/>
      <w:pPr>
        <w:tabs>
          <w:tab w:val="num" w:pos="504"/>
        </w:tabs>
        <w:ind w:left="360" w:right="360" w:hanging="360"/>
      </w:pPr>
      <w:rPr>
        <w:rFonts w:hint="default"/>
        <w:sz w:val="28"/>
      </w:rPr>
    </w:lvl>
  </w:abstractNum>
  <w:abstractNum w:abstractNumId="50">
    <w:nsid w:val="301A0E1E"/>
    <w:multiLevelType w:val="singleLevel"/>
    <w:tmpl w:val="6D4A2244"/>
    <w:lvl w:ilvl="0">
      <w:start w:val="2"/>
      <w:numFmt w:val="bullet"/>
      <w:lvlText w:val="-"/>
      <w:lvlJc w:val="left"/>
      <w:pPr>
        <w:tabs>
          <w:tab w:val="num" w:pos="360"/>
        </w:tabs>
        <w:ind w:left="360" w:right="360" w:hanging="360"/>
      </w:pPr>
      <w:rPr>
        <w:rFonts w:cs="Times New Roman"/>
        <w:sz w:val="28"/>
      </w:rPr>
    </w:lvl>
  </w:abstractNum>
  <w:abstractNum w:abstractNumId="51">
    <w:nsid w:val="30C93CF4"/>
    <w:multiLevelType w:val="singleLevel"/>
    <w:tmpl w:val="476C63CE"/>
    <w:lvl w:ilvl="0">
      <w:numFmt w:val="chosung"/>
      <w:lvlText w:val="-"/>
      <w:lvlJc w:val="left"/>
      <w:pPr>
        <w:tabs>
          <w:tab w:val="num" w:pos="360"/>
        </w:tabs>
        <w:ind w:left="360" w:right="360" w:hanging="360"/>
      </w:pPr>
      <w:rPr>
        <w:rFonts w:hint="default"/>
      </w:rPr>
    </w:lvl>
  </w:abstractNum>
  <w:abstractNum w:abstractNumId="52">
    <w:nsid w:val="31485A14"/>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53">
    <w:nsid w:val="3185751F"/>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54">
    <w:nsid w:val="321B73CF"/>
    <w:multiLevelType w:val="singleLevel"/>
    <w:tmpl w:val="3BF69920"/>
    <w:lvl w:ilvl="0">
      <w:start w:val="93"/>
      <w:numFmt w:val="bullet"/>
      <w:lvlText w:val="-"/>
      <w:lvlJc w:val="left"/>
      <w:pPr>
        <w:tabs>
          <w:tab w:val="num" w:pos="360"/>
        </w:tabs>
        <w:ind w:left="360" w:right="360" w:hanging="360"/>
      </w:pPr>
      <w:rPr>
        <w:rFonts w:cs="Times New Roman" w:hint="default"/>
        <w:sz w:val="28"/>
      </w:rPr>
    </w:lvl>
  </w:abstractNum>
  <w:abstractNum w:abstractNumId="55">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6">
    <w:nsid w:val="33BD0C64"/>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57">
    <w:nsid w:val="35E964C0"/>
    <w:multiLevelType w:val="hybridMultilevel"/>
    <w:tmpl w:val="85DCBFBC"/>
    <w:lvl w:ilvl="0" w:tplc="A246E422">
      <w:start w:val="2"/>
      <w:numFmt w:val="arabicAlpha"/>
      <w:lvlText w:val="(%1)"/>
      <w:lvlJc w:val="left"/>
      <w:pPr>
        <w:tabs>
          <w:tab w:val="num" w:pos="1440"/>
        </w:tabs>
        <w:ind w:left="1440" w:right="1440" w:hanging="720"/>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58">
    <w:nsid w:val="369128B1"/>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59">
    <w:nsid w:val="3763122F"/>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60">
    <w:nsid w:val="37AC080F"/>
    <w:multiLevelType w:val="singleLevel"/>
    <w:tmpl w:val="0409000F"/>
    <w:lvl w:ilvl="0">
      <w:start w:val="1"/>
      <w:numFmt w:val="decimal"/>
      <w:lvlText w:val="%1."/>
      <w:lvlJc w:val="center"/>
      <w:pPr>
        <w:tabs>
          <w:tab w:val="num" w:pos="648"/>
        </w:tabs>
        <w:ind w:left="360" w:right="360" w:hanging="72"/>
      </w:pPr>
    </w:lvl>
  </w:abstractNum>
  <w:abstractNum w:abstractNumId="61">
    <w:nsid w:val="386C583E"/>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62">
    <w:nsid w:val="38815ACE"/>
    <w:multiLevelType w:val="singleLevel"/>
    <w:tmpl w:val="6D4A2244"/>
    <w:lvl w:ilvl="0">
      <w:start w:val="1968"/>
      <w:numFmt w:val="bullet"/>
      <w:lvlText w:val="-"/>
      <w:lvlJc w:val="left"/>
      <w:pPr>
        <w:tabs>
          <w:tab w:val="num" w:pos="360"/>
        </w:tabs>
        <w:ind w:left="360" w:right="360" w:hanging="360"/>
      </w:pPr>
      <w:rPr>
        <w:rFonts w:cs="Times New Roman" w:hint="default"/>
        <w:sz w:val="28"/>
      </w:rPr>
    </w:lvl>
  </w:abstractNum>
  <w:abstractNum w:abstractNumId="63">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4">
    <w:nsid w:val="39523482"/>
    <w:multiLevelType w:val="singleLevel"/>
    <w:tmpl w:val="5C64E400"/>
    <w:lvl w:ilvl="0">
      <w:numFmt w:val="chosung"/>
      <w:lvlText w:val="-"/>
      <w:lvlJc w:val="left"/>
      <w:pPr>
        <w:tabs>
          <w:tab w:val="num" w:pos="360"/>
        </w:tabs>
        <w:ind w:left="360" w:right="360" w:hanging="360"/>
      </w:pPr>
      <w:rPr>
        <w:rFonts w:hint="default"/>
      </w:rPr>
    </w:lvl>
  </w:abstractNum>
  <w:abstractNum w:abstractNumId="65">
    <w:nsid w:val="39BA57E3"/>
    <w:multiLevelType w:val="singleLevel"/>
    <w:tmpl w:val="F2680ADC"/>
    <w:lvl w:ilvl="0">
      <w:start w:val="1"/>
      <w:numFmt w:val="arabicAlpha"/>
      <w:lvlText w:val="%1-"/>
      <w:lvlJc w:val="left"/>
      <w:pPr>
        <w:tabs>
          <w:tab w:val="num" w:pos="504"/>
        </w:tabs>
        <w:ind w:left="360" w:right="360" w:hanging="360"/>
      </w:pPr>
      <w:rPr>
        <w:rFonts w:hint="default"/>
        <w:sz w:val="28"/>
      </w:rPr>
    </w:lvl>
  </w:abstractNum>
  <w:abstractNum w:abstractNumId="66">
    <w:nsid w:val="3BC53ABD"/>
    <w:multiLevelType w:val="singleLevel"/>
    <w:tmpl w:val="5A666ED4"/>
    <w:lvl w:ilvl="0">
      <w:numFmt w:val="chosung"/>
      <w:lvlText w:val="-"/>
      <w:lvlJc w:val="left"/>
      <w:pPr>
        <w:tabs>
          <w:tab w:val="num" w:pos="1080"/>
        </w:tabs>
        <w:ind w:left="1080" w:right="1080" w:hanging="360"/>
      </w:pPr>
      <w:rPr>
        <w:rFonts w:cs="Times New Roman" w:hint="default"/>
        <w:sz w:val="28"/>
      </w:rPr>
    </w:lvl>
  </w:abstractNum>
  <w:abstractNum w:abstractNumId="67">
    <w:nsid w:val="3BDD5A6C"/>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68">
    <w:nsid w:val="3D662D4D"/>
    <w:multiLevelType w:val="singleLevel"/>
    <w:tmpl w:val="5C64E400"/>
    <w:lvl w:ilvl="0">
      <w:numFmt w:val="chosung"/>
      <w:lvlText w:val="-"/>
      <w:lvlJc w:val="left"/>
      <w:pPr>
        <w:tabs>
          <w:tab w:val="num" w:pos="360"/>
        </w:tabs>
        <w:ind w:left="360" w:right="360" w:hanging="360"/>
      </w:pPr>
      <w:rPr>
        <w:rFonts w:hint="default"/>
      </w:rPr>
    </w:lvl>
  </w:abstractNum>
  <w:abstractNum w:abstractNumId="69">
    <w:nsid w:val="3D8602B3"/>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7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1">
    <w:nsid w:val="3E0B6436"/>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72">
    <w:nsid w:val="3E3776BE"/>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73">
    <w:nsid w:val="3E476F01"/>
    <w:multiLevelType w:val="singleLevel"/>
    <w:tmpl w:val="85EE8354"/>
    <w:lvl w:ilvl="0">
      <w:start w:val="1"/>
      <w:numFmt w:val="none"/>
      <w:lvlText w:val="()"/>
      <w:legacy w:legacy="1" w:legacySpace="0" w:legacyIndent="360"/>
      <w:lvlJc w:val="left"/>
      <w:pPr>
        <w:ind w:left="360" w:right="360" w:hanging="360"/>
      </w:pPr>
      <w:rPr>
        <w:sz w:val="28"/>
      </w:rPr>
    </w:lvl>
  </w:abstractNum>
  <w:abstractNum w:abstractNumId="74">
    <w:nsid w:val="3EA866A4"/>
    <w:multiLevelType w:val="singleLevel"/>
    <w:tmpl w:val="CDC234FC"/>
    <w:lvl w:ilvl="0">
      <w:start w:val="1"/>
      <w:numFmt w:val="decimal"/>
      <w:lvlText w:val="%1-"/>
      <w:lvlJc w:val="left"/>
      <w:pPr>
        <w:tabs>
          <w:tab w:val="num" w:pos="360"/>
        </w:tabs>
        <w:ind w:left="360" w:right="360" w:hanging="360"/>
      </w:pPr>
      <w:rPr>
        <w:rFonts w:hint="default"/>
        <w:sz w:val="28"/>
      </w:rPr>
    </w:lvl>
  </w:abstractNum>
  <w:abstractNum w:abstractNumId="75">
    <w:nsid w:val="3EC137E8"/>
    <w:multiLevelType w:val="singleLevel"/>
    <w:tmpl w:val="04090001"/>
    <w:lvl w:ilvl="0">
      <w:start w:val="1"/>
      <w:numFmt w:val="bullet"/>
      <w:lvlText w:val=""/>
      <w:lvlJc w:val="center"/>
      <w:pPr>
        <w:tabs>
          <w:tab w:val="num" w:pos="648"/>
        </w:tabs>
        <w:ind w:left="360" w:right="360" w:hanging="72"/>
      </w:pPr>
      <w:rPr>
        <w:rFonts w:ascii="Symbol" w:hAnsi="Symbol" w:hint="default"/>
      </w:rPr>
    </w:lvl>
  </w:abstractNum>
  <w:abstractNum w:abstractNumId="76">
    <w:nsid w:val="3EEA5B52"/>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77">
    <w:nsid w:val="3F1B426D"/>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78">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9">
    <w:nsid w:val="406C2DE9"/>
    <w:multiLevelType w:val="singleLevel"/>
    <w:tmpl w:val="F258C0C8"/>
    <w:lvl w:ilvl="0">
      <w:start w:val="93"/>
      <w:numFmt w:val="chosung"/>
      <w:lvlText w:val="-"/>
      <w:lvlJc w:val="left"/>
      <w:pPr>
        <w:tabs>
          <w:tab w:val="num" w:pos="360"/>
        </w:tabs>
        <w:ind w:left="360" w:right="360" w:hanging="360"/>
      </w:pPr>
      <w:rPr>
        <w:rFonts w:cs="Times New Roman" w:hint="default"/>
        <w:sz w:val="28"/>
      </w:rPr>
    </w:lvl>
  </w:abstractNum>
  <w:abstractNum w:abstractNumId="80">
    <w:nsid w:val="407925B3"/>
    <w:multiLevelType w:val="singleLevel"/>
    <w:tmpl w:val="E3C801AE"/>
    <w:lvl w:ilvl="0">
      <w:start w:val="5"/>
      <w:numFmt w:val="arabicAlpha"/>
      <w:lvlText w:val="%1-"/>
      <w:lvlJc w:val="left"/>
      <w:pPr>
        <w:tabs>
          <w:tab w:val="num" w:pos="1485"/>
        </w:tabs>
        <w:ind w:left="1485" w:right="1485" w:hanging="765"/>
      </w:pPr>
      <w:rPr>
        <w:rFonts w:hint="default"/>
        <w:sz w:val="28"/>
      </w:rPr>
    </w:lvl>
  </w:abstractNum>
  <w:abstractNum w:abstractNumId="8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2">
    <w:nsid w:val="44B34D89"/>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83">
    <w:nsid w:val="45DC4A91"/>
    <w:multiLevelType w:val="singleLevel"/>
    <w:tmpl w:val="B57E3534"/>
    <w:lvl w:ilvl="0">
      <w:start w:val="1968"/>
      <w:numFmt w:val="bullet"/>
      <w:lvlText w:val="-"/>
      <w:lvlJc w:val="left"/>
      <w:pPr>
        <w:tabs>
          <w:tab w:val="num" w:pos="360"/>
        </w:tabs>
        <w:ind w:left="360" w:right="360" w:hanging="360"/>
      </w:pPr>
      <w:rPr>
        <w:rFonts w:cs="Times New Roman" w:hint="default"/>
        <w:sz w:val="28"/>
      </w:rPr>
    </w:lvl>
  </w:abstractNum>
  <w:abstractNum w:abstractNumId="84">
    <w:nsid w:val="45FE6401"/>
    <w:multiLevelType w:val="singleLevel"/>
    <w:tmpl w:val="8098AF08"/>
    <w:lvl w:ilvl="0">
      <w:start w:val="1"/>
      <w:numFmt w:val="arabicAlpha"/>
      <w:lvlText w:val="%1-"/>
      <w:lvlJc w:val="left"/>
      <w:pPr>
        <w:tabs>
          <w:tab w:val="num" w:pos="504"/>
        </w:tabs>
        <w:ind w:left="360" w:right="360" w:hanging="360"/>
      </w:pPr>
      <w:rPr>
        <w:rFonts w:hint="default"/>
        <w:sz w:val="28"/>
      </w:rPr>
    </w:lvl>
  </w:abstractNum>
  <w:abstractNum w:abstractNumId="85">
    <w:nsid w:val="482B6463"/>
    <w:multiLevelType w:val="singleLevel"/>
    <w:tmpl w:val="6D4A2244"/>
    <w:lvl w:ilvl="0">
      <w:start w:val="1968"/>
      <w:numFmt w:val="bullet"/>
      <w:lvlText w:val="-"/>
      <w:lvlJc w:val="left"/>
      <w:pPr>
        <w:tabs>
          <w:tab w:val="num" w:pos="360"/>
        </w:tabs>
        <w:ind w:left="360" w:right="360" w:hanging="360"/>
      </w:pPr>
      <w:rPr>
        <w:rFonts w:cs="Times New Roman" w:hint="default"/>
        <w:sz w:val="28"/>
      </w:rPr>
    </w:lvl>
  </w:abstractNum>
  <w:abstractNum w:abstractNumId="86">
    <w:nsid w:val="48397F91"/>
    <w:multiLevelType w:val="singleLevel"/>
    <w:tmpl w:val="6D4A2244"/>
    <w:lvl w:ilvl="0">
      <w:start w:val="1968"/>
      <w:numFmt w:val="bullet"/>
      <w:lvlText w:val="-"/>
      <w:lvlJc w:val="left"/>
      <w:pPr>
        <w:tabs>
          <w:tab w:val="num" w:pos="360"/>
        </w:tabs>
        <w:ind w:left="360" w:right="360" w:hanging="360"/>
      </w:pPr>
      <w:rPr>
        <w:rFonts w:cs="Times New Roman" w:hint="default"/>
        <w:sz w:val="28"/>
      </w:rPr>
    </w:lvl>
  </w:abstractNum>
  <w:abstractNum w:abstractNumId="87">
    <w:nsid w:val="4A1971CE"/>
    <w:multiLevelType w:val="singleLevel"/>
    <w:tmpl w:val="823A5FE2"/>
    <w:lvl w:ilvl="0">
      <w:start w:val="1"/>
      <w:numFmt w:val="decimal"/>
      <w:lvlText w:val="%1-"/>
      <w:lvlJc w:val="left"/>
      <w:pPr>
        <w:tabs>
          <w:tab w:val="num" w:pos="390"/>
        </w:tabs>
        <w:ind w:left="390" w:right="390" w:hanging="390"/>
      </w:pPr>
      <w:rPr>
        <w:rFonts w:hint="default"/>
        <w:sz w:val="28"/>
      </w:rPr>
    </w:lvl>
  </w:abstractNum>
  <w:abstractNum w:abstractNumId="88">
    <w:nsid w:val="4A1D045A"/>
    <w:multiLevelType w:val="singleLevel"/>
    <w:tmpl w:val="20A259A8"/>
    <w:lvl w:ilvl="0">
      <w:start w:val="2"/>
      <w:numFmt w:val="decimal"/>
      <w:lvlText w:val="%1."/>
      <w:legacy w:legacy="1" w:legacySpace="0" w:legacyIndent="283"/>
      <w:lvlJc w:val="left"/>
      <w:pPr>
        <w:ind w:left="283" w:right="283" w:hanging="283"/>
      </w:pPr>
    </w:lvl>
  </w:abstractNum>
  <w:abstractNum w:abstractNumId="89">
    <w:nsid w:val="4B303939"/>
    <w:multiLevelType w:val="singleLevel"/>
    <w:tmpl w:val="5A666ED4"/>
    <w:lvl w:ilvl="0">
      <w:numFmt w:val="chosung"/>
      <w:lvlText w:val="-"/>
      <w:lvlJc w:val="left"/>
      <w:pPr>
        <w:tabs>
          <w:tab w:val="num" w:pos="1080"/>
        </w:tabs>
        <w:ind w:left="1080" w:right="1080" w:hanging="360"/>
      </w:pPr>
      <w:rPr>
        <w:rFonts w:cs="Times New Roman" w:hint="default"/>
        <w:sz w:val="28"/>
      </w:rPr>
    </w:lvl>
  </w:abstractNum>
  <w:abstractNum w:abstractNumId="90">
    <w:nsid w:val="4E9E4C97"/>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91">
    <w:nsid w:val="5034257B"/>
    <w:multiLevelType w:val="singleLevel"/>
    <w:tmpl w:val="390CE5D6"/>
    <w:lvl w:ilvl="0">
      <w:start w:val="1"/>
      <w:numFmt w:val="lowerRoman"/>
      <w:lvlText w:val="(%1)"/>
      <w:legacy w:legacy="1" w:legacySpace="0" w:legacyIndent="283"/>
      <w:lvlJc w:val="left"/>
      <w:pPr>
        <w:ind w:left="283" w:right="283" w:hanging="283"/>
      </w:pPr>
    </w:lvl>
  </w:abstractNum>
  <w:abstractNum w:abstractNumId="92">
    <w:nsid w:val="50FB02CE"/>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93">
    <w:nsid w:val="52500C9D"/>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94">
    <w:nsid w:val="56013174"/>
    <w:multiLevelType w:val="singleLevel"/>
    <w:tmpl w:val="6D4A2244"/>
    <w:lvl w:ilvl="0">
      <w:start w:val="1968"/>
      <w:numFmt w:val="bullet"/>
      <w:lvlText w:val="-"/>
      <w:lvlJc w:val="left"/>
      <w:pPr>
        <w:tabs>
          <w:tab w:val="num" w:pos="360"/>
        </w:tabs>
        <w:ind w:left="360" w:right="360" w:hanging="360"/>
      </w:pPr>
      <w:rPr>
        <w:rFonts w:cs="Times New Roman" w:hint="default"/>
        <w:sz w:val="28"/>
      </w:rPr>
    </w:lvl>
  </w:abstractNum>
  <w:abstractNum w:abstractNumId="95">
    <w:nsid w:val="5653077A"/>
    <w:multiLevelType w:val="singleLevel"/>
    <w:tmpl w:val="04090001"/>
    <w:lvl w:ilvl="0">
      <w:start w:val="1"/>
      <w:numFmt w:val="bullet"/>
      <w:lvlText w:val=""/>
      <w:lvlJc w:val="center"/>
      <w:pPr>
        <w:tabs>
          <w:tab w:val="num" w:pos="648"/>
        </w:tabs>
        <w:ind w:left="360" w:right="360" w:hanging="72"/>
      </w:pPr>
      <w:rPr>
        <w:rFonts w:ascii="Symbol" w:hAnsi="Symbol" w:hint="default"/>
      </w:rPr>
    </w:lvl>
  </w:abstractNum>
  <w:abstractNum w:abstractNumId="96">
    <w:nsid w:val="56B8062E"/>
    <w:multiLevelType w:val="singleLevel"/>
    <w:tmpl w:val="85EE8354"/>
    <w:lvl w:ilvl="0">
      <w:start w:val="1"/>
      <w:numFmt w:val="none"/>
      <w:lvlText w:val="()"/>
      <w:legacy w:legacy="1" w:legacySpace="0" w:legacyIndent="360"/>
      <w:lvlJc w:val="left"/>
      <w:pPr>
        <w:ind w:left="360" w:right="360" w:hanging="360"/>
      </w:pPr>
      <w:rPr>
        <w:sz w:val="28"/>
      </w:rPr>
    </w:lvl>
  </w:abstractNum>
  <w:abstractNum w:abstractNumId="97">
    <w:nsid w:val="583418F4"/>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98">
    <w:nsid w:val="590D0FFD"/>
    <w:multiLevelType w:val="singleLevel"/>
    <w:tmpl w:val="04090001"/>
    <w:lvl w:ilvl="0">
      <w:start w:val="1"/>
      <w:numFmt w:val="bullet"/>
      <w:lvlText w:val=""/>
      <w:lvlJc w:val="center"/>
      <w:pPr>
        <w:tabs>
          <w:tab w:val="num" w:pos="648"/>
        </w:tabs>
        <w:ind w:left="360" w:right="360" w:hanging="72"/>
      </w:pPr>
      <w:rPr>
        <w:rFonts w:ascii="Symbol" w:hAnsi="Symbol" w:hint="default"/>
      </w:rPr>
    </w:lvl>
  </w:abstractNum>
  <w:abstractNum w:abstractNumId="99">
    <w:nsid w:val="598E6641"/>
    <w:multiLevelType w:val="singleLevel"/>
    <w:tmpl w:val="3C482960"/>
    <w:lvl w:ilvl="0">
      <w:start w:val="1"/>
      <w:numFmt w:val="arabicAlpha"/>
      <w:lvlText w:val="%1-"/>
      <w:lvlJc w:val="left"/>
      <w:pPr>
        <w:tabs>
          <w:tab w:val="num" w:pos="504"/>
        </w:tabs>
        <w:ind w:left="360" w:right="360" w:hanging="360"/>
      </w:pPr>
      <w:rPr>
        <w:rFonts w:hint="default"/>
        <w:sz w:val="28"/>
      </w:rPr>
    </w:lvl>
  </w:abstractNum>
  <w:abstractNum w:abstractNumId="100">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1">
    <w:nsid w:val="5A02466C"/>
    <w:multiLevelType w:val="singleLevel"/>
    <w:tmpl w:val="04090001"/>
    <w:lvl w:ilvl="0">
      <w:start w:val="1"/>
      <w:numFmt w:val="bullet"/>
      <w:lvlText w:val=""/>
      <w:lvlJc w:val="center"/>
      <w:pPr>
        <w:tabs>
          <w:tab w:val="num" w:pos="648"/>
        </w:tabs>
        <w:ind w:left="360" w:right="360" w:hanging="72"/>
      </w:pPr>
      <w:rPr>
        <w:rFonts w:ascii="Symbol" w:hAnsi="Symbol" w:hint="default"/>
      </w:rPr>
    </w:lvl>
  </w:abstractNum>
  <w:abstractNum w:abstractNumId="102">
    <w:nsid w:val="5BE232D9"/>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103">
    <w:nsid w:val="5C201245"/>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104">
    <w:nsid w:val="5D5417B9"/>
    <w:multiLevelType w:val="singleLevel"/>
    <w:tmpl w:val="6D4A2244"/>
    <w:lvl w:ilvl="0">
      <w:start w:val="1968"/>
      <w:numFmt w:val="bullet"/>
      <w:lvlText w:val="-"/>
      <w:lvlJc w:val="left"/>
      <w:pPr>
        <w:tabs>
          <w:tab w:val="num" w:pos="360"/>
        </w:tabs>
        <w:ind w:left="360" w:right="360" w:hanging="360"/>
      </w:pPr>
      <w:rPr>
        <w:rFonts w:cs="Times New Roman" w:hint="default"/>
        <w:sz w:val="28"/>
      </w:rPr>
    </w:lvl>
  </w:abstractNum>
  <w:abstractNum w:abstractNumId="105">
    <w:nsid w:val="601375DC"/>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106">
    <w:nsid w:val="601A2205"/>
    <w:multiLevelType w:val="singleLevel"/>
    <w:tmpl w:val="8F8EB700"/>
    <w:lvl w:ilvl="0">
      <w:start w:val="1"/>
      <w:numFmt w:val="decimal"/>
      <w:lvlText w:val="%1-"/>
      <w:lvlJc w:val="left"/>
      <w:pPr>
        <w:tabs>
          <w:tab w:val="num" w:pos="360"/>
        </w:tabs>
        <w:ind w:left="360" w:right="360" w:hanging="360"/>
      </w:pPr>
      <w:rPr>
        <w:rFonts w:hint="default"/>
        <w:sz w:val="28"/>
      </w:rPr>
    </w:lvl>
  </w:abstractNum>
  <w:abstractNum w:abstractNumId="107">
    <w:nsid w:val="605F6885"/>
    <w:multiLevelType w:val="singleLevel"/>
    <w:tmpl w:val="0A780D9C"/>
    <w:lvl w:ilvl="0">
      <w:start w:val="2"/>
      <w:numFmt w:val="decimal"/>
      <w:lvlText w:val="%1"/>
      <w:lvlJc w:val="left"/>
      <w:pPr>
        <w:tabs>
          <w:tab w:val="num" w:pos="1260"/>
        </w:tabs>
        <w:ind w:left="1260" w:right="1260" w:hanging="360"/>
      </w:pPr>
      <w:rPr>
        <w:rFonts w:hint="default"/>
        <w:sz w:val="24"/>
      </w:rPr>
    </w:lvl>
  </w:abstractNum>
  <w:abstractNum w:abstractNumId="108">
    <w:nsid w:val="610E132B"/>
    <w:multiLevelType w:val="singleLevel"/>
    <w:tmpl w:val="17BE45CC"/>
    <w:lvl w:ilvl="0">
      <w:start w:val="1"/>
      <w:numFmt w:val="decimal"/>
      <w:lvlText w:val="%1"/>
      <w:legacy w:legacy="1" w:legacySpace="0" w:legacyIndent="283"/>
      <w:lvlJc w:val="center"/>
      <w:pPr>
        <w:ind w:left="283" w:right="283" w:hanging="283"/>
      </w:pPr>
    </w:lvl>
  </w:abstractNum>
  <w:abstractNum w:abstractNumId="109">
    <w:nsid w:val="628E3F27"/>
    <w:multiLevelType w:val="singleLevel"/>
    <w:tmpl w:val="E5B63328"/>
    <w:lvl w:ilvl="0">
      <w:start w:val="8"/>
      <w:numFmt w:val="arabicAlpha"/>
      <w:lvlText w:val="%1-"/>
      <w:lvlJc w:val="left"/>
      <w:pPr>
        <w:tabs>
          <w:tab w:val="num" w:pos="1410"/>
        </w:tabs>
        <w:ind w:left="1410" w:right="1410" w:hanging="690"/>
      </w:pPr>
      <w:rPr>
        <w:rFonts w:hint="default"/>
        <w:sz w:val="28"/>
      </w:rPr>
    </w:lvl>
  </w:abstractNum>
  <w:abstractNum w:abstractNumId="110">
    <w:nsid w:val="6365660A"/>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11">
    <w:nsid w:val="65362082"/>
    <w:multiLevelType w:val="singleLevel"/>
    <w:tmpl w:val="6D4A2244"/>
    <w:lvl w:ilvl="0">
      <w:numFmt w:val="chosung"/>
      <w:lvlText w:val="-"/>
      <w:lvlJc w:val="left"/>
      <w:pPr>
        <w:tabs>
          <w:tab w:val="num" w:pos="360"/>
        </w:tabs>
        <w:ind w:left="360" w:right="360" w:hanging="360"/>
      </w:pPr>
      <w:rPr>
        <w:rFonts w:cs="Times New Roman" w:hint="default"/>
        <w:sz w:val="28"/>
      </w:rPr>
    </w:lvl>
  </w:abstractNum>
  <w:abstractNum w:abstractNumId="112">
    <w:nsid w:val="659B40A2"/>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4">
    <w:nsid w:val="67B71930"/>
    <w:multiLevelType w:val="singleLevel"/>
    <w:tmpl w:val="04090001"/>
    <w:lvl w:ilvl="0">
      <w:start w:val="1"/>
      <w:numFmt w:val="bullet"/>
      <w:lvlText w:val=""/>
      <w:lvlJc w:val="center"/>
      <w:pPr>
        <w:tabs>
          <w:tab w:val="num" w:pos="648"/>
        </w:tabs>
        <w:ind w:left="360" w:right="360" w:hanging="72"/>
      </w:pPr>
      <w:rPr>
        <w:rFonts w:ascii="Symbol" w:hAnsi="Symbol" w:hint="default"/>
      </w:rPr>
    </w:lvl>
  </w:abstractNum>
  <w:abstractNum w:abstractNumId="115">
    <w:nsid w:val="67D763AB"/>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16">
    <w:nsid w:val="689F71CA"/>
    <w:multiLevelType w:val="singleLevel"/>
    <w:tmpl w:val="5704B6B6"/>
    <w:lvl w:ilvl="0">
      <w:start w:val="1"/>
      <w:numFmt w:val="decimal"/>
      <w:lvlText w:val="%1-"/>
      <w:lvlJc w:val="left"/>
      <w:pPr>
        <w:tabs>
          <w:tab w:val="num" w:pos="360"/>
        </w:tabs>
        <w:ind w:left="360" w:right="360" w:hanging="360"/>
      </w:pPr>
      <w:rPr>
        <w:rFonts w:hint="default"/>
        <w:b/>
        <w:sz w:val="28"/>
      </w:rPr>
    </w:lvl>
  </w:abstractNum>
  <w:abstractNum w:abstractNumId="117">
    <w:nsid w:val="691104C1"/>
    <w:multiLevelType w:val="singleLevel"/>
    <w:tmpl w:val="6D4A2244"/>
    <w:lvl w:ilvl="0">
      <w:start w:val="1968"/>
      <w:numFmt w:val="bullet"/>
      <w:lvlText w:val="-"/>
      <w:lvlJc w:val="left"/>
      <w:pPr>
        <w:tabs>
          <w:tab w:val="num" w:pos="360"/>
        </w:tabs>
        <w:ind w:left="360" w:right="360" w:hanging="360"/>
      </w:pPr>
      <w:rPr>
        <w:rFonts w:cs="Times New Roman" w:hint="default"/>
        <w:sz w:val="28"/>
      </w:rPr>
    </w:lvl>
  </w:abstractNum>
  <w:abstractNum w:abstractNumId="118">
    <w:nsid w:val="6A120D53"/>
    <w:multiLevelType w:val="singleLevel"/>
    <w:tmpl w:val="BA169002"/>
    <w:lvl w:ilvl="0">
      <w:start w:val="1"/>
      <w:numFmt w:val="arabicAlpha"/>
      <w:lvlText w:val="%1-"/>
      <w:lvlJc w:val="left"/>
      <w:pPr>
        <w:tabs>
          <w:tab w:val="num" w:pos="504"/>
        </w:tabs>
        <w:ind w:left="360" w:right="360" w:hanging="360"/>
      </w:pPr>
      <w:rPr>
        <w:rFonts w:hint="default"/>
        <w:sz w:val="28"/>
      </w:rPr>
    </w:lvl>
  </w:abstractNum>
  <w:abstractNum w:abstractNumId="119">
    <w:nsid w:val="6AAA4BFA"/>
    <w:multiLevelType w:val="singleLevel"/>
    <w:tmpl w:val="6D4A2244"/>
    <w:lvl w:ilvl="0">
      <w:start w:val="1968"/>
      <w:numFmt w:val="bullet"/>
      <w:lvlText w:val="-"/>
      <w:lvlJc w:val="left"/>
      <w:pPr>
        <w:tabs>
          <w:tab w:val="num" w:pos="360"/>
        </w:tabs>
        <w:ind w:left="360" w:right="360" w:hanging="360"/>
      </w:pPr>
      <w:rPr>
        <w:rFonts w:cs="Times New Roman" w:hint="default"/>
        <w:sz w:val="28"/>
      </w:rPr>
    </w:lvl>
  </w:abstractNum>
  <w:abstractNum w:abstractNumId="120">
    <w:nsid w:val="6D1F076E"/>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21">
    <w:nsid w:val="6D2B4CD3"/>
    <w:multiLevelType w:val="singleLevel"/>
    <w:tmpl w:val="DE9819E8"/>
    <w:lvl w:ilvl="0">
      <w:numFmt w:val="chosung"/>
      <w:lvlText w:val="-"/>
      <w:lvlJc w:val="left"/>
      <w:pPr>
        <w:tabs>
          <w:tab w:val="num" w:pos="360"/>
        </w:tabs>
        <w:ind w:left="360" w:right="360" w:hanging="360"/>
      </w:pPr>
      <w:rPr>
        <w:rFonts w:cs="Times New Roman" w:hint="default"/>
        <w:sz w:val="28"/>
      </w:rPr>
    </w:lvl>
  </w:abstractNum>
  <w:abstractNum w:abstractNumId="122">
    <w:nsid w:val="6E2B2FA7"/>
    <w:multiLevelType w:val="singleLevel"/>
    <w:tmpl w:val="DF820F7E"/>
    <w:lvl w:ilvl="0">
      <w:start w:val="1"/>
      <w:numFmt w:val="decimal"/>
      <w:lvlText w:val="%1."/>
      <w:legacy w:legacy="1" w:legacySpace="0" w:legacyIndent="283"/>
      <w:lvlJc w:val="left"/>
      <w:pPr>
        <w:ind w:left="283" w:right="283" w:hanging="283"/>
      </w:pPr>
    </w:lvl>
  </w:abstractNum>
  <w:abstractNum w:abstractNumId="123">
    <w:nsid w:val="6EF91641"/>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24">
    <w:nsid w:val="7278489E"/>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125">
    <w:nsid w:val="72811B7C"/>
    <w:multiLevelType w:val="singleLevel"/>
    <w:tmpl w:val="36A230E8"/>
    <w:lvl w:ilvl="0">
      <w:numFmt w:val="chosung"/>
      <w:lvlText w:val="-"/>
      <w:lvlJc w:val="left"/>
      <w:pPr>
        <w:tabs>
          <w:tab w:val="num" w:pos="360"/>
        </w:tabs>
        <w:ind w:left="360" w:right="360" w:hanging="360"/>
      </w:pPr>
      <w:rPr>
        <w:rFonts w:hint="default"/>
        <w:sz w:val="28"/>
      </w:rPr>
    </w:lvl>
  </w:abstractNum>
  <w:abstractNum w:abstractNumId="126">
    <w:nsid w:val="73F83A28"/>
    <w:multiLevelType w:val="singleLevel"/>
    <w:tmpl w:val="5A666ED4"/>
    <w:lvl w:ilvl="0">
      <w:numFmt w:val="chosung"/>
      <w:lvlText w:val="-"/>
      <w:lvlJc w:val="left"/>
      <w:pPr>
        <w:tabs>
          <w:tab w:val="num" w:pos="1080"/>
        </w:tabs>
        <w:ind w:left="1080" w:right="1080" w:hanging="360"/>
      </w:pPr>
      <w:rPr>
        <w:rFonts w:cs="Times New Roman" w:hint="default"/>
        <w:sz w:val="28"/>
      </w:rPr>
    </w:lvl>
  </w:abstractNum>
  <w:abstractNum w:abstractNumId="127">
    <w:nsid w:val="772356BE"/>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28">
    <w:nsid w:val="77624234"/>
    <w:multiLevelType w:val="singleLevel"/>
    <w:tmpl w:val="110E99A0"/>
    <w:lvl w:ilvl="0">
      <w:start w:val="1"/>
      <w:numFmt w:val="chosung"/>
      <w:lvlText w:val="-"/>
      <w:lvlJc w:val="left"/>
      <w:pPr>
        <w:tabs>
          <w:tab w:val="num" w:pos="360"/>
        </w:tabs>
        <w:ind w:left="360" w:right="360" w:hanging="360"/>
      </w:pPr>
      <w:rPr>
        <w:rFonts w:hint="default"/>
        <w:sz w:val="28"/>
      </w:rPr>
    </w:lvl>
  </w:abstractNum>
  <w:abstractNum w:abstractNumId="129">
    <w:nsid w:val="77984339"/>
    <w:multiLevelType w:val="singleLevel"/>
    <w:tmpl w:val="6D4A2244"/>
    <w:lvl w:ilvl="0">
      <w:numFmt w:val="chosung"/>
      <w:lvlText w:val="-"/>
      <w:lvlJc w:val="left"/>
      <w:pPr>
        <w:tabs>
          <w:tab w:val="num" w:pos="360"/>
        </w:tabs>
        <w:ind w:left="360" w:right="360" w:hanging="360"/>
      </w:pPr>
      <w:rPr>
        <w:rFonts w:cs="Times New Roman" w:hint="default"/>
        <w:sz w:val="28"/>
      </w:rPr>
    </w:lvl>
  </w:abstractNum>
  <w:abstractNum w:abstractNumId="130">
    <w:nsid w:val="79FB6267"/>
    <w:multiLevelType w:val="singleLevel"/>
    <w:tmpl w:val="823A5FE2"/>
    <w:lvl w:ilvl="0">
      <w:start w:val="1"/>
      <w:numFmt w:val="decimal"/>
      <w:lvlText w:val="%1-"/>
      <w:lvlJc w:val="left"/>
      <w:pPr>
        <w:tabs>
          <w:tab w:val="num" w:pos="390"/>
        </w:tabs>
        <w:ind w:left="390" w:right="390" w:hanging="390"/>
      </w:pPr>
      <w:rPr>
        <w:rFonts w:hint="default"/>
        <w:sz w:val="28"/>
      </w:rPr>
    </w:lvl>
  </w:abstractNum>
  <w:abstractNum w:abstractNumId="131">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2">
    <w:nsid w:val="7B7B63DF"/>
    <w:multiLevelType w:val="singleLevel"/>
    <w:tmpl w:val="DE9819E8"/>
    <w:lvl w:ilvl="0">
      <w:numFmt w:val="chosung"/>
      <w:lvlText w:val="-"/>
      <w:lvlJc w:val="left"/>
      <w:pPr>
        <w:tabs>
          <w:tab w:val="num" w:pos="360"/>
        </w:tabs>
        <w:ind w:left="360" w:right="360" w:hanging="360"/>
      </w:pPr>
      <w:rPr>
        <w:rFonts w:cs="Times New Roman" w:hint="default"/>
        <w:sz w:val="28"/>
      </w:rPr>
    </w:lvl>
  </w:abstractNum>
  <w:abstractNum w:abstractNumId="133">
    <w:nsid w:val="7B8026A1"/>
    <w:multiLevelType w:val="singleLevel"/>
    <w:tmpl w:val="752A3762"/>
    <w:lvl w:ilvl="0">
      <w:start w:val="1"/>
      <w:numFmt w:val="upperRoman"/>
      <w:lvlText w:val="%1-"/>
      <w:lvlJc w:val="left"/>
      <w:pPr>
        <w:tabs>
          <w:tab w:val="num" w:pos="504"/>
        </w:tabs>
        <w:ind w:left="360" w:right="360" w:hanging="360"/>
      </w:pPr>
      <w:rPr>
        <w:rFonts w:hint="default"/>
        <w:sz w:val="28"/>
      </w:rPr>
    </w:lvl>
  </w:abstractNum>
  <w:abstractNum w:abstractNumId="134">
    <w:nsid w:val="7B960E34"/>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135">
    <w:nsid w:val="7BA365A9"/>
    <w:multiLevelType w:val="singleLevel"/>
    <w:tmpl w:val="04090001"/>
    <w:lvl w:ilvl="0">
      <w:start w:val="1"/>
      <w:numFmt w:val="chosung"/>
      <w:lvlText w:val=""/>
      <w:lvlJc w:val="center"/>
      <w:pPr>
        <w:tabs>
          <w:tab w:val="num" w:pos="648"/>
        </w:tabs>
        <w:ind w:left="360" w:right="360" w:hanging="72"/>
      </w:pPr>
      <w:rPr>
        <w:rFonts w:ascii="Symbol" w:hAnsi="Symbol" w:hint="default"/>
      </w:rPr>
    </w:lvl>
  </w:abstractNum>
  <w:abstractNum w:abstractNumId="136">
    <w:nsid w:val="7C4C54CD"/>
    <w:multiLevelType w:val="multilevel"/>
    <w:tmpl w:val="FD9E1F56"/>
    <w:lvl w:ilvl="0">
      <w:start w:val="7"/>
      <w:numFmt w:val="decimal"/>
      <w:lvlText w:val="%1:"/>
      <w:lvlJc w:val="left"/>
      <w:pPr>
        <w:tabs>
          <w:tab w:val="num" w:pos="540"/>
        </w:tabs>
        <w:ind w:left="540" w:right="540" w:hanging="540"/>
      </w:pPr>
      <w:rPr>
        <w:rFonts w:hint="default"/>
        <w:sz w:val="28"/>
      </w:rPr>
    </w:lvl>
    <w:lvl w:ilvl="1">
      <w:start w:val="4"/>
      <w:numFmt w:val="decimal"/>
      <w:lvlText w:val="%1:%2د"/>
      <w:lvlJc w:val="left"/>
      <w:pPr>
        <w:tabs>
          <w:tab w:val="num" w:pos="720"/>
        </w:tabs>
        <w:ind w:left="720" w:right="720" w:hanging="720"/>
      </w:pPr>
      <w:rPr>
        <w:rFonts w:hint="default"/>
        <w:sz w:val="28"/>
      </w:rPr>
    </w:lvl>
    <w:lvl w:ilvl="2">
      <w:start w:val="1"/>
      <w:numFmt w:val="decimal"/>
      <w:lvlText w:val="%1:%2د%3ل"/>
      <w:lvlJc w:val="left"/>
      <w:pPr>
        <w:tabs>
          <w:tab w:val="num" w:pos="1080"/>
        </w:tabs>
        <w:ind w:left="1080" w:right="1080" w:hanging="1080"/>
      </w:pPr>
      <w:rPr>
        <w:rFonts w:hint="default"/>
        <w:sz w:val="28"/>
      </w:rPr>
    </w:lvl>
    <w:lvl w:ilvl="3">
      <w:start w:val="1"/>
      <w:numFmt w:val="decimal"/>
      <w:lvlText w:val="%1:%2د%3ل%4."/>
      <w:lvlJc w:val="left"/>
      <w:pPr>
        <w:tabs>
          <w:tab w:val="num" w:pos="1080"/>
        </w:tabs>
        <w:ind w:left="1080" w:right="1080" w:hanging="1080"/>
      </w:pPr>
      <w:rPr>
        <w:rFonts w:hint="default"/>
        <w:sz w:val="28"/>
      </w:rPr>
    </w:lvl>
    <w:lvl w:ilvl="4">
      <w:start w:val="1"/>
      <w:numFmt w:val="decimal"/>
      <w:lvlText w:val="%1:%2د%3ل%4.%5."/>
      <w:lvlJc w:val="left"/>
      <w:pPr>
        <w:tabs>
          <w:tab w:val="num" w:pos="1440"/>
        </w:tabs>
        <w:ind w:left="1440" w:right="1440" w:hanging="1440"/>
      </w:pPr>
      <w:rPr>
        <w:rFonts w:hint="default"/>
        <w:sz w:val="28"/>
      </w:rPr>
    </w:lvl>
    <w:lvl w:ilvl="5">
      <w:start w:val="1"/>
      <w:numFmt w:val="decimal"/>
      <w:lvlText w:val="%1:%2د%3ل%4.%5.%6."/>
      <w:lvlJc w:val="left"/>
      <w:pPr>
        <w:tabs>
          <w:tab w:val="num" w:pos="1440"/>
        </w:tabs>
        <w:ind w:left="1440" w:right="1440" w:hanging="1440"/>
      </w:pPr>
      <w:rPr>
        <w:rFonts w:hint="default"/>
        <w:sz w:val="28"/>
      </w:rPr>
    </w:lvl>
    <w:lvl w:ilvl="6">
      <w:start w:val="1"/>
      <w:numFmt w:val="decimal"/>
      <w:lvlText w:val="%1:%2د%3ل%4.%5.%6.%7."/>
      <w:lvlJc w:val="left"/>
      <w:pPr>
        <w:tabs>
          <w:tab w:val="num" w:pos="1800"/>
        </w:tabs>
        <w:ind w:left="1800" w:right="1800" w:hanging="1800"/>
      </w:pPr>
      <w:rPr>
        <w:rFonts w:hint="default"/>
        <w:sz w:val="28"/>
      </w:rPr>
    </w:lvl>
    <w:lvl w:ilvl="7">
      <w:start w:val="1"/>
      <w:numFmt w:val="decimal"/>
      <w:lvlText w:val="%1:%2د%3ل%4.%5.%6.%7.%8."/>
      <w:lvlJc w:val="left"/>
      <w:pPr>
        <w:tabs>
          <w:tab w:val="num" w:pos="2160"/>
        </w:tabs>
        <w:ind w:left="2160" w:right="2160" w:hanging="2160"/>
      </w:pPr>
      <w:rPr>
        <w:rFonts w:hint="default"/>
        <w:sz w:val="28"/>
      </w:rPr>
    </w:lvl>
    <w:lvl w:ilvl="8">
      <w:start w:val="1"/>
      <w:numFmt w:val="decimal"/>
      <w:lvlText w:val="%1:%2د%3ل%4.%5.%6.%7.%8.%9."/>
      <w:lvlJc w:val="left"/>
      <w:pPr>
        <w:tabs>
          <w:tab w:val="num" w:pos="2160"/>
        </w:tabs>
        <w:ind w:left="2160" w:right="2160" w:hanging="2160"/>
      </w:pPr>
      <w:rPr>
        <w:rFonts w:hint="default"/>
        <w:sz w:val="28"/>
      </w:rPr>
    </w:lvl>
  </w:abstractNum>
  <w:abstractNum w:abstractNumId="137">
    <w:nsid w:val="7D736C79"/>
    <w:multiLevelType w:val="singleLevel"/>
    <w:tmpl w:val="6D4A2244"/>
    <w:lvl w:ilvl="0">
      <w:start w:val="1968"/>
      <w:numFmt w:val="chosung"/>
      <w:lvlText w:val="-"/>
      <w:lvlJc w:val="left"/>
      <w:pPr>
        <w:tabs>
          <w:tab w:val="num" w:pos="360"/>
        </w:tabs>
        <w:ind w:left="360" w:right="360" w:hanging="360"/>
      </w:pPr>
      <w:rPr>
        <w:rFonts w:cs="Times New Roman" w:hint="default"/>
        <w:sz w:val="28"/>
      </w:rPr>
    </w:lvl>
  </w:abstractNum>
  <w:abstractNum w:abstractNumId="138">
    <w:nsid w:val="7E3F794E"/>
    <w:multiLevelType w:val="singleLevel"/>
    <w:tmpl w:val="D50244B2"/>
    <w:lvl w:ilvl="0">
      <w:start w:val="1"/>
      <w:numFmt w:val="upperRoman"/>
      <w:lvlText w:val="%1-"/>
      <w:lvlJc w:val="left"/>
      <w:pPr>
        <w:tabs>
          <w:tab w:val="num" w:pos="504"/>
        </w:tabs>
        <w:ind w:left="360" w:right="360" w:hanging="360"/>
      </w:pPr>
      <w:rPr>
        <w:rFonts w:hint="default"/>
        <w:sz w:val="28"/>
      </w:rPr>
    </w:lvl>
  </w:abstractNum>
  <w:abstractNum w:abstractNumId="139">
    <w:nsid w:val="7E8205FC"/>
    <w:multiLevelType w:val="singleLevel"/>
    <w:tmpl w:val="3544FF04"/>
    <w:lvl w:ilvl="0">
      <w:start w:val="1"/>
      <w:numFmt w:val="decimal"/>
      <w:lvlText w:val="%1-"/>
      <w:legacy w:legacy="1" w:legacySpace="0" w:legacyIndent="0"/>
      <w:lvlJc w:val="left"/>
      <w:rPr>
        <w:rFonts w:cs="Traditional Arabic" w:hint="default"/>
        <w:sz w:val="28"/>
      </w:rPr>
    </w:lvl>
  </w:abstractNum>
  <w:abstractNum w:abstractNumId="140">
    <w:nsid w:val="7F023B4B"/>
    <w:multiLevelType w:val="singleLevel"/>
    <w:tmpl w:val="6D4A2244"/>
    <w:lvl w:ilvl="0">
      <w:start w:val="1968"/>
      <w:numFmt w:val="bullet"/>
      <w:lvlText w:val="-"/>
      <w:lvlJc w:val="left"/>
      <w:pPr>
        <w:tabs>
          <w:tab w:val="num" w:pos="360"/>
        </w:tabs>
        <w:ind w:left="360" w:right="360" w:hanging="360"/>
      </w:pPr>
      <w:rPr>
        <w:rFonts w:cs="Times New Roman" w:hint="default"/>
        <w:sz w:val="28"/>
      </w:rPr>
    </w:lvl>
  </w:abstractNum>
  <w:num w:numId="1">
    <w:abstractNumId w:val="2"/>
  </w:num>
  <w:num w:numId="2">
    <w:abstractNumId w:val="1"/>
  </w:num>
  <w:num w:numId="3">
    <w:abstractNumId w:val="0"/>
  </w:num>
  <w:num w:numId="4">
    <w:abstractNumId w:val="39"/>
  </w:num>
  <w:num w:numId="5">
    <w:abstractNumId w:val="113"/>
  </w:num>
  <w:num w:numId="6">
    <w:abstractNumId w:val="131"/>
  </w:num>
  <w:num w:numId="7">
    <w:abstractNumId w:val="8"/>
  </w:num>
  <w:num w:numId="8">
    <w:abstractNumId w:val="8"/>
  </w:num>
  <w:num w:numId="9">
    <w:abstractNumId w:val="8"/>
  </w:num>
  <w:num w:numId="10">
    <w:abstractNumId w:val="81"/>
  </w:num>
  <w:num w:numId="11">
    <w:abstractNumId w:val="81"/>
  </w:num>
  <w:num w:numId="12">
    <w:abstractNumId w:val="81"/>
  </w:num>
  <w:num w:numId="13">
    <w:abstractNumId w:val="81"/>
  </w:num>
  <w:num w:numId="14">
    <w:abstractNumId w:val="81"/>
  </w:num>
  <w:num w:numId="15">
    <w:abstractNumId w:val="81"/>
  </w:num>
  <w:num w:numId="16">
    <w:abstractNumId w:val="81"/>
  </w:num>
  <w:num w:numId="17">
    <w:abstractNumId w:val="81"/>
  </w:num>
  <w:num w:numId="18">
    <w:abstractNumId w:val="81"/>
  </w:num>
  <w:num w:numId="19">
    <w:abstractNumId w:val="81"/>
  </w:num>
  <w:num w:numId="20">
    <w:abstractNumId w:val="81"/>
  </w:num>
  <w:num w:numId="21">
    <w:abstractNumId w:val="81"/>
  </w:num>
  <w:num w:numId="22">
    <w:abstractNumId w:val="81"/>
  </w:num>
  <w:num w:numId="23">
    <w:abstractNumId w:val="81"/>
  </w:num>
  <w:num w:numId="24">
    <w:abstractNumId w:val="81"/>
  </w:num>
  <w:num w:numId="25">
    <w:abstractNumId w:val="81"/>
  </w:num>
  <w:num w:numId="26">
    <w:abstractNumId w:val="81"/>
  </w:num>
  <w:num w:numId="27">
    <w:abstractNumId w:val="81"/>
  </w:num>
  <w:num w:numId="28">
    <w:abstractNumId w:val="81"/>
  </w:num>
  <w:num w:numId="29">
    <w:abstractNumId w:val="81"/>
  </w:num>
  <w:num w:numId="30">
    <w:abstractNumId w:val="81"/>
  </w:num>
  <w:num w:numId="31">
    <w:abstractNumId w:val="81"/>
  </w:num>
  <w:num w:numId="32">
    <w:abstractNumId w:val="81"/>
  </w:num>
  <w:num w:numId="33">
    <w:abstractNumId w:val="81"/>
  </w:num>
  <w:num w:numId="34">
    <w:abstractNumId w:val="70"/>
  </w:num>
  <w:num w:numId="35">
    <w:abstractNumId w:val="70"/>
  </w:num>
  <w:num w:numId="36">
    <w:abstractNumId w:val="70"/>
  </w:num>
  <w:num w:numId="37">
    <w:abstractNumId w:val="70"/>
  </w:num>
  <w:num w:numId="38">
    <w:abstractNumId w:val="70"/>
  </w:num>
  <w:num w:numId="39">
    <w:abstractNumId w:val="70"/>
  </w:num>
  <w:num w:numId="40">
    <w:abstractNumId w:val="70"/>
  </w:num>
  <w:num w:numId="41">
    <w:abstractNumId w:val="70"/>
  </w:num>
  <w:num w:numId="42">
    <w:abstractNumId w:val="70"/>
  </w:num>
  <w:num w:numId="43">
    <w:abstractNumId w:val="70"/>
  </w:num>
  <w:num w:numId="44">
    <w:abstractNumId w:val="70"/>
  </w:num>
  <w:num w:numId="45">
    <w:abstractNumId w:val="70"/>
  </w:num>
  <w:num w:numId="46">
    <w:abstractNumId w:val="70"/>
  </w:num>
  <w:num w:numId="47">
    <w:abstractNumId w:val="70"/>
  </w:num>
  <w:num w:numId="48">
    <w:abstractNumId w:val="70"/>
  </w:num>
  <w:num w:numId="49">
    <w:abstractNumId w:val="3"/>
  </w:num>
  <w:num w:numId="50">
    <w:abstractNumId w:val="3"/>
  </w:num>
  <w:num w:numId="51">
    <w:abstractNumId w:val="3"/>
  </w:num>
  <w:num w:numId="52">
    <w:abstractNumId w:val="70"/>
  </w:num>
  <w:num w:numId="53">
    <w:abstractNumId w:val="70"/>
  </w:num>
  <w:num w:numId="54">
    <w:abstractNumId w:val="63"/>
  </w:num>
  <w:num w:numId="55">
    <w:abstractNumId w:val="100"/>
  </w:num>
  <w:num w:numId="56">
    <w:abstractNumId w:val="100"/>
  </w:num>
  <w:num w:numId="57">
    <w:abstractNumId w:val="100"/>
  </w:num>
  <w:num w:numId="58">
    <w:abstractNumId w:val="3"/>
  </w:num>
  <w:num w:numId="59">
    <w:abstractNumId w:val="55"/>
  </w:num>
  <w:num w:numId="60">
    <w:abstractNumId w:val="55"/>
  </w:num>
  <w:num w:numId="61">
    <w:abstractNumId w:val="78"/>
  </w:num>
  <w:num w:numId="62">
    <w:abstractNumId w:val="78"/>
  </w:num>
  <w:num w:numId="63">
    <w:abstractNumId w:val="78"/>
  </w:num>
  <w:num w:numId="64">
    <w:abstractNumId w:val="100"/>
  </w:num>
  <w:num w:numId="65">
    <w:abstractNumId w:val="4"/>
    <w:lvlOverride w:ilvl="0">
      <w:lvl w:ilvl="0">
        <w:start w:val="1"/>
        <w:numFmt w:val="chosung"/>
        <w:lvlText w:val="?"/>
        <w:legacy w:legacy="1" w:legacySpace="0" w:legacyIndent="283"/>
        <w:lvlJc w:val="left"/>
        <w:pPr>
          <w:ind w:hanging="283"/>
        </w:pPr>
        <w:rPr>
          <w:rFonts w:cs="Traditional Arabic" w:hint="default"/>
        </w:rPr>
      </w:lvl>
    </w:lvlOverride>
  </w:num>
  <w:num w:numId="66">
    <w:abstractNumId w:val="4"/>
    <w:lvlOverride w:ilvl="0">
      <w:lvl w:ilvl="0">
        <w:start w:val="1"/>
        <w:numFmt w:val="chosung"/>
        <w:lvlText w:val=""/>
        <w:legacy w:legacy="1" w:legacySpace="0" w:legacyIndent="360"/>
        <w:lvlJc w:val="left"/>
        <w:pPr>
          <w:ind w:hanging="360"/>
        </w:pPr>
        <w:rPr>
          <w:rFonts w:ascii="Symbol" w:cs="Times New Roman" w:hint="default"/>
        </w:rPr>
      </w:lvl>
    </w:lvlOverride>
  </w:num>
  <w:num w:numId="67">
    <w:abstractNumId w:val="40"/>
  </w:num>
  <w:num w:numId="68">
    <w:abstractNumId w:val="139"/>
  </w:num>
  <w:num w:numId="69">
    <w:abstractNumId w:val="4"/>
    <w:lvlOverride w:ilvl="0">
      <w:lvl w:ilvl="0">
        <w:start w:val="1"/>
        <w:numFmt w:val="chosung"/>
        <w:lvlText w:val=""/>
        <w:legacy w:legacy="1" w:legacySpace="0" w:legacyIndent="283"/>
        <w:lvlJc w:val="left"/>
        <w:pPr>
          <w:ind w:hanging="283"/>
        </w:pPr>
        <w:rPr>
          <w:rFonts w:ascii="Symbol" w:cs="Times New Roman" w:hint="default"/>
        </w:rPr>
      </w:lvl>
    </w:lvlOverride>
  </w:num>
  <w:num w:numId="70">
    <w:abstractNumId w:val="77"/>
  </w:num>
  <w:num w:numId="71">
    <w:abstractNumId w:val="87"/>
  </w:num>
  <w:num w:numId="72">
    <w:abstractNumId w:val="128"/>
  </w:num>
  <w:num w:numId="73">
    <w:abstractNumId w:val="130"/>
  </w:num>
  <w:num w:numId="74">
    <w:abstractNumId w:val="4"/>
    <w:lvlOverride w:ilvl="0">
      <w:lvl w:ilvl="0">
        <w:start w:val="1"/>
        <w:numFmt w:val="chosung"/>
        <w:lvlText w:val=""/>
        <w:legacy w:legacy="1" w:legacySpace="0" w:legacyIndent="360"/>
        <w:lvlJc w:val="center"/>
        <w:pPr>
          <w:ind w:left="360" w:right="360" w:hanging="360"/>
        </w:pPr>
        <w:rPr>
          <w:rFonts w:ascii="Symbol" w:hAnsi="Symbol" w:hint="default"/>
        </w:rPr>
      </w:lvl>
    </w:lvlOverride>
  </w:num>
  <w:num w:numId="75">
    <w:abstractNumId w:val="75"/>
  </w:num>
  <w:num w:numId="76">
    <w:abstractNumId w:val="101"/>
  </w:num>
  <w:num w:numId="77">
    <w:abstractNumId w:val="116"/>
  </w:num>
  <w:num w:numId="78">
    <w:abstractNumId w:val="99"/>
  </w:num>
  <w:num w:numId="79">
    <w:abstractNumId w:val="84"/>
  </w:num>
  <w:num w:numId="80">
    <w:abstractNumId w:val="49"/>
  </w:num>
  <w:num w:numId="81">
    <w:abstractNumId w:val="65"/>
  </w:num>
  <w:num w:numId="82">
    <w:abstractNumId w:val="16"/>
  </w:num>
  <w:num w:numId="83">
    <w:abstractNumId w:val="114"/>
  </w:num>
  <w:num w:numId="84">
    <w:abstractNumId w:val="110"/>
  </w:num>
  <w:num w:numId="85">
    <w:abstractNumId w:val="95"/>
  </w:num>
  <w:num w:numId="86">
    <w:abstractNumId w:val="29"/>
  </w:num>
  <w:num w:numId="87">
    <w:abstractNumId w:val="24"/>
  </w:num>
  <w:num w:numId="88">
    <w:abstractNumId w:val="57"/>
  </w:num>
  <w:num w:numId="89">
    <w:abstractNumId w:val="79"/>
  </w:num>
  <w:num w:numId="90">
    <w:abstractNumId w:val="54"/>
  </w:num>
  <w:num w:numId="91">
    <w:abstractNumId w:val="86"/>
  </w:num>
  <w:num w:numId="92">
    <w:abstractNumId w:val="83"/>
  </w:num>
  <w:num w:numId="93">
    <w:abstractNumId w:val="62"/>
  </w:num>
  <w:num w:numId="94">
    <w:abstractNumId w:val="94"/>
  </w:num>
  <w:num w:numId="95">
    <w:abstractNumId w:val="117"/>
  </w:num>
  <w:num w:numId="96">
    <w:abstractNumId w:val="27"/>
  </w:num>
  <w:num w:numId="97">
    <w:abstractNumId w:val="85"/>
  </w:num>
  <w:num w:numId="98">
    <w:abstractNumId w:val="119"/>
  </w:num>
  <w:num w:numId="99">
    <w:abstractNumId w:val="140"/>
  </w:num>
  <w:num w:numId="100">
    <w:abstractNumId w:val="104"/>
  </w:num>
  <w:num w:numId="101">
    <w:abstractNumId w:val="134"/>
  </w:num>
  <w:num w:numId="102">
    <w:abstractNumId w:val="13"/>
  </w:num>
  <w:num w:numId="103">
    <w:abstractNumId w:val="5"/>
  </w:num>
  <w:num w:numId="104">
    <w:abstractNumId w:val="31"/>
  </w:num>
  <w:num w:numId="105">
    <w:abstractNumId w:val="124"/>
  </w:num>
  <w:num w:numId="106">
    <w:abstractNumId w:val="41"/>
  </w:num>
  <w:num w:numId="107">
    <w:abstractNumId w:val="26"/>
  </w:num>
  <w:num w:numId="108">
    <w:abstractNumId w:val="106"/>
  </w:num>
  <w:num w:numId="109">
    <w:abstractNumId w:val="74"/>
  </w:num>
  <w:num w:numId="1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
    <w:lvlOverride w:ilvl="0"/>
  </w:num>
  <w:num w:numId="1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1"/>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2"/>
  </w:num>
  <w:num w:numId="120">
    <w:abstractNumId w:val="92"/>
    <w:lvlOverride w:ilvl="0"/>
  </w:num>
  <w:num w:numId="121">
    <w:abstractNumId w:val="127"/>
  </w:num>
  <w:num w:numId="122">
    <w:abstractNumId w:val="127"/>
    <w:lvlOverride w:ilvl="0"/>
  </w:num>
  <w:num w:numId="123">
    <w:abstractNumId w:val="50"/>
  </w:num>
  <w:num w:numId="124">
    <w:abstractNumId w:val="50"/>
    <w:lvlOverride w:ilvl="0"/>
  </w:num>
  <w:num w:numId="125">
    <w:abstractNumId w:val="93"/>
  </w:num>
  <w:num w:numId="126">
    <w:abstractNumId w:val="93"/>
    <w:lvlOverride w:ilvl="0"/>
  </w:num>
  <w:num w:numId="127">
    <w:abstractNumId w:val="59"/>
  </w:num>
  <w:num w:numId="128">
    <w:abstractNumId w:val="59"/>
    <w:lvlOverride w:ilvl="0"/>
  </w:num>
  <w:num w:numId="129">
    <w:abstractNumId w:val="4"/>
    <w:lvlOverride w:ilvl="0">
      <w:lvl w:ilvl="0">
        <w:start w:val="1"/>
        <w:numFmt w:val="chosung"/>
        <w:lvlText w:val=""/>
        <w:legacy w:legacy="1" w:legacySpace="0" w:legacyIndent="283"/>
        <w:lvlJc w:val="left"/>
        <w:pPr>
          <w:ind w:left="283" w:right="283" w:hanging="283"/>
        </w:pPr>
        <w:rPr>
          <w:rFonts w:ascii="Symbol" w:hAnsi="Symbol" w:hint="default"/>
        </w:rPr>
      </w:lvl>
    </w:lvlOverride>
  </w:num>
  <w:num w:numId="130">
    <w:abstractNumId w:val="9"/>
  </w:num>
  <w:num w:numId="131">
    <w:abstractNumId w:val="91"/>
  </w:num>
  <w:num w:numId="132">
    <w:abstractNumId w:val="122"/>
  </w:num>
  <w:num w:numId="133">
    <w:abstractNumId w:val="38"/>
  </w:num>
  <w:num w:numId="134">
    <w:abstractNumId w:val="88"/>
  </w:num>
  <w:num w:numId="135">
    <w:abstractNumId w:val="53"/>
  </w:num>
  <w:num w:numId="136">
    <w:abstractNumId w:val="138"/>
  </w:num>
  <w:num w:numId="137">
    <w:abstractNumId w:val="56"/>
  </w:num>
  <w:num w:numId="138">
    <w:abstractNumId w:val="22"/>
  </w:num>
  <w:num w:numId="139">
    <w:abstractNumId w:val="66"/>
  </w:num>
  <w:num w:numId="140">
    <w:abstractNumId w:val="43"/>
  </w:num>
  <w:num w:numId="141">
    <w:abstractNumId w:val="35"/>
  </w:num>
  <w:num w:numId="142">
    <w:abstractNumId w:val="126"/>
  </w:num>
  <w:num w:numId="143">
    <w:abstractNumId w:val="89"/>
  </w:num>
  <w:num w:numId="144">
    <w:abstractNumId w:val="123"/>
  </w:num>
  <w:num w:numId="145">
    <w:abstractNumId w:val="135"/>
  </w:num>
  <w:num w:numId="146">
    <w:abstractNumId w:val="97"/>
  </w:num>
  <w:num w:numId="147">
    <w:abstractNumId w:val="120"/>
  </w:num>
  <w:num w:numId="148">
    <w:abstractNumId w:val="72"/>
  </w:num>
  <w:num w:numId="149">
    <w:abstractNumId w:val="42"/>
  </w:num>
  <w:num w:numId="150">
    <w:abstractNumId w:val="20"/>
  </w:num>
  <w:num w:numId="151">
    <w:abstractNumId w:val="80"/>
  </w:num>
  <w:num w:numId="152">
    <w:abstractNumId w:val="109"/>
  </w:num>
  <w:num w:numId="153">
    <w:abstractNumId w:val="7"/>
  </w:num>
  <w:num w:numId="154">
    <w:abstractNumId w:val="133"/>
  </w:num>
  <w:num w:numId="155">
    <w:abstractNumId w:val="136"/>
  </w:num>
  <w:num w:numId="156">
    <w:abstractNumId w:val="108"/>
  </w:num>
  <w:num w:numId="157">
    <w:abstractNumId w:val="108"/>
    <w:lvlOverride w:ilvl="0">
      <w:lvl w:ilvl="0">
        <w:start w:val="1"/>
        <w:numFmt w:val="decimal"/>
        <w:lvlText w:val="%1"/>
        <w:legacy w:legacy="1" w:legacySpace="0" w:legacyIndent="283"/>
        <w:lvlJc w:val="center"/>
        <w:pPr>
          <w:ind w:left="283" w:right="283" w:hanging="283"/>
        </w:pPr>
      </w:lvl>
    </w:lvlOverride>
  </w:num>
  <w:num w:numId="158">
    <w:abstractNumId w:val="4"/>
    <w:lvlOverride w:ilvl="0">
      <w:lvl w:ilvl="0">
        <w:start w:val="1"/>
        <w:numFmt w:val="chosung"/>
        <w:lvlText w:val=""/>
        <w:legacy w:legacy="1" w:legacySpace="0" w:legacyIndent="283"/>
        <w:lvlJc w:val="center"/>
        <w:pPr>
          <w:ind w:left="1003" w:right="1003" w:hanging="283"/>
        </w:pPr>
        <w:rPr>
          <w:rFonts w:ascii="Symbol" w:hAnsi="Symbol" w:hint="default"/>
        </w:rPr>
      </w:lvl>
    </w:lvlOverride>
  </w:num>
  <w:num w:numId="159">
    <w:abstractNumId w:val="23"/>
  </w:num>
  <w:num w:numId="160">
    <w:abstractNumId w:val="23"/>
    <w:lvlOverride w:ilvl="0">
      <w:lvl w:ilvl="0">
        <w:start w:val="1"/>
        <w:numFmt w:val="decimal"/>
        <w:lvlText w:val="%1"/>
        <w:legacy w:legacy="1" w:legacySpace="0" w:legacyIndent="283"/>
        <w:lvlJc w:val="center"/>
        <w:pPr>
          <w:ind w:left="283" w:right="283" w:hanging="283"/>
        </w:pPr>
      </w:lvl>
    </w:lvlOverride>
  </w:num>
  <w:num w:numId="161">
    <w:abstractNumId w:val="46"/>
  </w:num>
  <w:num w:numId="162">
    <w:abstractNumId w:val="46"/>
    <w:lvlOverride w:ilvl="0">
      <w:lvl w:ilvl="0">
        <w:start w:val="1"/>
        <w:numFmt w:val="decimal"/>
        <w:lvlText w:val="%1"/>
        <w:legacy w:legacy="1" w:legacySpace="0" w:legacyIndent="283"/>
        <w:lvlJc w:val="center"/>
        <w:pPr>
          <w:ind w:left="283" w:right="283" w:hanging="283"/>
        </w:pPr>
      </w:lvl>
    </w:lvlOverride>
  </w:num>
  <w:num w:numId="163">
    <w:abstractNumId w:val="14"/>
  </w:num>
  <w:num w:numId="164">
    <w:abstractNumId w:val="51"/>
  </w:num>
  <w:num w:numId="165">
    <w:abstractNumId w:val="64"/>
  </w:num>
  <w:num w:numId="166">
    <w:abstractNumId w:val="68"/>
  </w:num>
  <w:num w:numId="167">
    <w:abstractNumId w:val="45"/>
  </w:num>
  <w:num w:numId="168">
    <w:abstractNumId w:val="11"/>
  </w:num>
  <w:num w:numId="169">
    <w:abstractNumId w:val="36"/>
  </w:num>
  <w:num w:numId="170">
    <w:abstractNumId w:val="121"/>
  </w:num>
  <w:num w:numId="171">
    <w:abstractNumId w:val="19"/>
  </w:num>
  <w:num w:numId="172">
    <w:abstractNumId w:val="21"/>
  </w:num>
  <w:num w:numId="173">
    <w:abstractNumId w:val="132"/>
  </w:num>
  <w:num w:numId="174">
    <w:abstractNumId w:val="98"/>
  </w:num>
  <w:num w:numId="175">
    <w:abstractNumId w:val="25"/>
  </w:num>
  <w:num w:numId="176">
    <w:abstractNumId w:val="28"/>
  </w:num>
  <w:num w:numId="177">
    <w:abstractNumId w:val="15"/>
  </w:num>
  <w:num w:numId="178">
    <w:abstractNumId w:val="76"/>
  </w:num>
  <w:num w:numId="179">
    <w:abstractNumId w:val="17"/>
  </w:num>
  <w:num w:numId="180">
    <w:abstractNumId w:val="73"/>
  </w:num>
  <w:num w:numId="181">
    <w:abstractNumId w:val="96"/>
  </w:num>
  <w:num w:numId="182">
    <w:abstractNumId w:val="30"/>
  </w:num>
  <w:num w:numId="183">
    <w:abstractNumId w:val="4"/>
    <w:lvlOverride w:ilvl="0">
      <w:lvl w:ilvl="0">
        <w:start w:val="1"/>
        <w:numFmt w:val="chosung"/>
        <w:lvlText w:val=""/>
        <w:legacy w:legacy="1" w:legacySpace="0" w:legacyIndent="648"/>
        <w:lvlJc w:val="left"/>
        <w:pPr>
          <w:ind w:left="936" w:right="936" w:hanging="648"/>
        </w:pPr>
        <w:rPr>
          <w:rFonts w:ascii="Symbol" w:hAnsi="Symbol" w:hint="default"/>
        </w:rPr>
      </w:lvl>
    </w:lvlOverride>
  </w:num>
  <w:num w:numId="184">
    <w:abstractNumId w:val="112"/>
  </w:num>
  <w:num w:numId="185">
    <w:abstractNumId w:val="90"/>
  </w:num>
  <w:num w:numId="186">
    <w:abstractNumId w:val="125"/>
  </w:num>
  <w:num w:numId="187">
    <w:abstractNumId w:val="4"/>
    <w:lvlOverride w:ilvl="0">
      <w:lvl w:ilvl="0">
        <w:start w:val="1"/>
        <w:numFmt w:val="chosung"/>
        <w:lvlText w:val=""/>
        <w:legacy w:legacy="1" w:legacySpace="0" w:legacyIndent="283"/>
        <w:lvlJc w:val="center"/>
        <w:pPr>
          <w:ind w:left="283" w:right="283" w:hanging="283"/>
        </w:pPr>
        <w:rPr>
          <w:rFonts w:ascii="Symbol" w:hAnsi="Symbol" w:hint="default"/>
        </w:rPr>
      </w:lvl>
    </w:lvlOverride>
  </w:num>
  <w:num w:numId="188">
    <w:abstractNumId w:val="111"/>
  </w:num>
  <w:num w:numId="189">
    <w:abstractNumId w:val="103"/>
  </w:num>
  <w:num w:numId="190">
    <w:abstractNumId w:val="33"/>
  </w:num>
  <w:num w:numId="191">
    <w:abstractNumId w:val="105"/>
  </w:num>
  <w:num w:numId="192">
    <w:abstractNumId w:val="102"/>
  </w:num>
  <w:num w:numId="193">
    <w:abstractNumId w:val="137"/>
  </w:num>
  <w:num w:numId="194">
    <w:abstractNumId w:val="47"/>
  </w:num>
  <w:num w:numId="195">
    <w:abstractNumId w:val="34"/>
  </w:num>
  <w:num w:numId="196">
    <w:abstractNumId w:val="6"/>
  </w:num>
  <w:num w:numId="197">
    <w:abstractNumId w:val="67"/>
  </w:num>
  <w:num w:numId="198">
    <w:abstractNumId w:val="60"/>
  </w:num>
  <w:num w:numId="199">
    <w:abstractNumId w:val="10"/>
  </w:num>
  <w:num w:numId="200">
    <w:abstractNumId w:val="129"/>
  </w:num>
  <w:num w:numId="201">
    <w:abstractNumId w:val="32"/>
  </w:num>
  <w:num w:numId="202">
    <w:abstractNumId w:val="71"/>
  </w:num>
  <w:num w:numId="203">
    <w:abstractNumId w:val="52"/>
  </w:num>
  <w:num w:numId="204">
    <w:abstractNumId w:val="18"/>
  </w:num>
  <w:num w:numId="205">
    <w:abstractNumId w:val="69"/>
  </w:num>
  <w:num w:numId="206">
    <w:abstractNumId w:val="48"/>
  </w:num>
  <w:num w:numId="207">
    <w:abstractNumId w:val="82"/>
  </w:num>
  <w:num w:numId="208">
    <w:abstractNumId w:val="115"/>
  </w:num>
  <w:num w:numId="209">
    <w:abstractNumId w:val="37"/>
  </w:num>
  <w:num w:numId="210">
    <w:abstractNumId w:val="61"/>
  </w:num>
  <w:num w:numId="211">
    <w:abstractNumId w:val="58"/>
  </w:num>
  <w:num w:numId="212">
    <w:abstractNumId w:val="44"/>
  </w:num>
  <w:num w:numId="213">
    <w:abstractNumId w:val="107"/>
  </w:num>
  <w:num w:numId="214">
    <w:abstractNumId w:val="12"/>
  </w:num>
  <w:num w:numId="215">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2">
    <w:name w:val="Body Text 2"/>
    <w:basedOn w:val="Normal"/>
    <w:semiHidden/>
    <w:pPr>
      <w:widowControl w:val="0"/>
      <w:spacing w:before="0" w:after="0"/>
      <w:jc w:val="both"/>
    </w:pPr>
    <w:rPr>
      <w:rFonts w:cs="Arabic Transparent"/>
      <w:snapToGrid w:val="0"/>
      <w:spacing w:val="0"/>
      <w:kern w:val="0"/>
      <w:sz w:val="20"/>
      <w:szCs w:val="20"/>
      <w:lang w:eastAsia="en-US"/>
    </w:rPr>
  </w:style>
  <w:style w:type="paragraph" w:styleId="BodyText">
    <w:name w:val="Body Text"/>
    <w:basedOn w:val="Normal"/>
    <w:semiHidden/>
    <w:pPr>
      <w:widowControl w:val="0"/>
      <w:spacing w:before="0" w:after="0"/>
      <w:jc w:val="both"/>
    </w:pPr>
    <w:rPr>
      <w:rFonts w:cs="Arabic Transparent"/>
      <w:snapToGrid w:val="0"/>
      <w:spacing w:val="0"/>
      <w:kern w:val="0"/>
      <w:sz w:val="20"/>
      <w:szCs w:val="28"/>
      <w:lang w:eastAsia="en-US"/>
    </w:rPr>
  </w:style>
  <w:style w:type="paragraph" w:customStyle="1" w:styleId="1">
    <w:name w:val="نمط1"/>
    <w:basedOn w:val="Normal"/>
    <w:pPr>
      <w:jc w:val="both"/>
    </w:pPr>
    <w:rPr>
      <w:sz w:val="28"/>
      <w:szCs w:val="36"/>
    </w:rPr>
  </w:style>
  <w:style w:type="paragraph" w:styleId="BodyTextIndent">
    <w:name w:val="Body Text Indent"/>
    <w:basedOn w:val="Normal"/>
    <w:semiHidden/>
    <w:pPr>
      <w:spacing w:before="0" w:after="0"/>
      <w:jc w:val="left"/>
    </w:pPr>
    <w:rPr>
      <w:rFonts w:cs="Arabic Transparent"/>
      <w:snapToGrid w:val="0"/>
      <w:spacing w:val="0"/>
      <w:kern w:val="0"/>
      <w:sz w:val="20"/>
      <w:szCs w:val="28"/>
      <w:lang w:eastAsia="en-US"/>
    </w:rPr>
  </w:style>
  <w:style w:type="paragraph" w:styleId="Title">
    <w:name w:val="Title"/>
    <w:basedOn w:val="Normal"/>
    <w:qFormat/>
    <w:pPr>
      <w:spacing w:before="0" w:after="0"/>
      <w:jc w:val="center"/>
    </w:pPr>
    <w:rPr>
      <w:rFonts w:cs="Arabic Transparent"/>
      <w:b/>
      <w:bCs/>
      <w:spacing w:val="0"/>
      <w:kern w:val="0"/>
      <w:sz w:val="20"/>
      <w:szCs w:val="28"/>
    </w:rPr>
  </w:style>
  <w:style w:type="paragraph" w:styleId="Caption">
    <w:name w:val="caption"/>
    <w:basedOn w:val="Normal"/>
    <w:next w:val="Normal"/>
    <w:qFormat/>
    <w:pPr>
      <w:spacing w:before="0" w:after="0"/>
      <w:jc w:val="both"/>
    </w:pPr>
    <w:rPr>
      <w:rFonts w:cs="Arabic Transparent"/>
      <w:spacing w:val="0"/>
      <w:kern w:val="0"/>
      <w:sz w:val="20"/>
      <w:szCs w:val="28"/>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5.gif"/><Relationship Id="rId26" Type="http://schemas.openxmlformats.org/officeDocument/2006/relationships/oleObject" Target="embeddings/Microsoft_Excel_97-2003_Worksheet6.xls"/><Relationship Id="rId39" Type="http://schemas.openxmlformats.org/officeDocument/2006/relationships/image" Target="media/image16.wmf"/><Relationship Id="rId3" Type="http://schemas.openxmlformats.org/officeDocument/2006/relationships/settings" Target="settings.xml"/><Relationship Id="rId21" Type="http://schemas.openxmlformats.org/officeDocument/2006/relationships/image" Target="media/image7.wmf"/><Relationship Id="rId34" Type="http://schemas.openxmlformats.org/officeDocument/2006/relationships/oleObject" Target="embeddings/Microsoft_Excel_97-2003_Worksheet9.xls"/><Relationship Id="rId42" Type="http://schemas.openxmlformats.org/officeDocument/2006/relationships/oleObject" Target="embeddings/oleObject3.bin"/><Relationship Id="rId47" Type="http://schemas.openxmlformats.org/officeDocument/2006/relationships/header" Target="header5.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header" Target="header4.xml"/><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Microsoft_Excel_Chart11.xls"/><Relationship Id="rId46" Type="http://schemas.openxmlformats.org/officeDocument/2006/relationships/oleObject" Target="embeddings/Microsoft_Excel_97-2003_Worksheet13.xls"/><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oleObject" Target="embeddings/Microsoft_Excel_97-2003_Worksheet3.xls"/><Relationship Id="rId29" Type="http://schemas.openxmlformats.org/officeDocument/2006/relationships/image" Target="media/image11.wmf"/><Relationship Id="rId41" Type="http://schemas.openxmlformats.org/officeDocument/2006/relationships/image" Target="media/image17.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Microsoft_Excel_97-2003_Worksheet5.xls"/><Relationship Id="rId32" Type="http://schemas.openxmlformats.org/officeDocument/2006/relationships/oleObject" Target="embeddings/oleObject2.bin"/><Relationship Id="rId37" Type="http://schemas.openxmlformats.org/officeDocument/2006/relationships/image" Target="media/image15.wmf"/><Relationship Id="rId40" Type="http://schemas.openxmlformats.org/officeDocument/2006/relationships/oleObject" Target="embeddings/Microsoft_Excel_Chart12.xls"/><Relationship Id="rId45" Type="http://schemas.openxmlformats.org/officeDocument/2006/relationships/image" Target="media/image19.wmf"/><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8.wmf"/><Relationship Id="rId28" Type="http://schemas.openxmlformats.org/officeDocument/2006/relationships/oleObject" Target="embeddings/Microsoft_Excel_97-2003_Worksheet7.xls"/><Relationship Id="rId36" Type="http://schemas.openxmlformats.org/officeDocument/2006/relationships/oleObject" Target="embeddings/Microsoft_Excel_Chart10.xls"/><Relationship Id="rId49" Type="http://schemas.openxmlformats.org/officeDocument/2006/relationships/fontTable" Target="fontTable.xml"/><Relationship Id="rId10" Type="http://schemas.openxmlformats.org/officeDocument/2006/relationships/oleObject" Target="embeddings/Microsoft_Excel_97-2003_Worksheet1.xls"/><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oleObject" Target="embeddings/Microsoft_Excel_97-2003_Worksheet4.xls"/><Relationship Id="rId27" Type="http://schemas.openxmlformats.org/officeDocument/2006/relationships/image" Target="media/image10.wmf"/><Relationship Id="rId30" Type="http://schemas.openxmlformats.org/officeDocument/2006/relationships/oleObject" Target="embeddings/Microsoft_Excel_97-2003_Worksheet8.xls"/><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header" Target="header6.xml"/><Relationship Id="rId8"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51646</Words>
  <Characters>294385</Characters>
  <Application>Microsoft Office Word</Application>
  <DocSecurity>4</DocSecurity>
  <Lines>2453</Lines>
  <Paragraphs>588</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361525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مرقس</dc:creator>
  <cp:keywords/>
  <dc:description/>
  <cp:lastModifiedBy>TPS</cp:lastModifiedBy>
  <cp:revision>2</cp:revision>
  <cp:lastPrinted>2001-07-11T16:35:00Z</cp:lastPrinted>
  <dcterms:created xsi:type="dcterms:W3CDTF">2001-07-16T17:13:00Z</dcterms:created>
  <dcterms:modified xsi:type="dcterms:W3CDTF">2001-07-16T17:13:00Z</dcterms:modified>
</cp:coreProperties>
</file>