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DB58B5" w:rsidTr="004140C2">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4140C2" w:rsidP="004140C2">
            <w:pPr>
              <w:jc w:val="right"/>
            </w:pPr>
            <w:r w:rsidRPr="004140C2">
              <w:rPr>
                <w:sz w:val="40"/>
              </w:rPr>
              <w:t>CMW</w:t>
            </w:r>
            <w:r>
              <w:t>/C/MEX/2</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4140C2" w:rsidRDefault="004140C2" w:rsidP="00641F24">
            <w:pPr>
              <w:spacing w:before="240"/>
            </w:pPr>
            <w:r>
              <w:t>Distr. générale</w:t>
            </w:r>
          </w:p>
          <w:p w:rsidR="004140C2" w:rsidRDefault="004140C2" w:rsidP="004140C2">
            <w:pPr>
              <w:spacing w:line="240" w:lineRule="exact"/>
            </w:pPr>
            <w:r>
              <w:t>14 janvier 2010</w:t>
            </w:r>
          </w:p>
          <w:p w:rsidR="004140C2" w:rsidRDefault="004140C2" w:rsidP="004140C2">
            <w:pPr>
              <w:spacing w:line="240" w:lineRule="exact"/>
            </w:pPr>
            <w:r>
              <w:t>Français</w:t>
            </w:r>
          </w:p>
          <w:p w:rsidR="006519B5" w:rsidRPr="00DB58B5" w:rsidRDefault="004140C2" w:rsidP="004140C2">
            <w:pPr>
              <w:spacing w:line="240" w:lineRule="exact"/>
            </w:pPr>
            <w:r>
              <w:t>Original: espagnol</w:t>
            </w:r>
          </w:p>
        </w:tc>
      </w:tr>
    </w:tbl>
    <w:p w:rsidR="004140C2" w:rsidRPr="004140C2" w:rsidRDefault="004140C2" w:rsidP="00FC6D89">
      <w:pPr>
        <w:spacing w:before="120" w:after="240" w:line="240" w:lineRule="auto"/>
        <w:rPr>
          <w:b/>
          <w:sz w:val="24"/>
          <w:szCs w:val="24"/>
        </w:rPr>
      </w:pPr>
      <w:r w:rsidRPr="004140C2">
        <w:rPr>
          <w:b/>
          <w:sz w:val="24"/>
          <w:szCs w:val="24"/>
        </w:rPr>
        <w:t>Comité pour la protection des droits</w:t>
      </w:r>
      <w:r w:rsidR="00D33482">
        <w:rPr>
          <w:b/>
          <w:sz w:val="24"/>
          <w:szCs w:val="24"/>
        </w:rPr>
        <w:br/>
      </w:r>
      <w:r w:rsidRPr="004140C2">
        <w:rPr>
          <w:b/>
          <w:sz w:val="24"/>
          <w:szCs w:val="24"/>
        </w:rPr>
        <w:t>de tous</w:t>
      </w:r>
      <w:r w:rsidR="00D33482">
        <w:rPr>
          <w:b/>
          <w:sz w:val="24"/>
          <w:szCs w:val="24"/>
        </w:rPr>
        <w:t xml:space="preserve"> </w:t>
      </w:r>
      <w:r w:rsidRPr="004140C2">
        <w:rPr>
          <w:b/>
          <w:sz w:val="24"/>
          <w:szCs w:val="24"/>
        </w:rPr>
        <w:t>les travailleurs</w:t>
      </w:r>
      <w:r>
        <w:rPr>
          <w:b/>
          <w:sz w:val="24"/>
          <w:szCs w:val="24"/>
        </w:rPr>
        <w:t xml:space="preserve"> </w:t>
      </w:r>
      <w:r w:rsidRPr="004140C2">
        <w:rPr>
          <w:b/>
          <w:sz w:val="24"/>
          <w:szCs w:val="24"/>
        </w:rPr>
        <w:t>migrants</w:t>
      </w:r>
      <w:r>
        <w:rPr>
          <w:b/>
          <w:sz w:val="24"/>
          <w:szCs w:val="24"/>
        </w:rPr>
        <w:t xml:space="preserve"> </w:t>
      </w:r>
      <w:r w:rsidRPr="004140C2">
        <w:rPr>
          <w:b/>
          <w:sz w:val="24"/>
          <w:szCs w:val="24"/>
        </w:rPr>
        <w:t>et</w:t>
      </w:r>
      <w:r w:rsidR="00D33482">
        <w:rPr>
          <w:b/>
          <w:sz w:val="24"/>
          <w:szCs w:val="24"/>
        </w:rPr>
        <w:br/>
      </w:r>
      <w:r w:rsidRPr="004140C2">
        <w:rPr>
          <w:b/>
          <w:sz w:val="24"/>
          <w:szCs w:val="24"/>
        </w:rPr>
        <w:t>des membres</w:t>
      </w:r>
      <w:r w:rsidR="00D33482">
        <w:rPr>
          <w:b/>
          <w:sz w:val="24"/>
          <w:szCs w:val="24"/>
        </w:rPr>
        <w:t xml:space="preserve"> </w:t>
      </w:r>
      <w:r w:rsidRPr="004140C2">
        <w:rPr>
          <w:b/>
          <w:sz w:val="24"/>
          <w:szCs w:val="24"/>
        </w:rPr>
        <w:t>de leur famille</w:t>
      </w:r>
    </w:p>
    <w:p w:rsidR="004140C2" w:rsidRPr="002D29A4" w:rsidRDefault="00D33482" w:rsidP="00D33482">
      <w:pPr>
        <w:pStyle w:val="HMG"/>
      </w:pPr>
      <w:r>
        <w:tab/>
      </w:r>
      <w:r>
        <w:tab/>
      </w:r>
      <w:r w:rsidR="004140C2" w:rsidRPr="002D29A4">
        <w:t>E</w:t>
      </w:r>
      <w:r w:rsidRPr="002D29A4">
        <w:t xml:space="preserve">xamen des rapports présentés par les </w:t>
      </w:r>
      <w:r w:rsidR="004140C2" w:rsidRPr="002D29A4">
        <w:t>É</w:t>
      </w:r>
      <w:r w:rsidRPr="002D29A4">
        <w:t>tats parties</w:t>
      </w:r>
      <w:r>
        <w:t xml:space="preserve"> </w:t>
      </w:r>
      <w:r w:rsidR="00FC6D89">
        <w:t>c</w:t>
      </w:r>
      <w:r w:rsidRPr="002D29A4">
        <w:t>onformément à l</w:t>
      </w:r>
      <w:r w:rsidR="00181195">
        <w:t>’</w:t>
      </w:r>
      <w:r w:rsidRPr="002D29A4">
        <w:t xml:space="preserve">article 73 de la </w:t>
      </w:r>
      <w:r w:rsidR="004140C2" w:rsidRPr="002D29A4">
        <w:t>C</w:t>
      </w:r>
      <w:r w:rsidRPr="002D29A4">
        <w:t>onvention</w:t>
      </w:r>
    </w:p>
    <w:p w:rsidR="004140C2" w:rsidRPr="002D29A4" w:rsidRDefault="00D33482" w:rsidP="00D33482">
      <w:pPr>
        <w:pStyle w:val="HChG"/>
      </w:pPr>
      <w:r>
        <w:tab/>
      </w:r>
      <w:r>
        <w:tab/>
        <w:t>De</w:t>
      </w:r>
      <w:r w:rsidR="004140C2" w:rsidRPr="002D29A4">
        <w:t>uxième rapport périodique</w:t>
      </w:r>
    </w:p>
    <w:p w:rsidR="004140C2" w:rsidRPr="002D29A4" w:rsidRDefault="00D33482" w:rsidP="00D33482">
      <w:pPr>
        <w:pStyle w:val="HMG"/>
      </w:pPr>
      <w:r>
        <w:tab/>
      </w:r>
      <w:r>
        <w:tab/>
      </w:r>
      <w:r w:rsidR="004140C2" w:rsidRPr="002D29A4">
        <w:t>M</w:t>
      </w:r>
      <w:r w:rsidRPr="002D29A4">
        <w:t>exique</w:t>
      </w:r>
      <w:r w:rsidRPr="00D33482">
        <w:rPr>
          <w:rStyle w:val="FootnoteReference"/>
          <w:sz w:val="20"/>
          <w:vertAlign w:val="baseline"/>
        </w:rPr>
        <w:footnoteReference w:customMarkFollows="1" w:id="2"/>
        <w:t>*</w:t>
      </w:r>
    </w:p>
    <w:p w:rsidR="00FC6D89" w:rsidRPr="00FC6D89" w:rsidRDefault="00D33482" w:rsidP="00FC6D89">
      <w:pPr>
        <w:spacing w:after="120"/>
        <w:rPr>
          <w:sz w:val="28"/>
        </w:rPr>
      </w:pPr>
      <w:r>
        <w:br w:type="page"/>
      </w:r>
      <w:r w:rsidR="00FC6D89" w:rsidRPr="00FC6D89">
        <w:rPr>
          <w:sz w:val="28"/>
        </w:rPr>
        <w:t>Table des matières</w:t>
      </w:r>
    </w:p>
    <w:p w:rsidR="007E72E3" w:rsidRPr="007E72E3" w:rsidRDefault="007E72E3" w:rsidP="007E72E3">
      <w:pPr>
        <w:tabs>
          <w:tab w:val="right" w:pos="8929"/>
          <w:tab w:val="right" w:pos="9638"/>
        </w:tabs>
        <w:spacing w:after="120"/>
        <w:ind w:left="283"/>
        <w:rPr>
          <w:i/>
          <w:sz w:val="18"/>
        </w:rPr>
      </w:pPr>
      <w:r w:rsidRPr="007E72E3">
        <w:rPr>
          <w:i/>
          <w:sz w:val="18"/>
        </w:rPr>
        <w:tab/>
        <w:t>Paragraphes</w:t>
      </w:r>
      <w:r w:rsidRPr="007E72E3">
        <w:rPr>
          <w:i/>
          <w:sz w:val="18"/>
        </w:rPr>
        <w:tab/>
        <w:t>Page</w:t>
      </w:r>
    </w:p>
    <w:p w:rsidR="007E72E3" w:rsidRDefault="007E72E3" w:rsidP="007E72E3">
      <w:pPr>
        <w:tabs>
          <w:tab w:val="right" w:pos="850"/>
          <w:tab w:val="right" w:leader="dot" w:pos="7654"/>
          <w:tab w:val="right" w:pos="8929"/>
          <w:tab w:val="right" w:pos="9638"/>
        </w:tabs>
        <w:spacing w:after="120"/>
        <w:ind w:left="1134" w:hanging="1134"/>
      </w:pPr>
      <w:r>
        <w:tab/>
        <w:t>I.</w:t>
      </w:r>
      <w:r>
        <w:tab/>
      </w:r>
      <w:r w:rsidR="001B4700">
        <w:t>Introduction</w:t>
      </w:r>
      <w:r>
        <w:tab/>
      </w:r>
      <w:r>
        <w:tab/>
      </w:r>
      <w:r w:rsidR="001B4700">
        <w:t>1−7</w:t>
      </w:r>
      <w:r>
        <w:tab/>
      </w:r>
      <w:r w:rsidR="003320B3">
        <w:t>4</w:t>
      </w:r>
    </w:p>
    <w:p w:rsidR="001B4700" w:rsidRDefault="001B4700" w:rsidP="007E72E3">
      <w:pPr>
        <w:tabs>
          <w:tab w:val="right" w:pos="850"/>
          <w:tab w:val="right" w:leader="dot" w:pos="7654"/>
          <w:tab w:val="right" w:pos="8929"/>
          <w:tab w:val="right" w:pos="9638"/>
        </w:tabs>
        <w:spacing w:after="120"/>
        <w:ind w:left="1134" w:hanging="1134"/>
      </w:pPr>
      <w:r>
        <w:tab/>
        <w:t>II.</w:t>
      </w:r>
      <w:r>
        <w:tab/>
        <w:t>Informations générales</w:t>
      </w:r>
      <w:r>
        <w:tab/>
      </w:r>
      <w:r>
        <w:tab/>
        <w:t>8−</w:t>
      </w:r>
      <w:r w:rsidR="00CE00BC">
        <w:t>134</w:t>
      </w:r>
      <w:r w:rsidR="002C274A">
        <w:tab/>
      </w:r>
      <w:r w:rsidR="003320B3">
        <w:t>5</w:t>
      </w:r>
    </w:p>
    <w:p w:rsidR="002C274A" w:rsidRDefault="002C274A" w:rsidP="002C274A">
      <w:pPr>
        <w:tabs>
          <w:tab w:val="right" w:leader="dot" w:pos="7654"/>
          <w:tab w:val="right" w:pos="8929"/>
          <w:tab w:val="right" w:pos="9638"/>
        </w:tabs>
        <w:spacing w:after="120"/>
        <w:ind w:left="1559" w:hanging="425"/>
      </w:pPr>
      <w:r>
        <w:t>A.</w:t>
      </w:r>
      <w:r>
        <w:tab/>
        <w:t>Données ventilées sur les caractéristiques et la nature des courants</w:t>
      </w:r>
      <w:r>
        <w:br/>
        <w:t>migratoires (immigration, transit ou émigration) qui touchent l</w:t>
      </w:r>
      <w:r w:rsidR="00181195">
        <w:t>’</w:t>
      </w:r>
      <w:r>
        <w:t>État partie</w:t>
      </w:r>
      <w:r>
        <w:tab/>
      </w:r>
      <w:r>
        <w:tab/>
        <w:t>8−22</w:t>
      </w:r>
      <w:r>
        <w:tab/>
      </w:r>
      <w:r w:rsidR="003320B3">
        <w:t>5</w:t>
      </w:r>
    </w:p>
    <w:p w:rsidR="002C274A" w:rsidRDefault="002C274A" w:rsidP="002C274A">
      <w:pPr>
        <w:tabs>
          <w:tab w:val="right" w:leader="dot" w:pos="7654"/>
          <w:tab w:val="right" w:pos="8929"/>
          <w:tab w:val="right" w:pos="9638"/>
        </w:tabs>
        <w:spacing w:after="120"/>
        <w:ind w:left="1559" w:hanging="425"/>
      </w:pPr>
      <w:r>
        <w:t>B.</w:t>
      </w:r>
      <w:r>
        <w:tab/>
      </w:r>
      <w:r w:rsidRPr="002D29A4">
        <w:t xml:space="preserve">Statistiques </w:t>
      </w:r>
      <w:r>
        <w:t xml:space="preserve">sur </w:t>
      </w:r>
      <w:r w:rsidRPr="002D29A4">
        <w:t>le nombre d</w:t>
      </w:r>
      <w:r w:rsidR="00181195">
        <w:t>’</w:t>
      </w:r>
      <w:r w:rsidRPr="002D29A4">
        <w:t>enfants non accompagnés ou séparés sur le</w:t>
      </w:r>
      <w:r>
        <w:br/>
      </w:r>
      <w:r w:rsidRPr="002D29A4">
        <w:t>territoire</w:t>
      </w:r>
      <w:r>
        <w:t xml:space="preserve"> de l</w:t>
      </w:r>
      <w:r w:rsidR="00181195">
        <w:t>’</w:t>
      </w:r>
      <w:r>
        <w:t>État</w:t>
      </w:r>
      <w:r>
        <w:tab/>
      </w:r>
      <w:r>
        <w:tab/>
        <w:t>23</w:t>
      </w:r>
      <w:r>
        <w:tab/>
      </w:r>
      <w:r w:rsidR="003320B3">
        <w:t>8</w:t>
      </w:r>
    </w:p>
    <w:p w:rsidR="002C274A" w:rsidRDefault="002C274A" w:rsidP="002C274A">
      <w:pPr>
        <w:tabs>
          <w:tab w:val="right" w:leader="dot" w:pos="7654"/>
          <w:tab w:val="right" w:pos="8929"/>
          <w:tab w:val="right" w:pos="9638"/>
        </w:tabs>
        <w:spacing w:after="120"/>
        <w:ind w:left="1559" w:hanging="425"/>
      </w:pPr>
      <w:r w:rsidRPr="002D29A4">
        <w:t>C.</w:t>
      </w:r>
      <w:r>
        <w:tab/>
      </w:r>
      <w:r w:rsidRPr="002D29A4">
        <w:t xml:space="preserve">Mesures adoptées </w:t>
      </w:r>
      <w:r>
        <w:t xml:space="preserve">pour harmoniser </w:t>
      </w:r>
      <w:r w:rsidRPr="002D29A4">
        <w:t>la législation nationale relative</w:t>
      </w:r>
      <w:r>
        <w:t xml:space="preserve"> </w:t>
      </w:r>
      <w:r w:rsidRPr="002D29A4">
        <w:t>aux</w:t>
      </w:r>
      <w:r>
        <w:br/>
      </w:r>
      <w:r w:rsidRPr="002D29A4">
        <w:t xml:space="preserve">migrations </w:t>
      </w:r>
      <w:r>
        <w:t xml:space="preserve">avec </w:t>
      </w:r>
      <w:r w:rsidRPr="002D29A4">
        <w:t xml:space="preserve">la convention, </w:t>
      </w:r>
      <w:r>
        <w:t>y compris le retrait éventuel de réserves</w:t>
      </w:r>
      <w:r>
        <w:tab/>
      </w:r>
      <w:r>
        <w:tab/>
        <w:t>24−25</w:t>
      </w:r>
      <w:r>
        <w:tab/>
      </w:r>
      <w:r w:rsidR="003320B3">
        <w:t>9</w:t>
      </w:r>
    </w:p>
    <w:p w:rsidR="002C274A" w:rsidRDefault="002C274A" w:rsidP="002C274A">
      <w:pPr>
        <w:tabs>
          <w:tab w:val="right" w:leader="dot" w:pos="7654"/>
          <w:tab w:val="right" w:pos="8929"/>
          <w:tab w:val="right" w:pos="9638"/>
        </w:tabs>
        <w:spacing w:after="120"/>
        <w:ind w:left="1559" w:hanging="425"/>
      </w:pPr>
      <w:r w:rsidRPr="002D29A4">
        <w:t>D.</w:t>
      </w:r>
      <w:r>
        <w:tab/>
      </w:r>
      <w:r w:rsidRPr="002D29A4">
        <w:t>Toute signature, adhésion ou ratification de traités ou d</w:t>
      </w:r>
      <w:r w:rsidR="00181195">
        <w:t>’</w:t>
      </w:r>
      <w:r w:rsidRPr="002D29A4">
        <w:t>instruments</w:t>
      </w:r>
      <w:r>
        <w:br/>
      </w:r>
      <w:r w:rsidRPr="002D29A4">
        <w:t>internationaux des droits de l</w:t>
      </w:r>
      <w:r w:rsidR="00181195">
        <w:t>’</w:t>
      </w:r>
      <w:r w:rsidRPr="002D29A4">
        <w:t>homme qui seraient utiles à l</w:t>
      </w:r>
      <w:r w:rsidR="00181195">
        <w:t>’</w:t>
      </w:r>
      <w:r w:rsidRPr="002D29A4">
        <w:t>application</w:t>
      </w:r>
      <w:r>
        <w:br/>
      </w:r>
      <w:r w:rsidRPr="002D29A4">
        <w:t>de la Convention; en particulier, toute mesure adoptée en vue de</w:t>
      </w:r>
      <w:r>
        <w:br/>
      </w:r>
      <w:r w:rsidRPr="002D29A4">
        <w:t>la ratification des Conventions de l</w:t>
      </w:r>
      <w:r w:rsidR="00181195">
        <w:t>’</w:t>
      </w:r>
      <w:r w:rsidRPr="002D29A4">
        <w:t>Organisation internationale</w:t>
      </w:r>
      <w:r>
        <w:br/>
      </w:r>
      <w:r w:rsidRPr="002D29A4">
        <w:t xml:space="preserve">du Travail (OIT) </w:t>
      </w:r>
      <w:r w:rsidRPr="00C14D2A">
        <w:t>n</w:t>
      </w:r>
      <w:r w:rsidRPr="00C14D2A">
        <w:rPr>
          <w:vertAlign w:val="superscript"/>
        </w:rPr>
        <w:t>o</w:t>
      </w:r>
      <w:r>
        <w:t xml:space="preserve"> </w:t>
      </w:r>
      <w:r w:rsidRPr="002D29A4">
        <w:t xml:space="preserve">97 (1949) et </w:t>
      </w:r>
      <w:r w:rsidRPr="00C14D2A">
        <w:t>n</w:t>
      </w:r>
      <w:r w:rsidRPr="00C14D2A">
        <w:rPr>
          <w:vertAlign w:val="superscript"/>
        </w:rPr>
        <w:t>o</w:t>
      </w:r>
      <w:r>
        <w:t xml:space="preserve"> </w:t>
      </w:r>
      <w:r w:rsidRPr="002D29A4">
        <w:t>143 (1975) rela</w:t>
      </w:r>
      <w:r>
        <w:t>tives aux</w:t>
      </w:r>
      <w:r>
        <w:br/>
        <w:t>travailleurs migrants</w:t>
      </w:r>
      <w:r>
        <w:tab/>
      </w:r>
      <w:r>
        <w:tab/>
        <w:t>26−28</w:t>
      </w:r>
      <w:r>
        <w:tab/>
      </w:r>
      <w:r w:rsidR="003320B3">
        <w:t>10</w:t>
      </w:r>
    </w:p>
    <w:p w:rsidR="002C274A" w:rsidRDefault="002C274A" w:rsidP="002C274A">
      <w:pPr>
        <w:tabs>
          <w:tab w:val="right" w:leader="dot" w:pos="7654"/>
          <w:tab w:val="right" w:pos="8929"/>
          <w:tab w:val="right" w:pos="9638"/>
        </w:tabs>
        <w:spacing w:after="120"/>
        <w:ind w:left="1559" w:hanging="425"/>
        <w:rPr>
          <w:lang w:val="fr-FR"/>
        </w:rPr>
      </w:pPr>
      <w:r w:rsidRPr="00DF1A05">
        <w:rPr>
          <w:lang w:val="fr-FR"/>
        </w:rPr>
        <w:t>E.</w:t>
      </w:r>
      <w:r w:rsidRPr="00DF1A05">
        <w:rPr>
          <w:lang w:val="fr-FR"/>
        </w:rPr>
        <w:tab/>
        <w:t xml:space="preserve">Décisions judiciaires relatives à </w:t>
      </w:r>
      <w:r>
        <w:rPr>
          <w:lang w:val="fr-FR"/>
        </w:rPr>
        <w:t>l</w:t>
      </w:r>
      <w:r w:rsidR="00181195">
        <w:rPr>
          <w:lang w:val="fr-FR"/>
        </w:rPr>
        <w:t>’</w:t>
      </w:r>
      <w:r>
        <w:rPr>
          <w:lang w:val="fr-FR"/>
        </w:rPr>
        <w:t>exercice par les migrants et l</w:t>
      </w:r>
      <w:r w:rsidRPr="00DF1A05">
        <w:rPr>
          <w:lang w:val="fr-FR"/>
        </w:rPr>
        <w:t>es membres</w:t>
      </w:r>
      <w:r>
        <w:rPr>
          <w:lang w:val="fr-FR"/>
        </w:rPr>
        <w:br/>
      </w:r>
      <w:r w:rsidRPr="00DF1A05">
        <w:rPr>
          <w:lang w:val="fr-FR"/>
        </w:rPr>
        <w:t xml:space="preserve">de leur famille des droits </w:t>
      </w:r>
      <w:r>
        <w:rPr>
          <w:lang w:val="fr-FR"/>
        </w:rPr>
        <w:t>consacrés par</w:t>
      </w:r>
      <w:r w:rsidRPr="00DF1A05">
        <w:rPr>
          <w:lang w:val="fr-FR"/>
        </w:rPr>
        <w:t xml:space="preserve"> la Convention</w:t>
      </w:r>
      <w:r>
        <w:rPr>
          <w:lang w:val="fr-FR"/>
        </w:rPr>
        <w:tab/>
      </w:r>
      <w:r>
        <w:rPr>
          <w:lang w:val="fr-FR"/>
        </w:rPr>
        <w:tab/>
        <w:t>29−30</w:t>
      </w:r>
      <w:r>
        <w:rPr>
          <w:lang w:val="fr-FR"/>
        </w:rPr>
        <w:tab/>
      </w:r>
      <w:r w:rsidR="003320B3">
        <w:rPr>
          <w:lang w:val="fr-FR"/>
        </w:rPr>
        <w:t>10</w:t>
      </w:r>
    </w:p>
    <w:p w:rsidR="002C274A" w:rsidRDefault="002C274A" w:rsidP="002C274A">
      <w:pPr>
        <w:tabs>
          <w:tab w:val="right" w:leader="dot" w:pos="7654"/>
          <w:tab w:val="right" w:pos="8929"/>
          <w:tab w:val="right" w:pos="9638"/>
        </w:tabs>
        <w:spacing w:after="120"/>
        <w:ind w:left="1559" w:hanging="425"/>
        <w:rPr>
          <w:lang w:val="fr-FR"/>
        </w:rPr>
      </w:pPr>
      <w:r w:rsidRPr="00DF1A05">
        <w:rPr>
          <w:lang w:val="fr-FR"/>
        </w:rPr>
        <w:t>F.</w:t>
      </w:r>
      <w:r w:rsidRPr="00DF1A05">
        <w:rPr>
          <w:lang w:val="fr-FR"/>
        </w:rPr>
        <w:tab/>
        <w:t>Modifications apportées à la législation entravant la mise en œuvre</w:t>
      </w:r>
      <w:r>
        <w:rPr>
          <w:lang w:val="fr-FR"/>
        </w:rPr>
        <w:br/>
      </w:r>
      <w:r w:rsidRPr="00DF1A05">
        <w:rPr>
          <w:lang w:val="fr-FR"/>
        </w:rPr>
        <w:t>de la Convention</w:t>
      </w:r>
      <w:r>
        <w:rPr>
          <w:lang w:val="fr-FR"/>
        </w:rPr>
        <w:tab/>
      </w:r>
      <w:r>
        <w:rPr>
          <w:lang w:val="fr-FR"/>
        </w:rPr>
        <w:tab/>
        <w:t>31</w:t>
      </w:r>
      <w:r>
        <w:rPr>
          <w:lang w:val="fr-FR"/>
        </w:rPr>
        <w:tab/>
      </w:r>
      <w:r w:rsidR="003320B3">
        <w:rPr>
          <w:lang w:val="fr-FR"/>
        </w:rPr>
        <w:t>11</w:t>
      </w:r>
    </w:p>
    <w:p w:rsidR="002C274A" w:rsidRDefault="002C274A" w:rsidP="002C274A">
      <w:pPr>
        <w:tabs>
          <w:tab w:val="right" w:leader="dot" w:pos="7654"/>
          <w:tab w:val="right" w:pos="8929"/>
          <w:tab w:val="right" w:pos="9638"/>
        </w:tabs>
        <w:spacing w:after="120"/>
        <w:ind w:left="1559" w:hanging="425"/>
        <w:rPr>
          <w:lang w:val="fr-FR"/>
        </w:rPr>
      </w:pPr>
      <w:r w:rsidRPr="00DF1A05">
        <w:rPr>
          <w:lang w:val="fr-FR"/>
        </w:rPr>
        <w:t>G.</w:t>
      </w:r>
      <w:r w:rsidRPr="00DF1A05">
        <w:rPr>
          <w:lang w:val="fr-FR"/>
        </w:rPr>
        <w:tab/>
        <w:t>Procédures spéciales appliquées pour gérer les flux migratoires mixtes,</w:t>
      </w:r>
      <w:r>
        <w:rPr>
          <w:lang w:val="fr-FR"/>
        </w:rPr>
        <w:br/>
      </w:r>
      <w:r w:rsidRPr="00DF1A05">
        <w:rPr>
          <w:lang w:val="fr-FR"/>
        </w:rPr>
        <w:t>notamment celles visant à identifier les besoins de protection particulière</w:t>
      </w:r>
      <w:r>
        <w:rPr>
          <w:lang w:val="fr-FR"/>
        </w:rPr>
        <w:br/>
      </w:r>
      <w:r w:rsidRPr="00DF1A05">
        <w:rPr>
          <w:lang w:val="fr-FR"/>
        </w:rPr>
        <w:t>des demandeurs d</w:t>
      </w:r>
      <w:r w:rsidR="00181195">
        <w:rPr>
          <w:lang w:val="fr-FR"/>
        </w:rPr>
        <w:t>’</w:t>
      </w:r>
      <w:r w:rsidRPr="00DF1A05">
        <w:rPr>
          <w:lang w:val="fr-FR"/>
        </w:rPr>
        <w:t xml:space="preserve">asile et des victimes de la traite; </w:t>
      </w:r>
      <w:r>
        <w:rPr>
          <w:lang w:val="fr-FR"/>
        </w:rPr>
        <w:t>possibilité offerte par</w:t>
      </w:r>
      <w:r>
        <w:rPr>
          <w:lang w:val="fr-FR"/>
        </w:rPr>
        <w:br/>
      </w:r>
      <w:r w:rsidRPr="00DF1A05">
        <w:rPr>
          <w:lang w:val="fr-FR"/>
        </w:rPr>
        <w:t xml:space="preserve">la législation nationale </w:t>
      </w:r>
      <w:r>
        <w:rPr>
          <w:lang w:val="fr-FR"/>
        </w:rPr>
        <w:t>d</w:t>
      </w:r>
      <w:r w:rsidR="00181195">
        <w:rPr>
          <w:lang w:val="fr-FR"/>
        </w:rPr>
        <w:t>’</w:t>
      </w:r>
      <w:r>
        <w:rPr>
          <w:lang w:val="fr-FR"/>
        </w:rPr>
        <w:t xml:space="preserve">élargir </w:t>
      </w:r>
      <w:r w:rsidRPr="00DF1A05">
        <w:rPr>
          <w:lang w:val="fr-FR"/>
        </w:rPr>
        <w:t>l</w:t>
      </w:r>
      <w:r w:rsidR="00181195">
        <w:rPr>
          <w:lang w:val="fr-FR"/>
        </w:rPr>
        <w:t>’</w:t>
      </w:r>
      <w:r w:rsidRPr="00DF1A05">
        <w:rPr>
          <w:lang w:val="fr-FR"/>
        </w:rPr>
        <w:t>application de la Convention aux réfugiés</w:t>
      </w:r>
      <w:r>
        <w:rPr>
          <w:lang w:val="fr-FR"/>
        </w:rPr>
        <w:br/>
      </w:r>
      <w:r w:rsidRPr="00DF1A05">
        <w:rPr>
          <w:lang w:val="fr-FR"/>
        </w:rPr>
        <w:t>et aux apatrides</w:t>
      </w:r>
      <w:r>
        <w:rPr>
          <w:lang w:val="fr-FR"/>
        </w:rPr>
        <w:tab/>
      </w:r>
      <w:r>
        <w:rPr>
          <w:lang w:val="fr-FR"/>
        </w:rPr>
        <w:tab/>
        <w:t>32−43</w:t>
      </w:r>
      <w:r>
        <w:rPr>
          <w:lang w:val="fr-FR"/>
        </w:rPr>
        <w:tab/>
      </w:r>
      <w:r w:rsidR="003320B3">
        <w:rPr>
          <w:lang w:val="fr-FR"/>
        </w:rPr>
        <w:t>11</w:t>
      </w:r>
    </w:p>
    <w:p w:rsidR="002C274A" w:rsidRDefault="002C274A" w:rsidP="002C274A">
      <w:pPr>
        <w:tabs>
          <w:tab w:val="right" w:leader="dot" w:pos="7654"/>
          <w:tab w:val="right" w:pos="8929"/>
          <w:tab w:val="right" w:pos="9638"/>
        </w:tabs>
        <w:spacing w:after="120"/>
        <w:ind w:left="1559" w:hanging="425"/>
        <w:rPr>
          <w:lang w:val="fr-FR"/>
        </w:rPr>
      </w:pPr>
      <w:r w:rsidRPr="00DF1A05">
        <w:rPr>
          <w:lang w:val="fr-FR"/>
        </w:rPr>
        <w:t>H.</w:t>
      </w:r>
      <w:r w:rsidRPr="00DF1A05">
        <w:rPr>
          <w:lang w:val="fr-FR"/>
        </w:rPr>
        <w:tab/>
        <w:t>Mesures prises pour garantir que les enfants se trouvant sous la protection</w:t>
      </w:r>
      <w:r>
        <w:rPr>
          <w:lang w:val="fr-FR"/>
        </w:rPr>
        <w:br/>
      </w:r>
      <w:r w:rsidRPr="00DF1A05">
        <w:rPr>
          <w:lang w:val="fr-FR"/>
        </w:rPr>
        <w:t>de l</w:t>
      </w:r>
      <w:r w:rsidR="00181195">
        <w:rPr>
          <w:lang w:val="fr-FR"/>
        </w:rPr>
        <w:t>’</w:t>
      </w:r>
      <w:r w:rsidRPr="00DF1A05">
        <w:rPr>
          <w:lang w:val="fr-FR"/>
        </w:rPr>
        <w:t>autorité migratoire, même lorsque cette situation découle d</w:t>
      </w:r>
      <w:r w:rsidR="00181195">
        <w:rPr>
          <w:lang w:val="fr-FR"/>
        </w:rPr>
        <w:t>’</w:t>
      </w:r>
      <w:r w:rsidRPr="00DF1A05">
        <w:rPr>
          <w:lang w:val="fr-FR"/>
        </w:rPr>
        <w:t>une</w:t>
      </w:r>
      <w:r>
        <w:rPr>
          <w:lang w:val="fr-FR"/>
        </w:rPr>
        <w:br/>
      </w:r>
      <w:r w:rsidRPr="00DF1A05">
        <w:rPr>
          <w:lang w:val="fr-FR"/>
        </w:rPr>
        <w:t>infraction aux dispositions en matière de migration, soient séparés</w:t>
      </w:r>
      <w:r>
        <w:rPr>
          <w:lang w:val="fr-FR"/>
        </w:rPr>
        <w:br/>
      </w:r>
      <w:r w:rsidRPr="00DF1A05">
        <w:rPr>
          <w:lang w:val="fr-FR"/>
        </w:rPr>
        <w:t>des détenus adultes, en précisant s</w:t>
      </w:r>
      <w:r w:rsidR="00181195">
        <w:rPr>
          <w:lang w:val="fr-FR"/>
        </w:rPr>
        <w:t>’</w:t>
      </w:r>
      <w:r w:rsidRPr="00DF1A05">
        <w:rPr>
          <w:lang w:val="fr-FR"/>
        </w:rPr>
        <w:t>il existe des procédures spécifiques</w:t>
      </w:r>
      <w:r>
        <w:rPr>
          <w:lang w:val="fr-FR"/>
        </w:rPr>
        <w:br/>
      </w:r>
      <w:r w:rsidRPr="00DF1A05">
        <w:rPr>
          <w:lang w:val="fr-FR"/>
        </w:rPr>
        <w:t>pour déterminer l</w:t>
      </w:r>
      <w:r w:rsidR="00181195">
        <w:rPr>
          <w:lang w:val="fr-FR"/>
        </w:rPr>
        <w:t>’</w:t>
      </w:r>
      <w:r w:rsidRPr="00DF1A05">
        <w:rPr>
          <w:lang w:val="fr-FR"/>
        </w:rPr>
        <w:t>âge des migrants mineurs; données sur le nombre</w:t>
      </w:r>
      <w:r>
        <w:rPr>
          <w:lang w:val="fr-FR"/>
        </w:rPr>
        <w:br/>
      </w:r>
      <w:r w:rsidRPr="00DF1A05">
        <w:rPr>
          <w:lang w:val="fr-FR"/>
        </w:rPr>
        <w:t>d</w:t>
      </w:r>
      <w:r w:rsidR="00181195">
        <w:rPr>
          <w:lang w:val="fr-FR"/>
        </w:rPr>
        <w:t>’</w:t>
      </w:r>
      <w:r w:rsidRPr="00DF1A05">
        <w:rPr>
          <w:lang w:val="fr-FR"/>
        </w:rPr>
        <w:t>enfants migrants détenus</w:t>
      </w:r>
      <w:r>
        <w:rPr>
          <w:lang w:val="fr-FR"/>
        </w:rPr>
        <w:tab/>
      </w:r>
      <w:r>
        <w:rPr>
          <w:lang w:val="fr-FR"/>
        </w:rPr>
        <w:tab/>
        <w:t>44−45</w:t>
      </w:r>
      <w:r>
        <w:rPr>
          <w:lang w:val="fr-FR"/>
        </w:rPr>
        <w:tab/>
      </w:r>
      <w:r w:rsidR="003320B3">
        <w:rPr>
          <w:lang w:val="fr-FR"/>
        </w:rPr>
        <w:t>14</w:t>
      </w:r>
    </w:p>
    <w:p w:rsidR="002C274A" w:rsidRDefault="002C274A" w:rsidP="002C274A">
      <w:pPr>
        <w:tabs>
          <w:tab w:val="right" w:leader="dot" w:pos="7654"/>
          <w:tab w:val="right" w:pos="8929"/>
          <w:tab w:val="right" w:pos="9638"/>
        </w:tabs>
        <w:spacing w:after="120"/>
        <w:ind w:left="1559" w:hanging="425"/>
        <w:rPr>
          <w:lang w:val="fr-FR"/>
        </w:rPr>
      </w:pPr>
      <w:r w:rsidRPr="00DF1A05">
        <w:rPr>
          <w:lang w:val="fr-FR"/>
        </w:rPr>
        <w:t>I.</w:t>
      </w:r>
      <w:r w:rsidRPr="00DF1A05">
        <w:rPr>
          <w:lang w:val="fr-FR"/>
        </w:rPr>
        <w:tab/>
        <w:t>Programmes spéciaux pour répondre aux besoins des enfants migrants,</w:t>
      </w:r>
      <w:r>
        <w:rPr>
          <w:lang w:val="fr-FR"/>
        </w:rPr>
        <w:br/>
      </w:r>
      <w:r w:rsidRPr="00DF1A05">
        <w:rPr>
          <w:lang w:val="fr-FR"/>
        </w:rPr>
        <w:t>notamment les enfants non accompagnés et séparés</w:t>
      </w:r>
      <w:r w:rsidR="003E1EF6">
        <w:rPr>
          <w:lang w:val="fr-FR"/>
        </w:rPr>
        <w:tab/>
      </w:r>
      <w:r w:rsidR="003E1EF6">
        <w:rPr>
          <w:lang w:val="fr-FR"/>
        </w:rPr>
        <w:tab/>
        <w:t>46−56</w:t>
      </w:r>
      <w:r>
        <w:rPr>
          <w:lang w:val="fr-FR"/>
        </w:rPr>
        <w:tab/>
      </w:r>
      <w:r w:rsidR="003320B3">
        <w:rPr>
          <w:lang w:val="fr-FR"/>
        </w:rPr>
        <w:t>14</w:t>
      </w:r>
    </w:p>
    <w:p w:rsidR="003E1EF6" w:rsidRDefault="003E1EF6" w:rsidP="002C274A">
      <w:pPr>
        <w:tabs>
          <w:tab w:val="right" w:leader="dot" w:pos="7654"/>
          <w:tab w:val="right" w:pos="8929"/>
          <w:tab w:val="right" w:pos="9638"/>
        </w:tabs>
        <w:spacing w:after="120"/>
        <w:ind w:left="1559" w:hanging="425"/>
        <w:rPr>
          <w:lang w:val="fr-FR"/>
        </w:rPr>
      </w:pPr>
      <w:r w:rsidRPr="00DA59E6">
        <w:rPr>
          <w:lang w:val="fr-FR"/>
        </w:rPr>
        <w:t>J.</w:t>
      </w:r>
      <w:r w:rsidRPr="00DA59E6">
        <w:rPr>
          <w:lang w:val="fr-FR"/>
        </w:rPr>
        <w:tab/>
        <w:t xml:space="preserve">Législation et pratique </w:t>
      </w:r>
      <w:r>
        <w:rPr>
          <w:lang w:val="fr-FR"/>
        </w:rPr>
        <w:t xml:space="preserve">établissant des </w:t>
      </w:r>
      <w:r w:rsidRPr="00DA59E6">
        <w:rPr>
          <w:lang w:val="fr-FR"/>
        </w:rPr>
        <w:t xml:space="preserve">mécanismes permettant de </w:t>
      </w:r>
      <w:r>
        <w:rPr>
          <w:lang w:val="fr-FR"/>
        </w:rPr>
        <w:t>suivre</w:t>
      </w:r>
      <w:r>
        <w:rPr>
          <w:lang w:val="fr-FR"/>
        </w:rPr>
        <w:br/>
      </w:r>
      <w:r w:rsidRPr="00DA59E6">
        <w:rPr>
          <w:lang w:val="fr-FR"/>
        </w:rPr>
        <w:t>la situation des femmes migrantes, notamment les employées de maison,</w:t>
      </w:r>
      <w:r>
        <w:rPr>
          <w:lang w:val="fr-FR"/>
        </w:rPr>
        <w:br/>
      </w:r>
      <w:r w:rsidRPr="00DA59E6">
        <w:rPr>
          <w:lang w:val="fr-FR"/>
        </w:rPr>
        <w:t xml:space="preserve">et dispositions et garanties </w:t>
      </w:r>
      <w:r>
        <w:rPr>
          <w:lang w:val="fr-FR"/>
        </w:rPr>
        <w:t xml:space="preserve">protégeant ces femmes </w:t>
      </w:r>
      <w:r w:rsidRPr="00DA59E6">
        <w:rPr>
          <w:lang w:val="fr-FR"/>
        </w:rPr>
        <w:t>contre l</w:t>
      </w:r>
      <w:r w:rsidR="00181195">
        <w:rPr>
          <w:lang w:val="fr-FR"/>
        </w:rPr>
        <w:t>’</w:t>
      </w:r>
      <w:r w:rsidRPr="00DA59E6">
        <w:rPr>
          <w:lang w:val="fr-FR"/>
        </w:rPr>
        <w:t>exploitation</w:t>
      </w:r>
      <w:r>
        <w:rPr>
          <w:lang w:val="fr-FR"/>
        </w:rPr>
        <w:br/>
      </w:r>
      <w:r w:rsidRPr="00DA59E6">
        <w:rPr>
          <w:lang w:val="fr-FR"/>
        </w:rPr>
        <w:t>et la violence</w:t>
      </w:r>
      <w:r>
        <w:rPr>
          <w:lang w:val="fr-FR"/>
        </w:rPr>
        <w:tab/>
      </w:r>
      <w:r>
        <w:rPr>
          <w:lang w:val="fr-FR"/>
        </w:rPr>
        <w:tab/>
        <w:t>57−72</w:t>
      </w:r>
      <w:r>
        <w:rPr>
          <w:lang w:val="fr-FR"/>
        </w:rPr>
        <w:tab/>
      </w:r>
      <w:r w:rsidR="003320B3">
        <w:rPr>
          <w:lang w:val="fr-FR"/>
        </w:rPr>
        <w:t>16</w:t>
      </w:r>
    </w:p>
    <w:p w:rsidR="003E1EF6" w:rsidRDefault="003E1EF6" w:rsidP="002C274A">
      <w:pPr>
        <w:tabs>
          <w:tab w:val="right" w:leader="dot" w:pos="7654"/>
          <w:tab w:val="right" w:pos="8929"/>
          <w:tab w:val="right" w:pos="9638"/>
        </w:tabs>
        <w:spacing w:after="120"/>
        <w:ind w:left="1559" w:hanging="425"/>
        <w:rPr>
          <w:lang w:val="fr-FR"/>
        </w:rPr>
      </w:pPr>
      <w:r>
        <w:rPr>
          <w:lang w:val="fr-FR"/>
        </w:rPr>
        <w:t>K.</w:t>
      </w:r>
      <w:r>
        <w:rPr>
          <w:lang w:val="fr-FR"/>
        </w:rPr>
        <w:tab/>
      </w:r>
      <w:r w:rsidRPr="009A38B9">
        <w:rPr>
          <w:lang w:val="fr-FR"/>
        </w:rPr>
        <w:t>Mécanismes d</w:t>
      </w:r>
      <w:r w:rsidR="00181195">
        <w:rPr>
          <w:lang w:val="fr-FR"/>
        </w:rPr>
        <w:t>’</w:t>
      </w:r>
      <w:r w:rsidRPr="009A38B9">
        <w:rPr>
          <w:lang w:val="fr-FR"/>
        </w:rPr>
        <w:t>aide aux victimes de la traite, en particulier les femmes</w:t>
      </w:r>
      <w:r>
        <w:rPr>
          <w:lang w:val="fr-FR"/>
        </w:rPr>
        <w:br/>
      </w:r>
      <w:r w:rsidRPr="009A38B9">
        <w:rPr>
          <w:lang w:val="fr-FR"/>
        </w:rPr>
        <w:t>et les enfants</w:t>
      </w:r>
      <w:r>
        <w:rPr>
          <w:lang w:val="fr-FR"/>
        </w:rPr>
        <w:tab/>
      </w:r>
      <w:r>
        <w:rPr>
          <w:lang w:val="fr-FR"/>
        </w:rPr>
        <w:tab/>
        <w:t>73−88</w:t>
      </w:r>
      <w:r>
        <w:rPr>
          <w:lang w:val="fr-FR"/>
        </w:rPr>
        <w:tab/>
      </w:r>
      <w:r w:rsidR="003320B3">
        <w:rPr>
          <w:lang w:val="fr-FR"/>
        </w:rPr>
        <w:t>19</w:t>
      </w:r>
    </w:p>
    <w:p w:rsidR="003E1EF6" w:rsidRDefault="003E1EF6" w:rsidP="002C274A">
      <w:pPr>
        <w:tabs>
          <w:tab w:val="right" w:leader="dot" w:pos="7654"/>
          <w:tab w:val="right" w:pos="8929"/>
          <w:tab w:val="right" w:pos="9638"/>
        </w:tabs>
        <w:spacing w:after="120"/>
        <w:ind w:left="1559" w:hanging="425"/>
        <w:rPr>
          <w:lang w:val="fr-FR"/>
        </w:rPr>
      </w:pPr>
      <w:r>
        <w:rPr>
          <w:lang w:val="fr-FR"/>
        </w:rPr>
        <w:t>L.</w:t>
      </w:r>
      <w:r>
        <w:rPr>
          <w:lang w:val="fr-FR"/>
        </w:rPr>
        <w:tab/>
      </w:r>
      <w:r w:rsidRPr="009A38B9">
        <w:rPr>
          <w:lang w:val="fr-FR"/>
        </w:rPr>
        <w:t>Mesures d</w:t>
      </w:r>
      <w:r w:rsidR="00181195">
        <w:rPr>
          <w:lang w:val="fr-FR"/>
        </w:rPr>
        <w:t>’</w:t>
      </w:r>
      <w:r w:rsidRPr="009A38B9">
        <w:rPr>
          <w:lang w:val="fr-FR"/>
        </w:rPr>
        <w:t>aide de l</w:t>
      </w:r>
      <w:r w:rsidR="00181195">
        <w:rPr>
          <w:lang w:val="fr-FR"/>
        </w:rPr>
        <w:t>’</w:t>
      </w:r>
      <w:r w:rsidRPr="009A38B9">
        <w:rPr>
          <w:lang w:val="fr-FR"/>
        </w:rPr>
        <w:t>État mexicain en faveur des Mexicains de l</w:t>
      </w:r>
      <w:r w:rsidR="00181195">
        <w:rPr>
          <w:lang w:val="fr-FR"/>
        </w:rPr>
        <w:t>’</w:t>
      </w:r>
      <w:r>
        <w:rPr>
          <w:lang w:val="fr-FR"/>
        </w:rPr>
        <w:t>étranger</w:t>
      </w:r>
      <w:r>
        <w:rPr>
          <w:lang w:val="fr-FR"/>
        </w:rPr>
        <w:tab/>
      </w:r>
      <w:r>
        <w:rPr>
          <w:lang w:val="fr-FR"/>
        </w:rPr>
        <w:tab/>
        <w:t>89−92</w:t>
      </w:r>
      <w:r>
        <w:rPr>
          <w:lang w:val="fr-FR"/>
        </w:rPr>
        <w:tab/>
      </w:r>
      <w:r w:rsidR="003320B3">
        <w:rPr>
          <w:lang w:val="fr-FR"/>
        </w:rPr>
        <w:t>22</w:t>
      </w:r>
    </w:p>
    <w:p w:rsidR="003E1EF6" w:rsidRDefault="003E1EF6" w:rsidP="002C274A">
      <w:pPr>
        <w:tabs>
          <w:tab w:val="right" w:leader="dot" w:pos="7654"/>
          <w:tab w:val="right" w:pos="8929"/>
          <w:tab w:val="right" w:pos="9638"/>
        </w:tabs>
        <w:spacing w:after="120"/>
        <w:ind w:left="1559" w:hanging="425"/>
        <w:rPr>
          <w:lang w:val="fr-FR"/>
        </w:rPr>
      </w:pPr>
      <w:r>
        <w:rPr>
          <w:lang w:val="fr-FR"/>
        </w:rPr>
        <w:t>M.</w:t>
      </w:r>
      <w:r>
        <w:rPr>
          <w:lang w:val="fr-FR"/>
        </w:rPr>
        <w:tab/>
      </w:r>
      <w:r w:rsidRPr="00184144">
        <w:rPr>
          <w:lang w:val="fr-FR"/>
        </w:rPr>
        <w:t>Mesures prises pour faciliter la réin</w:t>
      </w:r>
      <w:r>
        <w:rPr>
          <w:lang w:val="fr-FR"/>
        </w:rPr>
        <w:t>ser</w:t>
      </w:r>
      <w:r w:rsidRPr="00184144">
        <w:rPr>
          <w:lang w:val="fr-FR"/>
        </w:rPr>
        <w:t xml:space="preserve">tion des migrants au </w:t>
      </w:r>
      <w:r>
        <w:rPr>
          <w:lang w:val="fr-FR"/>
        </w:rPr>
        <w:t>Mexique</w:t>
      </w:r>
      <w:r>
        <w:rPr>
          <w:lang w:val="fr-FR"/>
        </w:rPr>
        <w:tab/>
      </w:r>
      <w:r>
        <w:rPr>
          <w:lang w:val="fr-FR"/>
        </w:rPr>
        <w:tab/>
        <w:t>93−104</w:t>
      </w:r>
      <w:r>
        <w:rPr>
          <w:lang w:val="fr-FR"/>
        </w:rPr>
        <w:tab/>
      </w:r>
      <w:r w:rsidR="003320B3">
        <w:rPr>
          <w:lang w:val="fr-FR"/>
        </w:rPr>
        <w:t>23</w:t>
      </w:r>
    </w:p>
    <w:p w:rsidR="002C274A" w:rsidRDefault="003E1EF6" w:rsidP="002C274A">
      <w:pPr>
        <w:tabs>
          <w:tab w:val="right" w:leader="dot" w:pos="7654"/>
          <w:tab w:val="right" w:pos="8929"/>
          <w:tab w:val="right" w:pos="9638"/>
        </w:tabs>
        <w:spacing w:after="120"/>
        <w:ind w:left="1559" w:hanging="425"/>
        <w:rPr>
          <w:lang w:val="fr-FR"/>
        </w:rPr>
      </w:pPr>
      <w:r>
        <w:rPr>
          <w:lang w:val="fr-FR"/>
        </w:rPr>
        <w:t>N.</w:t>
      </w:r>
      <w:r>
        <w:rPr>
          <w:lang w:val="fr-FR"/>
        </w:rPr>
        <w:tab/>
      </w:r>
      <w:r w:rsidRPr="00184144">
        <w:rPr>
          <w:lang w:val="fr-FR"/>
        </w:rPr>
        <w:t>Accords bilatéraux ou multilatéraux sur les migrations, y compris</w:t>
      </w:r>
      <w:r>
        <w:rPr>
          <w:lang w:val="fr-FR"/>
        </w:rPr>
        <w:br/>
      </w:r>
      <w:r w:rsidRPr="00184144">
        <w:rPr>
          <w:lang w:val="fr-FR"/>
        </w:rPr>
        <w:t>les accords régionaux.</w:t>
      </w:r>
      <w:r>
        <w:rPr>
          <w:lang w:val="fr-FR"/>
        </w:rPr>
        <w:tab/>
      </w:r>
      <w:r>
        <w:rPr>
          <w:lang w:val="fr-FR"/>
        </w:rPr>
        <w:tab/>
        <w:t>105−110</w:t>
      </w:r>
      <w:r>
        <w:rPr>
          <w:lang w:val="fr-FR"/>
        </w:rPr>
        <w:tab/>
      </w:r>
      <w:r w:rsidR="003320B3">
        <w:rPr>
          <w:lang w:val="fr-FR"/>
        </w:rPr>
        <w:t>25</w:t>
      </w:r>
    </w:p>
    <w:p w:rsidR="003E1EF6" w:rsidRDefault="003E1EF6" w:rsidP="002C274A">
      <w:pPr>
        <w:tabs>
          <w:tab w:val="right" w:leader="dot" w:pos="7654"/>
          <w:tab w:val="right" w:pos="8929"/>
          <w:tab w:val="right" w:pos="9638"/>
        </w:tabs>
        <w:spacing w:after="120"/>
        <w:ind w:left="1559" w:hanging="425"/>
        <w:rPr>
          <w:lang w:val="fr-FR"/>
        </w:rPr>
      </w:pPr>
      <w:r>
        <w:rPr>
          <w:lang w:val="fr-FR"/>
        </w:rPr>
        <w:t>O.</w:t>
      </w:r>
      <w:r>
        <w:rPr>
          <w:lang w:val="fr-FR"/>
        </w:rPr>
        <w:tab/>
      </w:r>
      <w:r w:rsidRPr="00184144">
        <w:rPr>
          <w:lang w:val="fr-FR"/>
        </w:rPr>
        <w:t>Mesures prises par le Mexique, en collaboration avec d</w:t>
      </w:r>
      <w:r w:rsidR="00181195">
        <w:rPr>
          <w:lang w:val="fr-FR"/>
        </w:rPr>
        <w:t>’</w:t>
      </w:r>
      <w:r>
        <w:rPr>
          <w:lang w:val="fr-FR"/>
        </w:rPr>
        <w:t>autres É</w:t>
      </w:r>
      <w:r w:rsidRPr="00184144">
        <w:rPr>
          <w:lang w:val="fr-FR"/>
        </w:rPr>
        <w:t>tats,</w:t>
      </w:r>
      <w:r>
        <w:rPr>
          <w:lang w:val="fr-FR"/>
        </w:rPr>
        <w:br/>
      </w:r>
      <w:r w:rsidRPr="00184144">
        <w:rPr>
          <w:lang w:val="fr-FR"/>
        </w:rPr>
        <w:t>pour prévenir les décès de migrants aux frontières terrestres et maritimes</w:t>
      </w:r>
      <w:r>
        <w:rPr>
          <w:lang w:val="fr-FR"/>
        </w:rPr>
        <w:tab/>
      </w:r>
      <w:r>
        <w:rPr>
          <w:lang w:val="fr-FR"/>
        </w:rPr>
        <w:tab/>
        <w:t>111−120</w:t>
      </w:r>
      <w:r>
        <w:rPr>
          <w:lang w:val="fr-FR"/>
        </w:rPr>
        <w:tab/>
      </w:r>
      <w:r w:rsidR="003320B3">
        <w:rPr>
          <w:lang w:val="fr-FR"/>
        </w:rPr>
        <w:t>26</w:t>
      </w:r>
    </w:p>
    <w:p w:rsidR="003E1EF6" w:rsidRDefault="003E1EF6" w:rsidP="002C274A">
      <w:pPr>
        <w:tabs>
          <w:tab w:val="right" w:leader="dot" w:pos="7654"/>
          <w:tab w:val="right" w:pos="8929"/>
          <w:tab w:val="right" w:pos="9638"/>
        </w:tabs>
        <w:spacing w:after="120"/>
        <w:ind w:left="1559" w:hanging="425"/>
        <w:rPr>
          <w:lang w:val="fr-FR"/>
        </w:rPr>
      </w:pPr>
      <w:r w:rsidRPr="00184144">
        <w:rPr>
          <w:lang w:val="fr-FR"/>
        </w:rPr>
        <w:t>P.</w:t>
      </w:r>
      <w:r>
        <w:rPr>
          <w:lang w:val="fr-FR"/>
        </w:rPr>
        <w:tab/>
      </w:r>
      <w:r w:rsidRPr="00184144">
        <w:rPr>
          <w:lang w:val="fr-FR"/>
        </w:rPr>
        <w:t>Mesures visant à prévenir les migrations clandestines et l</w:t>
      </w:r>
      <w:r w:rsidR="00181195">
        <w:rPr>
          <w:lang w:val="fr-FR"/>
        </w:rPr>
        <w:t>’</w:t>
      </w:r>
      <w:r w:rsidRPr="00184144">
        <w:rPr>
          <w:lang w:val="fr-FR"/>
        </w:rPr>
        <w:t>emploi</w:t>
      </w:r>
      <w:r>
        <w:rPr>
          <w:lang w:val="fr-FR"/>
        </w:rPr>
        <w:br/>
      </w:r>
      <w:r w:rsidRPr="00184144">
        <w:rPr>
          <w:lang w:val="fr-FR"/>
        </w:rPr>
        <w:t>de mig</w:t>
      </w:r>
      <w:r>
        <w:rPr>
          <w:lang w:val="fr-FR"/>
        </w:rPr>
        <w:t>rants en situation irrégulière</w:t>
      </w:r>
      <w:r>
        <w:rPr>
          <w:lang w:val="fr-FR"/>
        </w:rPr>
        <w:tab/>
      </w:r>
      <w:r>
        <w:rPr>
          <w:lang w:val="fr-FR"/>
        </w:rPr>
        <w:tab/>
        <w:t>121−134</w:t>
      </w:r>
      <w:r>
        <w:rPr>
          <w:lang w:val="fr-FR"/>
        </w:rPr>
        <w:tab/>
      </w:r>
      <w:r w:rsidR="003320B3">
        <w:rPr>
          <w:lang w:val="fr-FR"/>
        </w:rPr>
        <w:t>28</w:t>
      </w:r>
    </w:p>
    <w:p w:rsidR="003E1EF6" w:rsidRDefault="003E1EF6" w:rsidP="003E1EF6">
      <w:pPr>
        <w:tabs>
          <w:tab w:val="right" w:pos="850"/>
          <w:tab w:val="right" w:leader="dot" w:pos="7654"/>
          <w:tab w:val="right" w:pos="8929"/>
          <w:tab w:val="right" w:pos="9638"/>
        </w:tabs>
        <w:spacing w:after="120"/>
        <w:ind w:left="1134" w:hanging="1134"/>
      </w:pPr>
      <w:r>
        <w:tab/>
        <w:t>III.</w:t>
      </w:r>
      <w:r>
        <w:tab/>
        <w:t>Dispositions spécifiques</w:t>
      </w:r>
      <w:r>
        <w:tab/>
      </w:r>
      <w:r>
        <w:tab/>
        <w:t>135−</w:t>
      </w:r>
      <w:r w:rsidR="00CE00BC">
        <w:t>199</w:t>
      </w:r>
      <w:r>
        <w:tab/>
      </w:r>
      <w:r w:rsidR="003320B3">
        <w:t>31</w:t>
      </w:r>
    </w:p>
    <w:p w:rsidR="003E1EF6" w:rsidRDefault="003E1EF6" w:rsidP="003E1EF6">
      <w:pPr>
        <w:tabs>
          <w:tab w:val="right" w:leader="dot" w:pos="7654"/>
          <w:tab w:val="right" w:pos="8929"/>
          <w:tab w:val="right" w:pos="9638"/>
        </w:tabs>
        <w:spacing w:after="120"/>
        <w:ind w:left="1559" w:hanging="425"/>
      </w:pPr>
      <w:r>
        <w:t>A.</w:t>
      </w:r>
      <w:r>
        <w:tab/>
        <w:t>Mesures générales d</w:t>
      </w:r>
      <w:r w:rsidR="00181195">
        <w:t>’</w:t>
      </w:r>
      <w:r>
        <w:t>application (art. 73 et 84)</w:t>
      </w:r>
      <w:r>
        <w:tab/>
      </w:r>
      <w:r>
        <w:tab/>
        <w:t>135−152</w:t>
      </w:r>
      <w:r>
        <w:tab/>
      </w:r>
      <w:r w:rsidR="003320B3">
        <w:t>31</w:t>
      </w:r>
    </w:p>
    <w:p w:rsidR="003E1EF6" w:rsidRDefault="003E1EF6" w:rsidP="003E1EF6">
      <w:pPr>
        <w:tabs>
          <w:tab w:val="right" w:leader="dot" w:pos="7654"/>
          <w:tab w:val="right" w:pos="8929"/>
          <w:tab w:val="right" w:pos="9638"/>
        </w:tabs>
        <w:spacing w:after="120"/>
        <w:ind w:left="1559" w:hanging="425"/>
      </w:pPr>
      <w:r>
        <w:t>B.</w:t>
      </w:r>
      <w:r>
        <w:tab/>
        <w:t>Principes généraux (art. 7 et 83)</w:t>
      </w:r>
      <w:r>
        <w:tab/>
      </w:r>
      <w:r>
        <w:tab/>
        <w:t>153−</w:t>
      </w:r>
      <w:r w:rsidR="00EA2168">
        <w:t>155</w:t>
      </w:r>
      <w:r w:rsidR="00CE00BC">
        <w:tab/>
      </w:r>
      <w:r w:rsidR="003320B3">
        <w:t>34</w:t>
      </w:r>
    </w:p>
    <w:p w:rsidR="00EA2168" w:rsidRDefault="00EA2168" w:rsidP="003E1EF6">
      <w:pPr>
        <w:tabs>
          <w:tab w:val="right" w:leader="dot" w:pos="7654"/>
          <w:tab w:val="right" w:pos="8929"/>
          <w:tab w:val="right" w:pos="9638"/>
        </w:tabs>
        <w:spacing w:after="120"/>
        <w:ind w:left="1559" w:hanging="425"/>
      </w:pPr>
      <w:r>
        <w:t>C.</w:t>
      </w:r>
      <w:r>
        <w:tab/>
        <w:t>Droits de l</w:t>
      </w:r>
      <w:r w:rsidR="00181195">
        <w:t>’</w:t>
      </w:r>
      <w:r>
        <w:t>homme de tous les travailleurs migrants et des membres</w:t>
      </w:r>
      <w:r>
        <w:br/>
        <w:t>de leur famille (art. 8 à 35)</w:t>
      </w:r>
      <w:r>
        <w:tab/>
      </w:r>
      <w:r>
        <w:tab/>
        <w:t>156−</w:t>
      </w:r>
      <w:r w:rsidR="006D0241">
        <w:t>169</w:t>
      </w:r>
      <w:r w:rsidR="006D0241">
        <w:tab/>
      </w:r>
      <w:r w:rsidR="003320B3">
        <w:t>34</w:t>
      </w:r>
    </w:p>
    <w:p w:rsidR="006D0241" w:rsidRDefault="006D0241" w:rsidP="003E1EF6">
      <w:pPr>
        <w:tabs>
          <w:tab w:val="right" w:leader="dot" w:pos="7654"/>
          <w:tab w:val="right" w:pos="8929"/>
          <w:tab w:val="right" w:pos="9638"/>
        </w:tabs>
        <w:spacing w:after="120"/>
        <w:ind w:left="1559" w:hanging="425"/>
      </w:pPr>
      <w:r>
        <w:t>D.</w:t>
      </w:r>
      <w:r>
        <w:tab/>
        <w:t>Traitement des plaintes</w:t>
      </w:r>
      <w:r>
        <w:tab/>
      </w:r>
      <w:r>
        <w:tab/>
        <w:t>170−178</w:t>
      </w:r>
      <w:r>
        <w:tab/>
      </w:r>
      <w:r w:rsidR="003320B3">
        <w:t>36</w:t>
      </w:r>
    </w:p>
    <w:p w:rsidR="006D0241" w:rsidRDefault="006D0241" w:rsidP="003E1EF6">
      <w:pPr>
        <w:tabs>
          <w:tab w:val="right" w:leader="dot" w:pos="7654"/>
          <w:tab w:val="right" w:pos="8929"/>
          <w:tab w:val="right" w:pos="9638"/>
        </w:tabs>
        <w:spacing w:after="120"/>
        <w:ind w:left="1559" w:hanging="425"/>
      </w:pPr>
      <w:r>
        <w:t>E.</w:t>
      </w:r>
      <w:r>
        <w:tab/>
        <w:t>Autres droits des travailleurs migrants et des membres de leur famille</w:t>
      </w:r>
      <w:r>
        <w:br/>
        <w:t>qui sont pourvus de documents ou en situation régulière (art. 36 à 56)</w:t>
      </w:r>
      <w:r>
        <w:tab/>
      </w:r>
      <w:r>
        <w:tab/>
        <w:t>179</w:t>
      </w:r>
      <w:r>
        <w:tab/>
      </w:r>
      <w:r w:rsidR="003320B3">
        <w:t>38</w:t>
      </w:r>
    </w:p>
    <w:p w:rsidR="006D0241" w:rsidRDefault="006D0241" w:rsidP="003E1EF6">
      <w:pPr>
        <w:tabs>
          <w:tab w:val="right" w:leader="dot" w:pos="7654"/>
          <w:tab w:val="right" w:pos="8929"/>
          <w:tab w:val="right" w:pos="9638"/>
        </w:tabs>
        <w:spacing w:after="120"/>
        <w:ind w:left="1559" w:hanging="425"/>
      </w:pPr>
      <w:r>
        <w:t>F.</w:t>
      </w:r>
      <w:r>
        <w:tab/>
        <w:t>Dispositions applicables à des catégories particulières de travailleurs</w:t>
      </w:r>
      <w:r>
        <w:br/>
        <w:t>migrants et aux membres de leur famille (art. 57 à 63)</w:t>
      </w:r>
      <w:r>
        <w:tab/>
      </w:r>
      <w:r>
        <w:tab/>
        <w:t>180−193</w:t>
      </w:r>
      <w:r>
        <w:tab/>
      </w:r>
      <w:r w:rsidR="003320B3">
        <w:t>38</w:t>
      </w:r>
    </w:p>
    <w:p w:rsidR="006D0241" w:rsidRDefault="006D0241" w:rsidP="003E1EF6">
      <w:pPr>
        <w:tabs>
          <w:tab w:val="right" w:leader="dot" w:pos="7654"/>
          <w:tab w:val="right" w:pos="8929"/>
          <w:tab w:val="right" w:pos="9638"/>
        </w:tabs>
        <w:spacing w:after="120"/>
        <w:ind w:left="1559" w:hanging="425"/>
      </w:pPr>
      <w:r>
        <w:t>G.</w:t>
      </w:r>
      <w:r>
        <w:tab/>
      </w:r>
      <w:r w:rsidRPr="00C8785E">
        <w:t>Promotion de conditions saines, équitables, dignes et légales en ce qui</w:t>
      </w:r>
      <w:r>
        <w:br/>
      </w:r>
      <w:r w:rsidRPr="00C8785E">
        <w:t>concerne les migrations internationales des travailleurs migrants et</w:t>
      </w:r>
      <w:r>
        <w:br/>
      </w:r>
      <w:r w:rsidRPr="00C8785E">
        <w:t>des membres de leur famille (art. 64 à 71)</w:t>
      </w:r>
      <w:r>
        <w:tab/>
      </w:r>
      <w:r>
        <w:tab/>
        <w:t>194−199</w:t>
      </w:r>
      <w:r>
        <w:tab/>
      </w:r>
      <w:r w:rsidR="003320B3">
        <w:t>40</w:t>
      </w:r>
    </w:p>
    <w:p w:rsidR="006D0241" w:rsidRDefault="006D0241" w:rsidP="006D0241">
      <w:pPr>
        <w:tabs>
          <w:tab w:val="right" w:pos="850"/>
          <w:tab w:val="right" w:leader="dot" w:pos="7654"/>
          <w:tab w:val="right" w:pos="8929"/>
          <w:tab w:val="right" w:pos="9638"/>
        </w:tabs>
        <w:spacing w:after="120"/>
        <w:ind w:left="1134" w:hanging="1134"/>
        <w:rPr>
          <w:lang w:val="fr-FR"/>
        </w:rPr>
      </w:pPr>
      <w:r>
        <w:rPr>
          <w:lang w:val="fr-FR"/>
        </w:rPr>
        <w:tab/>
        <w:t>IV.</w:t>
      </w:r>
      <w:r>
        <w:rPr>
          <w:lang w:val="fr-FR"/>
        </w:rPr>
        <w:tab/>
        <w:t>Conclusions</w:t>
      </w:r>
      <w:r>
        <w:rPr>
          <w:lang w:val="fr-FR"/>
        </w:rPr>
        <w:tab/>
      </w:r>
      <w:r>
        <w:rPr>
          <w:lang w:val="fr-FR"/>
        </w:rPr>
        <w:tab/>
        <w:t>200−</w:t>
      </w:r>
      <w:r w:rsidR="00CE00BC">
        <w:rPr>
          <w:lang w:val="fr-FR"/>
        </w:rPr>
        <w:t>209</w:t>
      </w:r>
      <w:r w:rsidR="00CE00BC">
        <w:rPr>
          <w:lang w:val="fr-FR"/>
        </w:rPr>
        <w:tab/>
      </w:r>
      <w:r w:rsidR="003320B3">
        <w:rPr>
          <w:lang w:val="fr-FR"/>
        </w:rPr>
        <w:t>41</w:t>
      </w:r>
    </w:p>
    <w:p w:rsidR="004140C2" w:rsidRPr="002D29A4" w:rsidRDefault="004140C2" w:rsidP="007E72E3">
      <w:pPr>
        <w:pStyle w:val="HChG"/>
      </w:pPr>
      <w:r w:rsidRPr="002D29A4">
        <w:br w:type="page"/>
      </w:r>
      <w:r w:rsidR="007E72E3">
        <w:tab/>
      </w:r>
      <w:r w:rsidR="007E72E3">
        <w:tab/>
      </w:r>
      <w:r w:rsidRPr="002D29A4">
        <w:t>D</w:t>
      </w:r>
      <w:r w:rsidR="007E72E3" w:rsidRPr="002D29A4">
        <w:t xml:space="preserve">euxième rapport du </w:t>
      </w:r>
      <w:r w:rsidRPr="002D29A4">
        <w:t>M</w:t>
      </w:r>
      <w:r w:rsidR="007E72E3" w:rsidRPr="002D29A4">
        <w:t>exiqu</w:t>
      </w:r>
      <w:r w:rsidR="007E72E3">
        <w:t>e relatif à l</w:t>
      </w:r>
      <w:r w:rsidR="00181195">
        <w:t>’</w:t>
      </w:r>
      <w:r w:rsidR="007E72E3">
        <w:t>application de la </w:t>
      </w:r>
      <w:r w:rsidRPr="002D29A4">
        <w:t>C</w:t>
      </w:r>
      <w:r w:rsidR="007E72E3" w:rsidRPr="002D29A4">
        <w:t>onvention internationale sur</w:t>
      </w:r>
      <w:r w:rsidR="007E72E3">
        <w:t xml:space="preserve"> </w:t>
      </w:r>
      <w:r w:rsidR="007E72E3" w:rsidRPr="002D29A4">
        <w:t>la protection des droits</w:t>
      </w:r>
      <w:r w:rsidR="007E72E3">
        <w:t xml:space="preserve"> </w:t>
      </w:r>
      <w:r w:rsidR="007E72E3" w:rsidRPr="002D29A4">
        <w:t>de tous les travailleurs migrants</w:t>
      </w:r>
      <w:r w:rsidR="007E72E3">
        <w:t xml:space="preserve"> </w:t>
      </w:r>
      <w:r w:rsidR="007E72E3" w:rsidRPr="002D29A4">
        <w:t>et des membres de leur famille</w:t>
      </w:r>
    </w:p>
    <w:p w:rsidR="004140C2" w:rsidRPr="002D29A4" w:rsidRDefault="007E72E3" w:rsidP="007E72E3">
      <w:pPr>
        <w:pStyle w:val="HChG"/>
      </w:pPr>
      <w:r>
        <w:tab/>
      </w:r>
      <w:r w:rsidR="004140C2" w:rsidRPr="002D29A4">
        <w:t>I.</w:t>
      </w:r>
      <w:r>
        <w:tab/>
      </w:r>
      <w:r w:rsidR="004140C2" w:rsidRPr="002D29A4">
        <w:t>I</w:t>
      </w:r>
      <w:r w:rsidRPr="002D29A4">
        <w:t>ntroduction</w:t>
      </w:r>
    </w:p>
    <w:p w:rsidR="004140C2" w:rsidRPr="002D29A4" w:rsidRDefault="007E72E3" w:rsidP="007E72E3">
      <w:pPr>
        <w:pStyle w:val="SingleTxtG"/>
      </w:pPr>
      <w:r>
        <w:t>1.</w:t>
      </w:r>
      <w:r>
        <w:tab/>
      </w:r>
      <w:r w:rsidR="004140C2" w:rsidRPr="002D29A4">
        <w:t>Conformément à l</w:t>
      </w:r>
      <w:r w:rsidR="00181195">
        <w:t>’</w:t>
      </w:r>
      <w:r w:rsidR="004140C2" w:rsidRPr="002D29A4">
        <w:t xml:space="preserve">alinéa </w:t>
      </w:r>
      <w:r w:rsidR="004140C2" w:rsidRPr="001B4700">
        <w:rPr>
          <w:i/>
        </w:rPr>
        <w:t>a</w:t>
      </w:r>
      <w:r w:rsidR="004140C2" w:rsidRPr="002D29A4">
        <w:t xml:space="preserve"> de l</w:t>
      </w:r>
      <w:r w:rsidR="00181195">
        <w:t>’</w:t>
      </w:r>
      <w:r w:rsidR="004140C2" w:rsidRPr="002D29A4">
        <w:t xml:space="preserve">article 73 de la première partie de la Convention internationale sur la protection des droits de tous les travailleurs migrants et des membres de leur famille, le Gouvernement </w:t>
      </w:r>
      <w:r w:rsidR="001B4700">
        <w:t xml:space="preserve">mexicain </w:t>
      </w:r>
      <w:r w:rsidR="004140C2" w:rsidRPr="002D29A4">
        <w:t>présente, pour examen par le Comité pour la protection des droits de tous les travailleurs migrants et des membres de leur famille (</w:t>
      </w:r>
      <w:r w:rsidR="001B4700">
        <w:t>«</w:t>
      </w:r>
      <w:r w:rsidR="004140C2" w:rsidRPr="002D29A4">
        <w:t>le Comité</w:t>
      </w:r>
      <w:r w:rsidR="001B4700">
        <w:t>»</w:t>
      </w:r>
      <w:r w:rsidR="004140C2" w:rsidRPr="002D29A4">
        <w:t xml:space="preserve">), son deuxième rapport périodique, </w:t>
      </w:r>
      <w:r w:rsidR="001B4700">
        <w:t xml:space="preserve">qui donne des informations actualisées sur les mesures prises entre </w:t>
      </w:r>
      <w:r w:rsidR="004140C2" w:rsidRPr="002D29A4">
        <w:t xml:space="preserve">2006 et 2009 </w:t>
      </w:r>
      <w:r w:rsidR="001B4700">
        <w:t xml:space="preserve">pour </w:t>
      </w:r>
      <w:r w:rsidR="004140C2" w:rsidRPr="002D29A4">
        <w:t>donner effet aux dispositions de la Convention.</w:t>
      </w:r>
    </w:p>
    <w:p w:rsidR="004140C2" w:rsidRPr="002D29A4" w:rsidRDefault="007E72E3" w:rsidP="007E72E3">
      <w:pPr>
        <w:pStyle w:val="SingleTxtG"/>
      </w:pPr>
      <w:r>
        <w:t>2.</w:t>
      </w:r>
      <w:r>
        <w:tab/>
      </w:r>
      <w:r w:rsidR="004140C2" w:rsidRPr="002D29A4">
        <w:t xml:space="preserve">Le Gouvernement mexicain a </w:t>
      </w:r>
      <w:r w:rsidR="001B4700">
        <w:t xml:space="preserve">soumis </w:t>
      </w:r>
      <w:r w:rsidR="004140C2" w:rsidRPr="002D29A4">
        <w:t>son rapport initial sur l</w:t>
      </w:r>
      <w:r w:rsidR="00181195">
        <w:t>’</w:t>
      </w:r>
      <w:r w:rsidR="004140C2" w:rsidRPr="002D29A4">
        <w:t xml:space="preserve">application de la Convention (CMW/C/MEX/1) le 18 novembre 2005 </w:t>
      </w:r>
      <w:r w:rsidR="001B4700">
        <w:t>et l</w:t>
      </w:r>
      <w:r w:rsidR="00181195">
        <w:t>’</w:t>
      </w:r>
      <w:r w:rsidR="001B4700">
        <w:t xml:space="preserve">a présenté les </w:t>
      </w:r>
      <w:r w:rsidR="004140C2" w:rsidRPr="002D29A4">
        <w:t>30 et 31 octobre 2006.</w:t>
      </w:r>
    </w:p>
    <w:p w:rsidR="004140C2" w:rsidRPr="002D29A4" w:rsidRDefault="007E72E3" w:rsidP="007E72E3">
      <w:pPr>
        <w:pStyle w:val="SingleTxtG"/>
      </w:pPr>
      <w:r>
        <w:t>3.</w:t>
      </w:r>
      <w:r>
        <w:tab/>
      </w:r>
      <w:r w:rsidR="004140C2" w:rsidRPr="002D29A4">
        <w:t xml:space="preserve">En </w:t>
      </w:r>
      <w:r w:rsidR="001B4700">
        <w:t xml:space="preserve">mars 2008, dans le cadre </w:t>
      </w:r>
      <w:r w:rsidR="004140C2" w:rsidRPr="002D29A4">
        <w:t>de sa politique d</w:t>
      </w:r>
      <w:r w:rsidR="00181195">
        <w:t>’</w:t>
      </w:r>
      <w:r w:rsidR="004140C2" w:rsidRPr="002D29A4">
        <w:t>ouverture en matière de droits de l</w:t>
      </w:r>
      <w:r w:rsidR="00181195">
        <w:t>’</w:t>
      </w:r>
      <w:r w:rsidR="004140C2" w:rsidRPr="002D29A4">
        <w:t>homme</w:t>
      </w:r>
      <w:r w:rsidR="004140C2" w:rsidRPr="002D29A4">
        <w:rPr>
          <w:rStyle w:val="FootnoteReference"/>
        </w:rPr>
        <w:footnoteReference w:id="3"/>
      </w:r>
      <w:r w:rsidR="004140C2" w:rsidRPr="002D29A4">
        <w:t xml:space="preserve">, le Gouvernement </w:t>
      </w:r>
      <w:r w:rsidR="001B4700">
        <w:t xml:space="preserve">mexicain a fait parvenir au Comité, </w:t>
      </w:r>
      <w:r w:rsidR="004140C2" w:rsidRPr="002D29A4">
        <w:t>de sa propre initiative, un rapport (CMW/C/MEX/CO/1/Add.1</w:t>
      </w:r>
      <w:r w:rsidR="004140C2" w:rsidRPr="002D29A4">
        <w:rPr>
          <w:rStyle w:val="FootnoteReference"/>
        </w:rPr>
        <w:footnoteReference w:id="4"/>
      </w:r>
      <w:r w:rsidR="004140C2" w:rsidRPr="002D29A4">
        <w:t xml:space="preserve">) répondant aux observations finales que le Comité avait formulées le 8 décembre 2006 (CMW/C/MEX/CO/1). Les réponses du Gouvernement mexicain auxdites observations sont </w:t>
      </w:r>
      <w:r w:rsidR="001B4700">
        <w:t xml:space="preserve">indiquées dans le </w:t>
      </w:r>
      <w:r w:rsidR="004140C2" w:rsidRPr="002D29A4">
        <w:t xml:space="preserve">présent rapport </w:t>
      </w:r>
      <w:r w:rsidR="001B4700">
        <w:t>aux paragraphes correspondants</w:t>
      </w:r>
      <w:r w:rsidR="004140C2" w:rsidRPr="002D29A4">
        <w:t xml:space="preserve">. </w:t>
      </w:r>
    </w:p>
    <w:p w:rsidR="004140C2" w:rsidRPr="002D29A4" w:rsidRDefault="007E72E3" w:rsidP="007E72E3">
      <w:pPr>
        <w:pStyle w:val="SingleTxtG"/>
      </w:pPr>
      <w:r>
        <w:t>4.</w:t>
      </w:r>
      <w:r>
        <w:tab/>
      </w:r>
      <w:r w:rsidR="001B4700">
        <w:t xml:space="preserve">Le Mexique, qui a joué un rôle moteur dans les </w:t>
      </w:r>
      <w:r w:rsidR="004140C2" w:rsidRPr="002D29A4">
        <w:t>négociations qui ont abouti à l</w:t>
      </w:r>
      <w:r w:rsidR="00181195">
        <w:t>’</w:t>
      </w:r>
      <w:r w:rsidR="004140C2" w:rsidRPr="002D29A4">
        <w:t xml:space="preserve">adoption de la Convention, </w:t>
      </w:r>
      <w:r w:rsidR="001B4700">
        <w:t xml:space="preserve">reste résolument attaché à la promotion des </w:t>
      </w:r>
      <w:r w:rsidR="004140C2" w:rsidRPr="002D29A4">
        <w:t xml:space="preserve">droits des travailleurs migrants et des membres de leur famille, indépendamment de leur </w:t>
      </w:r>
      <w:r w:rsidR="001B4700">
        <w:t xml:space="preserve">statut </w:t>
      </w:r>
      <w:r w:rsidR="004140C2" w:rsidRPr="002D29A4">
        <w:t>migratoire.</w:t>
      </w:r>
    </w:p>
    <w:p w:rsidR="004140C2" w:rsidRPr="002D29A4" w:rsidRDefault="004140C2" w:rsidP="007E72E3">
      <w:pPr>
        <w:pStyle w:val="SingleTxtG"/>
      </w:pPr>
      <w:r w:rsidRPr="002D29A4">
        <w:t>5.</w:t>
      </w:r>
      <w:r w:rsidR="007E72E3">
        <w:tab/>
      </w:r>
      <w:r w:rsidRPr="002D29A4">
        <w:t xml:space="preserve">Au cours de la période </w:t>
      </w:r>
      <w:r w:rsidR="001B4700">
        <w:t>à l</w:t>
      </w:r>
      <w:r w:rsidR="00181195">
        <w:t>’</w:t>
      </w:r>
      <w:r w:rsidR="001B4700">
        <w:t>examen</w:t>
      </w:r>
      <w:r w:rsidRPr="002D29A4">
        <w:t xml:space="preserve">, les autorités mexicaines ont insisté sur </w:t>
      </w:r>
      <w:r w:rsidR="001B4700">
        <w:t>la nécessité d</w:t>
      </w:r>
      <w:r w:rsidR="00181195">
        <w:t>’</w:t>
      </w:r>
      <w:r w:rsidR="001B4700">
        <w:t xml:space="preserve">envisager </w:t>
      </w:r>
      <w:r w:rsidRPr="002D29A4">
        <w:t xml:space="preserve">la question </w:t>
      </w:r>
      <w:r w:rsidR="001B4700">
        <w:t xml:space="preserve">des </w:t>
      </w:r>
      <w:r w:rsidRPr="002D29A4">
        <w:t>migration</w:t>
      </w:r>
      <w:r w:rsidR="001B4700">
        <w:t>s</w:t>
      </w:r>
      <w:r w:rsidRPr="002D29A4">
        <w:t xml:space="preserve"> internationale</w:t>
      </w:r>
      <w:r w:rsidR="001B4700">
        <w:t>s</w:t>
      </w:r>
      <w:r w:rsidRPr="002D29A4">
        <w:t xml:space="preserve">, et des travailleurs migrants en particulier, de manière globale </w:t>
      </w:r>
      <w:r w:rsidR="001B4700">
        <w:t xml:space="preserve">et selon </w:t>
      </w:r>
      <w:r w:rsidRPr="002D29A4">
        <w:t xml:space="preserve">le principe de la responsabilité partagée, </w:t>
      </w:r>
      <w:r w:rsidR="001B4700">
        <w:t xml:space="preserve">en plaçant le travailleur migrant et ses droits au cœur de la politique migratoire. À cette fin, </w:t>
      </w:r>
      <w:r w:rsidRPr="002D29A4">
        <w:t xml:space="preserve">le Mexique a </w:t>
      </w:r>
      <w:r w:rsidR="001B4700">
        <w:t xml:space="preserve">continué de promouvoir </w:t>
      </w:r>
      <w:r w:rsidRPr="002D29A4">
        <w:t xml:space="preserve">la Convention et a </w:t>
      </w:r>
      <w:r w:rsidR="001B4700">
        <w:t xml:space="preserve">engagé </w:t>
      </w:r>
      <w:r w:rsidRPr="002D29A4">
        <w:t xml:space="preserve">tous les pays qui ne </w:t>
      </w:r>
      <w:r w:rsidR="001B4700">
        <w:t>l</w:t>
      </w:r>
      <w:r w:rsidR="00181195">
        <w:t>’</w:t>
      </w:r>
      <w:r w:rsidR="001B4700">
        <w:t>avaient pas encore fait</w:t>
      </w:r>
      <w:r w:rsidRPr="002D29A4">
        <w:t xml:space="preserve"> à y adhérer.</w:t>
      </w:r>
    </w:p>
    <w:p w:rsidR="004140C2" w:rsidRPr="002D29A4" w:rsidRDefault="007E72E3" w:rsidP="007E72E3">
      <w:pPr>
        <w:pStyle w:val="SingleTxtG"/>
      </w:pPr>
      <w:r>
        <w:t>6.</w:t>
      </w:r>
      <w:r>
        <w:tab/>
      </w:r>
      <w:r w:rsidR="004140C2" w:rsidRPr="002D29A4">
        <w:t xml:space="preserve">Le Mexique a </w:t>
      </w:r>
      <w:r w:rsidR="00A70B8E">
        <w:t xml:space="preserve">transmis </w:t>
      </w:r>
      <w:r w:rsidR="004140C2" w:rsidRPr="002D29A4">
        <w:t xml:space="preserve">ce message dans les principales instances multilatérales et régionales </w:t>
      </w:r>
      <w:r w:rsidR="00A70B8E">
        <w:t xml:space="preserve">relatives aux </w:t>
      </w:r>
      <w:r w:rsidR="004140C2" w:rsidRPr="002D29A4">
        <w:t>migration</w:t>
      </w:r>
      <w:r w:rsidR="00FC6D89">
        <w:t>s</w:t>
      </w:r>
      <w:r w:rsidR="004140C2" w:rsidRPr="002D29A4">
        <w:t>, y compris</w:t>
      </w:r>
      <w:r w:rsidR="00A70B8E">
        <w:t xml:space="preserve"> le </w:t>
      </w:r>
      <w:r w:rsidR="004140C2" w:rsidRPr="002D29A4">
        <w:t>Dialogue de haut niveau sur les migrations internationales et le développement, qui a eu lieu à l</w:t>
      </w:r>
      <w:r w:rsidR="00181195">
        <w:t>’</w:t>
      </w:r>
      <w:r w:rsidR="004140C2" w:rsidRPr="002D29A4">
        <w:t xml:space="preserve">Assemblée générale des Nations Unies </w:t>
      </w:r>
      <w:r w:rsidR="00A70B8E">
        <w:t xml:space="preserve">les </w:t>
      </w:r>
      <w:r w:rsidR="004140C2" w:rsidRPr="002D29A4">
        <w:t xml:space="preserve">14 </w:t>
      </w:r>
      <w:r w:rsidR="00A70B8E">
        <w:t xml:space="preserve">et </w:t>
      </w:r>
      <w:r w:rsidR="004140C2" w:rsidRPr="002D29A4">
        <w:t xml:space="preserve">15 septembre 2006, </w:t>
      </w:r>
      <w:r w:rsidR="00A70B8E">
        <w:t xml:space="preserve">et le </w:t>
      </w:r>
      <w:r w:rsidR="004140C2" w:rsidRPr="002D29A4">
        <w:t>Forum mondial sur la migration et le développement, qui s</w:t>
      </w:r>
      <w:r w:rsidR="00181195">
        <w:t>’</w:t>
      </w:r>
      <w:r w:rsidR="004140C2" w:rsidRPr="002D29A4">
        <w:t xml:space="preserve">est tenu à Bruxelles en 2007, à Manille en 2008 et à Athènes en 2009, </w:t>
      </w:r>
      <w:r w:rsidR="00A70B8E">
        <w:t xml:space="preserve">au cours </w:t>
      </w:r>
      <w:r w:rsidR="00FC6D89">
        <w:t>du</w:t>
      </w:r>
      <w:r w:rsidR="004140C2" w:rsidRPr="002D29A4">
        <w:t xml:space="preserve">quel il a </w:t>
      </w:r>
      <w:r w:rsidR="00A70B8E">
        <w:t>promu l</w:t>
      </w:r>
      <w:r w:rsidR="00181195">
        <w:t>’</w:t>
      </w:r>
      <w:r w:rsidR="00A70B8E">
        <w:t>adoption d</w:t>
      </w:r>
      <w:r w:rsidR="00181195">
        <w:t>’</w:t>
      </w:r>
      <w:r w:rsidR="004140C2" w:rsidRPr="002D29A4">
        <w:t>une approche fondée sur les droits de l</w:t>
      </w:r>
      <w:r w:rsidR="00181195">
        <w:t>’</w:t>
      </w:r>
      <w:r w:rsidR="004140C2" w:rsidRPr="002D29A4">
        <w:t>homme.</w:t>
      </w:r>
    </w:p>
    <w:p w:rsidR="004140C2" w:rsidRPr="002D29A4" w:rsidRDefault="007E72E3" w:rsidP="007E72E3">
      <w:pPr>
        <w:pStyle w:val="SingleTxtG"/>
      </w:pPr>
      <w:r>
        <w:t>7.</w:t>
      </w:r>
      <w:r>
        <w:tab/>
      </w:r>
      <w:r w:rsidR="004140C2" w:rsidRPr="002D29A4">
        <w:t xml:space="preserve">Le Mexique a également fait entendre </w:t>
      </w:r>
      <w:r w:rsidR="00A70B8E">
        <w:t xml:space="preserve">sa voix </w:t>
      </w:r>
      <w:r w:rsidR="004140C2" w:rsidRPr="002D29A4">
        <w:t>au sein de l</w:t>
      </w:r>
      <w:r w:rsidR="00181195">
        <w:t>’</w:t>
      </w:r>
      <w:r w:rsidR="004140C2" w:rsidRPr="002D29A4">
        <w:t>Organisation de coopération et de développement économiques (OCDE), du Groupe de travail sur la migration, du Sommet Union européenne-Amérique latine et Caraïbes, de la Commission spéciale sur les questions de migration de l</w:t>
      </w:r>
      <w:r w:rsidR="00181195">
        <w:t>’</w:t>
      </w:r>
      <w:r w:rsidR="004140C2" w:rsidRPr="002D29A4">
        <w:t xml:space="preserve">Organisation des </w:t>
      </w:r>
      <w:r w:rsidR="00FC6D89" w:rsidRPr="002D29A4">
        <w:t>É</w:t>
      </w:r>
      <w:r w:rsidR="004140C2" w:rsidRPr="002D29A4">
        <w:t>tats américains ainsi que de la Conférence régionale sur les migrations. Cette dernière</w:t>
      </w:r>
      <w:r w:rsidR="00A70B8E">
        <w:t xml:space="preserve">, organisée pour la première fois </w:t>
      </w:r>
      <w:r w:rsidR="004140C2" w:rsidRPr="002D29A4">
        <w:t xml:space="preserve">en 2005 dans la ville de Puebla (Mexique), et </w:t>
      </w:r>
      <w:r w:rsidR="00FC6D89">
        <w:t xml:space="preserve">rassemble </w:t>
      </w:r>
      <w:r w:rsidR="004140C2" w:rsidRPr="002D29A4">
        <w:t>les pays d</w:t>
      </w:r>
      <w:r w:rsidR="00181195">
        <w:t>’</w:t>
      </w:r>
      <w:r w:rsidR="004140C2" w:rsidRPr="002D29A4">
        <w:t>Amérique du nord et d</w:t>
      </w:r>
      <w:r w:rsidR="00181195">
        <w:t>’</w:t>
      </w:r>
      <w:r w:rsidR="004140C2" w:rsidRPr="002D29A4">
        <w:t>Amérique centrale en vue de la coordination du traitement des flux migratoires interrégionaux.</w:t>
      </w:r>
    </w:p>
    <w:p w:rsidR="004140C2" w:rsidRPr="002D29A4" w:rsidRDefault="007E72E3" w:rsidP="007E72E3">
      <w:pPr>
        <w:pStyle w:val="HChG"/>
      </w:pPr>
      <w:r>
        <w:tab/>
      </w:r>
      <w:r w:rsidR="004140C2" w:rsidRPr="002D29A4">
        <w:t>II.</w:t>
      </w:r>
      <w:r>
        <w:tab/>
      </w:r>
      <w:r w:rsidR="004140C2" w:rsidRPr="002D29A4">
        <w:t>I</w:t>
      </w:r>
      <w:r w:rsidRPr="002D29A4">
        <w:t>nformations générales</w:t>
      </w:r>
    </w:p>
    <w:p w:rsidR="004140C2" w:rsidRPr="002D29A4" w:rsidRDefault="007E72E3" w:rsidP="007E72E3">
      <w:pPr>
        <w:pStyle w:val="H1G"/>
      </w:pPr>
      <w:r>
        <w:tab/>
      </w:r>
      <w:r w:rsidR="004140C2" w:rsidRPr="002D29A4">
        <w:t>A.</w:t>
      </w:r>
      <w:r>
        <w:tab/>
      </w:r>
      <w:r w:rsidR="004140C2" w:rsidRPr="002D29A4">
        <w:t>Données ventilées sur les caractéristiques et la nature des courants migratoires (immigration, transit ou émigration) qui touchent l</w:t>
      </w:r>
      <w:r w:rsidR="00181195">
        <w:t>’</w:t>
      </w:r>
      <w:r w:rsidR="004140C2" w:rsidRPr="002D29A4">
        <w:t>É</w:t>
      </w:r>
      <w:r w:rsidR="00FC6D89">
        <w:t>tat partie</w:t>
      </w:r>
    </w:p>
    <w:p w:rsidR="004140C2" w:rsidRPr="002D29A4" w:rsidRDefault="004140C2" w:rsidP="007E72E3">
      <w:pPr>
        <w:pStyle w:val="SingleTxtG"/>
      </w:pPr>
      <w:r w:rsidRPr="002D29A4">
        <w:t>8.</w:t>
      </w:r>
      <w:r w:rsidR="007E72E3">
        <w:tab/>
      </w:r>
      <w:r w:rsidRPr="002D29A4">
        <w:t xml:space="preserve">Il ressort du rapport initial que la complexité multidimensionnelle du phénomène migratoire mexicain ne peut être appréhendée que si le Mexique est considéré comme </w:t>
      </w:r>
      <w:r w:rsidR="00A70B8E">
        <w:t xml:space="preserve">un </w:t>
      </w:r>
      <w:r w:rsidRPr="002D29A4">
        <w:t>pays d</w:t>
      </w:r>
      <w:r w:rsidR="00181195">
        <w:t>’</w:t>
      </w:r>
      <w:r w:rsidRPr="002D29A4">
        <w:t xml:space="preserve">origine, de transit et de destination. </w:t>
      </w:r>
      <w:r w:rsidR="00A70B8E">
        <w:t>L</w:t>
      </w:r>
      <w:r w:rsidR="00181195">
        <w:t>’</w:t>
      </w:r>
      <w:r w:rsidR="00A70B8E">
        <w:t>essentiel de l</w:t>
      </w:r>
      <w:r w:rsidR="00181195">
        <w:t>’</w:t>
      </w:r>
      <w:r w:rsidR="00A70B8E">
        <w:t xml:space="preserve">émigration depuis le Mexique, qui </w:t>
      </w:r>
      <w:r w:rsidRPr="002D29A4">
        <w:t xml:space="preserve">concerne tout aussi bien les </w:t>
      </w:r>
      <w:r w:rsidR="00A70B8E">
        <w:t xml:space="preserve">Mexicains que les nationaux </w:t>
      </w:r>
      <w:r w:rsidRPr="002D29A4">
        <w:t>d</w:t>
      </w:r>
      <w:r w:rsidR="00181195">
        <w:t>’</w:t>
      </w:r>
      <w:r w:rsidRPr="002D29A4">
        <w:t>autres pays d</w:t>
      </w:r>
      <w:r w:rsidR="00181195">
        <w:t>’</w:t>
      </w:r>
      <w:r w:rsidRPr="002D29A4">
        <w:t xml:space="preserve">Amérique centrale ou </w:t>
      </w:r>
      <w:r w:rsidR="00A70B8E">
        <w:t>d</w:t>
      </w:r>
      <w:r w:rsidR="00181195">
        <w:t>’</w:t>
      </w:r>
      <w:r w:rsidR="00A70B8E">
        <w:t xml:space="preserve">Amérique </w:t>
      </w:r>
      <w:r w:rsidRPr="002D29A4">
        <w:t xml:space="preserve">du </w:t>
      </w:r>
      <w:r w:rsidR="00A70B8E" w:rsidRPr="002D29A4">
        <w:t>S</w:t>
      </w:r>
      <w:r w:rsidRPr="002D29A4">
        <w:t xml:space="preserve">ud qui transitent </w:t>
      </w:r>
      <w:r w:rsidR="00A70B8E">
        <w:t xml:space="preserve">par le </w:t>
      </w:r>
      <w:r w:rsidRPr="002D29A4">
        <w:t xml:space="preserve">Mexique, </w:t>
      </w:r>
      <w:r w:rsidR="00A70B8E">
        <w:t>continue d</w:t>
      </w:r>
      <w:r w:rsidR="00181195">
        <w:t>’</w:t>
      </w:r>
      <w:r w:rsidR="00A70B8E">
        <w:t>avoir</w:t>
      </w:r>
      <w:r w:rsidRPr="002D29A4">
        <w:t xml:space="preserve"> les États-Unis </w:t>
      </w:r>
      <w:r w:rsidR="00A70B8E">
        <w:t xml:space="preserve">comme </w:t>
      </w:r>
      <w:r w:rsidRPr="002D29A4">
        <w:t>pays de destination.</w:t>
      </w:r>
    </w:p>
    <w:p w:rsidR="004140C2" w:rsidRPr="002D29A4" w:rsidRDefault="004140C2" w:rsidP="007E72E3">
      <w:pPr>
        <w:pStyle w:val="SingleTxtG"/>
      </w:pPr>
      <w:r w:rsidRPr="002D29A4">
        <w:t>9.</w:t>
      </w:r>
      <w:r w:rsidR="007E72E3">
        <w:tab/>
      </w:r>
      <w:r w:rsidRPr="002D29A4">
        <w:t xml:space="preserve">Alors que le taux </w:t>
      </w:r>
      <w:r w:rsidR="00A70B8E">
        <w:t>d</w:t>
      </w:r>
      <w:r w:rsidR="00181195">
        <w:t>’</w:t>
      </w:r>
      <w:r w:rsidR="00A70B8E">
        <w:t xml:space="preserve">accroissement de la population migrante </w:t>
      </w:r>
      <w:r w:rsidRPr="002D29A4">
        <w:t>mexicaine aux États-Unis s</w:t>
      </w:r>
      <w:r w:rsidR="00181195">
        <w:t>’</w:t>
      </w:r>
      <w:r w:rsidRPr="002D29A4">
        <w:t>est stabilisé et a même baissé depuis 2006, le nombre total des migrants mexicain</w:t>
      </w:r>
      <w:r w:rsidR="00A70B8E">
        <w:t>s</w:t>
      </w:r>
      <w:r w:rsidRPr="002D29A4">
        <w:t xml:space="preserve"> a atteint les 12,7 millions, dont 55</w:t>
      </w:r>
      <w:r w:rsidR="00A70B8E">
        <w:t> </w:t>
      </w:r>
      <w:r w:rsidRPr="002D29A4">
        <w:t>% en situation irrégulière</w:t>
      </w:r>
      <w:r w:rsidRPr="002D29A4">
        <w:rPr>
          <w:rStyle w:val="FootnoteReference"/>
        </w:rPr>
        <w:footnoteReference w:id="5"/>
      </w:r>
      <w:r w:rsidRPr="002D29A4">
        <w:t xml:space="preserve">. Les </w:t>
      </w:r>
      <w:r w:rsidR="00A70B8E">
        <w:t xml:space="preserve">Mexicains </w:t>
      </w:r>
      <w:r w:rsidRPr="002D29A4">
        <w:t xml:space="preserve">représentent </w:t>
      </w:r>
      <w:r w:rsidR="00A70B8E">
        <w:t>près d</w:t>
      </w:r>
      <w:r w:rsidR="00181195">
        <w:t>’</w:t>
      </w:r>
      <w:r w:rsidRPr="002D29A4">
        <w:t xml:space="preserve">un tiers des immigrés </w:t>
      </w:r>
      <w:r w:rsidR="00A70B8E">
        <w:t xml:space="preserve">aux </w:t>
      </w:r>
      <w:r w:rsidRPr="002D29A4">
        <w:t>États-Unis, ce qui en fait le groupe d</w:t>
      </w:r>
      <w:r w:rsidR="00181195">
        <w:t>’</w:t>
      </w:r>
      <w:r w:rsidRPr="002D29A4">
        <w:t xml:space="preserve">immigrés le plus important, et </w:t>
      </w:r>
      <w:r w:rsidR="00A70B8E">
        <w:t xml:space="preserve">sont </w:t>
      </w:r>
      <w:r w:rsidRPr="002D29A4">
        <w:t>de mieux en mieux</w:t>
      </w:r>
      <w:r w:rsidR="00A70B8E">
        <w:t xml:space="preserve"> intégrés</w:t>
      </w:r>
      <w:r w:rsidRPr="002D29A4">
        <w:t xml:space="preserve">. </w:t>
      </w:r>
      <w:r w:rsidR="00A70B8E">
        <w:t>L</w:t>
      </w:r>
      <w:r w:rsidR="00181195">
        <w:t>’</w:t>
      </w:r>
      <w:r w:rsidR="00A70B8E">
        <w:t xml:space="preserve">immigration </w:t>
      </w:r>
      <w:r w:rsidRPr="002D29A4">
        <w:t>clandestine</w:t>
      </w:r>
      <w:r w:rsidR="00A70B8E">
        <w:t xml:space="preserve"> va de pair avec l</w:t>
      </w:r>
      <w:r w:rsidR="00181195">
        <w:t>’</w:t>
      </w:r>
      <w:r w:rsidR="00A70B8E">
        <w:t xml:space="preserve">existence de vastes </w:t>
      </w:r>
      <w:r w:rsidRPr="002D29A4">
        <w:t>réseaux organisés de trafic de clandestins.</w:t>
      </w:r>
    </w:p>
    <w:p w:rsidR="004140C2" w:rsidRPr="002D29A4" w:rsidRDefault="004140C2" w:rsidP="007E72E3">
      <w:pPr>
        <w:pStyle w:val="SingleTxtG"/>
      </w:pPr>
      <w:r w:rsidRPr="002D29A4">
        <w:t>10.</w:t>
      </w:r>
      <w:r w:rsidR="007E72E3">
        <w:tab/>
      </w:r>
      <w:r w:rsidRPr="002D29A4">
        <w:t xml:space="preserve">Les facteurs économiques, comme </w:t>
      </w:r>
      <w:r w:rsidR="00A70B8E">
        <w:t xml:space="preserve">le ralentissement </w:t>
      </w:r>
      <w:r w:rsidRPr="002D29A4">
        <w:t>de l</w:t>
      </w:r>
      <w:r w:rsidR="00181195">
        <w:t>’</w:t>
      </w:r>
      <w:r w:rsidRPr="002D29A4">
        <w:t xml:space="preserve">économie </w:t>
      </w:r>
      <w:r w:rsidR="00A70B8E">
        <w:t xml:space="preserve">américaine </w:t>
      </w:r>
      <w:r w:rsidRPr="002D29A4">
        <w:t xml:space="preserve">depuis 2006, ainsi que les mesures restrictives mises en œuvre par </w:t>
      </w:r>
      <w:r w:rsidR="00AF23AA">
        <w:t xml:space="preserve">les </w:t>
      </w:r>
      <w:r w:rsidRPr="002D29A4">
        <w:t xml:space="preserve">autorités </w:t>
      </w:r>
      <w:r w:rsidR="00AF23AA">
        <w:t xml:space="preserve">américaines </w:t>
      </w:r>
      <w:r w:rsidRPr="002D29A4">
        <w:t xml:space="preserve">(législation, construction de murs </w:t>
      </w:r>
      <w:r w:rsidR="00AF23AA">
        <w:t xml:space="preserve">à </w:t>
      </w:r>
      <w:r w:rsidRPr="002D29A4">
        <w:t xml:space="preserve">la frontière, descentes de police, criminalisation et expulsion de milliers de </w:t>
      </w:r>
      <w:r w:rsidR="00AF23AA" w:rsidRPr="002D29A4">
        <w:t>M</w:t>
      </w:r>
      <w:r w:rsidRPr="002D29A4">
        <w:t xml:space="preserve">exicains, etc.) pour empêcher </w:t>
      </w:r>
      <w:r w:rsidR="00AF23AA">
        <w:t>l</w:t>
      </w:r>
      <w:r w:rsidR="00181195">
        <w:t>’</w:t>
      </w:r>
      <w:r w:rsidR="00AF23AA">
        <w:t xml:space="preserve">immigration </w:t>
      </w:r>
      <w:r w:rsidRPr="002D29A4">
        <w:t>clandestine font partie des causes possibles de la diminution de la migration mexicaine clandestine aux États-Unis observée ces dernières années, estimée à environ 315</w:t>
      </w:r>
      <w:r w:rsidR="00AF23AA">
        <w:t> </w:t>
      </w:r>
      <w:r w:rsidRPr="002D29A4">
        <w:t>000 personnes par an</w:t>
      </w:r>
      <w:r w:rsidRPr="002D29A4">
        <w:rPr>
          <w:rStyle w:val="FootnoteReference"/>
        </w:rPr>
        <w:footnoteReference w:id="6"/>
      </w:r>
      <w:r w:rsidRPr="002D29A4">
        <w:t>. Entre 2006 et 2008, le nombre d</w:t>
      </w:r>
      <w:r w:rsidR="00181195">
        <w:t>’</w:t>
      </w:r>
      <w:r w:rsidRPr="002D29A4">
        <w:t xml:space="preserve">expulsions des États-Unis vers le Mexique a dépassé </w:t>
      </w:r>
      <w:r w:rsidR="00AF23AA">
        <w:t xml:space="preserve">les </w:t>
      </w:r>
      <w:r w:rsidRPr="002D29A4">
        <w:t>500</w:t>
      </w:r>
      <w:r w:rsidR="00AF23AA">
        <w:t> </w:t>
      </w:r>
      <w:r w:rsidRPr="002D29A4">
        <w:t>000 par an</w:t>
      </w:r>
      <w:r w:rsidRPr="002D29A4">
        <w:rPr>
          <w:rStyle w:val="FootnoteReference"/>
        </w:rPr>
        <w:footnoteReference w:id="7"/>
      </w:r>
      <w:r w:rsidRPr="002D29A4">
        <w:t>.</w:t>
      </w:r>
    </w:p>
    <w:p w:rsidR="004140C2" w:rsidRPr="002D29A4" w:rsidRDefault="004140C2" w:rsidP="007E72E3">
      <w:pPr>
        <w:pStyle w:val="SingleTxtG"/>
      </w:pPr>
      <w:r w:rsidRPr="002D29A4">
        <w:t>11.</w:t>
      </w:r>
      <w:r w:rsidR="007E72E3">
        <w:tab/>
      </w:r>
      <w:r w:rsidR="00AF23AA">
        <w:t xml:space="preserve">Ces mesures se sont traduites par une aggravation des risques encourus par </w:t>
      </w:r>
      <w:r w:rsidRPr="002D29A4">
        <w:t>les migrants et leur famille</w:t>
      </w:r>
      <w:r w:rsidRPr="002D29A4">
        <w:rPr>
          <w:rStyle w:val="FootnoteReference"/>
        </w:rPr>
        <w:footnoteReference w:id="8"/>
      </w:r>
      <w:r w:rsidR="00AF23AA">
        <w:t>,</w:t>
      </w:r>
      <w:r w:rsidRPr="002D29A4">
        <w:t xml:space="preserve"> une augmentation </w:t>
      </w:r>
      <w:r w:rsidR="00AF23AA">
        <w:t xml:space="preserve">du </w:t>
      </w:r>
      <w:r w:rsidRPr="002D29A4">
        <w:t xml:space="preserve">coût </w:t>
      </w:r>
      <w:r w:rsidR="00AF23AA">
        <w:t xml:space="preserve">de la migration </w:t>
      </w:r>
      <w:r w:rsidRPr="002D29A4">
        <w:t>et l</w:t>
      </w:r>
      <w:r w:rsidR="00181195">
        <w:t>’</w:t>
      </w:r>
      <w:r w:rsidRPr="002D29A4">
        <w:t>émergence d</w:t>
      </w:r>
      <w:r w:rsidR="00181195">
        <w:t>’</w:t>
      </w:r>
      <w:r w:rsidRPr="002D29A4">
        <w:t xml:space="preserve">un climat hostile, </w:t>
      </w:r>
      <w:r w:rsidR="00AF23AA">
        <w:t xml:space="preserve">anti-immigrants </w:t>
      </w:r>
      <w:r w:rsidRPr="002D29A4">
        <w:t xml:space="preserve">et discriminatoire au sein du pays de destination, </w:t>
      </w:r>
      <w:r w:rsidR="00AF23AA">
        <w:t xml:space="preserve">ce qui rend les immigrants </w:t>
      </w:r>
      <w:r w:rsidRPr="002D29A4">
        <w:t xml:space="preserve">plus vulnérables et rend le retour saisonnier des clandestins </w:t>
      </w:r>
      <w:r w:rsidR="00AF23AA">
        <w:t xml:space="preserve">vers </w:t>
      </w:r>
      <w:r w:rsidRPr="002D29A4">
        <w:t>leur lieu d</w:t>
      </w:r>
      <w:r w:rsidR="00181195">
        <w:t>’</w:t>
      </w:r>
      <w:r w:rsidRPr="002D29A4">
        <w:t>origine plus difficile et coûteux.</w:t>
      </w:r>
    </w:p>
    <w:p w:rsidR="004140C2" w:rsidRPr="002D29A4" w:rsidRDefault="004140C2" w:rsidP="007E72E3">
      <w:pPr>
        <w:pStyle w:val="SingleTxtG"/>
      </w:pPr>
      <w:r w:rsidRPr="002D29A4">
        <w:t>12.</w:t>
      </w:r>
      <w:r w:rsidR="007E72E3">
        <w:tab/>
      </w:r>
      <w:r w:rsidR="00AF23AA">
        <w:t>À cela v</w:t>
      </w:r>
      <w:r w:rsidRPr="002D29A4">
        <w:t>iennent s</w:t>
      </w:r>
      <w:r w:rsidR="00181195">
        <w:t>’</w:t>
      </w:r>
      <w:r w:rsidRPr="002D29A4">
        <w:t xml:space="preserve">ajouter les effets de la crise financière </w:t>
      </w:r>
      <w:r w:rsidR="00AF23AA">
        <w:t>aux</w:t>
      </w:r>
      <w:r w:rsidRPr="002D29A4">
        <w:t xml:space="preserve"> États-Unis, </w:t>
      </w:r>
      <w:r w:rsidR="00AF23AA">
        <w:t xml:space="preserve">qui a commencé </w:t>
      </w:r>
      <w:r w:rsidRPr="002D29A4">
        <w:t>en septembre 2008</w:t>
      </w:r>
      <w:r w:rsidR="00AF23AA">
        <w:t xml:space="preserve"> et </w:t>
      </w:r>
      <w:r w:rsidR="00FC6D89">
        <w:t xml:space="preserve">a </w:t>
      </w:r>
      <w:r w:rsidR="00AF23AA">
        <w:t>eu des incidences négatives sur</w:t>
      </w:r>
      <w:r w:rsidRPr="002D29A4">
        <w:t xml:space="preserve"> </w:t>
      </w:r>
      <w:r w:rsidR="00AF23AA">
        <w:t xml:space="preserve">les conditions de travail des </w:t>
      </w:r>
      <w:r w:rsidRPr="002D29A4">
        <w:t xml:space="preserve">migrants et migrantes mexicains, </w:t>
      </w:r>
      <w:r w:rsidR="00AF23AA">
        <w:t xml:space="preserve">en particulier sur les </w:t>
      </w:r>
      <w:r w:rsidRPr="002D29A4">
        <w:t xml:space="preserve">clandestins, </w:t>
      </w:r>
      <w:r w:rsidR="00AF23AA">
        <w:t xml:space="preserve">ainsi que sur le montant des </w:t>
      </w:r>
      <w:r w:rsidRPr="002D29A4">
        <w:t>sommes d</w:t>
      </w:r>
      <w:r w:rsidR="00181195">
        <w:t>’</w:t>
      </w:r>
      <w:r w:rsidRPr="002D29A4">
        <w:t>argent qu</w:t>
      </w:r>
      <w:r w:rsidR="00181195">
        <w:t>’</w:t>
      </w:r>
      <w:r w:rsidRPr="002D29A4">
        <w:t>ils envoient à leur famille</w:t>
      </w:r>
      <w:r w:rsidRPr="002D29A4">
        <w:rPr>
          <w:rStyle w:val="FootnoteReference"/>
        </w:rPr>
        <w:footnoteReference w:id="9"/>
      </w:r>
      <w:r w:rsidRPr="002D29A4">
        <w:t xml:space="preserve">. La situation du marché du travail aux États-Unis dans </w:t>
      </w:r>
      <w:r w:rsidR="00AF23AA">
        <w:t xml:space="preserve">ce contexte a dissuadé les </w:t>
      </w:r>
      <w:r w:rsidRPr="002D29A4">
        <w:t>émigrants potentiels, ce qui s</w:t>
      </w:r>
      <w:r w:rsidR="00181195">
        <w:t>’</w:t>
      </w:r>
      <w:r w:rsidRPr="002D29A4">
        <w:t>est traduit par une diminution des flux.</w:t>
      </w:r>
    </w:p>
    <w:p w:rsidR="004140C2" w:rsidRPr="002D29A4" w:rsidRDefault="004140C2" w:rsidP="007E72E3">
      <w:pPr>
        <w:pStyle w:val="SingleTxtG"/>
      </w:pPr>
      <w:r w:rsidRPr="002D29A4">
        <w:t>13.</w:t>
      </w:r>
      <w:r w:rsidR="007E72E3">
        <w:tab/>
      </w:r>
      <w:r w:rsidRPr="002D29A4">
        <w:t xml:space="preserve">Les </w:t>
      </w:r>
      <w:r w:rsidR="00AF23AA">
        <w:t xml:space="preserve">premières </w:t>
      </w:r>
      <w:r w:rsidRPr="002D29A4">
        <w:t xml:space="preserve">observations ne </w:t>
      </w:r>
      <w:r w:rsidR="00AF23AA">
        <w:t xml:space="preserve">font pas apparaître de </w:t>
      </w:r>
      <w:r w:rsidRPr="002D29A4">
        <w:t xml:space="preserve">retour massif de migrants ou </w:t>
      </w:r>
      <w:r w:rsidR="00AF23AA">
        <w:t xml:space="preserve">de </w:t>
      </w:r>
      <w:r w:rsidRPr="002D29A4">
        <w:t xml:space="preserve">tendance migratoire différente </w:t>
      </w:r>
      <w:r w:rsidR="00AF23AA">
        <w:t>des migrations saisonnières des années précédentes</w:t>
      </w:r>
      <w:r w:rsidRPr="002D29A4">
        <w:rPr>
          <w:rStyle w:val="FootnoteReference"/>
        </w:rPr>
        <w:footnoteReference w:id="10"/>
      </w:r>
      <w:r w:rsidRPr="002D29A4">
        <w:t xml:space="preserve">. </w:t>
      </w:r>
      <w:r w:rsidR="00AF23AA">
        <w:t xml:space="preserve">Néanmoins, </w:t>
      </w:r>
      <w:r w:rsidRPr="002D29A4">
        <w:t>l</w:t>
      </w:r>
      <w:r w:rsidR="00181195">
        <w:t>’</w:t>
      </w:r>
      <w:r w:rsidRPr="002D29A4">
        <w:t>inquiétude est grandissante quant au climat défavorable</w:t>
      </w:r>
      <w:r w:rsidR="00FC6D89">
        <w:t xml:space="preserve"> </w:t>
      </w:r>
      <w:r w:rsidRPr="002D29A4">
        <w:t>qui prédomine aux États-Unis, et qui pourrait se manifester, selon la gravité de la récession économique, par une expulsion massive de migrants clandestins.</w:t>
      </w:r>
    </w:p>
    <w:p w:rsidR="004140C2" w:rsidRPr="002D29A4" w:rsidRDefault="004140C2" w:rsidP="007E72E3">
      <w:pPr>
        <w:pStyle w:val="SingleTxtG"/>
      </w:pPr>
      <w:r w:rsidRPr="002D29A4">
        <w:t>14.</w:t>
      </w:r>
      <w:r w:rsidR="007E72E3">
        <w:tab/>
      </w:r>
      <w:r w:rsidRPr="002D29A4">
        <w:t>Ces dernières années, la frontière sud du Mexique a connu une augmentation importante des flux migratoires mixtes, c</w:t>
      </w:r>
      <w:r w:rsidR="00181195">
        <w:t>’</w:t>
      </w:r>
      <w:r w:rsidRPr="002D29A4">
        <w:t xml:space="preserve">est-à-dire de personnes en situation régulière et irrégulière. </w:t>
      </w:r>
      <w:r w:rsidR="00AF23AA">
        <w:t xml:space="preserve">Ces flux sont motivés par différentes raisons. Certains sont des flux saisonniers liés au commerce et au travail des ouvriers agricoles journaliers dans certaines régions frontalières, </w:t>
      </w:r>
      <w:r w:rsidRPr="002D29A4">
        <w:t xml:space="preserve">principalement </w:t>
      </w:r>
      <w:r w:rsidR="00771DD7">
        <w:t xml:space="preserve">le </w:t>
      </w:r>
      <w:r w:rsidRPr="002D29A4">
        <w:t xml:space="preserve">Chiapas. Cependant, </w:t>
      </w:r>
      <w:r w:rsidR="00771DD7">
        <w:t>l</w:t>
      </w:r>
      <w:r w:rsidR="00181195">
        <w:t>’</w:t>
      </w:r>
      <w:r w:rsidR="00771DD7">
        <w:t xml:space="preserve">essentiel </w:t>
      </w:r>
      <w:r w:rsidRPr="002D29A4">
        <w:t xml:space="preserve">de ces flux est constitué par des personnes </w:t>
      </w:r>
      <w:r w:rsidR="00771DD7">
        <w:t xml:space="preserve">qui traversent </w:t>
      </w:r>
      <w:r w:rsidRPr="002D29A4">
        <w:t xml:space="preserve">le </w:t>
      </w:r>
      <w:r w:rsidR="00771DD7">
        <w:t xml:space="preserve">Mexique </w:t>
      </w:r>
      <w:r w:rsidRPr="002D29A4">
        <w:t>pour se rendre aux États-Unis.</w:t>
      </w:r>
    </w:p>
    <w:p w:rsidR="004140C2" w:rsidRDefault="007E72E3" w:rsidP="007E72E3">
      <w:pPr>
        <w:pStyle w:val="SingleTxtG"/>
      </w:pPr>
      <w:r>
        <w:t>15.</w:t>
      </w:r>
      <w:r>
        <w:tab/>
      </w:r>
      <w:r w:rsidR="004140C2" w:rsidRPr="002D29A4">
        <w:t>Historiquement, la frontière sud du Mexique, dont la longueur est de 1</w:t>
      </w:r>
      <w:r w:rsidR="00771DD7">
        <w:t> </w:t>
      </w:r>
      <w:r w:rsidR="004140C2" w:rsidRPr="002D29A4">
        <w:t>196,2</w:t>
      </w:r>
      <w:r w:rsidR="00771DD7">
        <w:t> </w:t>
      </w:r>
      <w:r w:rsidR="004140C2" w:rsidRPr="002D29A4">
        <w:t xml:space="preserve">km (dont 959,7 km bordent le Guatemala et 236,5 Belize), a toujours </w:t>
      </w:r>
      <w:r w:rsidR="00771DD7">
        <w:t>connu beaucoup de mouvements</w:t>
      </w:r>
      <w:r w:rsidR="004140C2" w:rsidRPr="002D29A4">
        <w:rPr>
          <w:rStyle w:val="FootnoteReference"/>
        </w:rPr>
        <w:footnoteReference w:id="11"/>
      </w:r>
      <w:r w:rsidR="004140C2" w:rsidRPr="002D29A4">
        <w:t xml:space="preserve">. En raison de cette particularité, des politiques publiques </w:t>
      </w:r>
      <w:r w:rsidR="00771DD7">
        <w:t xml:space="preserve">de développement des infrastructures </w:t>
      </w:r>
      <w:r w:rsidR="004140C2" w:rsidRPr="002D29A4">
        <w:t xml:space="preserve">ont été mises en œuvre pour </w:t>
      </w:r>
      <w:r w:rsidR="00771DD7">
        <w:t xml:space="preserve">réguler </w:t>
      </w:r>
      <w:r w:rsidR="004140C2" w:rsidRPr="002D29A4">
        <w:t xml:space="preserve">les entrées et les sorties </w:t>
      </w:r>
      <w:r w:rsidR="00771DD7">
        <w:t xml:space="preserve">régulières </w:t>
      </w:r>
      <w:r w:rsidR="004140C2" w:rsidRPr="002D29A4">
        <w:t>de personnes et de biens.</w:t>
      </w:r>
    </w:p>
    <w:p w:rsidR="00A535A7" w:rsidRPr="002D29A4" w:rsidRDefault="00A535A7" w:rsidP="00A535A7">
      <w:pPr>
        <w:pStyle w:val="SingleTxtG"/>
      </w:pPr>
      <w:r w:rsidRPr="002D29A4">
        <w:t>16.</w:t>
      </w:r>
      <w:r>
        <w:tab/>
      </w:r>
      <w:r w:rsidRPr="002D29A4">
        <w:t>Il n</w:t>
      </w:r>
      <w:r w:rsidR="00181195">
        <w:t>’</w:t>
      </w:r>
      <w:r w:rsidRPr="002D29A4">
        <w:t xml:space="preserve">existe </w:t>
      </w:r>
      <w:r>
        <w:t>pas d</w:t>
      </w:r>
      <w:r w:rsidR="00181195">
        <w:t>’</w:t>
      </w:r>
      <w:r w:rsidRPr="002D29A4">
        <w:t xml:space="preserve">estimation fiable </w:t>
      </w:r>
      <w:r>
        <w:t xml:space="preserve">du </w:t>
      </w:r>
      <w:r w:rsidRPr="002D29A4">
        <w:t xml:space="preserve">flux de migrants clandestins qui entrent au Mexique par la frontière sud et </w:t>
      </w:r>
      <w:r>
        <w:t xml:space="preserve">qui viennent majoritairement </w:t>
      </w:r>
      <w:r w:rsidRPr="002D29A4">
        <w:t>du Guatemala, du Honduras, d</w:t>
      </w:r>
      <w:r w:rsidR="00181195">
        <w:t>’</w:t>
      </w:r>
      <w:r w:rsidRPr="002D29A4">
        <w:t xml:space="preserve">El Salvador et du Nicaragua. Des estimations très générales datant de 2004 indiquent que le nombre de </w:t>
      </w:r>
      <w:r>
        <w:t xml:space="preserve">migrants </w:t>
      </w:r>
      <w:r w:rsidRPr="002D29A4">
        <w:t>pouvait dépasser 400</w:t>
      </w:r>
      <w:r>
        <w:t> </w:t>
      </w:r>
      <w:r w:rsidRPr="002D29A4">
        <w:t>000</w:t>
      </w:r>
      <w:r>
        <w:t xml:space="preserve"> par an. Cependant, </w:t>
      </w:r>
      <w:r w:rsidRPr="002D29A4">
        <w:t xml:space="preserve">le flux migratoire ayant diminué au cours des dernières années, </w:t>
      </w:r>
      <w:r>
        <w:t xml:space="preserve">le nombre de clandestins </w:t>
      </w:r>
      <w:r w:rsidRPr="002D29A4">
        <w:t xml:space="preserve">a également diminué. </w:t>
      </w:r>
      <w:r>
        <w:t>Un bon indicateur est l</w:t>
      </w:r>
      <w:r w:rsidRPr="002D29A4">
        <w:t xml:space="preserve">e nombre de migrants </w:t>
      </w:r>
      <w:r>
        <w:t xml:space="preserve">placés en rétention </w:t>
      </w:r>
      <w:r w:rsidRPr="002D29A4">
        <w:t>par l</w:t>
      </w:r>
      <w:r w:rsidR="00181195">
        <w:t>’</w:t>
      </w:r>
      <w:r w:rsidRPr="002D29A4">
        <w:t>Institut national des migrations au cours des trois dernières années, qui est passé de 226</w:t>
      </w:r>
      <w:r>
        <w:t> </w:t>
      </w:r>
      <w:r w:rsidRPr="002D29A4">
        <w:t>539 en 200</w:t>
      </w:r>
      <w:r>
        <w:t>5</w:t>
      </w:r>
      <w:r w:rsidRPr="002D29A4">
        <w:t xml:space="preserve"> à 88</w:t>
      </w:r>
      <w:r>
        <w:t> </w:t>
      </w:r>
      <w:r w:rsidRPr="002D29A4">
        <w:t>679 en 2008</w:t>
      </w:r>
      <w:r w:rsidRPr="002D29A4">
        <w:rPr>
          <w:rStyle w:val="FootnoteReference"/>
        </w:rPr>
        <w:footnoteReference w:id="12"/>
      </w:r>
      <w:r w:rsidRPr="002D29A4">
        <w:t>.</w:t>
      </w:r>
    </w:p>
    <w:p w:rsidR="00A535A7" w:rsidRPr="002D29A4" w:rsidRDefault="00A535A7" w:rsidP="00A535A7">
      <w:pPr>
        <w:pStyle w:val="SingleTxtG"/>
      </w:pPr>
      <w:r w:rsidRPr="002D29A4">
        <w:t>17.</w:t>
      </w:r>
      <w:r>
        <w:tab/>
        <w:t xml:space="preserve">Parmi les migrants clandestins il y a un </w:t>
      </w:r>
      <w:r w:rsidRPr="002D29A4">
        <w:t>nombre croissant de femmes et d</w:t>
      </w:r>
      <w:r w:rsidR="00181195">
        <w:t>’</w:t>
      </w:r>
      <w:r w:rsidRPr="002D29A4">
        <w:t>enfants des deux sexes, de</w:t>
      </w:r>
      <w:r>
        <w:t>s</w:t>
      </w:r>
      <w:r w:rsidRPr="002D29A4">
        <w:t xml:space="preserve"> mineurs non accompagnés ainsi qu</w:t>
      </w:r>
      <w:r w:rsidR="00181195">
        <w:t>’</w:t>
      </w:r>
      <w:r w:rsidRPr="002D29A4">
        <w:t>un petit nombre de demandeurs d</w:t>
      </w:r>
      <w:r w:rsidR="00181195">
        <w:t>’</w:t>
      </w:r>
      <w:r w:rsidRPr="002D29A4">
        <w:t xml:space="preserve">asile. Une </w:t>
      </w:r>
      <w:r>
        <w:t xml:space="preserve">caractéristique </w:t>
      </w:r>
      <w:r w:rsidRPr="002D29A4">
        <w:t xml:space="preserve">importante </w:t>
      </w:r>
      <w:r>
        <w:t>d</w:t>
      </w:r>
      <w:r w:rsidRPr="002D29A4">
        <w:t xml:space="preserve">es flux migratoires clandestins est </w:t>
      </w:r>
      <w:r>
        <w:t>l</w:t>
      </w:r>
      <w:r w:rsidR="00181195">
        <w:t>’</w:t>
      </w:r>
      <w:r>
        <w:t xml:space="preserve">augmentation du trafic </w:t>
      </w:r>
      <w:r w:rsidRPr="002D29A4">
        <w:t>d</w:t>
      </w:r>
      <w:r w:rsidR="00181195">
        <w:t>’</w:t>
      </w:r>
      <w:r w:rsidRPr="002D29A4">
        <w:t xml:space="preserve">êtres humains </w:t>
      </w:r>
      <w:r>
        <w:t>(</w:t>
      </w:r>
      <w:r w:rsidRPr="002D29A4">
        <w:t xml:space="preserve">le </w:t>
      </w:r>
      <w:r>
        <w:t>«business de l</w:t>
      </w:r>
      <w:r w:rsidR="00181195">
        <w:t>’</w:t>
      </w:r>
      <w:r>
        <w:t xml:space="preserve">immigration»), </w:t>
      </w:r>
      <w:r w:rsidRPr="002D29A4">
        <w:t>qui est lié à des réseaux de trafic d</w:t>
      </w:r>
      <w:r w:rsidR="00181195">
        <w:t>’</w:t>
      </w:r>
      <w:r w:rsidRPr="002D29A4">
        <w:t>êtres humains, mais également à des bandes de trafiquants originaires pour la plupart d</w:t>
      </w:r>
      <w:r w:rsidR="00181195">
        <w:t>’</w:t>
      </w:r>
      <w:r w:rsidRPr="002D29A4">
        <w:t>Amérique centrale, devenues le principal danger pour les émigrants lors de leur transit vers la frontière nord.</w:t>
      </w:r>
    </w:p>
    <w:p w:rsidR="00A535A7" w:rsidRPr="002D29A4" w:rsidRDefault="00A535A7" w:rsidP="00A535A7">
      <w:pPr>
        <w:pStyle w:val="SingleTxtG"/>
      </w:pPr>
      <w:r w:rsidRPr="002D29A4">
        <w:t>18.</w:t>
      </w:r>
      <w:r>
        <w:tab/>
      </w:r>
      <w:r w:rsidRPr="002D29A4">
        <w:t>Dans le contexte actuel</w:t>
      </w:r>
      <w:r>
        <w:t xml:space="preserve"> des migrations</w:t>
      </w:r>
      <w:r w:rsidRPr="002D29A4">
        <w:t>, le rôle actif des femmes en tant que migrantes est manifeste. Les femmes représentent 49</w:t>
      </w:r>
      <w:r>
        <w:t> </w:t>
      </w:r>
      <w:r w:rsidRPr="002D29A4">
        <w:t>% de la population migrante au niveau mondial et 50,4</w:t>
      </w:r>
      <w:r>
        <w:t> </w:t>
      </w:r>
      <w:r w:rsidRPr="002D29A4">
        <w:t xml:space="preserve">% </w:t>
      </w:r>
      <w:r>
        <w:t xml:space="preserve">en </w:t>
      </w:r>
      <w:r w:rsidRPr="002D29A4">
        <w:t>Amérique latine</w:t>
      </w:r>
      <w:r w:rsidRPr="002D29A4">
        <w:rPr>
          <w:rStyle w:val="FootnoteReference"/>
        </w:rPr>
        <w:footnoteReference w:id="13"/>
      </w:r>
      <w:r w:rsidRPr="002D29A4">
        <w:t xml:space="preserve">. </w:t>
      </w:r>
      <w:r>
        <w:t>L</w:t>
      </w:r>
      <w:r w:rsidRPr="002D29A4">
        <w:t xml:space="preserve">es femmes et leur famille qui restent dans </w:t>
      </w:r>
      <w:r>
        <w:t>l</w:t>
      </w:r>
      <w:r w:rsidRPr="002D29A4">
        <w:t xml:space="preserve">es communautés </w:t>
      </w:r>
      <w:r>
        <w:t xml:space="preserve">que les migrants ont quittées </w:t>
      </w:r>
      <w:r w:rsidRPr="002D29A4">
        <w:t xml:space="preserve">se trouvent confrontées à une nouvelle dynamique familiale et communautaire, </w:t>
      </w:r>
      <w:r>
        <w:t xml:space="preserve">car </w:t>
      </w:r>
      <w:r w:rsidRPr="002D29A4">
        <w:t xml:space="preserve">elles doivent, en plus de leur rôle traditionnel, </w:t>
      </w:r>
      <w:r>
        <w:t xml:space="preserve">assumer les rôles de soutien et de chef de </w:t>
      </w:r>
      <w:r w:rsidRPr="002D29A4">
        <w:t>famille, ce qui double ou triple leurs journées de travail, dans un contexte d</w:t>
      </w:r>
      <w:r w:rsidR="00181195">
        <w:t>’</w:t>
      </w:r>
      <w:r w:rsidRPr="002D29A4">
        <w:t xml:space="preserve">opportunités limitées, ce qui, </w:t>
      </w:r>
      <w:r>
        <w:t xml:space="preserve">conjugué </w:t>
      </w:r>
      <w:r w:rsidRPr="002D29A4">
        <w:t xml:space="preserve">au manque de ressources économiques, les oblige à migrer. </w:t>
      </w:r>
      <w:r>
        <w:t>À l</w:t>
      </w:r>
      <w:r w:rsidR="00181195">
        <w:t>’</w:t>
      </w:r>
      <w:r>
        <w:t>heure actuelle, l</w:t>
      </w:r>
      <w:r w:rsidRPr="002D29A4">
        <w:t xml:space="preserve">e Mexique </w:t>
      </w:r>
      <w:r>
        <w:t xml:space="preserve">a </w:t>
      </w:r>
      <w:r w:rsidRPr="002D29A4">
        <w:t>le taux d</w:t>
      </w:r>
      <w:r w:rsidR="00181195">
        <w:t>’</w:t>
      </w:r>
      <w:r w:rsidRPr="002D29A4">
        <w:t>émigration le plus élevé au monde</w:t>
      </w:r>
      <w:r w:rsidRPr="002D29A4">
        <w:rPr>
          <w:rStyle w:val="FootnoteReference"/>
        </w:rPr>
        <w:footnoteReference w:id="14"/>
      </w:r>
      <w:r w:rsidRPr="002D29A4">
        <w:t xml:space="preserve">. </w:t>
      </w:r>
    </w:p>
    <w:p w:rsidR="00A535A7" w:rsidRPr="002D29A4" w:rsidRDefault="00A535A7" w:rsidP="00A535A7">
      <w:pPr>
        <w:pStyle w:val="SingleTxtG"/>
      </w:pPr>
      <w:r w:rsidRPr="002D29A4">
        <w:t>19.</w:t>
      </w:r>
      <w:r>
        <w:tab/>
      </w:r>
      <w:r w:rsidRPr="002D29A4">
        <w:t>L</w:t>
      </w:r>
      <w:r w:rsidR="00181195">
        <w:t>’</w:t>
      </w:r>
      <w:r w:rsidRPr="002D29A4">
        <w:t>I</w:t>
      </w:r>
      <w:r>
        <w:t xml:space="preserve">nstitut national des migrations signale </w:t>
      </w:r>
      <w:r w:rsidRPr="002D29A4">
        <w:t>que les migrantes détenues au Mexique et expulsées du pays représentent environ 20</w:t>
      </w:r>
      <w:r>
        <w:t> </w:t>
      </w:r>
      <w:r w:rsidRPr="002D29A4">
        <w:t xml:space="preserve">% des </w:t>
      </w:r>
      <w:r>
        <w:t xml:space="preserve">flux </w:t>
      </w:r>
      <w:r w:rsidRPr="002D29A4">
        <w:t xml:space="preserve">annuels. </w:t>
      </w:r>
      <w:r>
        <w:t>Si l</w:t>
      </w:r>
      <w:r w:rsidRPr="002D29A4">
        <w:t>a majorité d</w:t>
      </w:r>
      <w:r w:rsidR="00181195">
        <w:t>’</w:t>
      </w:r>
      <w:r w:rsidRPr="002D29A4">
        <w:t>entre elles sont originaires d</w:t>
      </w:r>
      <w:r w:rsidR="00181195">
        <w:t>’</w:t>
      </w:r>
      <w:r w:rsidRPr="002D29A4">
        <w:t>Amérique centrale (Guatemala, Honduras et El Salvador), environ 5</w:t>
      </w:r>
      <w:r>
        <w:t> </w:t>
      </w:r>
      <w:r w:rsidRPr="002D29A4">
        <w:t>% sont originaires d</w:t>
      </w:r>
      <w:r w:rsidR="00181195">
        <w:t>’</w:t>
      </w:r>
      <w:r w:rsidRPr="002D29A4">
        <w:t>autres pays d</w:t>
      </w:r>
      <w:r w:rsidR="00181195">
        <w:t>’</w:t>
      </w:r>
      <w:r w:rsidRPr="002D29A4">
        <w:t xml:space="preserve">Amérique latine et </w:t>
      </w:r>
      <w:r>
        <w:t>d</w:t>
      </w:r>
      <w:r w:rsidR="00181195">
        <w:t>’</w:t>
      </w:r>
      <w:r>
        <w:t xml:space="preserve">autres régions </w:t>
      </w:r>
      <w:r w:rsidRPr="002D29A4">
        <w:t>du monde.</w:t>
      </w:r>
    </w:p>
    <w:p w:rsidR="00A535A7" w:rsidRPr="002D29A4" w:rsidRDefault="00A535A7" w:rsidP="00A535A7">
      <w:pPr>
        <w:pStyle w:val="SingleTxtG"/>
      </w:pPr>
      <w:r w:rsidRPr="002D29A4">
        <w:t>20.</w:t>
      </w:r>
      <w:r>
        <w:tab/>
      </w:r>
      <w:r w:rsidRPr="002D29A4">
        <w:t>L</w:t>
      </w:r>
      <w:r>
        <w:t>es</w:t>
      </w:r>
      <w:r w:rsidRPr="002D29A4">
        <w:t xml:space="preserve"> femme</w:t>
      </w:r>
      <w:r>
        <w:t>s</w:t>
      </w:r>
      <w:r w:rsidRPr="002D29A4">
        <w:t xml:space="preserve"> originaire</w:t>
      </w:r>
      <w:r>
        <w:t>s</w:t>
      </w:r>
      <w:r w:rsidRPr="002D29A4">
        <w:t xml:space="preserve"> d</w:t>
      </w:r>
      <w:r w:rsidR="00181195">
        <w:t>’</w:t>
      </w:r>
      <w:r w:rsidRPr="002D29A4">
        <w:t xml:space="preserve">Amérique centrale </w:t>
      </w:r>
      <w:r>
        <w:t xml:space="preserve">restent en moyenne de deux à sept jours </w:t>
      </w:r>
      <w:r w:rsidRPr="002D29A4">
        <w:t xml:space="preserve">dans les centres de rétention mexicains, selon </w:t>
      </w:r>
      <w:r>
        <w:t>le lieu</w:t>
      </w:r>
      <w:r w:rsidRPr="002D29A4">
        <w:t>. Les femmes d</w:t>
      </w:r>
      <w:r w:rsidR="00181195">
        <w:t>’</w:t>
      </w:r>
      <w:r w:rsidRPr="002D29A4">
        <w:t xml:space="preserve">autres nationalités </w:t>
      </w:r>
      <w:r>
        <w:t>restent plus longtemps, jusqu</w:t>
      </w:r>
      <w:r w:rsidR="00181195">
        <w:t>’</w:t>
      </w:r>
      <w:r>
        <w:t>à l</w:t>
      </w:r>
      <w:r w:rsidR="00181195">
        <w:t>’</w:t>
      </w:r>
      <w:r>
        <w:t xml:space="preserve">achèvement des démarches </w:t>
      </w:r>
      <w:r w:rsidRPr="002D29A4">
        <w:t>administrative</w:t>
      </w:r>
      <w:r>
        <w:t xml:space="preserve">s liées à la </w:t>
      </w:r>
      <w:r w:rsidRPr="002D29A4">
        <w:t>migration</w:t>
      </w:r>
      <w:r>
        <w:t>. L</w:t>
      </w:r>
      <w:r w:rsidRPr="002D29A4">
        <w:t xml:space="preserve">a durée </w:t>
      </w:r>
      <w:r>
        <w:t>du séjour dépend du temps nécessaire à l</w:t>
      </w:r>
      <w:r w:rsidR="00181195">
        <w:t>’</w:t>
      </w:r>
      <w:r>
        <w:t xml:space="preserve">achèvement de la procédure, </w:t>
      </w:r>
      <w:r w:rsidRPr="002D29A4">
        <w:t xml:space="preserve">qui ne peut pas excéder </w:t>
      </w:r>
      <w:r>
        <w:t>quatre-vingt-dix</w:t>
      </w:r>
      <w:r w:rsidRPr="002D29A4">
        <w:t xml:space="preserve"> jours, </w:t>
      </w:r>
      <w:r>
        <w:t xml:space="preserve">conformément à </w:t>
      </w:r>
      <w:r w:rsidRPr="002D29A4">
        <w:t>l</w:t>
      </w:r>
      <w:r w:rsidR="00181195">
        <w:t>’</w:t>
      </w:r>
      <w:r w:rsidRPr="002D29A4">
        <w:t xml:space="preserve">article 150 de la </w:t>
      </w:r>
      <w:r>
        <w:t>l</w:t>
      </w:r>
      <w:r w:rsidRPr="002D29A4">
        <w:t xml:space="preserve">oi générale </w:t>
      </w:r>
      <w:r>
        <w:t>sur la population</w:t>
      </w:r>
      <w:r w:rsidRPr="002D29A4">
        <w:rPr>
          <w:rStyle w:val="FootnoteReference"/>
        </w:rPr>
        <w:footnoteReference w:id="15"/>
      </w:r>
      <w:r w:rsidRPr="002D29A4">
        <w:t>.</w:t>
      </w:r>
    </w:p>
    <w:p w:rsidR="00A535A7" w:rsidRPr="002D29A4" w:rsidRDefault="00A535A7" w:rsidP="00A535A7">
      <w:pPr>
        <w:pStyle w:val="SingleTxtG"/>
      </w:pPr>
      <w:r w:rsidRPr="002D29A4">
        <w:t>21.</w:t>
      </w:r>
      <w:r>
        <w:tab/>
      </w:r>
      <w:r w:rsidRPr="002D29A4">
        <w:t>L</w:t>
      </w:r>
      <w:r>
        <w:t>e taux d</w:t>
      </w:r>
      <w:r w:rsidR="00181195">
        <w:t>’</w:t>
      </w:r>
      <w:r w:rsidRPr="002D29A4">
        <w:t xml:space="preserve">immigration légale est </w:t>
      </w:r>
      <w:r>
        <w:t>resté faible</w:t>
      </w:r>
      <w:r w:rsidRPr="002D29A4">
        <w:t xml:space="preserve">. </w:t>
      </w:r>
      <w:r>
        <w:t xml:space="preserve">Au cours de la période </w:t>
      </w:r>
      <w:r w:rsidRPr="002D29A4">
        <w:t>2006</w:t>
      </w:r>
      <w:r>
        <w:t>-</w:t>
      </w:r>
      <w:r w:rsidRPr="002D29A4">
        <w:t xml:space="preserve">2007, </w:t>
      </w:r>
      <w:r>
        <w:t xml:space="preserve">43 000 personnes sont entrées </w:t>
      </w:r>
      <w:r w:rsidRPr="002D29A4">
        <w:t xml:space="preserve">sur le territoire en tant que visiteurs </w:t>
      </w:r>
      <w:r>
        <w:t>et 40 000 en tant que travailleurs agricoles. Depuis</w:t>
      </w:r>
      <w:r w:rsidRPr="002D29A4">
        <w:t xml:space="preserve"> 2008, le flux de personnes en situation régulière s</w:t>
      </w:r>
      <w:r w:rsidR="00181195">
        <w:t>’</w:t>
      </w:r>
      <w:r w:rsidRPr="002D29A4">
        <w:t>est élevé à environ 23</w:t>
      </w:r>
      <w:r>
        <w:t> </w:t>
      </w:r>
      <w:r w:rsidRPr="002D29A4">
        <w:t>700</w:t>
      </w:r>
      <w:r>
        <w:t> </w:t>
      </w:r>
      <w:r w:rsidRPr="002D29A4">
        <w:t xml:space="preserve">personnes. Cette diminution </w:t>
      </w:r>
      <w:r>
        <w:t xml:space="preserve">coïncide avec </w:t>
      </w:r>
      <w:r w:rsidRPr="002D29A4">
        <w:t>l</w:t>
      </w:r>
      <w:r w:rsidR="00181195">
        <w:t>’</w:t>
      </w:r>
      <w:r w:rsidRPr="002D29A4">
        <w:t xml:space="preserve">entrée en vigueur </w:t>
      </w:r>
      <w:r>
        <w:t>et l</w:t>
      </w:r>
      <w:r w:rsidR="00181195">
        <w:t>’</w:t>
      </w:r>
      <w:r>
        <w:t>utilisation des nouveaux formulaires d</w:t>
      </w:r>
      <w:r w:rsidR="00181195">
        <w:t>’</w:t>
      </w:r>
      <w:r>
        <w:t>immigration</w:t>
      </w:r>
      <w:r w:rsidRPr="002D29A4">
        <w:rPr>
          <w:rStyle w:val="FootnoteReference"/>
        </w:rPr>
        <w:footnoteReference w:id="16"/>
      </w:r>
      <w:r w:rsidRPr="002D29A4">
        <w:t>.</w:t>
      </w:r>
    </w:p>
    <w:p w:rsidR="00A535A7" w:rsidRDefault="00A535A7" w:rsidP="00A535A7">
      <w:pPr>
        <w:pStyle w:val="SingleTxtG"/>
      </w:pPr>
      <w:r w:rsidRPr="002D29A4">
        <w:t>22.</w:t>
      </w:r>
      <w:r>
        <w:tab/>
        <w:t>L</w:t>
      </w:r>
      <w:r w:rsidR="00181195">
        <w:t>’</w:t>
      </w:r>
      <w:r w:rsidRPr="002D29A4">
        <w:t xml:space="preserve">annexe IV </w:t>
      </w:r>
      <w:r>
        <w:t xml:space="preserve">présente des </w:t>
      </w:r>
      <w:r w:rsidRPr="002D29A4">
        <w:t xml:space="preserve">statistiques </w:t>
      </w:r>
      <w:r>
        <w:t xml:space="preserve">du </w:t>
      </w:r>
      <w:r w:rsidRPr="002D29A4">
        <w:t>Système national pour le développement intégral de la famille et de l</w:t>
      </w:r>
      <w:r w:rsidR="00181195">
        <w:t>’</w:t>
      </w:r>
      <w:r w:rsidRPr="002D29A4">
        <w:t>I</w:t>
      </w:r>
      <w:r>
        <w:t xml:space="preserve">nstitut national des migrations pour </w:t>
      </w:r>
      <w:r w:rsidRPr="002D29A4">
        <w:t>l</w:t>
      </w:r>
      <w:r w:rsidR="00181195">
        <w:t>’</w:t>
      </w:r>
      <w:r w:rsidRPr="002D29A4">
        <w:t xml:space="preserve">année 2008, </w:t>
      </w:r>
      <w:r>
        <w:t>et</w:t>
      </w:r>
      <w:r w:rsidRPr="002D29A4">
        <w:t xml:space="preserve"> contient, entre autres, un comparatif </w:t>
      </w:r>
      <w:r>
        <w:t xml:space="preserve">des données par cas, </w:t>
      </w:r>
      <w:r w:rsidRPr="002D29A4">
        <w:t xml:space="preserve">entrées et sorties; le nombre et la variation en pourcentage des entrées de nationaux et </w:t>
      </w:r>
      <w:r>
        <w:t>d</w:t>
      </w:r>
      <w:r w:rsidR="00181195">
        <w:t>’</w:t>
      </w:r>
      <w:r w:rsidRPr="002D29A4">
        <w:t>étrangers; les autorisations définitives de séjour; les rapatriement</w:t>
      </w:r>
      <w:r>
        <w:t>s</w:t>
      </w:r>
      <w:r w:rsidRPr="002D29A4">
        <w:t xml:space="preserve"> de Mexicains </w:t>
      </w:r>
      <w:r>
        <w:t xml:space="preserve">depuis les </w:t>
      </w:r>
      <w:r w:rsidRPr="002D29A4">
        <w:t>États-Unis</w:t>
      </w:r>
      <w:r>
        <w:t>;</w:t>
      </w:r>
      <w:r w:rsidRPr="002D29A4">
        <w:t xml:space="preserve"> les cas de </w:t>
      </w:r>
      <w:r>
        <w:t>refoulement</w:t>
      </w:r>
      <w:r w:rsidRPr="002D29A4">
        <w:t xml:space="preserve">, de </w:t>
      </w:r>
      <w:r>
        <w:t xml:space="preserve">placements en </w:t>
      </w:r>
      <w:r w:rsidRPr="002D29A4">
        <w:t>rétention administrative et d</w:t>
      </w:r>
      <w:r w:rsidR="00181195">
        <w:t>’</w:t>
      </w:r>
      <w:r w:rsidRPr="002D29A4">
        <w:t xml:space="preserve">expulsion du </w:t>
      </w:r>
      <w:r>
        <w:t>Mexique,</w:t>
      </w:r>
      <w:r w:rsidRPr="002D29A4">
        <w:t xml:space="preserve"> par nationalité. </w:t>
      </w:r>
    </w:p>
    <w:p w:rsidR="00A535A7" w:rsidRPr="00AF4060" w:rsidRDefault="00A535A7" w:rsidP="00A535A7">
      <w:pPr>
        <w:pStyle w:val="SingleTxtG"/>
        <w:keepNext/>
        <w:jc w:val="left"/>
        <w:rPr>
          <w:b/>
        </w:rPr>
      </w:pPr>
      <w:r w:rsidRPr="00AF4060">
        <w:rPr>
          <w:b/>
        </w:rPr>
        <w:t>Population née au Mexique et résidant aux États-Unis</w:t>
      </w:r>
      <w:r>
        <w:rPr>
          <w:b/>
        </w:rPr>
        <w:t>,</w:t>
      </w:r>
      <w:r w:rsidRPr="00AF4060">
        <w:rPr>
          <w:b/>
        </w:rPr>
        <w:t xml:space="preserve"> par sexe 2000-2007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66"/>
        <w:gridCol w:w="1634"/>
        <w:gridCol w:w="1635"/>
        <w:gridCol w:w="1635"/>
      </w:tblGrid>
      <w:tr w:rsidR="00A535A7" w:rsidRPr="004222AD" w:rsidTr="00667D77">
        <w:trPr>
          <w:tblHeader/>
        </w:trPr>
        <w:tc>
          <w:tcPr>
            <w:tcW w:w="2466" w:type="dxa"/>
            <w:tcBorders>
              <w:top w:val="single" w:sz="4" w:space="0" w:color="auto"/>
              <w:bottom w:val="single" w:sz="12" w:space="0" w:color="auto"/>
            </w:tcBorders>
            <w:shd w:val="clear" w:color="auto" w:fill="auto"/>
            <w:vAlign w:val="bottom"/>
          </w:tcPr>
          <w:p w:rsidR="00A535A7" w:rsidRPr="00E32641" w:rsidRDefault="00A535A7" w:rsidP="00667D77">
            <w:pPr>
              <w:suppressAutoHyphens w:val="0"/>
              <w:spacing w:before="80" w:after="80" w:line="200" w:lineRule="exact"/>
              <w:rPr>
                <w:i/>
                <w:sz w:val="16"/>
              </w:rPr>
            </w:pPr>
            <w:r w:rsidRPr="00E32641">
              <w:rPr>
                <w:i/>
                <w:sz w:val="16"/>
              </w:rPr>
              <w:t>Année</w:t>
            </w:r>
          </w:p>
        </w:tc>
        <w:tc>
          <w:tcPr>
            <w:tcW w:w="1634" w:type="dxa"/>
            <w:tcBorders>
              <w:top w:val="single" w:sz="4" w:space="0" w:color="auto"/>
              <w:bottom w:val="single" w:sz="12" w:space="0" w:color="auto"/>
            </w:tcBorders>
            <w:shd w:val="clear" w:color="auto" w:fill="auto"/>
            <w:vAlign w:val="bottom"/>
          </w:tcPr>
          <w:p w:rsidR="00A535A7" w:rsidRPr="004222AD" w:rsidRDefault="00A535A7" w:rsidP="00667D77">
            <w:pPr>
              <w:suppressAutoHyphens w:val="0"/>
              <w:spacing w:before="80" w:after="80" w:line="200" w:lineRule="exact"/>
              <w:jc w:val="right"/>
              <w:rPr>
                <w:i/>
                <w:sz w:val="16"/>
              </w:rPr>
            </w:pPr>
            <w:r w:rsidRPr="004222AD">
              <w:rPr>
                <w:i/>
                <w:sz w:val="16"/>
              </w:rPr>
              <w:t>Total</w:t>
            </w:r>
          </w:p>
        </w:tc>
        <w:tc>
          <w:tcPr>
            <w:tcW w:w="1635" w:type="dxa"/>
            <w:tcBorders>
              <w:top w:val="single" w:sz="4" w:space="0" w:color="auto"/>
              <w:bottom w:val="single" w:sz="12" w:space="0" w:color="auto"/>
            </w:tcBorders>
            <w:shd w:val="clear" w:color="auto" w:fill="auto"/>
            <w:vAlign w:val="bottom"/>
          </w:tcPr>
          <w:p w:rsidR="00A535A7" w:rsidRPr="004222AD" w:rsidRDefault="00A535A7" w:rsidP="00667D77">
            <w:pPr>
              <w:suppressAutoHyphens w:val="0"/>
              <w:spacing w:before="80" w:after="80" w:line="200" w:lineRule="exact"/>
              <w:jc w:val="right"/>
              <w:rPr>
                <w:i/>
                <w:sz w:val="16"/>
              </w:rPr>
            </w:pPr>
            <w:r w:rsidRPr="004222AD">
              <w:rPr>
                <w:i/>
                <w:sz w:val="16"/>
              </w:rPr>
              <w:t>Hommes</w:t>
            </w:r>
          </w:p>
        </w:tc>
        <w:tc>
          <w:tcPr>
            <w:tcW w:w="1635" w:type="dxa"/>
            <w:tcBorders>
              <w:top w:val="single" w:sz="4" w:space="0" w:color="auto"/>
              <w:bottom w:val="single" w:sz="12" w:space="0" w:color="auto"/>
            </w:tcBorders>
            <w:shd w:val="clear" w:color="auto" w:fill="auto"/>
            <w:vAlign w:val="bottom"/>
          </w:tcPr>
          <w:p w:rsidR="00A535A7" w:rsidRPr="004222AD" w:rsidRDefault="00A535A7" w:rsidP="00667D77">
            <w:pPr>
              <w:suppressAutoHyphens w:val="0"/>
              <w:spacing w:before="80" w:after="80" w:line="200" w:lineRule="exact"/>
              <w:jc w:val="right"/>
              <w:rPr>
                <w:i/>
                <w:sz w:val="16"/>
              </w:rPr>
            </w:pPr>
            <w:r w:rsidRPr="004222AD">
              <w:rPr>
                <w:i/>
                <w:sz w:val="16"/>
              </w:rPr>
              <w:t>Femmes</w:t>
            </w:r>
          </w:p>
        </w:tc>
      </w:tr>
      <w:tr w:rsidR="00A535A7" w:rsidRPr="004222AD" w:rsidTr="00667D77">
        <w:tc>
          <w:tcPr>
            <w:tcW w:w="2466" w:type="dxa"/>
            <w:tcBorders>
              <w:top w:val="single" w:sz="12" w:space="0" w:color="auto"/>
            </w:tcBorders>
            <w:shd w:val="clear" w:color="auto" w:fill="auto"/>
          </w:tcPr>
          <w:p w:rsidR="00A535A7" w:rsidRPr="00E32641" w:rsidRDefault="00A535A7" w:rsidP="00667D77">
            <w:pPr>
              <w:suppressAutoHyphens w:val="0"/>
              <w:spacing w:before="40" w:after="40" w:line="220" w:lineRule="exact"/>
              <w:rPr>
                <w:sz w:val="18"/>
              </w:rPr>
            </w:pPr>
            <w:r w:rsidRPr="00E32641">
              <w:rPr>
                <w:sz w:val="18"/>
              </w:rPr>
              <w:t>2007</w:t>
            </w:r>
          </w:p>
        </w:tc>
        <w:tc>
          <w:tcPr>
            <w:tcW w:w="1634" w:type="dxa"/>
            <w:tcBorders>
              <w:top w:val="single" w:sz="12" w:space="0" w:color="auto"/>
            </w:tcBorders>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11</w:t>
            </w:r>
            <w:r>
              <w:rPr>
                <w:sz w:val="18"/>
              </w:rPr>
              <w:t xml:space="preserve"> </w:t>
            </w:r>
            <w:r w:rsidRPr="004222AD">
              <w:rPr>
                <w:sz w:val="18"/>
              </w:rPr>
              <w:t>895</w:t>
            </w:r>
            <w:r>
              <w:rPr>
                <w:sz w:val="18"/>
              </w:rPr>
              <w:t xml:space="preserve"> </w:t>
            </w:r>
            <w:r w:rsidRPr="004222AD">
              <w:rPr>
                <w:sz w:val="18"/>
              </w:rPr>
              <w:t>675</w:t>
            </w:r>
          </w:p>
        </w:tc>
        <w:tc>
          <w:tcPr>
            <w:tcW w:w="1635" w:type="dxa"/>
            <w:tcBorders>
              <w:top w:val="single" w:sz="12" w:space="0" w:color="auto"/>
            </w:tcBorders>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6</w:t>
            </w:r>
            <w:r>
              <w:rPr>
                <w:sz w:val="18"/>
              </w:rPr>
              <w:t xml:space="preserve"> </w:t>
            </w:r>
            <w:r w:rsidRPr="004222AD">
              <w:rPr>
                <w:sz w:val="18"/>
              </w:rPr>
              <w:t>676</w:t>
            </w:r>
            <w:r>
              <w:rPr>
                <w:sz w:val="18"/>
              </w:rPr>
              <w:t xml:space="preserve"> </w:t>
            </w:r>
            <w:r w:rsidRPr="004222AD">
              <w:rPr>
                <w:sz w:val="18"/>
              </w:rPr>
              <w:t>852</w:t>
            </w:r>
          </w:p>
        </w:tc>
        <w:tc>
          <w:tcPr>
            <w:tcW w:w="1635" w:type="dxa"/>
            <w:tcBorders>
              <w:top w:val="single" w:sz="12" w:space="0" w:color="auto"/>
            </w:tcBorders>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5</w:t>
            </w:r>
            <w:r>
              <w:rPr>
                <w:sz w:val="18"/>
              </w:rPr>
              <w:t xml:space="preserve"> </w:t>
            </w:r>
            <w:r w:rsidRPr="004222AD">
              <w:rPr>
                <w:sz w:val="18"/>
              </w:rPr>
              <w:t>227</w:t>
            </w:r>
            <w:r>
              <w:rPr>
                <w:sz w:val="18"/>
              </w:rPr>
              <w:t xml:space="preserve"> </w:t>
            </w:r>
            <w:r w:rsidRPr="004222AD">
              <w:rPr>
                <w:sz w:val="18"/>
              </w:rPr>
              <w:t>813</w:t>
            </w:r>
          </w:p>
        </w:tc>
      </w:tr>
      <w:tr w:rsidR="00A535A7" w:rsidRPr="004222AD" w:rsidTr="00667D77">
        <w:tc>
          <w:tcPr>
            <w:tcW w:w="2466" w:type="dxa"/>
            <w:shd w:val="clear" w:color="auto" w:fill="auto"/>
          </w:tcPr>
          <w:p w:rsidR="00A535A7" w:rsidRPr="00E32641" w:rsidRDefault="00A535A7" w:rsidP="00667D77">
            <w:pPr>
              <w:suppressAutoHyphens w:val="0"/>
              <w:spacing w:before="40" w:after="40" w:line="220" w:lineRule="exact"/>
              <w:rPr>
                <w:sz w:val="18"/>
              </w:rPr>
            </w:pPr>
            <w:r w:rsidRPr="00E32641">
              <w:rPr>
                <w:sz w:val="18"/>
              </w:rPr>
              <w:t>2006</w:t>
            </w:r>
          </w:p>
        </w:tc>
        <w:tc>
          <w:tcPr>
            <w:tcW w:w="1634" w:type="dxa"/>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11</w:t>
            </w:r>
            <w:r>
              <w:rPr>
                <w:sz w:val="18"/>
              </w:rPr>
              <w:t xml:space="preserve"> </w:t>
            </w:r>
            <w:r w:rsidRPr="004222AD">
              <w:rPr>
                <w:sz w:val="18"/>
              </w:rPr>
              <w:t>695</w:t>
            </w:r>
            <w:r>
              <w:rPr>
                <w:sz w:val="18"/>
              </w:rPr>
              <w:t xml:space="preserve"> </w:t>
            </w:r>
            <w:r w:rsidRPr="004222AD">
              <w:rPr>
                <w:sz w:val="18"/>
              </w:rPr>
              <w:t>228</w:t>
            </w:r>
          </w:p>
        </w:tc>
        <w:tc>
          <w:tcPr>
            <w:tcW w:w="1635" w:type="dxa"/>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6</w:t>
            </w:r>
            <w:r>
              <w:rPr>
                <w:sz w:val="18"/>
              </w:rPr>
              <w:t xml:space="preserve"> </w:t>
            </w:r>
            <w:r w:rsidRPr="004222AD">
              <w:rPr>
                <w:sz w:val="18"/>
              </w:rPr>
              <w:t>536</w:t>
            </w:r>
            <w:r>
              <w:rPr>
                <w:sz w:val="18"/>
              </w:rPr>
              <w:t xml:space="preserve"> </w:t>
            </w:r>
            <w:r w:rsidRPr="004222AD">
              <w:rPr>
                <w:sz w:val="18"/>
              </w:rPr>
              <w:t>156</w:t>
            </w:r>
          </w:p>
        </w:tc>
        <w:tc>
          <w:tcPr>
            <w:tcW w:w="1635" w:type="dxa"/>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5</w:t>
            </w:r>
            <w:r>
              <w:rPr>
                <w:sz w:val="18"/>
              </w:rPr>
              <w:t xml:space="preserve"> </w:t>
            </w:r>
            <w:r w:rsidRPr="004222AD">
              <w:rPr>
                <w:sz w:val="18"/>
              </w:rPr>
              <w:t>159</w:t>
            </w:r>
            <w:r>
              <w:rPr>
                <w:sz w:val="18"/>
              </w:rPr>
              <w:t xml:space="preserve"> </w:t>
            </w:r>
            <w:r w:rsidRPr="004222AD">
              <w:rPr>
                <w:sz w:val="18"/>
              </w:rPr>
              <w:t>072</w:t>
            </w:r>
          </w:p>
        </w:tc>
      </w:tr>
      <w:tr w:rsidR="00A535A7" w:rsidRPr="004222AD" w:rsidTr="00667D77">
        <w:tc>
          <w:tcPr>
            <w:tcW w:w="2466" w:type="dxa"/>
            <w:shd w:val="clear" w:color="auto" w:fill="auto"/>
          </w:tcPr>
          <w:p w:rsidR="00A535A7" w:rsidRPr="00E32641" w:rsidRDefault="00A535A7" w:rsidP="00667D77">
            <w:pPr>
              <w:suppressAutoHyphens w:val="0"/>
              <w:spacing w:before="40" w:after="40" w:line="220" w:lineRule="exact"/>
              <w:rPr>
                <w:sz w:val="18"/>
              </w:rPr>
            </w:pPr>
            <w:r w:rsidRPr="00E32641">
              <w:rPr>
                <w:sz w:val="18"/>
              </w:rPr>
              <w:t>2005</w:t>
            </w:r>
          </w:p>
        </w:tc>
        <w:tc>
          <w:tcPr>
            <w:tcW w:w="1634" w:type="dxa"/>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11</w:t>
            </w:r>
            <w:r>
              <w:rPr>
                <w:sz w:val="18"/>
              </w:rPr>
              <w:t xml:space="preserve"> </w:t>
            </w:r>
            <w:r w:rsidRPr="004222AD">
              <w:rPr>
                <w:sz w:val="18"/>
              </w:rPr>
              <w:t>159</w:t>
            </w:r>
            <w:r>
              <w:rPr>
                <w:sz w:val="18"/>
              </w:rPr>
              <w:t xml:space="preserve"> </w:t>
            </w:r>
            <w:r w:rsidRPr="004222AD">
              <w:rPr>
                <w:sz w:val="18"/>
              </w:rPr>
              <w:t>112</w:t>
            </w:r>
          </w:p>
        </w:tc>
        <w:tc>
          <w:tcPr>
            <w:tcW w:w="1635" w:type="dxa"/>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6</w:t>
            </w:r>
            <w:r>
              <w:rPr>
                <w:sz w:val="18"/>
              </w:rPr>
              <w:t xml:space="preserve"> </w:t>
            </w:r>
            <w:r w:rsidRPr="004222AD">
              <w:rPr>
                <w:sz w:val="18"/>
              </w:rPr>
              <w:t>211</w:t>
            </w:r>
            <w:r>
              <w:rPr>
                <w:sz w:val="18"/>
              </w:rPr>
              <w:t xml:space="preserve"> </w:t>
            </w:r>
            <w:r w:rsidRPr="004222AD">
              <w:rPr>
                <w:sz w:val="18"/>
              </w:rPr>
              <w:t>409</w:t>
            </w:r>
          </w:p>
        </w:tc>
        <w:tc>
          <w:tcPr>
            <w:tcW w:w="1635" w:type="dxa"/>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4</w:t>
            </w:r>
            <w:r>
              <w:rPr>
                <w:sz w:val="18"/>
              </w:rPr>
              <w:t xml:space="preserve"> </w:t>
            </w:r>
            <w:r w:rsidRPr="004222AD">
              <w:rPr>
                <w:sz w:val="18"/>
              </w:rPr>
              <w:t>857</w:t>
            </w:r>
            <w:r>
              <w:rPr>
                <w:sz w:val="18"/>
              </w:rPr>
              <w:t xml:space="preserve"> </w:t>
            </w:r>
            <w:r w:rsidRPr="004222AD">
              <w:rPr>
                <w:sz w:val="18"/>
              </w:rPr>
              <w:t>703</w:t>
            </w:r>
          </w:p>
        </w:tc>
      </w:tr>
      <w:tr w:rsidR="00A535A7" w:rsidRPr="004222AD" w:rsidTr="00667D77">
        <w:tc>
          <w:tcPr>
            <w:tcW w:w="2466" w:type="dxa"/>
            <w:shd w:val="clear" w:color="auto" w:fill="auto"/>
          </w:tcPr>
          <w:p w:rsidR="00A535A7" w:rsidRPr="00E32641" w:rsidRDefault="00A535A7" w:rsidP="00667D77">
            <w:pPr>
              <w:suppressAutoHyphens w:val="0"/>
              <w:spacing w:before="40" w:after="40" w:line="220" w:lineRule="exact"/>
              <w:rPr>
                <w:sz w:val="18"/>
              </w:rPr>
            </w:pPr>
            <w:r w:rsidRPr="00E32641">
              <w:rPr>
                <w:sz w:val="18"/>
              </w:rPr>
              <w:t>2004</w:t>
            </w:r>
          </w:p>
        </w:tc>
        <w:tc>
          <w:tcPr>
            <w:tcW w:w="1634" w:type="dxa"/>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10</w:t>
            </w:r>
            <w:r>
              <w:rPr>
                <w:sz w:val="18"/>
              </w:rPr>
              <w:t xml:space="preserve"> </w:t>
            </w:r>
            <w:r w:rsidRPr="004222AD">
              <w:rPr>
                <w:sz w:val="18"/>
              </w:rPr>
              <w:t>404</w:t>
            </w:r>
            <w:r>
              <w:rPr>
                <w:sz w:val="18"/>
              </w:rPr>
              <w:t xml:space="preserve"> </w:t>
            </w:r>
            <w:r w:rsidRPr="004222AD">
              <w:rPr>
                <w:sz w:val="18"/>
              </w:rPr>
              <w:t>919</w:t>
            </w:r>
          </w:p>
        </w:tc>
        <w:tc>
          <w:tcPr>
            <w:tcW w:w="1635" w:type="dxa"/>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5</w:t>
            </w:r>
            <w:r>
              <w:rPr>
                <w:sz w:val="18"/>
              </w:rPr>
              <w:t xml:space="preserve"> </w:t>
            </w:r>
            <w:r w:rsidRPr="004222AD">
              <w:rPr>
                <w:sz w:val="18"/>
              </w:rPr>
              <w:t>738</w:t>
            </w:r>
            <w:r>
              <w:rPr>
                <w:sz w:val="18"/>
              </w:rPr>
              <w:t xml:space="preserve"> </w:t>
            </w:r>
            <w:r w:rsidRPr="004222AD">
              <w:rPr>
                <w:sz w:val="18"/>
              </w:rPr>
              <w:t>773</w:t>
            </w:r>
          </w:p>
        </w:tc>
        <w:tc>
          <w:tcPr>
            <w:tcW w:w="1635" w:type="dxa"/>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4</w:t>
            </w:r>
            <w:r>
              <w:rPr>
                <w:sz w:val="18"/>
              </w:rPr>
              <w:t xml:space="preserve"> </w:t>
            </w:r>
            <w:r w:rsidRPr="004222AD">
              <w:rPr>
                <w:sz w:val="18"/>
              </w:rPr>
              <w:t>666</w:t>
            </w:r>
            <w:r>
              <w:rPr>
                <w:sz w:val="18"/>
              </w:rPr>
              <w:t xml:space="preserve"> </w:t>
            </w:r>
            <w:r w:rsidRPr="004222AD">
              <w:rPr>
                <w:sz w:val="18"/>
              </w:rPr>
              <w:t>146</w:t>
            </w:r>
          </w:p>
        </w:tc>
      </w:tr>
      <w:tr w:rsidR="00A535A7" w:rsidRPr="004222AD" w:rsidTr="00667D77">
        <w:tc>
          <w:tcPr>
            <w:tcW w:w="2466" w:type="dxa"/>
            <w:shd w:val="clear" w:color="auto" w:fill="auto"/>
          </w:tcPr>
          <w:p w:rsidR="00A535A7" w:rsidRPr="00E32641" w:rsidRDefault="00A535A7" w:rsidP="00667D77">
            <w:pPr>
              <w:suppressAutoHyphens w:val="0"/>
              <w:spacing w:before="40" w:after="40" w:line="220" w:lineRule="exact"/>
              <w:rPr>
                <w:sz w:val="18"/>
              </w:rPr>
            </w:pPr>
            <w:r w:rsidRPr="00E32641">
              <w:rPr>
                <w:sz w:val="18"/>
              </w:rPr>
              <w:t>2003</w:t>
            </w:r>
          </w:p>
        </w:tc>
        <w:tc>
          <w:tcPr>
            <w:tcW w:w="1634" w:type="dxa"/>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10</w:t>
            </w:r>
            <w:r>
              <w:rPr>
                <w:sz w:val="18"/>
              </w:rPr>
              <w:t xml:space="preserve"> </w:t>
            </w:r>
            <w:r w:rsidRPr="004222AD">
              <w:rPr>
                <w:sz w:val="18"/>
              </w:rPr>
              <w:t>241</w:t>
            </w:r>
            <w:r>
              <w:rPr>
                <w:sz w:val="18"/>
              </w:rPr>
              <w:t xml:space="preserve"> </w:t>
            </w:r>
            <w:r w:rsidRPr="004222AD">
              <w:rPr>
                <w:sz w:val="18"/>
              </w:rPr>
              <w:t>301</w:t>
            </w:r>
          </w:p>
        </w:tc>
        <w:tc>
          <w:tcPr>
            <w:tcW w:w="1635" w:type="dxa"/>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5</w:t>
            </w:r>
            <w:r>
              <w:rPr>
                <w:sz w:val="18"/>
              </w:rPr>
              <w:t xml:space="preserve"> </w:t>
            </w:r>
            <w:r w:rsidRPr="004222AD">
              <w:rPr>
                <w:sz w:val="18"/>
              </w:rPr>
              <w:t>623</w:t>
            </w:r>
            <w:r>
              <w:rPr>
                <w:sz w:val="18"/>
              </w:rPr>
              <w:t xml:space="preserve"> </w:t>
            </w:r>
            <w:r w:rsidRPr="004222AD">
              <w:rPr>
                <w:sz w:val="18"/>
              </w:rPr>
              <w:t>553</w:t>
            </w:r>
          </w:p>
        </w:tc>
        <w:tc>
          <w:tcPr>
            <w:tcW w:w="1635" w:type="dxa"/>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4</w:t>
            </w:r>
            <w:r>
              <w:rPr>
                <w:sz w:val="18"/>
              </w:rPr>
              <w:t xml:space="preserve"> </w:t>
            </w:r>
            <w:r w:rsidRPr="004222AD">
              <w:rPr>
                <w:sz w:val="18"/>
              </w:rPr>
              <w:t>617</w:t>
            </w:r>
            <w:r>
              <w:rPr>
                <w:sz w:val="18"/>
              </w:rPr>
              <w:t xml:space="preserve"> </w:t>
            </w:r>
            <w:r w:rsidRPr="004222AD">
              <w:rPr>
                <w:sz w:val="18"/>
              </w:rPr>
              <w:t>748</w:t>
            </w:r>
          </w:p>
        </w:tc>
      </w:tr>
      <w:tr w:rsidR="00A535A7" w:rsidRPr="004222AD" w:rsidTr="00667D77">
        <w:tc>
          <w:tcPr>
            <w:tcW w:w="2466" w:type="dxa"/>
            <w:shd w:val="clear" w:color="auto" w:fill="auto"/>
          </w:tcPr>
          <w:p w:rsidR="00A535A7" w:rsidRPr="00E32641" w:rsidRDefault="00A535A7" w:rsidP="00667D77">
            <w:pPr>
              <w:suppressAutoHyphens w:val="0"/>
              <w:spacing w:before="40" w:after="40" w:line="220" w:lineRule="exact"/>
              <w:rPr>
                <w:sz w:val="18"/>
              </w:rPr>
            </w:pPr>
            <w:r w:rsidRPr="00E32641">
              <w:rPr>
                <w:sz w:val="18"/>
              </w:rPr>
              <w:t>2002</w:t>
            </w:r>
          </w:p>
        </w:tc>
        <w:tc>
          <w:tcPr>
            <w:tcW w:w="1634" w:type="dxa"/>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10</w:t>
            </w:r>
            <w:r>
              <w:rPr>
                <w:sz w:val="18"/>
              </w:rPr>
              <w:t xml:space="preserve"> </w:t>
            </w:r>
            <w:r w:rsidRPr="004222AD">
              <w:rPr>
                <w:sz w:val="18"/>
              </w:rPr>
              <w:t>017</w:t>
            </w:r>
            <w:r>
              <w:rPr>
                <w:sz w:val="18"/>
              </w:rPr>
              <w:t xml:space="preserve"> </w:t>
            </w:r>
            <w:r w:rsidRPr="004222AD">
              <w:rPr>
                <w:sz w:val="18"/>
              </w:rPr>
              <w:t>437</w:t>
            </w:r>
          </w:p>
        </w:tc>
        <w:tc>
          <w:tcPr>
            <w:tcW w:w="1635" w:type="dxa"/>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5</w:t>
            </w:r>
            <w:r>
              <w:rPr>
                <w:sz w:val="18"/>
              </w:rPr>
              <w:t xml:space="preserve"> </w:t>
            </w:r>
            <w:r w:rsidRPr="004222AD">
              <w:rPr>
                <w:sz w:val="18"/>
              </w:rPr>
              <w:t>509</w:t>
            </w:r>
            <w:r>
              <w:rPr>
                <w:sz w:val="18"/>
              </w:rPr>
              <w:t xml:space="preserve"> </w:t>
            </w:r>
            <w:r w:rsidRPr="004222AD">
              <w:rPr>
                <w:sz w:val="18"/>
              </w:rPr>
              <w:t>483</w:t>
            </w:r>
          </w:p>
        </w:tc>
        <w:tc>
          <w:tcPr>
            <w:tcW w:w="1635" w:type="dxa"/>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4</w:t>
            </w:r>
            <w:r>
              <w:rPr>
                <w:sz w:val="18"/>
              </w:rPr>
              <w:t xml:space="preserve"> </w:t>
            </w:r>
            <w:r w:rsidRPr="004222AD">
              <w:rPr>
                <w:sz w:val="18"/>
              </w:rPr>
              <w:t>508</w:t>
            </w:r>
            <w:r>
              <w:rPr>
                <w:sz w:val="18"/>
              </w:rPr>
              <w:t xml:space="preserve"> </w:t>
            </w:r>
            <w:r w:rsidRPr="004222AD">
              <w:rPr>
                <w:sz w:val="18"/>
              </w:rPr>
              <w:t>004</w:t>
            </w:r>
          </w:p>
        </w:tc>
      </w:tr>
      <w:tr w:rsidR="00A535A7" w:rsidRPr="004222AD" w:rsidTr="00667D77">
        <w:tc>
          <w:tcPr>
            <w:tcW w:w="2466" w:type="dxa"/>
            <w:shd w:val="clear" w:color="auto" w:fill="auto"/>
          </w:tcPr>
          <w:p w:rsidR="00A535A7" w:rsidRPr="00E32641" w:rsidRDefault="00A535A7" w:rsidP="00667D77">
            <w:pPr>
              <w:suppressAutoHyphens w:val="0"/>
              <w:spacing w:before="40" w:after="40" w:line="220" w:lineRule="exact"/>
              <w:rPr>
                <w:sz w:val="18"/>
              </w:rPr>
            </w:pPr>
            <w:r w:rsidRPr="00E32641">
              <w:rPr>
                <w:sz w:val="18"/>
              </w:rPr>
              <w:t>2001</w:t>
            </w:r>
          </w:p>
        </w:tc>
        <w:tc>
          <w:tcPr>
            <w:tcW w:w="1634" w:type="dxa"/>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9</w:t>
            </w:r>
            <w:r>
              <w:rPr>
                <w:sz w:val="18"/>
              </w:rPr>
              <w:t xml:space="preserve"> </w:t>
            </w:r>
            <w:r w:rsidRPr="004222AD">
              <w:rPr>
                <w:sz w:val="18"/>
              </w:rPr>
              <w:t>403</w:t>
            </w:r>
            <w:r>
              <w:rPr>
                <w:sz w:val="18"/>
              </w:rPr>
              <w:t xml:space="preserve"> </w:t>
            </w:r>
            <w:r w:rsidRPr="004222AD">
              <w:rPr>
                <w:sz w:val="18"/>
              </w:rPr>
              <w:t>069</w:t>
            </w:r>
          </w:p>
        </w:tc>
        <w:tc>
          <w:tcPr>
            <w:tcW w:w="1635" w:type="dxa"/>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5</w:t>
            </w:r>
            <w:r>
              <w:rPr>
                <w:sz w:val="18"/>
              </w:rPr>
              <w:t xml:space="preserve"> </w:t>
            </w:r>
            <w:r w:rsidRPr="004222AD">
              <w:rPr>
                <w:sz w:val="18"/>
              </w:rPr>
              <w:t>203</w:t>
            </w:r>
            <w:r>
              <w:rPr>
                <w:sz w:val="18"/>
              </w:rPr>
              <w:t xml:space="preserve"> </w:t>
            </w:r>
            <w:r w:rsidRPr="004222AD">
              <w:rPr>
                <w:sz w:val="18"/>
              </w:rPr>
              <w:t>958</w:t>
            </w:r>
          </w:p>
        </w:tc>
        <w:tc>
          <w:tcPr>
            <w:tcW w:w="1635" w:type="dxa"/>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4</w:t>
            </w:r>
            <w:r>
              <w:rPr>
                <w:sz w:val="18"/>
              </w:rPr>
              <w:t xml:space="preserve"> </w:t>
            </w:r>
            <w:r w:rsidRPr="004222AD">
              <w:rPr>
                <w:sz w:val="18"/>
              </w:rPr>
              <w:t>199</w:t>
            </w:r>
            <w:r>
              <w:rPr>
                <w:sz w:val="18"/>
              </w:rPr>
              <w:t xml:space="preserve"> </w:t>
            </w:r>
            <w:r w:rsidRPr="004222AD">
              <w:rPr>
                <w:sz w:val="18"/>
              </w:rPr>
              <w:t>101</w:t>
            </w:r>
          </w:p>
        </w:tc>
      </w:tr>
      <w:tr w:rsidR="00A535A7" w:rsidRPr="004222AD" w:rsidTr="00667D77">
        <w:tc>
          <w:tcPr>
            <w:tcW w:w="2466" w:type="dxa"/>
            <w:shd w:val="clear" w:color="auto" w:fill="auto"/>
          </w:tcPr>
          <w:p w:rsidR="00A535A7" w:rsidRPr="00E32641" w:rsidRDefault="00A535A7" w:rsidP="00667D77">
            <w:pPr>
              <w:suppressAutoHyphens w:val="0"/>
              <w:spacing w:before="40" w:after="40" w:line="220" w:lineRule="exact"/>
              <w:rPr>
                <w:sz w:val="18"/>
              </w:rPr>
            </w:pPr>
            <w:r w:rsidRPr="00E32641">
              <w:rPr>
                <w:sz w:val="18"/>
              </w:rPr>
              <w:t>2000</w:t>
            </w:r>
          </w:p>
        </w:tc>
        <w:tc>
          <w:tcPr>
            <w:tcW w:w="1634" w:type="dxa"/>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9</w:t>
            </w:r>
            <w:r>
              <w:rPr>
                <w:sz w:val="18"/>
              </w:rPr>
              <w:t xml:space="preserve"> </w:t>
            </w:r>
            <w:r w:rsidRPr="004222AD">
              <w:rPr>
                <w:sz w:val="18"/>
              </w:rPr>
              <w:t>023</w:t>
            </w:r>
            <w:r>
              <w:rPr>
                <w:sz w:val="18"/>
              </w:rPr>
              <w:t xml:space="preserve"> </w:t>
            </w:r>
            <w:r w:rsidRPr="004222AD">
              <w:rPr>
                <w:sz w:val="18"/>
              </w:rPr>
              <w:t>756</w:t>
            </w:r>
          </w:p>
        </w:tc>
        <w:tc>
          <w:tcPr>
            <w:tcW w:w="1635" w:type="dxa"/>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4</w:t>
            </w:r>
            <w:r>
              <w:rPr>
                <w:sz w:val="18"/>
              </w:rPr>
              <w:t xml:space="preserve"> </w:t>
            </w:r>
            <w:r w:rsidRPr="004222AD">
              <w:rPr>
                <w:sz w:val="18"/>
              </w:rPr>
              <w:t>977</w:t>
            </w:r>
            <w:r>
              <w:rPr>
                <w:sz w:val="18"/>
              </w:rPr>
              <w:t xml:space="preserve"> </w:t>
            </w:r>
            <w:r w:rsidRPr="004222AD">
              <w:rPr>
                <w:sz w:val="18"/>
              </w:rPr>
              <w:t>486</w:t>
            </w:r>
          </w:p>
        </w:tc>
        <w:tc>
          <w:tcPr>
            <w:tcW w:w="1635" w:type="dxa"/>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4</w:t>
            </w:r>
            <w:r>
              <w:rPr>
                <w:sz w:val="18"/>
              </w:rPr>
              <w:t xml:space="preserve"> </w:t>
            </w:r>
            <w:r w:rsidRPr="004222AD">
              <w:rPr>
                <w:sz w:val="18"/>
              </w:rPr>
              <w:t>046</w:t>
            </w:r>
            <w:r>
              <w:rPr>
                <w:sz w:val="18"/>
              </w:rPr>
              <w:t xml:space="preserve"> </w:t>
            </w:r>
            <w:r w:rsidRPr="004222AD">
              <w:rPr>
                <w:sz w:val="18"/>
              </w:rPr>
              <w:t>270</w:t>
            </w:r>
          </w:p>
        </w:tc>
      </w:tr>
    </w:tbl>
    <w:p w:rsidR="00A535A7" w:rsidRPr="00AF4060" w:rsidRDefault="00A535A7" w:rsidP="00A535A7">
      <w:pPr>
        <w:pStyle w:val="SingleTxtG"/>
        <w:spacing w:before="120"/>
        <w:ind w:firstLine="170"/>
        <w:rPr>
          <w:sz w:val="18"/>
          <w:szCs w:val="18"/>
        </w:rPr>
      </w:pPr>
      <w:r w:rsidRPr="00E32641">
        <w:rPr>
          <w:i/>
          <w:sz w:val="18"/>
          <w:szCs w:val="18"/>
        </w:rPr>
        <w:t>Source</w:t>
      </w:r>
      <w:r w:rsidRPr="00894FAD">
        <w:rPr>
          <w:sz w:val="18"/>
          <w:szCs w:val="18"/>
        </w:rPr>
        <w:t>:</w:t>
      </w:r>
      <w:r>
        <w:rPr>
          <w:i/>
          <w:sz w:val="18"/>
          <w:szCs w:val="18"/>
        </w:rPr>
        <w:t xml:space="preserve"> </w:t>
      </w:r>
      <w:r>
        <w:rPr>
          <w:sz w:val="18"/>
          <w:szCs w:val="18"/>
        </w:rPr>
        <w:t>Estimations de l</w:t>
      </w:r>
      <w:r w:rsidR="00181195">
        <w:rPr>
          <w:sz w:val="18"/>
          <w:szCs w:val="18"/>
        </w:rPr>
        <w:t>’</w:t>
      </w:r>
      <w:r>
        <w:rPr>
          <w:sz w:val="18"/>
          <w:szCs w:val="18"/>
        </w:rPr>
        <w:t>Institut national de statistiques et de géographie, fondées</w:t>
      </w:r>
      <w:r w:rsidRPr="00AF4060">
        <w:rPr>
          <w:sz w:val="18"/>
          <w:szCs w:val="18"/>
        </w:rPr>
        <w:t xml:space="preserve"> sur l</w:t>
      </w:r>
      <w:r w:rsidR="00181195">
        <w:rPr>
          <w:sz w:val="18"/>
          <w:szCs w:val="18"/>
        </w:rPr>
        <w:t>’</w:t>
      </w:r>
      <w:r w:rsidRPr="00AF4060">
        <w:rPr>
          <w:sz w:val="18"/>
          <w:szCs w:val="18"/>
        </w:rPr>
        <w:t xml:space="preserve">Enquête </w:t>
      </w:r>
      <w:r>
        <w:rPr>
          <w:sz w:val="18"/>
          <w:szCs w:val="18"/>
        </w:rPr>
        <w:t xml:space="preserve">sur </w:t>
      </w:r>
      <w:r w:rsidRPr="00AF4060">
        <w:rPr>
          <w:sz w:val="18"/>
          <w:szCs w:val="18"/>
        </w:rPr>
        <w:t>la communauté américaine du Census Bureau des États-Unis, 2000, 2001, 2002, 2003, 2004</w:t>
      </w:r>
      <w:r>
        <w:rPr>
          <w:sz w:val="18"/>
          <w:szCs w:val="18"/>
        </w:rPr>
        <w:t xml:space="preserve">, </w:t>
      </w:r>
      <w:r w:rsidRPr="00AF4060">
        <w:rPr>
          <w:sz w:val="18"/>
          <w:szCs w:val="18"/>
        </w:rPr>
        <w:t>2005, 2006 et 2007</w:t>
      </w:r>
      <w:r>
        <w:rPr>
          <w:sz w:val="18"/>
          <w:szCs w:val="18"/>
        </w:rPr>
        <w:t>.</w:t>
      </w:r>
    </w:p>
    <w:p w:rsidR="00A535A7" w:rsidRPr="00E32641" w:rsidRDefault="00A535A7" w:rsidP="00A535A7">
      <w:pPr>
        <w:pStyle w:val="SingleTxtG"/>
        <w:keepNext/>
        <w:jc w:val="left"/>
        <w:rPr>
          <w:b/>
        </w:rPr>
      </w:pPr>
      <w:r w:rsidRPr="00E32641">
        <w:rPr>
          <w:b/>
        </w:rPr>
        <w:t>Population née au Mexique et résidant aux États-Unis</w:t>
      </w:r>
      <w:r>
        <w:rPr>
          <w:b/>
        </w:rPr>
        <w:t>,</w:t>
      </w:r>
      <w:r w:rsidRPr="00E32641">
        <w:rPr>
          <w:b/>
        </w:rPr>
        <w:t xml:space="preserve"> par période d</w:t>
      </w:r>
      <w:r w:rsidR="00181195">
        <w:rPr>
          <w:b/>
        </w:rPr>
        <w:t>’</w:t>
      </w:r>
      <w:r w:rsidRPr="00E32641">
        <w:rPr>
          <w:b/>
        </w:rPr>
        <w:t xml:space="preserve">entrée, sexe et </w:t>
      </w:r>
      <w:r>
        <w:rPr>
          <w:b/>
        </w:rPr>
        <w:t>rapport</w:t>
      </w:r>
      <w:r w:rsidRPr="00E32641">
        <w:rPr>
          <w:b/>
        </w:rPr>
        <w:t xml:space="preserve"> hommes-femmes 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66"/>
        <w:gridCol w:w="1226"/>
        <w:gridCol w:w="1226"/>
        <w:gridCol w:w="1226"/>
        <w:gridCol w:w="1226"/>
      </w:tblGrid>
      <w:tr w:rsidR="00A535A7" w:rsidRPr="004222AD" w:rsidTr="00667D77">
        <w:trPr>
          <w:tblHeader/>
        </w:trPr>
        <w:tc>
          <w:tcPr>
            <w:tcW w:w="2466" w:type="dxa"/>
            <w:tcBorders>
              <w:top w:val="single" w:sz="4" w:space="0" w:color="auto"/>
              <w:bottom w:val="single" w:sz="12" w:space="0" w:color="auto"/>
            </w:tcBorders>
            <w:shd w:val="clear" w:color="auto" w:fill="auto"/>
            <w:vAlign w:val="bottom"/>
          </w:tcPr>
          <w:p w:rsidR="00A535A7" w:rsidRPr="004222AD" w:rsidRDefault="00A535A7" w:rsidP="00667D77">
            <w:pPr>
              <w:suppressAutoHyphens w:val="0"/>
              <w:spacing w:before="80" w:after="80" w:line="200" w:lineRule="exact"/>
              <w:rPr>
                <w:i/>
                <w:sz w:val="16"/>
              </w:rPr>
            </w:pPr>
            <w:r w:rsidRPr="004222AD">
              <w:rPr>
                <w:i/>
                <w:sz w:val="16"/>
              </w:rPr>
              <w:t>Période ou année d</w:t>
            </w:r>
            <w:r w:rsidR="00181195">
              <w:rPr>
                <w:i/>
                <w:sz w:val="16"/>
              </w:rPr>
              <w:t>’</w:t>
            </w:r>
            <w:r w:rsidRPr="004222AD">
              <w:rPr>
                <w:i/>
                <w:sz w:val="16"/>
              </w:rPr>
              <w:t>entrée</w:t>
            </w:r>
          </w:p>
        </w:tc>
        <w:tc>
          <w:tcPr>
            <w:tcW w:w="1226" w:type="dxa"/>
            <w:tcBorders>
              <w:top w:val="single" w:sz="4" w:space="0" w:color="auto"/>
              <w:bottom w:val="single" w:sz="12" w:space="0" w:color="auto"/>
            </w:tcBorders>
            <w:shd w:val="clear" w:color="auto" w:fill="auto"/>
            <w:vAlign w:val="bottom"/>
          </w:tcPr>
          <w:p w:rsidR="00A535A7" w:rsidRPr="004222AD" w:rsidRDefault="00A535A7" w:rsidP="00667D77">
            <w:pPr>
              <w:suppressAutoHyphens w:val="0"/>
              <w:spacing w:before="80" w:after="80" w:line="200" w:lineRule="exact"/>
              <w:jc w:val="right"/>
              <w:rPr>
                <w:i/>
                <w:sz w:val="16"/>
              </w:rPr>
            </w:pPr>
            <w:r w:rsidRPr="004222AD">
              <w:rPr>
                <w:i/>
                <w:sz w:val="16"/>
              </w:rPr>
              <w:t>Total</w:t>
            </w:r>
          </w:p>
        </w:tc>
        <w:tc>
          <w:tcPr>
            <w:tcW w:w="1226" w:type="dxa"/>
            <w:tcBorders>
              <w:top w:val="single" w:sz="4" w:space="0" w:color="auto"/>
              <w:bottom w:val="single" w:sz="12" w:space="0" w:color="auto"/>
            </w:tcBorders>
            <w:shd w:val="clear" w:color="auto" w:fill="auto"/>
            <w:vAlign w:val="bottom"/>
          </w:tcPr>
          <w:p w:rsidR="00A535A7" w:rsidRPr="004222AD" w:rsidRDefault="00A535A7" w:rsidP="00667D77">
            <w:pPr>
              <w:suppressAutoHyphens w:val="0"/>
              <w:spacing w:before="80" w:after="80" w:line="200" w:lineRule="exact"/>
              <w:jc w:val="right"/>
              <w:rPr>
                <w:i/>
                <w:sz w:val="16"/>
              </w:rPr>
            </w:pPr>
            <w:r w:rsidRPr="004222AD">
              <w:rPr>
                <w:i/>
                <w:sz w:val="16"/>
              </w:rPr>
              <w:t>Hommes</w:t>
            </w:r>
          </w:p>
        </w:tc>
        <w:tc>
          <w:tcPr>
            <w:tcW w:w="1226" w:type="dxa"/>
            <w:tcBorders>
              <w:top w:val="single" w:sz="4" w:space="0" w:color="auto"/>
              <w:bottom w:val="single" w:sz="12" w:space="0" w:color="auto"/>
            </w:tcBorders>
            <w:shd w:val="clear" w:color="auto" w:fill="auto"/>
            <w:vAlign w:val="bottom"/>
          </w:tcPr>
          <w:p w:rsidR="00A535A7" w:rsidRPr="004222AD" w:rsidRDefault="00A535A7" w:rsidP="00667D77">
            <w:pPr>
              <w:suppressAutoHyphens w:val="0"/>
              <w:spacing w:before="80" w:after="80" w:line="200" w:lineRule="exact"/>
              <w:jc w:val="right"/>
              <w:rPr>
                <w:i/>
                <w:sz w:val="16"/>
              </w:rPr>
            </w:pPr>
            <w:r w:rsidRPr="004222AD">
              <w:rPr>
                <w:i/>
                <w:sz w:val="16"/>
              </w:rPr>
              <w:t>Femmes</w:t>
            </w:r>
          </w:p>
        </w:tc>
        <w:tc>
          <w:tcPr>
            <w:tcW w:w="1226" w:type="dxa"/>
            <w:tcBorders>
              <w:top w:val="single" w:sz="4" w:space="0" w:color="auto"/>
              <w:bottom w:val="single" w:sz="12" w:space="0" w:color="auto"/>
            </w:tcBorders>
            <w:shd w:val="clear" w:color="auto" w:fill="auto"/>
            <w:vAlign w:val="bottom"/>
          </w:tcPr>
          <w:p w:rsidR="00A535A7" w:rsidRPr="004222AD" w:rsidRDefault="00A535A7" w:rsidP="00667D77">
            <w:pPr>
              <w:suppressAutoHyphens w:val="0"/>
              <w:spacing w:before="80" w:after="80" w:line="200" w:lineRule="exact"/>
              <w:jc w:val="right"/>
              <w:rPr>
                <w:i/>
                <w:sz w:val="16"/>
              </w:rPr>
            </w:pPr>
            <w:r>
              <w:rPr>
                <w:i/>
                <w:sz w:val="16"/>
              </w:rPr>
              <w:t>Rapport</w:t>
            </w:r>
            <w:r w:rsidRPr="004222AD">
              <w:rPr>
                <w:i/>
                <w:sz w:val="16"/>
              </w:rPr>
              <w:t xml:space="preserve"> hommes/femmes</w:t>
            </w:r>
          </w:p>
        </w:tc>
      </w:tr>
      <w:tr w:rsidR="00A535A7" w:rsidRPr="00E32641" w:rsidTr="00667D77">
        <w:tc>
          <w:tcPr>
            <w:tcW w:w="2466" w:type="dxa"/>
            <w:tcBorders>
              <w:top w:val="single" w:sz="12" w:space="0" w:color="auto"/>
              <w:bottom w:val="single" w:sz="4" w:space="0" w:color="auto"/>
            </w:tcBorders>
            <w:shd w:val="clear" w:color="auto" w:fill="auto"/>
          </w:tcPr>
          <w:p w:rsidR="00A535A7" w:rsidRPr="00E32641" w:rsidRDefault="00A535A7" w:rsidP="00667D77">
            <w:pPr>
              <w:suppressAutoHyphens w:val="0"/>
              <w:spacing w:before="80" w:after="80" w:line="220" w:lineRule="exact"/>
              <w:ind w:firstLine="284"/>
              <w:rPr>
                <w:b/>
                <w:sz w:val="18"/>
              </w:rPr>
            </w:pPr>
            <w:r w:rsidRPr="00E32641">
              <w:rPr>
                <w:b/>
                <w:sz w:val="18"/>
              </w:rPr>
              <w:t xml:space="preserve">Total </w:t>
            </w:r>
          </w:p>
        </w:tc>
        <w:tc>
          <w:tcPr>
            <w:tcW w:w="1226" w:type="dxa"/>
            <w:tcBorders>
              <w:top w:val="single" w:sz="12" w:space="0" w:color="auto"/>
              <w:bottom w:val="single" w:sz="4" w:space="0" w:color="auto"/>
            </w:tcBorders>
            <w:shd w:val="clear" w:color="auto" w:fill="auto"/>
            <w:vAlign w:val="bottom"/>
          </w:tcPr>
          <w:p w:rsidR="00A535A7" w:rsidRPr="00E32641" w:rsidRDefault="00A535A7" w:rsidP="00667D77">
            <w:pPr>
              <w:suppressAutoHyphens w:val="0"/>
              <w:spacing w:before="80" w:after="80" w:line="220" w:lineRule="exact"/>
              <w:jc w:val="right"/>
              <w:rPr>
                <w:b/>
                <w:sz w:val="18"/>
              </w:rPr>
            </w:pPr>
            <w:r w:rsidRPr="00E32641">
              <w:rPr>
                <w:b/>
                <w:sz w:val="18"/>
              </w:rPr>
              <w:t>11 895 675</w:t>
            </w:r>
          </w:p>
        </w:tc>
        <w:tc>
          <w:tcPr>
            <w:tcW w:w="1226" w:type="dxa"/>
            <w:tcBorders>
              <w:top w:val="single" w:sz="12" w:space="0" w:color="auto"/>
              <w:bottom w:val="single" w:sz="4" w:space="0" w:color="auto"/>
            </w:tcBorders>
            <w:shd w:val="clear" w:color="auto" w:fill="auto"/>
            <w:vAlign w:val="bottom"/>
          </w:tcPr>
          <w:p w:rsidR="00A535A7" w:rsidRPr="00E32641" w:rsidRDefault="00A535A7" w:rsidP="00667D77">
            <w:pPr>
              <w:suppressAutoHyphens w:val="0"/>
              <w:spacing w:before="80" w:after="80" w:line="220" w:lineRule="exact"/>
              <w:jc w:val="right"/>
              <w:rPr>
                <w:b/>
                <w:sz w:val="18"/>
              </w:rPr>
            </w:pPr>
            <w:r w:rsidRPr="00E32641">
              <w:rPr>
                <w:b/>
                <w:sz w:val="18"/>
              </w:rPr>
              <w:t>6 667 862</w:t>
            </w:r>
          </w:p>
        </w:tc>
        <w:tc>
          <w:tcPr>
            <w:tcW w:w="1226" w:type="dxa"/>
            <w:tcBorders>
              <w:top w:val="single" w:sz="12" w:space="0" w:color="auto"/>
              <w:bottom w:val="single" w:sz="4" w:space="0" w:color="auto"/>
            </w:tcBorders>
            <w:shd w:val="clear" w:color="auto" w:fill="auto"/>
            <w:vAlign w:val="bottom"/>
          </w:tcPr>
          <w:p w:rsidR="00A535A7" w:rsidRPr="00E32641" w:rsidRDefault="00A535A7" w:rsidP="00667D77">
            <w:pPr>
              <w:suppressAutoHyphens w:val="0"/>
              <w:spacing w:before="80" w:after="80" w:line="220" w:lineRule="exact"/>
              <w:jc w:val="right"/>
              <w:rPr>
                <w:b/>
                <w:sz w:val="18"/>
              </w:rPr>
            </w:pPr>
            <w:r w:rsidRPr="00E32641">
              <w:rPr>
                <w:b/>
                <w:sz w:val="18"/>
              </w:rPr>
              <w:t>5 227 813</w:t>
            </w:r>
          </w:p>
        </w:tc>
        <w:tc>
          <w:tcPr>
            <w:tcW w:w="1226" w:type="dxa"/>
            <w:tcBorders>
              <w:top w:val="single" w:sz="12" w:space="0" w:color="auto"/>
              <w:bottom w:val="single" w:sz="4" w:space="0" w:color="auto"/>
            </w:tcBorders>
            <w:shd w:val="clear" w:color="auto" w:fill="auto"/>
            <w:vAlign w:val="bottom"/>
          </w:tcPr>
          <w:p w:rsidR="00A535A7" w:rsidRPr="00E32641" w:rsidRDefault="00A535A7" w:rsidP="00667D77">
            <w:pPr>
              <w:suppressAutoHyphens w:val="0"/>
              <w:spacing w:before="80" w:after="80" w:line="220" w:lineRule="exact"/>
              <w:jc w:val="right"/>
              <w:rPr>
                <w:b/>
                <w:sz w:val="18"/>
              </w:rPr>
            </w:pPr>
            <w:r w:rsidRPr="00E32641">
              <w:rPr>
                <w:b/>
                <w:sz w:val="18"/>
              </w:rPr>
              <w:t>128</w:t>
            </w:r>
          </w:p>
        </w:tc>
      </w:tr>
      <w:tr w:rsidR="00A535A7" w:rsidRPr="004222AD" w:rsidTr="00667D77">
        <w:tc>
          <w:tcPr>
            <w:tcW w:w="2466" w:type="dxa"/>
            <w:tcBorders>
              <w:top w:val="single" w:sz="4" w:space="0" w:color="auto"/>
            </w:tcBorders>
            <w:shd w:val="clear" w:color="auto" w:fill="auto"/>
          </w:tcPr>
          <w:p w:rsidR="00A535A7" w:rsidRPr="00E32641" w:rsidRDefault="00A535A7" w:rsidP="00667D77">
            <w:pPr>
              <w:suppressAutoHyphens w:val="0"/>
              <w:spacing w:before="40" w:after="40" w:line="220" w:lineRule="exact"/>
              <w:rPr>
                <w:sz w:val="18"/>
              </w:rPr>
            </w:pPr>
            <w:r>
              <w:rPr>
                <w:sz w:val="18"/>
              </w:rPr>
              <w:t>Avant</w:t>
            </w:r>
            <w:r w:rsidRPr="00E32641">
              <w:rPr>
                <w:sz w:val="18"/>
              </w:rPr>
              <w:t xml:space="preserve"> 1989 </w:t>
            </w:r>
          </w:p>
        </w:tc>
        <w:tc>
          <w:tcPr>
            <w:tcW w:w="1226" w:type="dxa"/>
            <w:tcBorders>
              <w:top w:val="single" w:sz="4" w:space="0" w:color="auto"/>
            </w:tcBorders>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4</w:t>
            </w:r>
            <w:r>
              <w:rPr>
                <w:sz w:val="18"/>
              </w:rPr>
              <w:t xml:space="preserve"> </w:t>
            </w:r>
            <w:r w:rsidRPr="004222AD">
              <w:rPr>
                <w:sz w:val="18"/>
              </w:rPr>
              <w:t>490</w:t>
            </w:r>
            <w:r>
              <w:rPr>
                <w:sz w:val="18"/>
              </w:rPr>
              <w:t xml:space="preserve"> </w:t>
            </w:r>
            <w:r w:rsidRPr="004222AD">
              <w:rPr>
                <w:sz w:val="18"/>
              </w:rPr>
              <w:t>903</w:t>
            </w:r>
          </w:p>
        </w:tc>
        <w:tc>
          <w:tcPr>
            <w:tcW w:w="1226" w:type="dxa"/>
            <w:tcBorders>
              <w:top w:val="single" w:sz="4" w:space="0" w:color="auto"/>
            </w:tcBorders>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2</w:t>
            </w:r>
            <w:r>
              <w:rPr>
                <w:sz w:val="18"/>
              </w:rPr>
              <w:t xml:space="preserve"> </w:t>
            </w:r>
            <w:r w:rsidRPr="004222AD">
              <w:rPr>
                <w:sz w:val="18"/>
              </w:rPr>
              <w:t>485</w:t>
            </w:r>
            <w:r>
              <w:rPr>
                <w:sz w:val="18"/>
              </w:rPr>
              <w:t xml:space="preserve"> </w:t>
            </w:r>
            <w:r w:rsidRPr="004222AD">
              <w:rPr>
                <w:sz w:val="18"/>
              </w:rPr>
              <w:t>175</w:t>
            </w:r>
          </w:p>
        </w:tc>
        <w:tc>
          <w:tcPr>
            <w:tcW w:w="1226" w:type="dxa"/>
            <w:tcBorders>
              <w:top w:val="single" w:sz="4" w:space="0" w:color="auto"/>
            </w:tcBorders>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2</w:t>
            </w:r>
            <w:r>
              <w:rPr>
                <w:sz w:val="18"/>
              </w:rPr>
              <w:t xml:space="preserve"> </w:t>
            </w:r>
            <w:r w:rsidRPr="004222AD">
              <w:rPr>
                <w:sz w:val="18"/>
              </w:rPr>
              <w:t>006</w:t>
            </w:r>
            <w:r>
              <w:rPr>
                <w:sz w:val="18"/>
              </w:rPr>
              <w:t xml:space="preserve"> </w:t>
            </w:r>
            <w:r w:rsidRPr="004222AD">
              <w:rPr>
                <w:sz w:val="18"/>
              </w:rPr>
              <w:t>728</w:t>
            </w:r>
          </w:p>
        </w:tc>
        <w:tc>
          <w:tcPr>
            <w:tcW w:w="1226" w:type="dxa"/>
            <w:tcBorders>
              <w:top w:val="single" w:sz="4" w:space="0" w:color="auto"/>
            </w:tcBorders>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124</w:t>
            </w:r>
          </w:p>
        </w:tc>
      </w:tr>
      <w:tr w:rsidR="00A535A7" w:rsidRPr="004222AD" w:rsidTr="00667D77">
        <w:tc>
          <w:tcPr>
            <w:tcW w:w="2466" w:type="dxa"/>
            <w:shd w:val="clear" w:color="auto" w:fill="auto"/>
          </w:tcPr>
          <w:p w:rsidR="00A535A7" w:rsidRPr="00E32641" w:rsidRDefault="00A535A7" w:rsidP="00667D77">
            <w:pPr>
              <w:suppressAutoHyphens w:val="0"/>
              <w:spacing w:before="40" w:after="40" w:line="220" w:lineRule="exact"/>
              <w:rPr>
                <w:sz w:val="18"/>
              </w:rPr>
            </w:pPr>
            <w:r>
              <w:rPr>
                <w:sz w:val="18"/>
              </w:rPr>
              <w:t>1</w:t>
            </w:r>
            <w:r w:rsidRPr="00E32641">
              <w:rPr>
                <w:sz w:val="18"/>
              </w:rPr>
              <w:t>990</w:t>
            </w:r>
            <w:r>
              <w:rPr>
                <w:sz w:val="18"/>
              </w:rPr>
              <w:t>-</w:t>
            </w:r>
            <w:r w:rsidRPr="00E32641">
              <w:rPr>
                <w:sz w:val="18"/>
              </w:rPr>
              <w:t>1999</w:t>
            </w:r>
          </w:p>
        </w:tc>
        <w:tc>
          <w:tcPr>
            <w:tcW w:w="1226" w:type="dxa"/>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3</w:t>
            </w:r>
            <w:r>
              <w:rPr>
                <w:sz w:val="18"/>
              </w:rPr>
              <w:t xml:space="preserve"> </w:t>
            </w:r>
            <w:r w:rsidRPr="004222AD">
              <w:rPr>
                <w:sz w:val="18"/>
              </w:rPr>
              <w:t>844</w:t>
            </w:r>
            <w:r>
              <w:rPr>
                <w:sz w:val="18"/>
              </w:rPr>
              <w:t xml:space="preserve"> </w:t>
            </w:r>
            <w:r w:rsidRPr="004222AD">
              <w:rPr>
                <w:sz w:val="18"/>
              </w:rPr>
              <w:t>656</w:t>
            </w:r>
          </w:p>
        </w:tc>
        <w:tc>
          <w:tcPr>
            <w:tcW w:w="1226" w:type="dxa"/>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2</w:t>
            </w:r>
            <w:r>
              <w:rPr>
                <w:sz w:val="18"/>
              </w:rPr>
              <w:t xml:space="preserve"> </w:t>
            </w:r>
            <w:r w:rsidRPr="004222AD">
              <w:rPr>
                <w:sz w:val="18"/>
              </w:rPr>
              <w:t>096</w:t>
            </w:r>
            <w:r>
              <w:rPr>
                <w:sz w:val="18"/>
              </w:rPr>
              <w:t xml:space="preserve"> </w:t>
            </w:r>
            <w:r w:rsidRPr="004222AD">
              <w:rPr>
                <w:sz w:val="18"/>
              </w:rPr>
              <w:t>043</w:t>
            </w:r>
          </w:p>
        </w:tc>
        <w:tc>
          <w:tcPr>
            <w:tcW w:w="1226" w:type="dxa"/>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1</w:t>
            </w:r>
            <w:r>
              <w:rPr>
                <w:sz w:val="18"/>
              </w:rPr>
              <w:t xml:space="preserve"> </w:t>
            </w:r>
            <w:r w:rsidRPr="004222AD">
              <w:rPr>
                <w:sz w:val="18"/>
              </w:rPr>
              <w:t>748</w:t>
            </w:r>
            <w:r>
              <w:rPr>
                <w:sz w:val="18"/>
              </w:rPr>
              <w:t xml:space="preserve"> </w:t>
            </w:r>
            <w:r w:rsidRPr="004222AD">
              <w:rPr>
                <w:sz w:val="18"/>
              </w:rPr>
              <w:t>613</w:t>
            </w:r>
          </w:p>
        </w:tc>
        <w:tc>
          <w:tcPr>
            <w:tcW w:w="1226" w:type="dxa"/>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120</w:t>
            </w:r>
          </w:p>
        </w:tc>
      </w:tr>
      <w:tr w:rsidR="00A535A7" w:rsidRPr="004222AD" w:rsidTr="00667D77">
        <w:tc>
          <w:tcPr>
            <w:tcW w:w="2466" w:type="dxa"/>
            <w:shd w:val="clear" w:color="auto" w:fill="auto"/>
          </w:tcPr>
          <w:p w:rsidR="00A535A7" w:rsidRPr="00E32641" w:rsidRDefault="00A535A7" w:rsidP="00667D77">
            <w:pPr>
              <w:suppressAutoHyphens w:val="0"/>
              <w:spacing w:before="40" w:after="40" w:line="220" w:lineRule="exact"/>
              <w:rPr>
                <w:sz w:val="18"/>
              </w:rPr>
            </w:pPr>
            <w:r w:rsidRPr="00E32641">
              <w:rPr>
                <w:sz w:val="18"/>
              </w:rPr>
              <w:t>2000</w:t>
            </w:r>
            <w:r>
              <w:rPr>
                <w:sz w:val="18"/>
              </w:rPr>
              <w:t>-</w:t>
            </w:r>
            <w:r w:rsidRPr="00E32641">
              <w:rPr>
                <w:sz w:val="18"/>
              </w:rPr>
              <w:t>2006</w:t>
            </w:r>
          </w:p>
        </w:tc>
        <w:tc>
          <w:tcPr>
            <w:tcW w:w="1226" w:type="dxa"/>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3</w:t>
            </w:r>
            <w:r>
              <w:rPr>
                <w:sz w:val="18"/>
              </w:rPr>
              <w:t xml:space="preserve"> </w:t>
            </w:r>
            <w:r w:rsidRPr="004222AD">
              <w:rPr>
                <w:sz w:val="18"/>
              </w:rPr>
              <w:t>376</w:t>
            </w:r>
            <w:r>
              <w:rPr>
                <w:sz w:val="18"/>
              </w:rPr>
              <w:t xml:space="preserve"> </w:t>
            </w:r>
            <w:r w:rsidRPr="004222AD">
              <w:rPr>
                <w:sz w:val="18"/>
              </w:rPr>
              <w:t>673</w:t>
            </w:r>
          </w:p>
        </w:tc>
        <w:tc>
          <w:tcPr>
            <w:tcW w:w="1226" w:type="dxa"/>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1</w:t>
            </w:r>
            <w:r>
              <w:rPr>
                <w:sz w:val="18"/>
              </w:rPr>
              <w:t xml:space="preserve"> </w:t>
            </w:r>
            <w:r w:rsidRPr="004222AD">
              <w:rPr>
                <w:sz w:val="18"/>
              </w:rPr>
              <w:t>970</w:t>
            </w:r>
            <w:r>
              <w:rPr>
                <w:sz w:val="18"/>
              </w:rPr>
              <w:t xml:space="preserve"> </w:t>
            </w:r>
            <w:r w:rsidRPr="004222AD">
              <w:rPr>
                <w:sz w:val="18"/>
              </w:rPr>
              <w:t>462</w:t>
            </w:r>
          </w:p>
        </w:tc>
        <w:tc>
          <w:tcPr>
            <w:tcW w:w="1226" w:type="dxa"/>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1</w:t>
            </w:r>
            <w:r>
              <w:rPr>
                <w:sz w:val="18"/>
              </w:rPr>
              <w:t xml:space="preserve"> </w:t>
            </w:r>
            <w:r w:rsidRPr="004222AD">
              <w:rPr>
                <w:sz w:val="18"/>
              </w:rPr>
              <w:t>406</w:t>
            </w:r>
            <w:r>
              <w:rPr>
                <w:sz w:val="18"/>
              </w:rPr>
              <w:t xml:space="preserve"> </w:t>
            </w:r>
            <w:r w:rsidRPr="004222AD">
              <w:rPr>
                <w:sz w:val="18"/>
              </w:rPr>
              <w:t>211</w:t>
            </w:r>
          </w:p>
        </w:tc>
        <w:tc>
          <w:tcPr>
            <w:tcW w:w="1226" w:type="dxa"/>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140</w:t>
            </w:r>
          </w:p>
        </w:tc>
      </w:tr>
      <w:tr w:rsidR="00A535A7" w:rsidRPr="004222AD" w:rsidTr="00667D77">
        <w:tc>
          <w:tcPr>
            <w:tcW w:w="2466" w:type="dxa"/>
            <w:shd w:val="clear" w:color="auto" w:fill="auto"/>
          </w:tcPr>
          <w:p w:rsidR="00A535A7" w:rsidRPr="00E32641" w:rsidRDefault="00A535A7" w:rsidP="00667D77">
            <w:pPr>
              <w:suppressAutoHyphens w:val="0"/>
              <w:spacing w:before="40" w:after="40" w:line="220" w:lineRule="exact"/>
              <w:rPr>
                <w:sz w:val="18"/>
              </w:rPr>
            </w:pPr>
            <w:r w:rsidRPr="00E32641">
              <w:rPr>
                <w:sz w:val="18"/>
              </w:rPr>
              <w:t>2007</w:t>
            </w:r>
          </w:p>
        </w:tc>
        <w:tc>
          <w:tcPr>
            <w:tcW w:w="1226" w:type="dxa"/>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183</w:t>
            </w:r>
            <w:r>
              <w:rPr>
                <w:sz w:val="18"/>
              </w:rPr>
              <w:t xml:space="preserve"> </w:t>
            </w:r>
            <w:r w:rsidRPr="004222AD">
              <w:rPr>
                <w:sz w:val="18"/>
              </w:rPr>
              <w:t>443</w:t>
            </w:r>
          </w:p>
        </w:tc>
        <w:tc>
          <w:tcPr>
            <w:tcW w:w="1226" w:type="dxa"/>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117</w:t>
            </w:r>
            <w:r>
              <w:rPr>
                <w:sz w:val="18"/>
              </w:rPr>
              <w:t xml:space="preserve"> </w:t>
            </w:r>
            <w:r w:rsidRPr="004222AD">
              <w:rPr>
                <w:sz w:val="18"/>
              </w:rPr>
              <w:t>182</w:t>
            </w:r>
          </w:p>
        </w:tc>
        <w:tc>
          <w:tcPr>
            <w:tcW w:w="1226" w:type="dxa"/>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66</w:t>
            </w:r>
            <w:r>
              <w:rPr>
                <w:sz w:val="18"/>
              </w:rPr>
              <w:t xml:space="preserve"> </w:t>
            </w:r>
            <w:r w:rsidRPr="004222AD">
              <w:rPr>
                <w:sz w:val="18"/>
              </w:rPr>
              <w:t>261</w:t>
            </w:r>
          </w:p>
        </w:tc>
        <w:tc>
          <w:tcPr>
            <w:tcW w:w="1226" w:type="dxa"/>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177</w:t>
            </w:r>
          </w:p>
        </w:tc>
      </w:tr>
    </w:tbl>
    <w:p w:rsidR="00A535A7" w:rsidRPr="002D29A4" w:rsidRDefault="00A535A7" w:rsidP="00A535A7">
      <w:pPr>
        <w:pStyle w:val="H1G"/>
      </w:pPr>
      <w:r>
        <w:tab/>
      </w:r>
      <w:r w:rsidRPr="002D29A4">
        <w:t>B.</w:t>
      </w:r>
      <w:r>
        <w:tab/>
      </w:r>
      <w:r w:rsidRPr="002D29A4">
        <w:t xml:space="preserve">Statistiques </w:t>
      </w:r>
      <w:r>
        <w:t xml:space="preserve">sur </w:t>
      </w:r>
      <w:r w:rsidRPr="002D29A4">
        <w:t>le nombre d</w:t>
      </w:r>
      <w:r w:rsidR="00181195">
        <w:t>’</w:t>
      </w:r>
      <w:r w:rsidRPr="002D29A4">
        <w:t>enfants non accompagnés ou séparés sur le territoire</w:t>
      </w:r>
      <w:r>
        <w:t xml:space="preserve"> de l</w:t>
      </w:r>
      <w:r w:rsidR="00181195">
        <w:t>’</w:t>
      </w:r>
      <w:r>
        <w:t>État</w:t>
      </w:r>
    </w:p>
    <w:p w:rsidR="00A535A7" w:rsidRPr="002D29A4" w:rsidRDefault="00A535A7" w:rsidP="00A535A7">
      <w:pPr>
        <w:pStyle w:val="SingleTxtG"/>
      </w:pPr>
      <w:r w:rsidRPr="002D29A4">
        <w:t>23.</w:t>
      </w:r>
      <w:r>
        <w:tab/>
        <w:t xml:space="preserve">Selon </w:t>
      </w:r>
      <w:r w:rsidRPr="002D29A4">
        <w:t>les statistiques de l</w:t>
      </w:r>
      <w:r w:rsidR="00181195">
        <w:t>’</w:t>
      </w:r>
      <w:r w:rsidRPr="002D29A4">
        <w:t>I</w:t>
      </w:r>
      <w:r>
        <w:t>nstitut national des migrations</w:t>
      </w:r>
      <w:r w:rsidRPr="002D29A4">
        <w:t xml:space="preserve">, </w:t>
      </w:r>
      <w:r>
        <w:t xml:space="preserve">le </w:t>
      </w:r>
      <w:r w:rsidRPr="002D29A4">
        <w:t>nombre de mineurs</w:t>
      </w:r>
      <w:r>
        <w:t xml:space="preserve"> découverts</w:t>
      </w:r>
      <w:r w:rsidRPr="002D29A4">
        <w:t xml:space="preserve"> sur le territoire national et rapatriés vers leur pays d</w:t>
      </w:r>
      <w:r w:rsidR="00181195">
        <w:t>’</w:t>
      </w:r>
      <w:r w:rsidRPr="002D29A4">
        <w:t>origine</w:t>
      </w:r>
      <w:r>
        <w:t xml:space="preserve">, essentiellement </w:t>
      </w:r>
      <w:r w:rsidRPr="002D29A4">
        <w:t xml:space="preserve">des adolescents âgés de 17 à 18 ans, a </w:t>
      </w:r>
      <w:r>
        <w:t>nettement augmenté depuis 2005</w:t>
      </w:r>
      <w:r w:rsidRPr="002D29A4">
        <w:rPr>
          <w:rStyle w:val="FootnoteReference"/>
        </w:rPr>
        <w:footnoteReference w:id="17"/>
      </w:r>
      <w:r w:rsidRPr="002D29A4">
        <w:t>. Avant leur rapatriement, les mineurs sont pris en charge par le personnel de l</w:t>
      </w:r>
      <w:r w:rsidR="00181195">
        <w:t>’</w:t>
      </w:r>
      <w:r w:rsidRPr="002D29A4">
        <w:t>I</w:t>
      </w:r>
      <w:r>
        <w:t>nstitut national des migrations dans le cadre du r</w:t>
      </w:r>
      <w:r w:rsidRPr="002D29A4">
        <w:t xml:space="preserve">éseau des </w:t>
      </w:r>
      <w:r>
        <w:t xml:space="preserve">foyers </w:t>
      </w:r>
      <w:r w:rsidRPr="002D29A4">
        <w:t xml:space="preserve">de transit pour les </w:t>
      </w:r>
      <w:r>
        <w:t xml:space="preserve">enfants </w:t>
      </w:r>
      <w:r w:rsidRPr="002D29A4">
        <w:t xml:space="preserve">et adolescents migrants et rapatriés dans les États de Basse-Californie, Chihuahua, Chiapas, Coahuila, </w:t>
      </w:r>
      <w:r>
        <w:t xml:space="preserve">Nuevo </w:t>
      </w:r>
      <w:r w:rsidRPr="002D29A4">
        <w:t>L</w:t>
      </w:r>
      <w:r>
        <w:t>eó</w:t>
      </w:r>
      <w:r w:rsidRPr="002D29A4">
        <w:t>n, Sonora et Tamaulipas.</w:t>
      </w:r>
    </w:p>
    <w:p w:rsidR="00A535A7" w:rsidRPr="004222AD" w:rsidRDefault="00A535A7" w:rsidP="00A535A7">
      <w:pPr>
        <w:pStyle w:val="SingleTxtG"/>
        <w:keepNext/>
        <w:rPr>
          <w:b/>
        </w:rPr>
      </w:pPr>
      <w:r>
        <w:rPr>
          <w:b/>
        </w:rPr>
        <w:t>Enfants</w:t>
      </w:r>
      <w:r w:rsidRPr="004222AD">
        <w:rPr>
          <w:b/>
        </w:rPr>
        <w:t xml:space="preserve"> et adolescents migrants étrangers rapatriés par le Mexique</w:t>
      </w:r>
    </w:p>
    <w:p w:rsidR="00A535A7" w:rsidRPr="004222AD" w:rsidRDefault="00A535A7" w:rsidP="00A535A7">
      <w:pPr>
        <w:pStyle w:val="SingleTxtG"/>
        <w:keepNext/>
        <w:rPr>
          <w:b/>
        </w:rPr>
      </w:pPr>
      <w:r w:rsidRPr="004222AD">
        <w:rPr>
          <w:b/>
        </w:rPr>
        <w:t>Par sexe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666"/>
        <w:gridCol w:w="633"/>
        <w:gridCol w:w="634"/>
        <w:gridCol w:w="634"/>
        <w:gridCol w:w="634"/>
        <w:gridCol w:w="633"/>
        <w:gridCol w:w="634"/>
        <w:gridCol w:w="634"/>
        <w:gridCol w:w="634"/>
        <w:gridCol w:w="634"/>
      </w:tblGrid>
      <w:tr w:rsidR="00A535A7" w:rsidRPr="004222AD" w:rsidTr="00667D77">
        <w:tblPrEx>
          <w:tblCellMar>
            <w:top w:w="0" w:type="dxa"/>
            <w:bottom w:w="0" w:type="dxa"/>
          </w:tblCellMar>
        </w:tblPrEx>
        <w:trPr>
          <w:tblHeader/>
        </w:trPr>
        <w:tc>
          <w:tcPr>
            <w:tcW w:w="1666" w:type="dxa"/>
            <w:tcBorders>
              <w:top w:val="single" w:sz="4" w:space="0" w:color="auto"/>
              <w:bottom w:val="single" w:sz="12" w:space="0" w:color="auto"/>
            </w:tcBorders>
            <w:shd w:val="clear" w:color="auto" w:fill="auto"/>
            <w:vAlign w:val="bottom"/>
          </w:tcPr>
          <w:p w:rsidR="00A535A7" w:rsidRPr="004222AD" w:rsidRDefault="00A535A7" w:rsidP="00667D77">
            <w:pPr>
              <w:suppressAutoHyphens w:val="0"/>
              <w:spacing w:before="80" w:after="80" w:line="200" w:lineRule="exact"/>
              <w:rPr>
                <w:bCs/>
                <w:i/>
                <w:sz w:val="16"/>
              </w:rPr>
            </w:pPr>
            <w:r w:rsidRPr="004222AD">
              <w:rPr>
                <w:bCs/>
                <w:i/>
                <w:sz w:val="16"/>
              </w:rPr>
              <w:t>Sexe</w:t>
            </w:r>
          </w:p>
        </w:tc>
        <w:tc>
          <w:tcPr>
            <w:tcW w:w="633" w:type="dxa"/>
            <w:tcBorders>
              <w:top w:val="single" w:sz="4" w:space="0" w:color="auto"/>
              <w:bottom w:val="single" w:sz="12" w:space="0" w:color="auto"/>
            </w:tcBorders>
            <w:shd w:val="clear" w:color="auto" w:fill="auto"/>
            <w:vAlign w:val="bottom"/>
          </w:tcPr>
          <w:p w:rsidR="00A535A7" w:rsidRPr="004222AD" w:rsidRDefault="00A535A7" w:rsidP="00667D77">
            <w:pPr>
              <w:suppressAutoHyphens w:val="0"/>
              <w:spacing w:before="80" w:after="80" w:line="200" w:lineRule="exact"/>
              <w:jc w:val="right"/>
              <w:rPr>
                <w:bCs/>
                <w:i/>
                <w:sz w:val="16"/>
              </w:rPr>
            </w:pPr>
            <w:r w:rsidRPr="004222AD">
              <w:rPr>
                <w:bCs/>
                <w:i/>
                <w:sz w:val="16"/>
              </w:rPr>
              <w:t>2000</w:t>
            </w:r>
          </w:p>
        </w:tc>
        <w:tc>
          <w:tcPr>
            <w:tcW w:w="634" w:type="dxa"/>
            <w:tcBorders>
              <w:top w:val="single" w:sz="4" w:space="0" w:color="auto"/>
              <w:bottom w:val="single" w:sz="12" w:space="0" w:color="auto"/>
            </w:tcBorders>
            <w:shd w:val="clear" w:color="auto" w:fill="auto"/>
            <w:vAlign w:val="bottom"/>
          </w:tcPr>
          <w:p w:rsidR="00A535A7" w:rsidRPr="004222AD" w:rsidRDefault="00A535A7" w:rsidP="00667D77">
            <w:pPr>
              <w:suppressAutoHyphens w:val="0"/>
              <w:spacing w:before="80" w:after="80" w:line="200" w:lineRule="exact"/>
              <w:jc w:val="right"/>
              <w:rPr>
                <w:bCs/>
                <w:i/>
                <w:sz w:val="16"/>
              </w:rPr>
            </w:pPr>
            <w:r w:rsidRPr="004222AD">
              <w:rPr>
                <w:bCs/>
                <w:i/>
                <w:sz w:val="16"/>
              </w:rPr>
              <w:t>2001</w:t>
            </w:r>
          </w:p>
        </w:tc>
        <w:tc>
          <w:tcPr>
            <w:tcW w:w="634" w:type="dxa"/>
            <w:tcBorders>
              <w:top w:val="single" w:sz="4" w:space="0" w:color="auto"/>
              <w:bottom w:val="single" w:sz="12" w:space="0" w:color="auto"/>
            </w:tcBorders>
            <w:shd w:val="clear" w:color="auto" w:fill="auto"/>
            <w:vAlign w:val="bottom"/>
          </w:tcPr>
          <w:p w:rsidR="00A535A7" w:rsidRPr="004222AD" w:rsidRDefault="00A535A7" w:rsidP="00667D77">
            <w:pPr>
              <w:suppressAutoHyphens w:val="0"/>
              <w:spacing w:before="80" w:after="80" w:line="200" w:lineRule="exact"/>
              <w:jc w:val="right"/>
              <w:rPr>
                <w:bCs/>
                <w:i/>
                <w:sz w:val="16"/>
              </w:rPr>
            </w:pPr>
            <w:r w:rsidRPr="004222AD">
              <w:rPr>
                <w:bCs/>
                <w:i/>
                <w:sz w:val="16"/>
              </w:rPr>
              <w:t>2002</w:t>
            </w:r>
          </w:p>
        </w:tc>
        <w:tc>
          <w:tcPr>
            <w:tcW w:w="634" w:type="dxa"/>
            <w:tcBorders>
              <w:top w:val="single" w:sz="4" w:space="0" w:color="auto"/>
              <w:bottom w:val="single" w:sz="12" w:space="0" w:color="auto"/>
            </w:tcBorders>
            <w:shd w:val="clear" w:color="auto" w:fill="auto"/>
            <w:vAlign w:val="bottom"/>
          </w:tcPr>
          <w:p w:rsidR="00A535A7" w:rsidRPr="004222AD" w:rsidRDefault="00A535A7" w:rsidP="00667D77">
            <w:pPr>
              <w:suppressAutoHyphens w:val="0"/>
              <w:spacing w:before="80" w:after="80" w:line="200" w:lineRule="exact"/>
              <w:jc w:val="right"/>
              <w:rPr>
                <w:bCs/>
                <w:i/>
                <w:sz w:val="16"/>
              </w:rPr>
            </w:pPr>
            <w:r w:rsidRPr="004222AD">
              <w:rPr>
                <w:bCs/>
                <w:i/>
                <w:sz w:val="16"/>
              </w:rPr>
              <w:t>2003</w:t>
            </w:r>
          </w:p>
        </w:tc>
        <w:tc>
          <w:tcPr>
            <w:tcW w:w="633" w:type="dxa"/>
            <w:tcBorders>
              <w:top w:val="single" w:sz="4" w:space="0" w:color="auto"/>
              <w:bottom w:val="single" w:sz="12" w:space="0" w:color="auto"/>
            </w:tcBorders>
            <w:shd w:val="clear" w:color="auto" w:fill="auto"/>
            <w:vAlign w:val="bottom"/>
          </w:tcPr>
          <w:p w:rsidR="00A535A7" w:rsidRPr="004222AD" w:rsidRDefault="00A535A7" w:rsidP="00667D77">
            <w:pPr>
              <w:suppressAutoHyphens w:val="0"/>
              <w:spacing w:before="80" w:after="80" w:line="200" w:lineRule="exact"/>
              <w:jc w:val="right"/>
              <w:rPr>
                <w:bCs/>
                <w:i/>
                <w:sz w:val="16"/>
              </w:rPr>
            </w:pPr>
            <w:r w:rsidRPr="004222AD">
              <w:rPr>
                <w:bCs/>
                <w:i/>
                <w:sz w:val="16"/>
              </w:rPr>
              <w:t>2004</w:t>
            </w:r>
          </w:p>
        </w:tc>
        <w:tc>
          <w:tcPr>
            <w:tcW w:w="634" w:type="dxa"/>
            <w:tcBorders>
              <w:top w:val="single" w:sz="4" w:space="0" w:color="auto"/>
              <w:bottom w:val="single" w:sz="12" w:space="0" w:color="auto"/>
            </w:tcBorders>
            <w:shd w:val="clear" w:color="auto" w:fill="auto"/>
            <w:vAlign w:val="bottom"/>
          </w:tcPr>
          <w:p w:rsidR="00A535A7" w:rsidRPr="004222AD" w:rsidRDefault="00A535A7" w:rsidP="00667D77">
            <w:pPr>
              <w:suppressAutoHyphens w:val="0"/>
              <w:spacing w:before="80" w:after="80" w:line="200" w:lineRule="exact"/>
              <w:jc w:val="right"/>
              <w:rPr>
                <w:bCs/>
                <w:i/>
                <w:sz w:val="16"/>
              </w:rPr>
            </w:pPr>
            <w:r w:rsidRPr="004222AD">
              <w:rPr>
                <w:bCs/>
                <w:i/>
                <w:sz w:val="16"/>
              </w:rPr>
              <w:t>2005</w:t>
            </w:r>
          </w:p>
        </w:tc>
        <w:tc>
          <w:tcPr>
            <w:tcW w:w="634" w:type="dxa"/>
            <w:tcBorders>
              <w:top w:val="single" w:sz="4" w:space="0" w:color="auto"/>
              <w:bottom w:val="single" w:sz="12" w:space="0" w:color="auto"/>
            </w:tcBorders>
            <w:shd w:val="clear" w:color="auto" w:fill="auto"/>
            <w:vAlign w:val="bottom"/>
          </w:tcPr>
          <w:p w:rsidR="00A535A7" w:rsidRPr="004222AD" w:rsidRDefault="00A535A7" w:rsidP="00667D77">
            <w:pPr>
              <w:suppressAutoHyphens w:val="0"/>
              <w:spacing w:before="80" w:after="80" w:line="200" w:lineRule="exact"/>
              <w:jc w:val="right"/>
              <w:rPr>
                <w:bCs/>
                <w:i/>
                <w:sz w:val="16"/>
              </w:rPr>
            </w:pPr>
            <w:r w:rsidRPr="004222AD">
              <w:rPr>
                <w:bCs/>
                <w:i/>
                <w:sz w:val="16"/>
              </w:rPr>
              <w:t>2006</w:t>
            </w:r>
          </w:p>
        </w:tc>
        <w:tc>
          <w:tcPr>
            <w:tcW w:w="634" w:type="dxa"/>
            <w:tcBorders>
              <w:top w:val="single" w:sz="4" w:space="0" w:color="auto"/>
              <w:bottom w:val="single" w:sz="12" w:space="0" w:color="auto"/>
            </w:tcBorders>
            <w:shd w:val="clear" w:color="auto" w:fill="auto"/>
            <w:vAlign w:val="bottom"/>
          </w:tcPr>
          <w:p w:rsidR="00A535A7" w:rsidRPr="004222AD" w:rsidRDefault="00A535A7" w:rsidP="00667D77">
            <w:pPr>
              <w:suppressAutoHyphens w:val="0"/>
              <w:spacing w:before="80" w:after="80" w:line="200" w:lineRule="exact"/>
              <w:jc w:val="right"/>
              <w:rPr>
                <w:bCs/>
                <w:i/>
                <w:sz w:val="16"/>
              </w:rPr>
            </w:pPr>
            <w:r w:rsidRPr="004222AD">
              <w:rPr>
                <w:bCs/>
                <w:i/>
                <w:sz w:val="16"/>
              </w:rPr>
              <w:t>2007</w:t>
            </w:r>
          </w:p>
        </w:tc>
        <w:tc>
          <w:tcPr>
            <w:tcW w:w="634" w:type="dxa"/>
            <w:tcBorders>
              <w:top w:val="single" w:sz="4" w:space="0" w:color="auto"/>
              <w:bottom w:val="single" w:sz="12" w:space="0" w:color="auto"/>
            </w:tcBorders>
            <w:shd w:val="clear" w:color="auto" w:fill="auto"/>
            <w:vAlign w:val="bottom"/>
          </w:tcPr>
          <w:p w:rsidR="00A535A7" w:rsidRPr="004222AD" w:rsidRDefault="00A535A7" w:rsidP="00667D77">
            <w:pPr>
              <w:suppressAutoHyphens w:val="0"/>
              <w:spacing w:before="80" w:after="80" w:line="200" w:lineRule="exact"/>
              <w:jc w:val="right"/>
              <w:rPr>
                <w:bCs/>
                <w:i/>
                <w:sz w:val="16"/>
              </w:rPr>
            </w:pPr>
            <w:r w:rsidRPr="004222AD">
              <w:rPr>
                <w:bCs/>
                <w:i/>
                <w:sz w:val="16"/>
              </w:rPr>
              <w:t>2008</w:t>
            </w:r>
          </w:p>
        </w:tc>
      </w:tr>
      <w:tr w:rsidR="00A535A7" w:rsidRPr="004222AD" w:rsidTr="00667D77">
        <w:tblPrEx>
          <w:tblCellMar>
            <w:top w:w="0" w:type="dxa"/>
            <w:bottom w:w="0" w:type="dxa"/>
          </w:tblCellMar>
        </w:tblPrEx>
        <w:tc>
          <w:tcPr>
            <w:tcW w:w="1666" w:type="dxa"/>
            <w:tcBorders>
              <w:top w:val="single" w:sz="12" w:space="0" w:color="auto"/>
              <w:bottom w:val="nil"/>
            </w:tcBorders>
            <w:shd w:val="clear" w:color="auto" w:fill="auto"/>
          </w:tcPr>
          <w:p w:rsidR="00A535A7" w:rsidRPr="0053341C" w:rsidRDefault="00A535A7" w:rsidP="00667D77">
            <w:pPr>
              <w:suppressAutoHyphens w:val="0"/>
              <w:spacing w:before="40" w:after="40" w:line="220" w:lineRule="exact"/>
              <w:rPr>
                <w:bCs/>
                <w:sz w:val="18"/>
              </w:rPr>
            </w:pPr>
            <w:r>
              <w:rPr>
                <w:bCs/>
                <w:sz w:val="18"/>
              </w:rPr>
              <w:t>Garçons</w:t>
            </w:r>
          </w:p>
        </w:tc>
        <w:tc>
          <w:tcPr>
            <w:tcW w:w="633" w:type="dxa"/>
            <w:tcBorders>
              <w:top w:val="single" w:sz="12" w:space="0" w:color="auto"/>
              <w:bottom w:val="nil"/>
            </w:tcBorders>
            <w:shd w:val="clear" w:color="auto" w:fill="auto"/>
            <w:vAlign w:val="bottom"/>
          </w:tcPr>
          <w:p w:rsidR="00A535A7" w:rsidRPr="004222AD" w:rsidRDefault="00A535A7" w:rsidP="00667D77">
            <w:pPr>
              <w:keepNext/>
              <w:suppressAutoHyphens w:val="0"/>
              <w:spacing w:before="40" w:after="40" w:line="220" w:lineRule="exact"/>
              <w:jc w:val="right"/>
              <w:rPr>
                <w:b/>
                <w:bCs/>
                <w:sz w:val="18"/>
              </w:rPr>
            </w:pPr>
          </w:p>
        </w:tc>
        <w:tc>
          <w:tcPr>
            <w:tcW w:w="634" w:type="dxa"/>
            <w:tcBorders>
              <w:top w:val="single" w:sz="12" w:space="0" w:color="auto"/>
              <w:bottom w:val="nil"/>
            </w:tcBorders>
            <w:shd w:val="clear" w:color="auto" w:fill="auto"/>
            <w:vAlign w:val="bottom"/>
          </w:tcPr>
          <w:p w:rsidR="00A535A7" w:rsidRPr="004222AD" w:rsidRDefault="00A535A7" w:rsidP="00667D77">
            <w:pPr>
              <w:keepNext/>
              <w:suppressAutoHyphens w:val="0"/>
              <w:spacing w:before="40" w:after="40" w:line="220" w:lineRule="exact"/>
              <w:jc w:val="right"/>
              <w:rPr>
                <w:sz w:val="18"/>
              </w:rPr>
            </w:pPr>
            <w:r w:rsidRPr="004222AD">
              <w:rPr>
                <w:sz w:val="18"/>
              </w:rPr>
              <w:t>5</w:t>
            </w:r>
            <w:r>
              <w:rPr>
                <w:sz w:val="18"/>
              </w:rPr>
              <w:t xml:space="preserve"> </w:t>
            </w:r>
            <w:r w:rsidRPr="004222AD">
              <w:rPr>
                <w:sz w:val="18"/>
              </w:rPr>
              <w:t>009</w:t>
            </w:r>
          </w:p>
        </w:tc>
        <w:tc>
          <w:tcPr>
            <w:tcW w:w="634" w:type="dxa"/>
            <w:tcBorders>
              <w:top w:val="single" w:sz="12" w:space="0" w:color="auto"/>
              <w:bottom w:val="nil"/>
            </w:tcBorders>
            <w:shd w:val="clear" w:color="auto" w:fill="auto"/>
            <w:vAlign w:val="bottom"/>
          </w:tcPr>
          <w:p w:rsidR="00A535A7" w:rsidRPr="004222AD" w:rsidRDefault="00A535A7" w:rsidP="00667D77">
            <w:pPr>
              <w:keepNext/>
              <w:suppressAutoHyphens w:val="0"/>
              <w:spacing w:before="40" w:after="40" w:line="220" w:lineRule="exact"/>
              <w:jc w:val="right"/>
              <w:rPr>
                <w:sz w:val="18"/>
              </w:rPr>
            </w:pPr>
            <w:r w:rsidRPr="004222AD">
              <w:rPr>
                <w:sz w:val="18"/>
              </w:rPr>
              <w:t>4</w:t>
            </w:r>
            <w:r>
              <w:rPr>
                <w:sz w:val="18"/>
              </w:rPr>
              <w:t xml:space="preserve"> </w:t>
            </w:r>
            <w:r w:rsidRPr="004222AD">
              <w:rPr>
                <w:sz w:val="18"/>
              </w:rPr>
              <w:t>688</w:t>
            </w:r>
          </w:p>
        </w:tc>
        <w:tc>
          <w:tcPr>
            <w:tcW w:w="634" w:type="dxa"/>
            <w:tcBorders>
              <w:top w:val="single" w:sz="12" w:space="0" w:color="auto"/>
              <w:bottom w:val="nil"/>
            </w:tcBorders>
            <w:shd w:val="clear" w:color="auto" w:fill="auto"/>
            <w:vAlign w:val="bottom"/>
          </w:tcPr>
          <w:p w:rsidR="00A535A7" w:rsidRPr="004222AD" w:rsidRDefault="00A535A7" w:rsidP="00667D77">
            <w:pPr>
              <w:keepNext/>
              <w:suppressAutoHyphens w:val="0"/>
              <w:spacing w:before="40" w:after="40" w:line="220" w:lineRule="exact"/>
              <w:jc w:val="right"/>
              <w:rPr>
                <w:sz w:val="18"/>
              </w:rPr>
            </w:pPr>
            <w:r w:rsidRPr="004222AD">
              <w:rPr>
                <w:sz w:val="18"/>
              </w:rPr>
              <w:t>5</w:t>
            </w:r>
            <w:r>
              <w:rPr>
                <w:sz w:val="18"/>
              </w:rPr>
              <w:t xml:space="preserve"> </w:t>
            </w:r>
            <w:r w:rsidRPr="004222AD">
              <w:rPr>
                <w:sz w:val="18"/>
              </w:rPr>
              <w:t>170</w:t>
            </w:r>
          </w:p>
        </w:tc>
        <w:tc>
          <w:tcPr>
            <w:tcW w:w="633" w:type="dxa"/>
            <w:tcBorders>
              <w:top w:val="single" w:sz="12" w:space="0" w:color="auto"/>
              <w:bottom w:val="nil"/>
            </w:tcBorders>
            <w:shd w:val="clear" w:color="auto" w:fill="auto"/>
            <w:vAlign w:val="bottom"/>
          </w:tcPr>
          <w:p w:rsidR="00A535A7" w:rsidRPr="004222AD" w:rsidRDefault="00A535A7" w:rsidP="00667D77">
            <w:pPr>
              <w:keepNext/>
              <w:suppressAutoHyphens w:val="0"/>
              <w:spacing w:before="40" w:after="40" w:line="220" w:lineRule="exact"/>
              <w:jc w:val="right"/>
              <w:rPr>
                <w:sz w:val="18"/>
              </w:rPr>
            </w:pPr>
            <w:r w:rsidRPr="004222AD">
              <w:rPr>
                <w:sz w:val="18"/>
              </w:rPr>
              <w:t>7</w:t>
            </w:r>
            <w:r>
              <w:rPr>
                <w:sz w:val="18"/>
              </w:rPr>
              <w:t xml:space="preserve"> </w:t>
            </w:r>
            <w:r w:rsidRPr="004222AD">
              <w:rPr>
                <w:sz w:val="18"/>
              </w:rPr>
              <w:t>735</w:t>
            </w:r>
          </w:p>
        </w:tc>
        <w:tc>
          <w:tcPr>
            <w:tcW w:w="634" w:type="dxa"/>
            <w:tcBorders>
              <w:top w:val="single" w:sz="12" w:space="0" w:color="auto"/>
              <w:bottom w:val="nil"/>
            </w:tcBorders>
            <w:shd w:val="clear" w:color="auto" w:fill="auto"/>
            <w:vAlign w:val="bottom"/>
          </w:tcPr>
          <w:p w:rsidR="00A535A7" w:rsidRPr="004222AD" w:rsidRDefault="00A535A7" w:rsidP="00667D77">
            <w:pPr>
              <w:keepNext/>
              <w:suppressAutoHyphens w:val="0"/>
              <w:spacing w:before="40" w:after="40" w:line="220" w:lineRule="exact"/>
              <w:jc w:val="right"/>
              <w:rPr>
                <w:sz w:val="18"/>
              </w:rPr>
            </w:pPr>
            <w:r w:rsidRPr="004222AD">
              <w:rPr>
                <w:sz w:val="18"/>
              </w:rPr>
              <w:t>13</w:t>
            </w:r>
            <w:r>
              <w:rPr>
                <w:sz w:val="18"/>
              </w:rPr>
              <w:t xml:space="preserve"> </w:t>
            </w:r>
            <w:r w:rsidRPr="004222AD">
              <w:rPr>
                <w:sz w:val="18"/>
              </w:rPr>
              <w:t>472</w:t>
            </w:r>
          </w:p>
        </w:tc>
        <w:tc>
          <w:tcPr>
            <w:tcW w:w="634" w:type="dxa"/>
            <w:tcBorders>
              <w:top w:val="single" w:sz="12" w:space="0" w:color="auto"/>
              <w:bottom w:val="nil"/>
            </w:tcBorders>
            <w:shd w:val="clear" w:color="auto" w:fill="auto"/>
            <w:vAlign w:val="bottom"/>
          </w:tcPr>
          <w:p w:rsidR="00A535A7" w:rsidRPr="004222AD" w:rsidRDefault="00A535A7" w:rsidP="00667D77">
            <w:pPr>
              <w:keepNext/>
              <w:suppressAutoHyphens w:val="0"/>
              <w:spacing w:before="40" w:after="40" w:line="220" w:lineRule="exact"/>
              <w:jc w:val="right"/>
              <w:rPr>
                <w:sz w:val="18"/>
              </w:rPr>
            </w:pPr>
            <w:r w:rsidRPr="004222AD">
              <w:rPr>
                <w:sz w:val="18"/>
              </w:rPr>
              <w:t>16</w:t>
            </w:r>
            <w:r>
              <w:rPr>
                <w:sz w:val="18"/>
              </w:rPr>
              <w:t xml:space="preserve"> </w:t>
            </w:r>
            <w:r w:rsidRPr="004222AD">
              <w:rPr>
                <w:sz w:val="18"/>
              </w:rPr>
              <w:t>208</w:t>
            </w:r>
          </w:p>
        </w:tc>
        <w:tc>
          <w:tcPr>
            <w:tcW w:w="634" w:type="dxa"/>
            <w:tcBorders>
              <w:top w:val="single" w:sz="12" w:space="0" w:color="auto"/>
              <w:bottom w:val="nil"/>
            </w:tcBorders>
            <w:shd w:val="clear" w:color="auto" w:fill="auto"/>
            <w:vAlign w:val="bottom"/>
          </w:tcPr>
          <w:p w:rsidR="00A535A7" w:rsidRPr="004222AD" w:rsidRDefault="00A535A7" w:rsidP="00667D77">
            <w:pPr>
              <w:keepNext/>
              <w:suppressAutoHyphens w:val="0"/>
              <w:spacing w:before="40" w:after="40" w:line="220" w:lineRule="exact"/>
              <w:jc w:val="right"/>
              <w:rPr>
                <w:sz w:val="18"/>
              </w:rPr>
            </w:pPr>
            <w:r w:rsidRPr="004222AD">
              <w:rPr>
                <w:sz w:val="18"/>
              </w:rPr>
              <w:t>16</w:t>
            </w:r>
            <w:r>
              <w:rPr>
                <w:sz w:val="18"/>
              </w:rPr>
              <w:t xml:space="preserve"> </w:t>
            </w:r>
            <w:r w:rsidRPr="004222AD">
              <w:rPr>
                <w:sz w:val="18"/>
              </w:rPr>
              <w:t>997</w:t>
            </w:r>
          </w:p>
        </w:tc>
        <w:tc>
          <w:tcPr>
            <w:tcW w:w="634" w:type="dxa"/>
            <w:tcBorders>
              <w:top w:val="single" w:sz="12" w:space="0" w:color="auto"/>
              <w:bottom w:val="nil"/>
            </w:tcBorders>
            <w:shd w:val="clear" w:color="auto" w:fill="auto"/>
            <w:vAlign w:val="bottom"/>
          </w:tcPr>
          <w:p w:rsidR="00A535A7" w:rsidRPr="004222AD" w:rsidRDefault="00A535A7" w:rsidP="00667D77">
            <w:pPr>
              <w:keepNext/>
              <w:suppressAutoHyphens w:val="0"/>
              <w:spacing w:before="40" w:after="40" w:line="220" w:lineRule="exact"/>
              <w:jc w:val="right"/>
              <w:rPr>
                <w:sz w:val="18"/>
              </w:rPr>
            </w:pPr>
            <w:r w:rsidRPr="004222AD">
              <w:rPr>
                <w:sz w:val="18"/>
              </w:rPr>
              <w:t>16</w:t>
            </w:r>
            <w:r>
              <w:rPr>
                <w:sz w:val="18"/>
              </w:rPr>
              <w:t xml:space="preserve"> </w:t>
            </w:r>
            <w:r w:rsidRPr="004222AD">
              <w:rPr>
                <w:sz w:val="18"/>
              </w:rPr>
              <w:t>022</w:t>
            </w:r>
          </w:p>
        </w:tc>
      </w:tr>
      <w:tr w:rsidR="00A535A7" w:rsidRPr="004222AD" w:rsidTr="00667D77">
        <w:tblPrEx>
          <w:tblCellMar>
            <w:top w:w="0" w:type="dxa"/>
            <w:bottom w:w="0" w:type="dxa"/>
          </w:tblCellMar>
        </w:tblPrEx>
        <w:tc>
          <w:tcPr>
            <w:tcW w:w="1666" w:type="dxa"/>
            <w:tcBorders>
              <w:top w:val="nil"/>
              <w:bottom w:val="single" w:sz="4" w:space="0" w:color="auto"/>
            </w:tcBorders>
            <w:shd w:val="clear" w:color="auto" w:fill="auto"/>
          </w:tcPr>
          <w:p w:rsidR="00A535A7" w:rsidRPr="0053341C" w:rsidRDefault="00A535A7" w:rsidP="00667D77">
            <w:pPr>
              <w:suppressAutoHyphens w:val="0"/>
              <w:spacing w:before="40" w:after="40" w:line="220" w:lineRule="exact"/>
              <w:rPr>
                <w:bCs/>
                <w:sz w:val="18"/>
              </w:rPr>
            </w:pPr>
            <w:r>
              <w:rPr>
                <w:bCs/>
                <w:sz w:val="18"/>
              </w:rPr>
              <w:t>Filles</w:t>
            </w:r>
          </w:p>
        </w:tc>
        <w:tc>
          <w:tcPr>
            <w:tcW w:w="633" w:type="dxa"/>
            <w:tcBorders>
              <w:top w:val="nil"/>
              <w:bottom w:val="single" w:sz="4" w:space="0" w:color="auto"/>
            </w:tcBorders>
            <w:shd w:val="clear" w:color="auto" w:fill="auto"/>
            <w:vAlign w:val="bottom"/>
          </w:tcPr>
          <w:p w:rsidR="00A535A7" w:rsidRPr="004222AD" w:rsidRDefault="00A535A7" w:rsidP="00667D77">
            <w:pPr>
              <w:keepNext/>
              <w:suppressAutoHyphens w:val="0"/>
              <w:spacing w:before="40" w:after="40" w:line="220" w:lineRule="exact"/>
              <w:jc w:val="right"/>
              <w:rPr>
                <w:b/>
                <w:bCs/>
                <w:sz w:val="18"/>
              </w:rPr>
            </w:pPr>
          </w:p>
        </w:tc>
        <w:tc>
          <w:tcPr>
            <w:tcW w:w="634" w:type="dxa"/>
            <w:tcBorders>
              <w:top w:val="nil"/>
              <w:bottom w:val="single" w:sz="4" w:space="0" w:color="auto"/>
            </w:tcBorders>
            <w:shd w:val="clear" w:color="auto" w:fill="auto"/>
            <w:vAlign w:val="bottom"/>
          </w:tcPr>
          <w:p w:rsidR="00A535A7" w:rsidRPr="004222AD" w:rsidRDefault="00A535A7" w:rsidP="00667D77">
            <w:pPr>
              <w:keepNext/>
              <w:suppressAutoHyphens w:val="0"/>
              <w:spacing w:before="40" w:after="40" w:line="220" w:lineRule="exact"/>
              <w:jc w:val="right"/>
              <w:rPr>
                <w:sz w:val="18"/>
              </w:rPr>
            </w:pPr>
            <w:r w:rsidRPr="004222AD">
              <w:rPr>
                <w:sz w:val="18"/>
              </w:rPr>
              <w:t>2</w:t>
            </w:r>
            <w:r>
              <w:rPr>
                <w:sz w:val="18"/>
              </w:rPr>
              <w:t xml:space="preserve"> </w:t>
            </w:r>
            <w:r w:rsidRPr="004222AD">
              <w:rPr>
                <w:sz w:val="18"/>
              </w:rPr>
              <w:t>611</w:t>
            </w:r>
          </w:p>
        </w:tc>
        <w:tc>
          <w:tcPr>
            <w:tcW w:w="634" w:type="dxa"/>
            <w:tcBorders>
              <w:top w:val="nil"/>
              <w:bottom w:val="single" w:sz="4" w:space="0" w:color="auto"/>
            </w:tcBorders>
            <w:shd w:val="clear" w:color="auto" w:fill="auto"/>
            <w:vAlign w:val="bottom"/>
          </w:tcPr>
          <w:p w:rsidR="00A535A7" w:rsidRPr="004222AD" w:rsidRDefault="00A535A7" w:rsidP="00667D77">
            <w:pPr>
              <w:keepNext/>
              <w:suppressAutoHyphens w:val="0"/>
              <w:spacing w:before="40" w:after="40" w:line="220" w:lineRule="exact"/>
              <w:jc w:val="right"/>
              <w:rPr>
                <w:sz w:val="18"/>
              </w:rPr>
            </w:pPr>
            <w:r w:rsidRPr="004222AD">
              <w:rPr>
                <w:sz w:val="18"/>
              </w:rPr>
              <w:t>2</w:t>
            </w:r>
            <w:r>
              <w:rPr>
                <w:sz w:val="18"/>
              </w:rPr>
              <w:t xml:space="preserve"> </w:t>
            </w:r>
            <w:r w:rsidRPr="004222AD">
              <w:rPr>
                <w:sz w:val="18"/>
              </w:rPr>
              <w:t>020</w:t>
            </w:r>
          </w:p>
        </w:tc>
        <w:tc>
          <w:tcPr>
            <w:tcW w:w="634" w:type="dxa"/>
            <w:tcBorders>
              <w:top w:val="nil"/>
              <w:bottom w:val="single" w:sz="4" w:space="0" w:color="auto"/>
            </w:tcBorders>
            <w:shd w:val="clear" w:color="auto" w:fill="auto"/>
            <w:vAlign w:val="bottom"/>
          </w:tcPr>
          <w:p w:rsidR="00A535A7" w:rsidRPr="004222AD" w:rsidRDefault="00A535A7" w:rsidP="00667D77">
            <w:pPr>
              <w:keepNext/>
              <w:suppressAutoHyphens w:val="0"/>
              <w:spacing w:before="40" w:after="40" w:line="220" w:lineRule="exact"/>
              <w:jc w:val="right"/>
              <w:rPr>
                <w:sz w:val="18"/>
              </w:rPr>
            </w:pPr>
            <w:r w:rsidRPr="004222AD">
              <w:rPr>
                <w:sz w:val="18"/>
              </w:rPr>
              <w:t>2</w:t>
            </w:r>
            <w:r>
              <w:rPr>
                <w:sz w:val="18"/>
              </w:rPr>
              <w:t xml:space="preserve"> </w:t>
            </w:r>
            <w:r w:rsidRPr="004222AD">
              <w:rPr>
                <w:sz w:val="18"/>
              </w:rPr>
              <w:t>024</w:t>
            </w:r>
          </w:p>
        </w:tc>
        <w:tc>
          <w:tcPr>
            <w:tcW w:w="633" w:type="dxa"/>
            <w:tcBorders>
              <w:top w:val="nil"/>
              <w:bottom w:val="single" w:sz="4" w:space="0" w:color="auto"/>
            </w:tcBorders>
            <w:shd w:val="clear" w:color="auto" w:fill="auto"/>
            <w:vAlign w:val="bottom"/>
          </w:tcPr>
          <w:p w:rsidR="00A535A7" w:rsidRPr="004222AD" w:rsidRDefault="00A535A7" w:rsidP="00667D77">
            <w:pPr>
              <w:keepNext/>
              <w:suppressAutoHyphens w:val="0"/>
              <w:spacing w:before="40" w:after="40" w:line="220" w:lineRule="exact"/>
              <w:jc w:val="right"/>
              <w:rPr>
                <w:sz w:val="18"/>
              </w:rPr>
            </w:pPr>
            <w:r w:rsidRPr="004222AD">
              <w:rPr>
                <w:sz w:val="18"/>
              </w:rPr>
              <w:t>3</w:t>
            </w:r>
            <w:r>
              <w:rPr>
                <w:sz w:val="18"/>
              </w:rPr>
              <w:t xml:space="preserve"> </w:t>
            </w:r>
            <w:r w:rsidRPr="004222AD">
              <w:rPr>
                <w:sz w:val="18"/>
              </w:rPr>
              <w:t>185</w:t>
            </w:r>
          </w:p>
        </w:tc>
        <w:tc>
          <w:tcPr>
            <w:tcW w:w="634" w:type="dxa"/>
            <w:tcBorders>
              <w:top w:val="nil"/>
              <w:bottom w:val="single" w:sz="4" w:space="0" w:color="auto"/>
            </w:tcBorders>
            <w:shd w:val="clear" w:color="auto" w:fill="auto"/>
            <w:vAlign w:val="bottom"/>
          </w:tcPr>
          <w:p w:rsidR="00A535A7" w:rsidRPr="004222AD" w:rsidRDefault="00A535A7" w:rsidP="00667D77">
            <w:pPr>
              <w:keepNext/>
              <w:suppressAutoHyphens w:val="0"/>
              <w:spacing w:before="40" w:after="40" w:line="220" w:lineRule="exact"/>
              <w:jc w:val="right"/>
              <w:rPr>
                <w:sz w:val="18"/>
              </w:rPr>
            </w:pPr>
            <w:r w:rsidRPr="004222AD">
              <w:rPr>
                <w:sz w:val="18"/>
              </w:rPr>
              <w:t>4</w:t>
            </w:r>
            <w:r>
              <w:rPr>
                <w:sz w:val="18"/>
              </w:rPr>
              <w:t xml:space="preserve"> </w:t>
            </w:r>
            <w:r w:rsidRPr="004222AD">
              <w:rPr>
                <w:sz w:val="18"/>
              </w:rPr>
              <w:t>920</w:t>
            </w:r>
          </w:p>
        </w:tc>
        <w:tc>
          <w:tcPr>
            <w:tcW w:w="634" w:type="dxa"/>
            <w:tcBorders>
              <w:top w:val="nil"/>
              <w:bottom w:val="single" w:sz="4" w:space="0" w:color="auto"/>
            </w:tcBorders>
            <w:shd w:val="clear" w:color="auto" w:fill="auto"/>
            <w:vAlign w:val="bottom"/>
          </w:tcPr>
          <w:p w:rsidR="00A535A7" w:rsidRPr="004222AD" w:rsidRDefault="00A535A7" w:rsidP="00667D77">
            <w:pPr>
              <w:keepNext/>
              <w:suppressAutoHyphens w:val="0"/>
              <w:spacing w:before="40" w:after="40" w:line="220" w:lineRule="exact"/>
              <w:jc w:val="right"/>
              <w:rPr>
                <w:sz w:val="18"/>
              </w:rPr>
            </w:pPr>
            <w:r w:rsidRPr="004222AD">
              <w:rPr>
                <w:sz w:val="18"/>
              </w:rPr>
              <w:t>4</w:t>
            </w:r>
            <w:r>
              <w:rPr>
                <w:sz w:val="18"/>
              </w:rPr>
              <w:t xml:space="preserve"> </w:t>
            </w:r>
            <w:r w:rsidRPr="004222AD">
              <w:rPr>
                <w:sz w:val="18"/>
              </w:rPr>
              <w:t>308</w:t>
            </w:r>
          </w:p>
        </w:tc>
        <w:tc>
          <w:tcPr>
            <w:tcW w:w="634" w:type="dxa"/>
            <w:tcBorders>
              <w:top w:val="nil"/>
              <w:bottom w:val="single" w:sz="4" w:space="0" w:color="auto"/>
            </w:tcBorders>
            <w:shd w:val="clear" w:color="auto" w:fill="auto"/>
            <w:vAlign w:val="bottom"/>
          </w:tcPr>
          <w:p w:rsidR="00A535A7" w:rsidRPr="004222AD" w:rsidRDefault="00A535A7" w:rsidP="00667D77">
            <w:pPr>
              <w:keepNext/>
              <w:suppressAutoHyphens w:val="0"/>
              <w:spacing w:before="40" w:after="40" w:line="220" w:lineRule="exact"/>
              <w:jc w:val="right"/>
              <w:rPr>
                <w:sz w:val="18"/>
              </w:rPr>
            </w:pPr>
            <w:r w:rsidRPr="004222AD">
              <w:rPr>
                <w:sz w:val="18"/>
              </w:rPr>
              <w:t>4</w:t>
            </w:r>
            <w:r>
              <w:rPr>
                <w:sz w:val="18"/>
              </w:rPr>
              <w:t xml:space="preserve"> </w:t>
            </w:r>
            <w:r w:rsidRPr="004222AD">
              <w:rPr>
                <w:sz w:val="18"/>
              </w:rPr>
              <w:t>369</w:t>
            </w:r>
          </w:p>
        </w:tc>
        <w:tc>
          <w:tcPr>
            <w:tcW w:w="634" w:type="dxa"/>
            <w:tcBorders>
              <w:top w:val="nil"/>
              <w:bottom w:val="single" w:sz="4" w:space="0" w:color="auto"/>
            </w:tcBorders>
            <w:shd w:val="clear" w:color="auto" w:fill="auto"/>
            <w:vAlign w:val="bottom"/>
          </w:tcPr>
          <w:p w:rsidR="00A535A7" w:rsidRPr="004222AD" w:rsidRDefault="00A535A7" w:rsidP="00667D77">
            <w:pPr>
              <w:keepNext/>
              <w:suppressAutoHyphens w:val="0"/>
              <w:spacing w:before="40" w:after="40" w:line="220" w:lineRule="exact"/>
              <w:jc w:val="right"/>
              <w:rPr>
                <w:sz w:val="18"/>
              </w:rPr>
            </w:pPr>
            <w:r w:rsidRPr="004222AD">
              <w:rPr>
                <w:sz w:val="18"/>
              </w:rPr>
              <w:t>3</w:t>
            </w:r>
            <w:r>
              <w:rPr>
                <w:sz w:val="18"/>
              </w:rPr>
              <w:t xml:space="preserve"> </w:t>
            </w:r>
            <w:r w:rsidRPr="004222AD">
              <w:rPr>
                <w:sz w:val="18"/>
              </w:rPr>
              <w:t>622</w:t>
            </w:r>
          </w:p>
        </w:tc>
      </w:tr>
      <w:tr w:rsidR="00A535A7" w:rsidRPr="004222AD" w:rsidTr="00667D77">
        <w:tblPrEx>
          <w:tblCellMar>
            <w:top w:w="0" w:type="dxa"/>
            <w:bottom w:w="0" w:type="dxa"/>
          </w:tblCellMar>
        </w:tblPrEx>
        <w:tc>
          <w:tcPr>
            <w:tcW w:w="1666" w:type="dxa"/>
            <w:tcBorders>
              <w:top w:val="single" w:sz="4" w:space="0" w:color="auto"/>
            </w:tcBorders>
            <w:shd w:val="clear" w:color="auto" w:fill="auto"/>
          </w:tcPr>
          <w:p w:rsidR="00A535A7" w:rsidRPr="004222AD" w:rsidRDefault="00A535A7" w:rsidP="00667D77">
            <w:pPr>
              <w:suppressAutoHyphens w:val="0"/>
              <w:spacing w:before="80" w:after="80" w:line="220" w:lineRule="exact"/>
              <w:ind w:firstLine="284"/>
              <w:rPr>
                <w:b/>
                <w:bCs/>
                <w:sz w:val="18"/>
              </w:rPr>
            </w:pPr>
            <w:r w:rsidRPr="004222AD">
              <w:rPr>
                <w:b/>
                <w:bCs/>
                <w:sz w:val="18"/>
              </w:rPr>
              <w:t>Total</w:t>
            </w:r>
          </w:p>
        </w:tc>
        <w:tc>
          <w:tcPr>
            <w:tcW w:w="633" w:type="dxa"/>
            <w:tcBorders>
              <w:top w:val="single" w:sz="4" w:space="0" w:color="auto"/>
            </w:tcBorders>
            <w:shd w:val="clear" w:color="auto" w:fill="auto"/>
            <w:vAlign w:val="bottom"/>
          </w:tcPr>
          <w:p w:rsidR="00A535A7" w:rsidRPr="004222AD" w:rsidRDefault="00A535A7" w:rsidP="00667D77">
            <w:pPr>
              <w:keepNext/>
              <w:suppressAutoHyphens w:val="0"/>
              <w:spacing w:before="80" w:after="80" w:line="220" w:lineRule="exact"/>
              <w:jc w:val="right"/>
              <w:rPr>
                <w:b/>
                <w:bCs/>
                <w:sz w:val="18"/>
              </w:rPr>
            </w:pPr>
            <w:r w:rsidRPr="004222AD">
              <w:rPr>
                <w:b/>
                <w:bCs/>
                <w:sz w:val="18"/>
              </w:rPr>
              <w:t>8</w:t>
            </w:r>
            <w:r>
              <w:rPr>
                <w:b/>
                <w:bCs/>
                <w:sz w:val="18"/>
              </w:rPr>
              <w:t xml:space="preserve"> </w:t>
            </w:r>
            <w:r w:rsidRPr="004222AD">
              <w:rPr>
                <w:b/>
                <w:bCs/>
                <w:sz w:val="18"/>
              </w:rPr>
              <w:t>768</w:t>
            </w:r>
          </w:p>
        </w:tc>
        <w:tc>
          <w:tcPr>
            <w:tcW w:w="634" w:type="dxa"/>
            <w:tcBorders>
              <w:top w:val="single" w:sz="4" w:space="0" w:color="auto"/>
            </w:tcBorders>
            <w:shd w:val="clear" w:color="auto" w:fill="auto"/>
            <w:vAlign w:val="bottom"/>
          </w:tcPr>
          <w:p w:rsidR="00A535A7" w:rsidRPr="004222AD" w:rsidRDefault="00A535A7" w:rsidP="00667D77">
            <w:pPr>
              <w:keepNext/>
              <w:suppressAutoHyphens w:val="0"/>
              <w:spacing w:before="80" w:after="80" w:line="220" w:lineRule="exact"/>
              <w:jc w:val="right"/>
              <w:rPr>
                <w:b/>
                <w:bCs/>
                <w:sz w:val="18"/>
              </w:rPr>
            </w:pPr>
            <w:r w:rsidRPr="004222AD">
              <w:rPr>
                <w:b/>
                <w:bCs/>
                <w:sz w:val="18"/>
              </w:rPr>
              <w:t>7</w:t>
            </w:r>
            <w:r>
              <w:rPr>
                <w:b/>
                <w:bCs/>
                <w:sz w:val="18"/>
              </w:rPr>
              <w:t xml:space="preserve"> </w:t>
            </w:r>
            <w:r w:rsidRPr="004222AD">
              <w:rPr>
                <w:b/>
                <w:bCs/>
                <w:sz w:val="18"/>
              </w:rPr>
              <w:t>620</w:t>
            </w:r>
          </w:p>
        </w:tc>
        <w:tc>
          <w:tcPr>
            <w:tcW w:w="634" w:type="dxa"/>
            <w:tcBorders>
              <w:top w:val="single" w:sz="4" w:space="0" w:color="auto"/>
            </w:tcBorders>
            <w:shd w:val="clear" w:color="auto" w:fill="auto"/>
            <w:vAlign w:val="bottom"/>
          </w:tcPr>
          <w:p w:rsidR="00A535A7" w:rsidRPr="004222AD" w:rsidRDefault="00A535A7" w:rsidP="00667D77">
            <w:pPr>
              <w:keepNext/>
              <w:suppressAutoHyphens w:val="0"/>
              <w:spacing w:before="80" w:after="80" w:line="220" w:lineRule="exact"/>
              <w:jc w:val="right"/>
              <w:rPr>
                <w:b/>
                <w:bCs/>
                <w:sz w:val="18"/>
              </w:rPr>
            </w:pPr>
            <w:r w:rsidRPr="004222AD">
              <w:rPr>
                <w:b/>
                <w:bCs/>
                <w:sz w:val="18"/>
              </w:rPr>
              <w:t>6</w:t>
            </w:r>
            <w:r>
              <w:rPr>
                <w:b/>
                <w:bCs/>
                <w:sz w:val="18"/>
              </w:rPr>
              <w:t xml:space="preserve"> </w:t>
            </w:r>
            <w:r w:rsidRPr="004222AD">
              <w:rPr>
                <w:b/>
                <w:bCs/>
                <w:sz w:val="18"/>
              </w:rPr>
              <w:t>708</w:t>
            </w:r>
          </w:p>
        </w:tc>
        <w:tc>
          <w:tcPr>
            <w:tcW w:w="634" w:type="dxa"/>
            <w:tcBorders>
              <w:top w:val="single" w:sz="4" w:space="0" w:color="auto"/>
            </w:tcBorders>
            <w:shd w:val="clear" w:color="auto" w:fill="auto"/>
            <w:vAlign w:val="bottom"/>
          </w:tcPr>
          <w:p w:rsidR="00A535A7" w:rsidRPr="004222AD" w:rsidRDefault="00A535A7" w:rsidP="00667D77">
            <w:pPr>
              <w:keepNext/>
              <w:suppressAutoHyphens w:val="0"/>
              <w:spacing w:before="80" w:after="80" w:line="220" w:lineRule="exact"/>
              <w:jc w:val="right"/>
              <w:rPr>
                <w:b/>
                <w:bCs/>
                <w:sz w:val="18"/>
              </w:rPr>
            </w:pPr>
            <w:r w:rsidRPr="004222AD">
              <w:rPr>
                <w:b/>
                <w:bCs/>
                <w:sz w:val="18"/>
              </w:rPr>
              <w:t>7</w:t>
            </w:r>
            <w:r>
              <w:rPr>
                <w:b/>
                <w:bCs/>
                <w:sz w:val="18"/>
              </w:rPr>
              <w:t xml:space="preserve"> </w:t>
            </w:r>
            <w:r w:rsidRPr="004222AD">
              <w:rPr>
                <w:b/>
                <w:bCs/>
                <w:sz w:val="18"/>
              </w:rPr>
              <w:t>194</w:t>
            </w:r>
          </w:p>
        </w:tc>
        <w:tc>
          <w:tcPr>
            <w:tcW w:w="633" w:type="dxa"/>
            <w:tcBorders>
              <w:top w:val="single" w:sz="4" w:space="0" w:color="auto"/>
            </w:tcBorders>
            <w:shd w:val="clear" w:color="auto" w:fill="auto"/>
            <w:vAlign w:val="bottom"/>
          </w:tcPr>
          <w:p w:rsidR="00A535A7" w:rsidRPr="004222AD" w:rsidRDefault="00A535A7" w:rsidP="00667D77">
            <w:pPr>
              <w:keepNext/>
              <w:suppressAutoHyphens w:val="0"/>
              <w:spacing w:before="80" w:after="80" w:line="220" w:lineRule="exact"/>
              <w:jc w:val="right"/>
              <w:rPr>
                <w:b/>
                <w:bCs/>
                <w:sz w:val="18"/>
              </w:rPr>
            </w:pPr>
            <w:r w:rsidRPr="004222AD">
              <w:rPr>
                <w:b/>
                <w:bCs/>
                <w:sz w:val="18"/>
              </w:rPr>
              <w:t>10</w:t>
            </w:r>
            <w:r>
              <w:rPr>
                <w:b/>
                <w:bCs/>
                <w:sz w:val="18"/>
              </w:rPr>
              <w:t xml:space="preserve"> </w:t>
            </w:r>
            <w:r w:rsidRPr="004222AD">
              <w:rPr>
                <w:b/>
                <w:bCs/>
                <w:sz w:val="18"/>
              </w:rPr>
              <w:t>920</w:t>
            </w:r>
          </w:p>
        </w:tc>
        <w:tc>
          <w:tcPr>
            <w:tcW w:w="634" w:type="dxa"/>
            <w:tcBorders>
              <w:top w:val="single" w:sz="4" w:space="0" w:color="auto"/>
            </w:tcBorders>
            <w:shd w:val="clear" w:color="auto" w:fill="auto"/>
            <w:vAlign w:val="bottom"/>
          </w:tcPr>
          <w:p w:rsidR="00A535A7" w:rsidRPr="004222AD" w:rsidRDefault="00A535A7" w:rsidP="00667D77">
            <w:pPr>
              <w:keepNext/>
              <w:suppressAutoHyphens w:val="0"/>
              <w:spacing w:before="80" w:after="80" w:line="220" w:lineRule="exact"/>
              <w:jc w:val="right"/>
              <w:rPr>
                <w:b/>
                <w:bCs/>
                <w:sz w:val="18"/>
              </w:rPr>
            </w:pPr>
            <w:r w:rsidRPr="004222AD">
              <w:rPr>
                <w:b/>
                <w:bCs/>
                <w:sz w:val="18"/>
              </w:rPr>
              <w:t>18</w:t>
            </w:r>
            <w:r>
              <w:rPr>
                <w:b/>
                <w:bCs/>
                <w:sz w:val="18"/>
              </w:rPr>
              <w:t xml:space="preserve"> </w:t>
            </w:r>
            <w:r w:rsidRPr="004222AD">
              <w:rPr>
                <w:b/>
                <w:bCs/>
                <w:sz w:val="18"/>
              </w:rPr>
              <w:t>392</w:t>
            </w:r>
          </w:p>
        </w:tc>
        <w:tc>
          <w:tcPr>
            <w:tcW w:w="634" w:type="dxa"/>
            <w:tcBorders>
              <w:top w:val="single" w:sz="4" w:space="0" w:color="auto"/>
            </w:tcBorders>
            <w:shd w:val="clear" w:color="auto" w:fill="auto"/>
            <w:vAlign w:val="bottom"/>
          </w:tcPr>
          <w:p w:rsidR="00A535A7" w:rsidRPr="004222AD" w:rsidRDefault="00A535A7" w:rsidP="00667D77">
            <w:pPr>
              <w:keepNext/>
              <w:suppressAutoHyphens w:val="0"/>
              <w:spacing w:before="80" w:after="80" w:line="220" w:lineRule="exact"/>
              <w:jc w:val="right"/>
              <w:rPr>
                <w:b/>
                <w:bCs/>
                <w:sz w:val="18"/>
              </w:rPr>
            </w:pPr>
            <w:r w:rsidRPr="004222AD">
              <w:rPr>
                <w:b/>
                <w:bCs/>
                <w:sz w:val="18"/>
              </w:rPr>
              <w:t>20</w:t>
            </w:r>
            <w:r>
              <w:rPr>
                <w:b/>
                <w:bCs/>
                <w:sz w:val="18"/>
              </w:rPr>
              <w:t xml:space="preserve"> </w:t>
            </w:r>
            <w:r w:rsidRPr="004222AD">
              <w:rPr>
                <w:b/>
                <w:bCs/>
                <w:sz w:val="18"/>
              </w:rPr>
              <w:t>516</w:t>
            </w:r>
          </w:p>
        </w:tc>
        <w:tc>
          <w:tcPr>
            <w:tcW w:w="634" w:type="dxa"/>
            <w:tcBorders>
              <w:top w:val="single" w:sz="4" w:space="0" w:color="auto"/>
            </w:tcBorders>
            <w:shd w:val="clear" w:color="auto" w:fill="auto"/>
            <w:vAlign w:val="bottom"/>
          </w:tcPr>
          <w:p w:rsidR="00A535A7" w:rsidRPr="004222AD" w:rsidRDefault="00A535A7" w:rsidP="00667D77">
            <w:pPr>
              <w:keepNext/>
              <w:suppressAutoHyphens w:val="0"/>
              <w:spacing w:before="80" w:after="80" w:line="220" w:lineRule="exact"/>
              <w:jc w:val="right"/>
              <w:rPr>
                <w:b/>
                <w:bCs/>
                <w:sz w:val="18"/>
              </w:rPr>
            </w:pPr>
            <w:r w:rsidRPr="004222AD">
              <w:rPr>
                <w:b/>
                <w:bCs/>
                <w:sz w:val="18"/>
              </w:rPr>
              <w:t>21</w:t>
            </w:r>
            <w:r>
              <w:rPr>
                <w:b/>
                <w:bCs/>
                <w:sz w:val="18"/>
              </w:rPr>
              <w:t xml:space="preserve"> </w:t>
            </w:r>
            <w:r w:rsidRPr="004222AD">
              <w:rPr>
                <w:b/>
                <w:bCs/>
                <w:sz w:val="18"/>
              </w:rPr>
              <w:t>366</w:t>
            </w:r>
          </w:p>
        </w:tc>
        <w:tc>
          <w:tcPr>
            <w:tcW w:w="634" w:type="dxa"/>
            <w:tcBorders>
              <w:top w:val="single" w:sz="4" w:space="0" w:color="auto"/>
            </w:tcBorders>
            <w:shd w:val="clear" w:color="auto" w:fill="auto"/>
            <w:vAlign w:val="bottom"/>
          </w:tcPr>
          <w:p w:rsidR="00A535A7" w:rsidRPr="004222AD" w:rsidRDefault="00A535A7" w:rsidP="00667D77">
            <w:pPr>
              <w:keepNext/>
              <w:suppressAutoHyphens w:val="0"/>
              <w:spacing w:before="80" w:after="80" w:line="220" w:lineRule="exact"/>
              <w:jc w:val="right"/>
              <w:rPr>
                <w:b/>
                <w:bCs/>
                <w:sz w:val="18"/>
              </w:rPr>
            </w:pPr>
            <w:r w:rsidRPr="004222AD">
              <w:rPr>
                <w:b/>
                <w:bCs/>
                <w:sz w:val="18"/>
              </w:rPr>
              <w:t>19</w:t>
            </w:r>
            <w:r>
              <w:rPr>
                <w:b/>
                <w:bCs/>
                <w:sz w:val="18"/>
              </w:rPr>
              <w:t xml:space="preserve"> </w:t>
            </w:r>
            <w:r w:rsidRPr="004222AD">
              <w:rPr>
                <w:b/>
                <w:bCs/>
                <w:sz w:val="18"/>
              </w:rPr>
              <w:t>644</w:t>
            </w:r>
          </w:p>
        </w:tc>
      </w:tr>
    </w:tbl>
    <w:p w:rsidR="00A535A7" w:rsidRPr="004222AD" w:rsidRDefault="00A535A7" w:rsidP="00A535A7">
      <w:pPr>
        <w:pStyle w:val="SingleTxtG"/>
        <w:keepNext/>
        <w:spacing w:before="240"/>
        <w:rPr>
          <w:b/>
          <w:bCs/>
        </w:rPr>
      </w:pPr>
      <w:r w:rsidRPr="004222AD">
        <w:rPr>
          <w:b/>
          <w:bCs/>
        </w:rPr>
        <w:t>Par catégorie d</w:t>
      </w:r>
      <w:r w:rsidR="00181195">
        <w:rPr>
          <w:b/>
          <w:bCs/>
        </w:rPr>
        <w:t>’</w:t>
      </w:r>
      <w:r>
        <w:rPr>
          <w:b/>
          <w:bCs/>
        </w:rPr>
        <w:t>â</w:t>
      </w:r>
      <w:r w:rsidRPr="004222AD">
        <w:rPr>
          <w:b/>
          <w:bCs/>
        </w:rPr>
        <w:t>ge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666"/>
        <w:gridCol w:w="633"/>
        <w:gridCol w:w="634"/>
        <w:gridCol w:w="634"/>
        <w:gridCol w:w="634"/>
        <w:gridCol w:w="633"/>
        <w:gridCol w:w="634"/>
        <w:gridCol w:w="634"/>
        <w:gridCol w:w="634"/>
        <w:gridCol w:w="634"/>
      </w:tblGrid>
      <w:tr w:rsidR="00A535A7" w:rsidRPr="004222AD" w:rsidTr="00667D77">
        <w:tblPrEx>
          <w:tblCellMar>
            <w:top w:w="0" w:type="dxa"/>
            <w:bottom w:w="0" w:type="dxa"/>
          </w:tblCellMar>
        </w:tblPrEx>
        <w:trPr>
          <w:tblHeader/>
        </w:trPr>
        <w:tc>
          <w:tcPr>
            <w:tcW w:w="1666" w:type="dxa"/>
            <w:tcBorders>
              <w:top w:val="single" w:sz="4" w:space="0" w:color="auto"/>
              <w:bottom w:val="single" w:sz="12" w:space="0" w:color="auto"/>
            </w:tcBorders>
            <w:shd w:val="clear" w:color="auto" w:fill="auto"/>
            <w:vAlign w:val="bottom"/>
          </w:tcPr>
          <w:p w:rsidR="00A535A7" w:rsidRPr="004222AD" w:rsidRDefault="00A535A7" w:rsidP="00667D77">
            <w:pPr>
              <w:suppressAutoHyphens w:val="0"/>
              <w:spacing w:before="80" w:after="80" w:line="200" w:lineRule="exact"/>
              <w:rPr>
                <w:bCs/>
                <w:i/>
                <w:sz w:val="16"/>
              </w:rPr>
            </w:pPr>
            <w:r>
              <w:rPr>
                <w:bCs/>
                <w:i/>
                <w:sz w:val="16"/>
              </w:rPr>
              <w:t>Â</w:t>
            </w:r>
            <w:r w:rsidRPr="004222AD">
              <w:rPr>
                <w:bCs/>
                <w:i/>
                <w:sz w:val="16"/>
              </w:rPr>
              <w:t>ge</w:t>
            </w:r>
          </w:p>
        </w:tc>
        <w:tc>
          <w:tcPr>
            <w:tcW w:w="633" w:type="dxa"/>
            <w:tcBorders>
              <w:top w:val="single" w:sz="4" w:space="0" w:color="auto"/>
              <w:bottom w:val="single" w:sz="12" w:space="0" w:color="auto"/>
            </w:tcBorders>
            <w:shd w:val="clear" w:color="auto" w:fill="auto"/>
            <w:vAlign w:val="bottom"/>
          </w:tcPr>
          <w:p w:rsidR="00A535A7" w:rsidRPr="004222AD" w:rsidRDefault="00A535A7" w:rsidP="00667D77">
            <w:pPr>
              <w:suppressAutoHyphens w:val="0"/>
              <w:spacing w:before="80" w:after="80" w:line="200" w:lineRule="exact"/>
              <w:jc w:val="right"/>
              <w:rPr>
                <w:bCs/>
                <w:i/>
                <w:sz w:val="16"/>
              </w:rPr>
            </w:pPr>
            <w:r w:rsidRPr="004222AD">
              <w:rPr>
                <w:bCs/>
                <w:i/>
                <w:sz w:val="16"/>
              </w:rPr>
              <w:t>2000</w:t>
            </w:r>
          </w:p>
        </w:tc>
        <w:tc>
          <w:tcPr>
            <w:tcW w:w="634" w:type="dxa"/>
            <w:tcBorders>
              <w:top w:val="single" w:sz="4" w:space="0" w:color="auto"/>
              <w:bottom w:val="single" w:sz="12" w:space="0" w:color="auto"/>
            </w:tcBorders>
            <w:shd w:val="clear" w:color="auto" w:fill="auto"/>
            <w:vAlign w:val="bottom"/>
          </w:tcPr>
          <w:p w:rsidR="00A535A7" w:rsidRPr="004222AD" w:rsidRDefault="00A535A7" w:rsidP="00667D77">
            <w:pPr>
              <w:suppressAutoHyphens w:val="0"/>
              <w:spacing w:before="80" w:after="80" w:line="200" w:lineRule="exact"/>
              <w:jc w:val="right"/>
              <w:rPr>
                <w:bCs/>
                <w:i/>
                <w:sz w:val="16"/>
              </w:rPr>
            </w:pPr>
            <w:r w:rsidRPr="004222AD">
              <w:rPr>
                <w:bCs/>
                <w:i/>
                <w:sz w:val="16"/>
              </w:rPr>
              <w:t>2001</w:t>
            </w:r>
          </w:p>
        </w:tc>
        <w:tc>
          <w:tcPr>
            <w:tcW w:w="634" w:type="dxa"/>
            <w:tcBorders>
              <w:top w:val="single" w:sz="4" w:space="0" w:color="auto"/>
              <w:bottom w:val="single" w:sz="12" w:space="0" w:color="auto"/>
            </w:tcBorders>
            <w:shd w:val="clear" w:color="auto" w:fill="auto"/>
            <w:vAlign w:val="bottom"/>
          </w:tcPr>
          <w:p w:rsidR="00A535A7" w:rsidRPr="004222AD" w:rsidRDefault="00A535A7" w:rsidP="00667D77">
            <w:pPr>
              <w:suppressAutoHyphens w:val="0"/>
              <w:spacing w:before="80" w:after="80" w:line="200" w:lineRule="exact"/>
              <w:jc w:val="right"/>
              <w:rPr>
                <w:bCs/>
                <w:i/>
                <w:sz w:val="16"/>
              </w:rPr>
            </w:pPr>
            <w:r w:rsidRPr="004222AD">
              <w:rPr>
                <w:bCs/>
                <w:i/>
                <w:sz w:val="16"/>
              </w:rPr>
              <w:t>2002</w:t>
            </w:r>
          </w:p>
        </w:tc>
        <w:tc>
          <w:tcPr>
            <w:tcW w:w="634" w:type="dxa"/>
            <w:tcBorders>
              <w:top w:val="single" w:sz="4" w:space="0" w:color="auto"/>
              <w:bottom w:val="single" w:sz="12" w:space="0" w:color="auto"/>
            </w:tcBorders>
            <w:shd w:val="clear" w:color="auto" w:fill="auto"/>
            <w:vAlign w:val="bottom"/>
          </w:tcPr>
          <w:p w:rsidR="00A535A7" w:rsidRPr="004222AD" w:rsidRDefault="00A535A7" w:rsidP="00667D77">
            <w:pPr>
              <w:suppressAutoHyphens w:val="0"/>
              <w:spacing w:before="80" w:after="80" w:line="200" w:lineRule="exact"/>
              <w:jc w:val="right"/>
              <w:rPr>
                <w:bCs/>
                <w:i/>
                <w:sz w:val="16"/>
              </w:rPr>
            </w:pPr>
            <w:r w:rsidRPr="004222AD">
              <w:rPr>
                <w:bCs/>
                <w:i/>
                <w:sz w:val="16"/>
              </w:rPr>
              <w:t>2003</w:t>
            </w:r>
          </w:p>
        </w:tc>
        <w:tc>
          <w:tcPr>
            <w:tcW w:w="633" w:type="dxa"/>
            <w:tcBorders>
              <w:top w:val="single" w:sz="4" w:space="0" w:color="auto"/>
              <w:bottom w:val="single" w:sz="12" w:space="0" w:color="auto"/>
            </w:tcBorders>
            <w:shd w:val="clear" w:color="auto" w:fill="auto"/>
            <w:vAlign w:val="bottom"/>
          </w:tcPr>
          <w:p w:rsidR="00A535A7" w:rsidRPr="004222AD" w:rsidRDefault="00A535A7" w:rsidP="00667D77">
            <w:pPr>
              <w:suppressAutoHyphens w:val="0"/>
              <w:spacing w:before="80" w:after="80" w:line="200" w:lineRule="exact"/>
              <w:jc w:val="right"/>
              <w:rPr>
                <w:bCs/>
                <w:i/>
                <w:sz w:val="16"/>
              </w:rPr>
            </w:pPr>
            <w:r w:rsidRPr="004222AD">
              <w:rPr>
                <w:bCs/>
                <w:i/>
                <w:sz w:val="16"/>
              </w:rPr>
              <w:t>2004</w:t>
            </w:r>
          </w:p>
        </w:tc>
        <w:tc>
          <w:tcPr>
            <w:tcW w:w="634" w:type="dxa"/>
            <w:tcBorders>
              <w:top w:val="single" w:sz="4" w:space="0" w:color="auto"/>
              <w:bottom w:val="single" w:sz="12" w:space="0" w:color="auto"/>
            </w:tcBorders>
            <w:shd w:val="clear" w:color="auto" w:fill="auto"/>
            <w:vAlign w:val="bottom"/>
          </w:tcPr>
          <w:p w:rsidR="00A535A7" w:rsidRPr="004222AD" w:rsidRDefault="00A535A7" w:rsidP="00667D77">
            <w:pPr>
              <w:suppressAutoHyphens w:val="0"/>
              <w:spacing w:before="80" w:after="80" w:line="200" w:lineRule="exact"/>
              <w:jc w:val="right"/>
              <w:rPr>
                <w:bCs/>
                <w:i/>
                <w:sz w:val="16"/>
              </w:rPr>
            </w:pPr>
            <w:r w:rsidRPr="004222AD">
              <w:rPr>
                <w:bCs/>
                <w:i/>
                <w:sz w:val="16"/>
              </w:rPr>
              <w:t>2005</w:t>
            </w:r>
          </w:p>
        </w:tc>
        <w:tc>
          <w:tcPr>
            <w:tcW w:w="634" w:type="dxa"/>
            <w:tcBorders>
              <w:top w:val="single" w:sz="4" w:space="0" w:color="auto"/>
              <w:bottom w:val="single" w:sz="12" w:space="0" w:color="auto"/>
            </w:tcBorders>
            <w:shd w:val="clear" w:color="auto" w:fill="auto"/>
            <w:vAlign w:val="bottom"/>
          </w:tcPr>
          <w:p w:rsidR="00A535A7" w:rsidRPr="004222AD" w:rsidRDefault="00A535A7" w:rsidP="00667D77">
            <w:pPr>
              <w:suppressAutoHyphens w:val="0"/>
              <w:spacing w:before="80" w:after="80" w:line="200" w:lineRule="exact"/>
              <w:jc w:val="right"/>
              <w:rPr>
                <w:bCs/>
                <w:i/>
                <w:sz w:val="16"/>
              </w:rPr>
            </w:pPr>
            <w:r w:rsidRPr="004222AD">
              <w:rPr>
                <w:bCs/>
                <w:i/>
                <w:sz w:val="16"/>
              </w:rPr>
              <w:t>2006</w:t>
            </w:r>
          </w:p>
        </w:tc>
        <w:tc>
          <w:tcPr>
            <w:tcW w:w="634" w:type="dxa"/>
            <w:tcBorders>
              <w:top w:val="single" w:sz="4" w:space="0" w:color="auto"/>
              <w:bottom w:val="single" w:sz="12" w:space="0" w:color="auto"/>
            </w:tcBorders>
            <w:shd w:val="clear" w:color="auto" w:fill="auto"/>
            <w:vAlign w:val="bottom"/>
          </w:tcPr>
          <w:p w:rsidR="00A535A7" w:rsidRPr="004222AD" w:rsidRDefault="00A535A7" w:rsidP="00667D77">
            <w:pPr>
              <w:suppressAutoHyphens w:val="0"/>
              <w:spacing w:before="80" w:after="80" w:line="200" w:lineRule="exact"/>
              <w:jc w:val="right"/>
              <w:rPr>
                <w:bCs/>
                <w:i/>
                <w:sz w:val="16"/>
              </w:rPr>
            </w:pPr>
            <w:r w:rsidRPr="004222AD">
              <w:rPr>
                <w:bCs/>
                <w:i/>
                <w:sz w:val="16"/>
              </w:rPr>
              <w:t>2007</w:t>
            </w:r>
          </w:p>
        </w:tc>
        <w:tc>
          <w:tcPr>
            <w:tcW w:w="634" w:type="dxa"/>
            <w:tcBorders>
              <w:top w:val="single" w:sz="4" w:space="0" w:color="auto"/>
              <w:bottom w:val="single" w:sz="12" w:space="0" w:color="auto"/>
            </w:tcBorders>
            <w:shd w:val="clear" w:color="auto" w:fill="auto"/>
            <w:vAlign w:val="bottom"/>
          </w:tcPr>
          <w:p w:rsidR="00A535A7" w:rsidRPr="004222AD" w:rsidRDefault="00A535A7" w:rsidP="00667D77">
            <w:pPr>
              <w:suppressAutoHyphens w:val="0"/>
              <w:spacing w:before="80" w:after="80" w:line="200" w:lineRule="exact"/>
              <w:jc w:val="right"/>
              <w:rPr>
                <w:bCs/>
                <w:i/>
                <w:sz w:val="16"/>
              </w:rPr>
            </w:pPr>
            <w:r w:rsidRPr="004222AD">
              <w:rPr>
                <w:bCs/>
                <w:i/>
                <w:sz w:val="16"/>
              </w:rPr>
              <w:t>2008</w:t>
            </w:r>
          </w:p>
        </w:tc>
      </w:tr>
      <w:tr w:rsidR="00A535A7" w:rsidRPr="004222AD" w:rsidTr="00667D77">
        <w:tblPrEx>
          <w:tblCellMar>
            <w:top w:w="0" w:type="dxa"/>
            <w:bottom w:w="0" w:type="dxa"/>
          </w:tblCellMar>
        </w:tblPrEx>
        <w:tc>
          <w:tcPr>
            <w:tcW w:w="1666" w:type="dxa"/>
            <w:tcBorders>
              <w:top w:val="single" w:sz="12" w:space="0" w:color="auto"/>
            </w:tcBorders>
            <w:shd w:val="clear" w:color="auto" w:fill="auto"/>
          </w:tcPr>
          <w:p w:rsidR="00A535A7" w:rsidRPr="0053341C" w:rsidRDefault="00A535A7" w:rsidP="00667D77">
            <w:pPr>
              <w:suppressAutoHyphens w:val="0"/>
              <w:spacing w:before="40" w:after="40" w:line="220" w:lineRule="exact"/>
              <w:rPr>
                <w:bCs/>
                <w:sz w:val="18"/>
              </w:rPr>
            </w:pPr>
            <w:r>
              <w:rPr>
                <w:bCs/>
                <w:sz w:val="18"/>
              </w:rPr>
              <w:t>0-</w:t>
            </w:r>
            <w:r w:rsidRPr="0053341C">
              <w:rPr>
                <w:bCs/>
                <w:sz w:val="18"/>
              </w:rPr>
              <w:t>5 ans</w:t>
            </w:r>
          </w:p>
        </w:tc>
        <w:tc>
          <w:tcPr>
            <w:tcW w:w="633" w:type="dxa"/>
            <w:tcBorders>
              <w:top w:val="single" w:sz="12" w:space="0" w:color="auto"/>
            </w:tcBorders>
            <w:shd w:val="clear" w:color="auto" w:fill="auto"/>
            <w:vAlign w:val="bottom"/>
          </w:tcPr>
          <w:p w:rsidR="00A535A7" w:rsidRPr="004222AD" w:rsidRDefault="00A535A7" w:rsidP="00667D77">
            <w:pPr>
              <w:suppressAutoHyphens w:val="0"/>
              <w:spacing w:before="40" w:after="40" w:line="220" w:lineRule="exact"/>
              <w:jc w:val="right"/>
              <w:rPr>
                <w:b/>
                <w:bCs/>
                <w:sz w:val="18"/>
              </w:rPr>
            </w:pPr>
          </w:p>
        </w:tc>
        <w:tc>
          <w:tcPr>
            <w:tcW w:w="634" w:type="dxa"/>
            <w:tcBorders>
              <w:top w:val="single" w:sz="12" w:space="0" w:color="auto"/>
            </w:tcBorders>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155</w:t>
            </w:r>
          </w:p>
        </w:tc>
        <w:tc>
          <w:tcPr>
            <w:tcW w:w="634" w:type="dxa"/>
            <w:tcBorders>
              <w:top w:val="single" w:sz="12" w:space="0" w:color="auto"/>
            </w:tcBorders>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254</w:t>
            </w:r>
          </w:p>
        </w:tc>
        <w:tc>
          <w:tcPr>
            <w:tcW w:w="634" w:type="dxa"/>
            <w:tcBorders>
              <w:top w:val="single" w:sz="12" w:space="0" w:color="auto"/>
            </w:tcBorders>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276</w:t>
            </w:r>
          </w:p>
        </w:tc>
        <w:tc>
          <w:tcPr>
            <w:tcW w:w="633" w:type="dxa"/>
            <w:tcBorders>
              <w:top w:val="single" w:sz="12" w:space="0" w:color="auto"/>
            </w:tcBorders>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562</w:t>
            </w:r>
          </w:p>
        </w:tc>
        <w:tc>
          <w:tcPr>
            <w:tcW w:w="634" w:type="dxa"/>
            <w:tcBorders>
              <w:top w:val="single" w:sz="12" w:space="0" w:color="auto"/>
            </w:tcBorders>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883</w:t>
            </w:r>
          </w:p>
        </w:tc>
        <w:tc>
          <w:tcPr>
            <w:tcW w:w="634" w:type="dxa"/>
            <w:tcBorders>
              <w:top w:val="single" w:sz="12" w:space="0" w:color="auto"/>
            </w:tcBorders>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700</w:t>
            </w:r>
          </w:p>
        </w:tc>
        <w:tc>
          <w:tcPr>
            <w:tcW w:w="634" w:type="dxa"/>
            <w:tcBorders>
              <w:top w:val="single" w:sz="12" w:space="0" w:color="auto"/>
            </w:tcBorders>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550</w:t>
            </w:r>
          </w:p>
        </w:tc>
        <w:tc>
          <w:tcPr>
            <w:tcW w:w="634" w:type="dxa"/>
            <w:tcBorders>
              <w:top w:val="single" w:sz="12" w:space="0" w:color="auto"/>
            </w:tcBorders>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398</w:t>
            </w:r>
          </w:p>
        </w:tc>
      </w:tr>
      <w:tr w:rsidR="00A535A7" w:rsidRPr="004222AD" w:rsidTr="00667D77">
        <w:tblPrEx>
          <w:tblCellMar>
            <w:top w:w="0" w:type="dxa"/>
            <w:bottom w:w="0" w:type="dxa"/>
          </w:tblCellMar>
        </w:tblPrEx>
        <w:tc>
          <w:tcPr>
            <w:tcW w:w="1666" w:type="dxa"/>
            <w:shd w:val="clear" w:color="auto" w:fill="auto"/>
          </w:tcPr>
          <w:p w:rsidR="00A535A7" w:rsidRPr="0053341C" w:rsidRDefault="00A535A7" w:rsidP="00667D77">
            <w:pPr>
              <w:suppressAutoHyphens w:val="0"/>
              <w:spacing w:before="40" w:after="40" w:line="220" w:lineRule="exact"/>
              <w:rPr>
                <w:bCs/>
                <w:sz w:val="18"/>
              </w:rPr>
            </w:pPr>
            <w:r w:rsidRPr="0053341C">
              <w:rPr>
                <w:bCs/>
                <w:sz w:val="18"/>
              </w:rPr>
              <w:t>6</w:t>
            </w:r>
            <w:r>
              <w:rPr>
                <w:bCs/>
                <w:sz w:val="18"/>
              </w:rPr>
              <w:t>-</w:t>
            </w:r>
            <w:r w:rsidRPr="0053341C">
              <w:rPr>
                <w:bCs/>
                <w:sz w:val="18"/>
              </w:rPr>
              <w:t>12 ans</w:t>
            </w:r>
          </w:p>
        </w:tc>
        <w:tc>
          <w:tcPr>
            <w:tcW w:w="633" w:type="dxa"/>
            <w:shd w:val="clear" w:color="auto" w:fill="auto"/>
            <w:vAlign w:val="bottom"/>
          </w:tcPr>
          <w:p w:rsidR="00A535A7" w:rsidRPr="004222AD" w:rsidRDefault="00A535A7" w:rsidP="00667D77">
            <w:pPr>
              <w:suppressAutoHyphens w:val="0"/>
              <w:spacing w:before="40" w:after="40" w:line="220" w:lineRule="exact"/>
              <w:jc w:val="right"/>
              <w:rPr>
                <w:b/>
                <w:bCs/>
                <w:sz w:val="18"/>
              </w:rPr>
            </w:pPr>
          </w:p>
        </w:tc>
        <w:tc>
          <w:tcPr>
            <w:tcW w:w="634" w:type="dxa"/>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747</w:t>
            </w:r>
          </w:p>
        </w:tc>
        <w:tc>
          <w:tcPr>
            <w:tcW w:w="634" w:type="dxa"/>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894</w:t>
            </w:r>
          </w:p>
        </w:tc>
        <w:tc>
          <w:tcPr>
            <w:tcW w:w="634" w:type="dxa"/>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768</w:t>
            </w:r>
          </w:p>
        </w:tc>
        <w:tc>
          <w:tcPr>
            <w:tcW w:w="633" w:type="dxa"/>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1</w:t>
            </w:r>
            <w:r>
              <w:rPr>
                <w:sz w:val="18"/>
              </w:rPr>
              <w:t xml:space="preserve"> </w:t>
            </w:r>
            <w:r w:rsidRPr="004222AD">
              <w:rPr>
                <w:sz w:val="18"/>
              </w:rPr>
              <w:t>334</w:t>
            </w:r>
          </w:p>
        </w:tc>
        <w:tc>
          <w:tcPr>
            <w:tcW w:w="634" w:type="dxa"/>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2</w:t>
            </w:r>
            <w:r>
              <w:rPr>
                <w:sz w:val="18"/>
              </w:rPr>
              <w:t xml:space="preserve"> </w:t>
            </w:r>
            <w:r w:rsidRPr="004222AD">
              <w:rPr>
                <w:sz w:val="18"/>
              </w:rPr>
              <w:t>429</w:t>
            </w:r>
          </w:p>
        </w:tc>
        <w:tc>
          <w:tcPr>
            <w:tcW w:w="634" w:type="dxa"/>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2</w:t>
            </w:r>
            <w:r>
              <w:rPr>
                <w:sz w:val="18"/>
              </w:rPr>
              <w:t xml:space="preserve"> </w:t>
            </w:r>
            <w:r w:rsidRPr="004222AD">
              <w:rPr>
                <w:sz w:val="18"/>
              </w:rPr>
              <w:t>072</w:t>
            </w:r>
          </w:p>
        </w:tc>
        <w:tc>
          <w:tcPr>
            <w:tcW w:w="634" w:type="dxa"/>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1</w:t>
            </w:r>
            <w:r>
              <w:rPr>
                <w:sz w:val="18"/>
              </w:rPr>
              <w:t xml:space="preserve"> </w:t>
            </w:r>
            <w:r w:rsidRPr="004222AD">
              <w:rPr>
                <w:sz w:val="18"/>
              </w:rPr>
              <w:t>771</w:t>
            </w:r>
          </w:p>
        </w:tc>
        <w:tc>
          <w:tcPr>
            <w:tcW w:w="634" w:type="dxa"/>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1</w:t>
            </w:r>
            <w:r>
              <w:rPr>
                <w:sz w:val="18"/>
              </w:rPr>
              <w:t xml:space="preserve"> </w:t>
            </w:r>
            <w:r w:rsidRPr="004222AD">
              <w:rPr>
                <w:sz w:val="18"/>
              </w:rPr>
              <w:t>266</w:t>
            </w:r>
          </w:p>
        </w:tc>
      </w:tr>
      <w:tr w:rsidR="00A535A7" w:rsidRPr="004222AD" w:rsidTr="00667D77">
        <w:tblPrEx>
          <w:tblCellMar>
            <w:top w:w="0" w:type="dxa"/>
            <w:bottom w:w="0" w:type="dxa"/>
          </w:tblCellMar>
        </w:tblPrEx>
        <w:tc>
          <w:tcPr>
            <w:tcW w:w="1666" w:type="dxa"/>
            <w:tcBorders>
              <w:bottom w:val="nil"/>
            </w:tcBorders>
            <w:shd w:val="clear" w:color="auto" w:fill="auto"/>
          </w:tcPr>
          <w:p w:rsidR="00A535A7" w:rsidRPr="0053341C" w:rsidRDefault="00A535A7" w:rsidP="00667D77">
            <w:pPr>
              <w:suppressAutoHyphens w:val="0"/>
              <w:spacing w:before="40" w:after="40" w:line="220" w:lineRule="exact"/>
              <w:rPr>
                <w:bCs/>
                <w:sz w:val="18"/>
              </w:rPr>
            </w:pPr>
            <w:r w:rsidRPr="0053341C">
              <w:rPr>
                <w:bCs/>
                <w:sz w:val="18"/>
              </w:rPr>
              <w:t>17</w:t>
            </w:r>
            <w:r>
              <w:rPr>
                <w:bCs/>
                <w:sz w:val="18"/>
              </w:rPr>
              <w:t>-</w:t>
            </w:r>
            <w:r w:rsidRPr="0053341C">
              <w:rPr>
                <w:bCs/>
                <w:sz w:val="18"/>
              </w:rPr>
              <w:t>18 ans</w:t>
            </w:r>
          </w:p>
        </w:tc>
        <w:tc>
          <w:tcPr>
            <w:tcW w:w="633" w:type="dxa"/>
            <w:tcBorders>
              <w:bottom w:val="nil"/>
            </w:tcBorders>
            <w:shd w:val="clear" w:color="auto" w:fill="auto"/>
            <w:vAlign w:val="bottom"/>
          </w:tcPr>
          <w:p w:rsidR="00A535A7" w:rsidRPr="004222AD" w:rsidRDefault="00A535A7" w:rsidP="00667D77">
            <w:pPr>
              <w:suppressAutoHyphens w:val="0"/>
              <w:spacing w:before="40" w:after="40" w:line="220" w:lineRule="exact"/>
              <w:jc w:val="right"/>
              <w:rPr>
                <w:b/>
                <w:bCs/>
                <w:sz w:val="18"/>
              </w:rPr>
            </w:pPr>
          </w:p>
        </w:tc>
        <w:tc>
          <w:tcPr>
            <w:tcW w:w="634" w:type="dxa"/>
            <w:tcBorders>
              <w:bottom w:val="nil"/>
            </w:tcBorders>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6</w:t>
            </w:r>
            <w:r>
              <w:rPr>
                <w:sz w:val="18"/>
              </w:rPr>
              <w:t xml:space="preserve"> </w:t>
            </w:r>
            <w:r w:rsidRPr="004222AD">
              <w:rPr>
                <w:sz w:val="18"/>
              </w:rPr>
              <w:t>718</w:t>
            </w:r>
          </w:p>
        </w:tc>
        <w:tc>
          <w:tcPr>
            <w:tcW w:w="634" w:type="dxa"/>
            <w:tcBorders>
              <w:bottom w:val="nil"/>
            </w:tcBorders>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5</w:t>
            </w:r>
            <w:r>
              <w:rPr>
                <w:sz w:val="18"/>
              </w:rPr>
              <w:t xml:space="preserve"> </w:t>
            </w:r>
            <w:r w:rsidRPr="004222AD">
              <w:rPr>
                <w:sz w:val="18"/>
              </w:rPr>
              <w:t>560</w:t>
            </w:r>
          </w:p>
        </w:tc>
        <w:tc>
          <w:tcPr>
            <w:tcW w:w="634" w:type="dxa"/>
            <w:tcBorders>
              <w:bottom w:val="nil"/>
            </w:tcBorders>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6</w:t>
            </w:r>
            <w:r>
              <w:rPr>
                <w:sz w:val="18"/>
              </w:rPr>
              <w:t xml:space="preserve"> </w:t>
            </w:r>
            <w:r w:rsidRPr="004222AD">
              <w:rPr>
                <w:sz w:val="18"/>
              </w:rPr>
              <w:t>120</w:t>
            </w:r>
          </w:p>
        </w:tc>
        <w:tc>
          <w:tcPr>
            <w:tcW w:w="633" w:type="dxa"/>
            <w:tcBorders>
              <w:bottom w:val="nil"/>
            </w:tcBorders>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9</w:t>
            </w:r>
            <w:r>
              <w:rPr>
                <w:sz w:val="18"/>
              </w:rPr>
              <w:t xml:space="preserve"> </w:t>
            </w:r>
            <w:r w:rsidRPr="004222AD">
              <w:rPr>
                <w:sz w:val="18"/>
              </w:rPr>
              <w:t>024</w:t>
            </w:r>
          </w:p>
        </w:tc>
        <w:tc>
          <w:tcPr>
            <w:tcW w:w="634" w:type="dxa"/>
            <w:tcBorders>
              <w:bottom w:val="nil"/>
            </w:tcBorders>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15</w:t>
            </w:r>
            <w:r>
              <w:rPr>
                <w:sz w:val="18"/>
              </w:rPr>
              <w:t xml:space="preserve"> </w:t>
            </w:r>
            <w:r w:rsidRPr="004222AD">
              <w:rPr>
                <w:sz w:val="18"/>
              </w:rPr>
              <w:t>080</w:t>
            </w:r>
          </w:p>
        </w:tc>
        <w:tc>
          <w:tcPr>
            <w:tcW w:w="634" w:type="dxa"/>
            <w:tcBorders>
              <w:bottom w:val="nil"/>
            </w:tcBorders>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17</w:t>
            </w:r>
            <w:r>
              <w:rPr>
                <w:sz w:val="18"/>
              </w:rPr>
              <w:t xml:space="preserve"> </w:t>
            </w:r>
            <w:r w:rsidRPr="004222AD">
              <w:rPr>
                <w:sz w:val="18"/>
              </w:rPr>
              <w:t>744</w:t>
            </w:r>
          </w:p>
        </w:tc>
        <w:tc>
          <w:tcPr>
            <w:tcW w:w="634" w:type="dxa"/>
            <w:tcBorders>
              <w:bottom w:val="nil"/>
            </w:tcBorders>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19</w:t>
            </w:r>
            <w:r>
              <w:rPr>
                <w:sz w:val="18"/>
              </w:rPr>
              <w:t xml:space="preserve"> </w:t>
            </w:r>
            <w:r w:rsidRPr="004222AD">
              <w:rPr>
                <w:sz w:val="18"/>
              </w:rPr>
              <w:t>045</w:t>
            </w:r>
          </w:p>
        </w:tc>
        <w:tc>
          <w:tcPr>
            <w:tcW w:w="634" w:type="dxa"/>
            <w:tcBorders>
              <w:bottom w:val="nil"/>
            </w:tcBorders>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17</w:t>
            </w:r>
            <w:r>
              <w:rPr>
                <w:sz w:val="18"/>
              </w:rPr>
              <w:t xml:space="preserve"> </w:t>
            </w:r>
            <w:r w:rsidRPr="004222AD">
              <w:rPr>
                <w:sz w:val="18"/>
              </w:rPr>
              <w:t>187</w:t>
            </w:r>
          </w:p>
        </w:tc>
      </w:tr>
      <w:tr w:rsidR="00A535A7" w:rsidRPr="004222AD" w:rsidTr="00667D77">
        <w:tblPrEx>
          <w:tblCellMar>
            <w:top w:w="0" w:type="dxa"/>
            <w:bottom w:w="0" w:type="dxa"/>
          </w:tblCellMar>
        </w:tblPrEx>
        <w:tc>
          <w:tcPr>
            <w:tcW w:w="1666" w:type="dxa"/>
            <w:tcBorders>
              <w:top w:val="nil"/>
              <w:bottom w:val="single" w:sz="4" w:space="0" w:color="auto"/>
            </w:tcBorders>
            <w:shd w:val="clear" w:color="auto" w:fill="auto"/>
          </w:tcPr>
          <w:p w:rsidR="00A535A7" w:rsidRPr="0053341C" w:rsidRDefault="00A535A7" w:rsidP="00667D77">
            <w:pPr>
              <w:suppressAutoHyphens w:val="0"/>
              <w:spacing w:before="40" w:after="40" w:line="220" w:lineRule="exact"/>
              <w:rPr>
                <w:bCs/>
                <w:sz w:val="18"/>
              </w:rPr>
            </w:pPr>
            <w:r w:rsidRPr="0053341C">
              <w:rPr>
                <w:bCs/>
                <w:sz w:val="18"/>
              </w:rPr>
              <w:t>Plus de 18 ans</w:t>
            </w:r>
          </w:p>
        </w:tc>
        <w:tc>
          <w:tcPr>
            <w:tcW w:w="633" w:type="dxa"/>
            <w:tcBorders>
              <w:top w:val="nil"/>
              <w:bottom w:val="single" w:sz="4" w:space="0" w:color="auto"/>
            </w:tcBorders>
            <w:shd w:val="clear" w:color="auto" w:fill="auto"/>
            <w:vAlign w:val="bottom"/>
          </w:tcPr>
          <w:p w:rsidR="00A535A7" w:rsidRPr="004222AD" w:rsidRDefault="00A535A7" w:rsidP="00667D77">
            <w:pPr>
              <w:suppressAutoHyphens w:val="0"/>
              <w:spacing w:before="40" w:after="40" w:line="220" w:lineRule="exact"/>
              <w:jc w:val="right"/>
              <w:rPr>
                <w:b/>
                <w:bCs/>
                <w:sz w:val="18"/>
              </w:rPr>
            </w:pPr>
          </w:p>
        </w:tc>
        <w:tc>
          <w:tcPr>
            <w:tcW w:w="634" w:type="dxa"/>
            <w:tcBorders>
              <w:top w:val="nil"/>
              <w:bottom w:val="single" w:sz="4" w:space="0" w:color="auto"/>
            </w:tcBorders>
            <w:shd w:val="clear" w:color="auto" w:fill="auto"/>
            <w:vAlign w:val="bottom"/>
          </w:tcPr>
          <w:p w:rsidR="00A535A7" w:rsidRPr="004222AD" w:rsidRDefault="00A535A7" w:rsidP="00667D77">
            <w:pPr>
              <w:suppressAutoHyphens w:val="0"/>
              <w:spacing w:before="40" w:after="40" w:line="220" w:lineRule="exact"/>
              <w:jc w:val="right"/>
              <w:rPr>
                <w:sz w:val="18"/>
              </w:rPr>
            </w:pPr>
          </w:p>
        </w:tc>
        <w:tc>
          <w:tcPr>
            <w:tcW w:w="634" w:type="dxa"/>
            <w:tcBorders>
              <w:top w:val="nil"/>
              <w:bottom w:val="single" w:sz="4" w:space="0" w:color="auto"/>
            </w:tcBorders>
            <w:shd w:val="clear" w:color="auto" w:fill="auto"/>
            <w:vAlign w:val="bottom"/>
          </w:tcPr>
          <w:p w:rsidR="00A535A7" w:rsidRPr="004222AD" w:rsidRDefault="00A535A7" w:rsidP="00667D77">
            <w:pPr>
              <w:suppressAutoHyphens w:val="0"/>
              <w:spacing w:before="40" w:after="40" w:line="220" w:lineRule="exact"/>
              <w:jc w:val="right"/>
              <w:rPr>
                <w:sz w:val="18"/>
              </w:rPr>
            </w:pPr>
          </w:p>
        </w:tc>
        <w:tc>
          <w:tcPr>
            <w:tcW w:w="634" w:type="dxa"/>
            <w:tcBorders>
              <w:top w:val="nil"/>
              <w:bottom w:val="single" w:sz="4" w:space="0" w:color="auto"/>
            </w:tcBorders>
            <w:shd w:val="clear" w:color="auto" w:fill="auto"/>
            <w:vAlign w:val="bottom"/>
          </w:tcPr>
          <w:p w:rsidR="00A535A7" w:rsidRPr="004222AD" w:rsidRDefault="00A535A7" w:rsidP="00667D77">
            <w:pPr>
              <w:suppressAutoHyphens w:val="0"/>
              <w:spacing w:before="40" w:after="40" w:line="220" w:lineRule="exact"/>
              <w:jc w:val="right"/>
              <w:rPr>
                <w:sz w:val="18"/>
              </w:rPr>
            </w:pPr>
          </w:p>
        </w:tc>
        <w:tc>
          <w:tcPr>
            <w:tcW w:w="633" w:type="dxa"/>
            <w:tcBorders>
              <w:top w:val="nil"/>
              <w:bottom w:val="single" w:sz="4" w:space="0" w:color="auto"/>
            </w:tcBorders>
            <w:shd w:val="clear" w:color="auto" w:fill="auto"/>
            <w:vAlign w:val="bottom"/>
          </w:tcPr>
          <w:p w:rsidR="00A535A7" w:rsidRPr="004222AD" w:rsidRDefault="00A535A7" w:rsidP="00667D77">
            <w:pPr>
              <w:suppressAutoHyphens w:val="0"/>
              <w:spacing w:before="40" w:after="40" w:line="220" w:lineRule="exact"/>
              <w:jc w:val="right"/>
              <w:rPr>
                <w:sz w:val="18"/>
              </w:rPr>
            </w:pPr>
          </w:p>
        </w:tc>
        <w:tc>
          <w:tcPr>
            <w:tcW w:w="634" w:type="dxa"/>
            <w:tcBorders>
              <w:top w:val="nil"/>
              <w:bottom w:val="single" w:sz="4" w:space="0" w:color="auto"/>
            </w:tcBorders>
            <w:shd w:val="clear" w:color="auto" w:fill="auto"/>
            <w:vAlign w:val="bottom"/>
          </w:tcPr>
          <w:p w:rsidR="00A535A7" w:rsidRPr="004222AD" w:rsidRDefault="00A535A7" w:rsidP="00667D77">
            <w:pPr>
              <w:suppressAutoHyphens w:val="0"/>
              <w:spacing w:before="40" w:after="40" w:line="220" w:lineRule="exact"/>
              <w:jc w:val="right"/>
              <w:rPr>
                <w:sz w:val="18"/>
              </w:rPr>
            </w:pPr>
          </w:p>
        </w:tc>
        <w:tc>
          <w:tcPr>
            <w:tcW w:w="634" w:type="dxa"/>
            <w:tcBorders>
              <w:top w:val="nil"/>
              <w:bottom w:val="single" w:sz="4" w:space="0" w:color="auto"/>
            </w:tcBorders>
            <w:shd w:val="clear" w:color="auto" w:fill="auto"/>
            <w:vAlign w:val="bottom"/>
          </w:tcPr>
          <w:p w:rsidR="00A535A7" w:rsidRPr="004222AD" w:rsidRDefault="00A535A7" w:rsidP="00667D77">
            <w:pPr>
              <w:suppressAutoHyphens w:val="0"/>
              <w:spacing w:before="40" w:after="40" w:line="220" w:lineRule="exact"/>
              <w:jc w:val="right"/>
              <w:rPr>
                <w:sz w:val="18"/>
              </w:rPr>
            </w:pPr>
          </w:p>
        </w:tc>
        <w:tc>
          <w:tcPr>
            <w:tcW w:w="634" w:type="dxa"/>
            <w:tcBorders>
              <w:top w:val="nil"/>
              <w:bottom w:val="single" w:sz="4" w:space="0" w:color="auto"/>
            </w:tcBorders>
            <w:shd w:val="clear" w:color="auto" w:fill="auto"/>
            <w:vAlign w:val="bottom"/>
          </w:tcPr>
          <w:p w:rsidR="00A535A7" w:rsidRPr="004222AD" w:rsidRDefault="00A535A7" w:rsidP="00667D77">
            <w:pPr>
              <w:suppressAutoHyphens w:val="0"/>
              <w:spacing w:before="40" w:after="40" w:line="220" w:lineRule="exact"/>
              <w:jc w:val="right"/>
              <w:rPr>
                <w:sz w:val="18"/>
              </w:rPr>
            </w:pPr>
          </w:p>
        </w:tc>
        <w:tc>
          <w:tcPr>
            <w:tcW w:w="634" w:type="dxa"/>
            <w:tcBorders>
              <w:top w:val="nil"/>
              <w:bottom w:val="single" w:sz="4" w:space="0" w:color="auto"/>
            </w:tcBorders>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793</w:t>
            </w:r>
          </w:p>
        </w:tc>
      </w:tr>
      <w:tr w:rsidR="00A535A7" w:rsidRPr="004222AD" w:rsidTr="00667D77">
        <w:tblPrEx>
          <w:tblCellMar>
            <w:top w:w="0" w:type="dxa"/>
            <w:bottom w:w="0" w:type="dxa"/>
          </w:tblCellMar>
        </w:tblPrEx>
        <w:tc>
          <w:tcPr>
            <w:tcW w:w="1666" w:type="dxa"/>
            <w:tcBorders>
              <w:top w:val="single" w:sz="4" w:space="0" w:color="auto"/>
            </w:tcBorders>
            <w:shd w:val="clear" w:color="auto" w:fill="auto"/>
          </w:tcPr>
          <w:p w:rsidR="00A535A7" w:rsidRPr="004222AD" w:rsidRDefault="00A535A7" w:rsidP="00667D77">
            <w:pPr>
              <w:suppressAutoHyphens w:val="0"/>
              <w:spacing w:before="80" w:after="80" w:line="220" w:lineRule="exact"/>
              <w:ind w:firstLine="284"/>
              <w:rPr>
                <w:b/>
                <w:bCs/>
                <w:sz w:val="18"/>
              </w:rPr>
            </w:pPr>
            <w:r w:rsidRPr="004222AD">
              <w:rPr>
                <w:b/>
                <w:bCs/>
                <w:sz w:val="18"/>
              </w:rPr>
              <w:t>Total</w:t>
            </w:r>
          </w:p>
        </w:tc>
        <w:tc>
          <w:tcPr>
            <w:tcW w:w="633" w:type="dxa"/>
            <w:tcBorders>
              <w:top w:val="single" w:sz="4" w:space="0" w:color="auto"/>
            </w:tcBorders>
            <w:shd w:val="clear" w:color="auto" w:fill="auto"/>
            <w:vAlign w:val="bottom"/>
          </w:tcPr>
          <w:p w:rsidR="00A535A7" w:rsidRPr="004222AD" w:rsidRDefault="00A535A7" w:rsidP="00667D77">
            <w:pPr>
              <w:suppressAutoHyphens w:val="0"/>
              <w:spacing w:before="80" w:after="80" w:line="220" w:lineRule="exact"/>
              <w:jc w:val="right"/>
              <w:rPr>
                <w:b/>
                <w:bCs/>
                <w:sz w:val="18"/>
              </w:rPr>
            </w:pPr>
            <w:r w:rsidRPr="004222AD">
              <w:rPr>
                <w:b/>
                <w:bCs/>
                <w:sz w:val="18"/>
              </w:rPr>
              <w:t>8</w:t>
            </w:r>
            <w:r>
              <w:rPr>
                <w:b/>
                <w:bCs/>
                <w:sz w:val="18"/>
              </w:rPr>
              <w:t xml:space="preserve"> </w:t>
            </w:r>
            <w:r w:rsidRPr="004222AD">
              <w:rPr>
                <w:b/>
                <w:bCs/>
                <w:sz w:val="18"/>
              </w:rPr>
              <w:t>768</w:t>
            </w:r>
          </w:p>
        </w:tc>
        <w:tc>
          <w:tcPr>
            <w:tcW w:w="634" w:type="dxa"/>
            <w:tcBorders>
              <w:top w:val="single" w:sz="4" w:space="0" w:color="auto"/>
            </w:tcBorders>
            <w:shd w:val="clear" w:color="auto" w:fill="auto"/>
            <w:vAlign w:val="bottom"/>
          </w:tcPr>
          <w:p w:rsidR="00A535A7" w:rsidRPr="004222AD" w:rsidRDefault="00A535A7" w:rsidP="00667D77">
            <w:pPr>
              <w:suppressAutoHyphens w:val="0"/>
              <w:spacing w:before="80" w:after="80" w:line="220" w:lineRule="exact"/>
              <w:jc w:val="right"/>
              <w:rPr>
                <w:b/>
                <w:bCs/>
                <w:sz w:val="18"/>
              </w:rPr>
            </w:pPr>
            <w:r w:rsidRPr="004222AD">
              <w:rPr>
                <w:b/>
                <w:bCs/>
                <w:sz w:val="18"/>
              </w:rPr>
              <w:t>7</w:t>
            </w:r>
            <w:r>
              <w:rPr>
                <w:b/>
                <w:bCs/>
                <w:sz w:val="18"/>
              </w:rPr>
              <w:t xml:space="preserve"> </w:t>
            </w:r>
            <w:r w:rsidRPr="004222AD">
              <w:rPr>
                <w:b/>
                <w:bCs/>
                <w:sz w:val="18"/>
              </w:rPr>
              <w:t>620</w:t>
            </w:r>
          </w:p>
        </w:tc>
        <w:tc>
          <w:tcPr>
            <w:tcW w:w="634" w:type="dxa"/>
            <w:tcBorders>
              <w:top w:val="single" w:sz="4" w:space="0" w:color="auto"/>
            </w:tcBorders>
            <w:shd w:val="clear" w:color="auto" w:fill="auto"/>
            <w:vAlign w:val="bottom"/>
          </w:tcPr>
          <w:p w:rsidR="00A535A7" w:rsidRPr="004222AD" w:rsidRDefault="00A535A7" w:rsidP="00667D77">
            <w:pPr>
              <w:suppressAutoHyphens w:val="0"/>
              <w:spacing w:before="80" w:after="80" w:line="220" w:lineRule="exact"/>
              <w:jc w:val="right"/>
              <w:rPr>
                <w:b/>
                <w:bCs/>
                <w:sz w:val="18"/>
              </w:rPr>
            </w:pPr>
            <w:r w:rsidRPr="004222AD">
              <w:rPr>
                <w:b/>
                <w:bCs/>
                <w:sz w:val="18"/>
              </w:rPr>
              <w:t>6</w:t>
            </w:r>
            <w:r>
              <w:rPr>
                <w:b/>
                <w:bCs/>
                <w:sz w:val="18"/>
              </w:rPr>
              <w:t xml:space="preserve"> </w:t>
            </w:r>
            <w:r w:rsidRPr="004222AD">
              <w:rPr>
                <w:b/>
                <w:bCs/>
                <w:sz w:val="18"/>
              </w:rPr>
              <w:t>708</w:t>
            </w:r>
          </w:p>
        </w:tc>
        <w:tc>
          <w:tcPr>
            <w:tcW w:w="634" w:type="dxa"/>
            <w:tcBorders>
              <w:top w:val="single" w:sz="4" w:space="0" w:color="auto"/>
            </w:tcBorders>
            <w:shd w:val="clear" w:color="auto" w:fill="auto"/>
            <w:vAlign w:val="bottom"/>
          </w:tcPr>
          <w:p w:rsidR="00A535A7" w:rsidRPr="004222AD" w:rsidRDefault="00A535A7" w:rsidP="00667D77">
            <w:pPr>
              <w:suppressAutoHyphens w:val="0"/>
              <w:spacing w:before="80" w:after="80" w:line="220" w:lineRule="exact"/>
              <w:jc w:val="right"/>
              <w:rPr>
                <w:b/>
                <w:bCs/>
                <w:sz w:val="18"/>
              </w:rPr>
            </w:pPr>
            <w:r w:rsidRPr="004222AD">
              <w:rPr>
                <w:b/>
                <w:bCs/>
                <w:sz w:val="18"/>
              </w:rPr>
              <w:t>7</w:t>
            </w:r>
            <w:r>
              <w:rPr>
                <w:b/>
                <w:bCs/>
                <w:sz w:val="18"/>
              </w:rPr>
              <w:t xml:space="preserve"> </w:t>
            </w:r>
            <w:r w:rsidRPr="004222AD">
              <w:rPr>
                <w:b/>
                <w:bCs/>
                <w:sz w:val="18"/>
              </w:rPr>
              <w:t>194</w:t>
            </w:r>
          </w:p>
        </w:tc>
        <w:tc>
          <w:tcPr>
            <w:tcW w:w="633" w:type="dxa"/>
            <w:tcBorders>
              <w:top w:val="single" w:sz="4" w:space="0" w:color="auto"/>
            </w:tcBorders>
            <w:shd w:val="clear" w:color="auto" w:fill="auto"/>
            <w:vAlign w:val="bottom"/>
          </w:tcPr>
          <w:p w:rsidR="00A535A7" w:rsidRPr="004222AD" w:rsidRDefault="00A535A7" w:rsidP="00667D77">
            <w:pPr>
              <w:suppressAutoHyphens w:val="0"/>
              <w:spacing w:before="80" w:after="80" w:line="220" w:lineRule="exact"/>
              <w:jc w:val="right"/>
              <w:rPr>
                <w:b/>
                <w:bCs/>
                <w:sz w:val="18"/>
              </w:rPr>
            </w:pPr>
            <w:r w:rsidRPr="004222AD">
              <w:rPr>
                <w:b/>
                <w:bCs/>
                <w:sz w:val="18"/>
              </w:rPr>
              <w:t>10</w:t>
            </w:r>
            <w:r>
              <w:rPr>
                <w:b/>
                <w:bCs/>
                <w:sz w:val="18"/>
              </w:rPr>
              <w:t xml:space="preserve"> </w:t>
            </w:r>
            <w:r w:rsidRPr="004222AD">
              <w:rPr>
                <w:b/>
                <w:bCs/>
                <w:sz w:val="18"/>
              </w:rPr>
              <w:t>920</w:t>
            </w:r>
          </w:p>
        </w:tc>
        <w:tc>
          <w:tcPr>
            <w:tcW w:w="634" w:type="dxa"/>
            <w:tcBorders>
              <w:top w:val="single" w:sz="4" w:space="0" w:color="auto"/>
            </w:tcBorders>
            <w:shd w:val="clear" w:color="auto" w:fill="auto"/>
            <w:vAlign w:val="bottom"/>
          </w:tcPr>
          <w:p w:rsidR="00A535A7" w:rsidRPr="004222AD" w:rsidRDefault="00A535A7" w:rsidP="00667D77">
            <w:pPr>
              <w:suppressAutoHyphens w:val="0"/>
              <w:spacing w:before="80" w:after="80" w:line="220" w:lineRule="exact"/>
              <w:jc w:val="right"/>
              <w:rPr>
                <w:b/>
                <w:bCs/>
                <w:sz w:val="18"/>
              </w:rPr>
            </w:pPr>
            <w:r w:rsidRPr="004222AD">
              <w:rPr>
                <w:b/>
                <w:bCs/>
                <w:sz w:val="18"/>
              </w:rPr>
              <w:t>18</w:t>
            </w:r>
            <w:r>
              <w:rPr>
                <w:b/>
                <w:bCs/>
                <w:sz w:val="18"/>
              </w:rPr>
              <w:t xml:space="preserve"> </w:t>
            </w:r>
            <w:r w:rsidRPr="004222AD">
              <w:rPr>
                <w:b/>
                <w:bCs/>
                <w:sz w:val="18"/>
              </w:rPr>
              <w:t>392</w:t>
            </w:r>
          </w:p>
        </w:tc>
        <w:tc>
          <w:tcPr>
            <w:tcW w:w="634" w:type="dxa"/>
            <w:tcBorders>
              <w:top w:val="single" w:sz="4" w:space="0" w:color="auto"/>
            </w:tcBorders>
            <w:shd w:val="clear" w:color="auto" w:fill="auto"/>
            <w:vAlign w:val="bottom"/>
          </w:tcPr>
          <w:p w:rsidR="00A535A7" w:rsidRPr="004222AD" w:rsidRDefault="00A535A7" w:rsidP="00667D77">
            <w:pPr>
              <w:suppressAutoHyphens w:val="0"/>
              <w:spacing w:before="80" w:after="80" w:line="220" w:lineRule="exact"/>
              <w:jc w:val="right"/>
              <w:rPr>
                <w:b/>
                <w:bCs/>
                <w:sz w:val="18"/>
              </w:rPr>
            </w:pPr>
            <w:r w:rsidRPr="004222AD">
              <w:rPr>
                <w:b/>
                <w:bCs/>
                <w:sz w:val="18"/>
              </w:rPr>
              <w:t>20</w:t>
            </w:r>
            <w:r>
              <w:rPr>
                <w:b/>
                <w:bCs/>
                <w:sz w:val="18"/>
              </w:rPr>
              <w:t xml:space="preserve"> </w:t>
            </w:r>
            <w:r w:rsidRPr="004222AD">
              <w:rPr>
                <w:b/>
                <w:bCs/>
                <w:sz w:val="18"/>
              </w:rPr>
              <w:t>516</w:t>
            </w:r>
          </w:p>
        </w:tc>
        <w:tc>
          <w:tcPr>
            <w:tcW w:w="634" w:type="dxa"/>
            <w:tcBorders>
              <w:top w:val="single" w:sz="4" w:space="0" w:color="auto"/>
            </w:tcBorders>
            <w:shd w:val="clear" w:color="auto" w:fill="auto"/>
            <w:vAlign w:val="bottom"/>
          </w:tcPr>
          <w:p w:rsidR="00A535A7" w:rsidRPr="004222AD" w:rsidRDefault="00A535A7" w:rsidP="00667D77">
            <w:pPr>
              <w:suppressAutoHyphens w:val="0"/>
              <w:spacing w:before="80" w:after="80" w:line="220" w:lineRule="exact"/>
              <w:jc w:val="right"/>
              <w:rPr>
                <w:b/>
                <w:bCs/>
                <w:sz w:val="18"/>
              </w:rPr>
            </w:pPr>
            <w:r w:rsidRPr="004222AD">
              <w:rPr>
                <w:b/>
                <w:bCs/>
                <w:sz w:val="18"/>
              </w:rPr>
              <w:t>21</w:t>
            </w:r>
            <w:r>
              <w:rPr>
                <w:b/>
                <w:bCs/>
                <w:sz w:val="18"/>
              </w:rPr>
              <w:t xml:space="preserve"> </w:t>
            </w:r>
            <w:r w:rsidRPr="004222AD">
              <w:rPr>
                <w:b/>
                <w:bCs/>
                <w:sz w:val="18"/>
              </w:rPr>
              <w:t>366</w:t>
            </w:r>
          </w:p>
        </w:tc>
        <w:tc>
          <w:tcPr>
            <w:tcW w:w="634" w:type="dxa"/>
            <w:tcBorders>
              <w:top w:val="single" w:sz="4" w:space="0" w:color="auto"/>
            </w:tcBorders>
            <w:shd w:val="clear" w:color="auto" w:fill="auto"/>
            <w:vAlign w:val="bottom"/>
          </w:tcPr>
          <w:p w:rsidR="00A535A7" w:rsidRPr="004222AD" w:rsidRDefault="00A535A7" w:rsidP="00667D77">
            <w:pPr>
              <w:suppressAutoHyphens w:val="0"/>
              <w:spacing w:before="80" w:after="80" w:line="220" w:lineRule="exact"/>
              <w:jc w:val="right"/>
              <w:rPr>
                <w:b/>
                <w:bCs/>
                <w:sz w:val="18"/>
              </w:rPr>
            </w:pPr>
            <w:r w:rsidRPr="004222AD">
              <w:rPr>
                <w:b/>
                <w:bCs/>
                <w:sz w:val="18"/>
              </w:rPr>
              <w:t>19</w:t>
            </w:r>
            <w:r>
              <w:rPr>
                <w:b/>
                <w:bCs/>
                <w:sz w:val="18"/>
              </w:rPr>
              <w:t xml:space="preserve"> </w:t>
            </w:r>
            <w:r w:rsidRPr="004222AD">
              <w:rPr>
                <w:b/>
                <w:bCs/>
                <w:sz w:val="18"/>
              </w:rPr>
              <w:t>644</w:t>
            </w:r>
          </w:p>
        </w:tc>
      </w:tr>
    </w:tbl>
    <w:p w:rsidR="00A535A7" w:rsidRPr="004222AD" w:rsidRDefault="00A535A7" w:rsidP="00A535A7">
      <w:pPr>
        <w:pStyle w:val="SingleTxtG"/>
        <w:keepNext/>
        <w:spacing w:before="240"/>
        <w:rPr>
          <w:b/>
          <w:bCs/>
        </w:rPr>
      </w:pPr>
      <w:r w:rsidRPr="004222AD">
        <w:rPr>
          <w:b/>
          <w:bCs/>
        </w:rPr>
        <w:t>Par niveau scolaire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652"/>
        <w:gridCol w:w="635"/>
        <w:gridCol w:w="635"/>
        <w:gridCol w:w="636"/>
        <w:gridCol w:w="635"/>
        <w:gridCol w:w="635"/>
        <w:gridCol w:w="636"/>
        <w:gridCol w:w="635"/>
        <w:gridCol w:w="635"/>
        <w:gridCol w:w="636"/>
      </w:tblGrid>
      <w:tr w:rsidR="00A535A7" w:rsidRPr="004222AD" w:rsidTr="00667D77">
        <w:tblPrEx>
          <w:tblCellMar>
            <w:top w:w="0" w:type="dxa"/>
            <w:bottom w:w="0" w:type="dxa"/>
          </w:tblCellMar>
        </w:tblPrEx>
        <w:trPr>
          <w:tblHeader/>
        </w:trPr>
        <w:tc>
          <w:tcPr>
            <w:tcW w:w="1652" w:type="dxa"/>
            <w:tcBorders>
              <w:top w:val="single" w:sz="4" w:space="0" w:color="auto"/>
              <w:bottom w:val="single" w:sz="12" w:space="0" w:color="auto"/>
            </w:tcBorders>
            <w:shd w:val="clear" w:color="auto" w:fill="auto"/>
            <w:vAlign w:val="bottom"/>
          </w:tcPr>
          <w:p w:rsidR="00A535A7" w:rsidRPr="004222AD" w:rsidRDefault="00A535A7" w:rsidP="00A535A7">
            <w:pPr>
              <w:keepNext/>
              <w:suppressAutoHyphens w:val="0"/>
              <w:spacing w:before="80" w:after="80" w:line="200" w:lineRule="exact"/>
              <w:rPr>
                <w:bCs/>
                <w:i/>
                <w:sz w:val="16"/>
              </w:rPr>
            </w:pPr>
            <w:r>
              <w:rPr>
                <w:bCs/>
                <w:i/>
                <w:sz w:val="16"/>
              </w:rPr>
              <w:t>Niveau scolaire</w:t>
            </w:r>
          </w:p>
        </w:tc>
        <w:tc>
          <w:tcPr>
            <w:tcW w:w="635" w:type="dxa"/>
            <w:tcBorders>
              <w:top w:val="single" w:sz="4" w:space="0" w:color="auto"/>
              <w:bottom w:val="single" w:sz="12" w:space="0" w:color="auto"/>
            </w:tcBorders>
            <w:shd w:val="clear" w:color="auto" w:fill="auto"/>
            <w:vAlign w:val="bottom"/>
          </w:tcPr>
          <w:p w:rsidR="00A535A7" w:rsidRPr="004222AD" w:rsidRDefault="00A535A7" w:rsidP="00A535A7">
            <w:pPr>
              <w:keepNext/>
              <w:suppressAutoHyphens w:val="0"/>
              <w:spacing w:before="80" w:after="80" w:line="200" w:lineRule="exact"/>
              <w:jc w:val="right"/>
              <w:rPr>
                <w:bCs/>
                <w:i/>
                <w:sz w:val="16"/>
              </w:rPr>
            </w:pPr>
            <w:r w:rsidRPr="004222AD">
              <w:rPr>
                <w:bCs/>
                <w:i/>
                <w:sz w:val="16"/>
              </w:rPr>
              <w:t>2000</w:t>
            </w:r>
          </w:p>
        </w:tc>
        <w:tc>
          <w:tcPr>
            <w:tcW w:w="635" w:type="dxa"/>
            <w:tcBorders>
              <w:top w:val="single" w:sz="4" w:space="0" w:color="auto"/>
              <w:bottom w:val="single" w:sz="12" w:space="0" w:color="auto"/>
            </w:tcBorders>
            <w:shd w:val="clear" w:color="auto" w:fill="auto"/>
            <w:vAlign w:val="bottom"/>
          </w:tcPr>
          <w:p w:rsidR="00A535A7" w:rsidRPr="004222AD" w:rsidRDefault="00A535A7" w:rsidP="00A535A7">
            <w:pPr>
              <w:keepNext/>
              <w:suppressAutoHyphens w:val="0"/>
              <w:spacing w:before="80" w:after="80" w:line="200" w:lineRule="exact"/>
              <w:jc w:val="right"/>
              <w:rPr>
                <w:bCs/>
                <w:i/>
                <w:sz w:val="16"/>
              </w:rPr>
            </w:pPr>
            <w:r w:rsidRPr="004222AD">
              <w:rPr>
                <w:bCs/>
                <w:i/>
                <w:sz w:val="16"/>
              </w:rPr>
              <w:t>2001</w:t>
            </w:r>
          </w:p>
        </w:tc>
        <w:tc>
          <w:tcPr>
            <w:tcW w:w="636" w:type="dxa"/>
            <w:tcBorders>
              <w:top w:val="single" w:sz="4" w:space="0" w:color="auto"/>
              <w:bottom w:val="single" w:sz="12" w:space="0" w:color="auto"/>
            </w:tcBorders>
            <w:shd w:val="clear" w:color="auto" w:fill="auto"/>
            <w:vAlign w:val="bottom"/>
          </w:tcPr>
          <w:p w:rsidR="00A535A7" w:rsidRPr="004222AD" w:rsidRDefault="00A535A7" w:rsidP="00A535A7">
            <w:pPr>
              <w:keepNext/>
              <w:suppressAutoHyphens w:val="0"/>
              <w:spacing w:before="80" w:after="80" w:line="200" w:lineRule="exact"/>
              <w:jc w:val="right"/>
              <w:rPr>
                <w:bCs/>
                <w:i/>
                <w:sz w:val="16"/>
              </w:rPr>
            </w:pPr>
            <w:r w:rsidRPr="004222AD">
              <w:rPr>
                <w:bCs/>
                <w:i/>
                <w:sz w:val="16"/>
              </w:rPr>
              <w:t>2002</w:t>
            </w:r>
          </w:p>
        </w:tc>
        <w:tc>
          <w:tcPr>
            <w:tcW w:w="635" w:type="dxa"/>
            <w:tcBorders>
              <w:top w:val="single" w:sz="4" w:space="0" w:color="auto"/>
              <w:bottom w:val="single" w:sz="12" w:space="0" w:color="auto"/>
            </w:tcBorders>
            <w:shd w:val="clear" w:color="auto" w:fill="auto"/>
            <w:vAlign w:val="bottom"/>
          </w:tcPr>
          <w:p w:rsidR="00A535A7" w:rsidRPr="004222AD" w:rsidRDefault="00A535A7" w:rsidP="00A535A7">
            <w:pPr>
              <w:keepNext/>
              <w:suppressAutoHyphens w:val="0"/>
              <w:spacing w:before="80" w:after="80" w:line="200" w:lineRule="exact"/>
              <w:jc w:val="right"/>
              <w:rPr>
                <w:bCs/>
                <w:i/>
                <w:sz w:val="16"/>
              </w:rPr>
            </w:pPr>
            <w:r w:rsidRPr="004222AD">
              <w:rPr>
                <w:bCs/>
                <w:i/>
                <w:sz w:val="16"/>
              </w:rPr>
              <w:t>2003</w:t>
            </w:r>
          </w:p>
        </w:tc>
        <w:tc>
          <w:tcPr>
            <w:tcW w:w="635" w:type="dxa"/>
            <w:tcBorders>
              <w:top w:val="single" w:sz="4" w:space="0" w:color="auto"/>
              <w:bottom w:val="single" w:sz="12" w:space="0" w:color="auto"/>
            </w:tcBorders>
            <w:shd w:val="clear" w:color="auto" w:fill="auto"/>
            <w:vAlign w:val="bottom"/>
          </w:tcPr>
          <w:p w:rsidR="00A535A7" w:rsidRPr="004222AD" w:rsidRDefault="00A535A7" w:rsidP="00A535A7">
            <w:pPr>
              <w:keepNext/>
              <w:suppressAutoHyphens w:val="0"/>
              <w:spacing w:before="80" w:after="80" w:line="200" w:lineRule="exact"/>
              <w:jc w:val="right"/>
              <w:rPr>
                <w:bCs/>
                <w:i/>
                <w:sz w:val="16"/>
              </w:rPr>
            </w:pPr>
            <w:r w:rsidRPr="004222AD">
              <w:rPr>
                <w:bCs/>
                <w:i/>
                <w:sz w:val="16"/>
              </w:rPr>
              <w:t>2004</w:t>
            </w:r>
          </w:p>
        </w:tc>
        <w:tc>
          <w:tcPr>
            <w:tcW w:w="636" w:type="dxa"/>
            <w:tcBorders>
              <w:top w:val="single" w:sz="4" w:space="0" w:color="auto"/>
              <w:bottom w:val="single" w:sz="12" w:space="0" w:color="auto"/>
            </w:tcBorders>
            <w:shd w:val="clear" w:color="auto" w:fill="auto"/>
            <w:vAlign w:val="bottom"/>
          </w:tcPr>
          <w:p w:rsidR="00A535A7" w:rsidRPr="004222AD" w:rsidRDefault="00A535A7" w:rsidP="00A535A7">
            <w:pPr>
              <w:keepNext/>
              <w:suppressAutoHyphens w:val="0"/>
              <w:spacing w:before="80" w:after="80" w:line="200" w:lineRule="exact"/>
              <w:jc w:val="right"/>
              <w:rPr>
                <w:bCs/>
                <w:i/>
                <w:sz w:val="16"/>
              </w:rPr>
            </w:pPr>
            <w:r w:rsidRPr="004222AD">
              <w:rPr>
                <w:bCs/>
                <w:i/>
                <w:sz w:val="16"/>
              </w:rPr>
              <w:t>2005</w:t>
            </w:r>
          </w:p>
        </w:tc>
        <w:tc>
          <w:tcPr>
            <w:tcW w:w="635" w:type="dxa"/>
            <w:tcBorders>
              <w:top w:val="single" w:sz="4" w:space="0" w:color="auto"/>
              <w:bottom w:val="single" w:sz="12" w:space="0" w:color="auto"/>
            </w:tcBorders>
            <w:shd w:val="clear" w:color="auto" w:fill="auto"/>
            <w:vAlign w:val="bottom"/>
          </w:tcPr>
          <w:p w:rsidR="00A535A7" w:rsidRPr="004222AD" w:rsidRDefault="00A535A7" w:rsidP="00A535A7">
            <w:pPr>
              <w:keepNext/>
              <w:suppressAutoHyphens w:val="0"/>
              <w:spacing w:before="80" w:after="80" w:line="200" w:lineRule="exact"/>
              <w:jc w:val="right"/>
              <w:rPr>
                <w:bCs/>
                <w:i/>
                <w:sz w:val="16"/>
              </w:rPr>
            </w:pPr>
            <w:r w:rsidRPr="004222AD">
              <w:rPr>
                <w:bCs/>
                <w:i/>
                <w:sz w:val="16"/>
              </w:rPr>
              <w:t>2006</w:t>
            </w:r>
          </w:p>
        </w:tc>
        <w:tc>
          <w:tcPr>
            <w:tcW w:w="635" w:type="dxa"/>
            <w:tcBorders>
              <w:top w:val="single" w:sz="4" w:space="0" w:color="auto"/>
              <w:bottom w:val="single" w:sz="12" w:space="0" w:color="auto"/>
            </w:tcBorders>
            <w:shd w:val="clear" w:color="auto" w:fill="auto"/>
            <w:vAlign w:val="bottom"/>
          </w:tcPr>
          <w:p w:rsidR="00A535A7" w:rsidRPr="004222AD" w:rsidRDefault="00A535A7" w:rsidP="00A535A7">
            <w:pPr>
              <w:keepNext/>
              <w:suppressAutoHyphens w:val="0"/>
              <w:spacing w:before="80" w:after="80" w:line="200" w:lineRule="exact"/>
              <w:jc w:val="right"/>
              <w:rPr>
                <w:bCs/>
                <w:i/>
                <w:sz w:val="16"/>
              </w:rPr>
            </w:pPr>
            <w:r w:rsidRPr="004222AD">
              <w:rPr>
                <w:bCs/>
                <w:i/>
                <w:sz w:val="16"/>
              </w:rPr>
              <w:t>2007</w:t>
            </w:r>
          </w:p>
        </w:tc>
        <w:tc>
          <w:tcPr>
            <w:tcW w:w="636" w:type="dxa"/>
            <w:tcBorders>
              <w:top w:val="single" w:sz="4" w:space="0" w:color="auto"/>
              <w:bottom w:val="single" w:sz="12" w:space="0" w:color="auto"/>
            </w:tcBorders>
            <w:shd w:val="clear" w:color="auto" w:fill="auto"/>
            <w:vAlign w:val="bottom"/>
          </w:tcPr>
          <w:p w:rsidR="00A535A7" w:rsidRPr="004222AD" w:rsidRDefault="00A535A7" w:rsidP="00A535A7">
            <w:pPr>
              <w:keepNext/>
              <w:suppressAutoHyphens w:val="0"/>
              <w:spacing w:before="80" w:after="80" w:line="200" w:lineRule="exact"/>
              <w:jc w:val="right"/>
              <w:rPr>
                <w:bCs/>
                <w:i/>
                <w:sz w:val="16"/>
              </w:rPr>
            </w:pPr>
            <w:r w:rsidRPr="004222AD">
              <w:rPr>
                <w:bCs/>
                <w:i/>
                <w:sz w:val="16"/>
              </w:rPr>
              <w:t>2008</w:t>
            </w:r>
          </w:p>
        </w:tc>
      </w:tr>
      <w:tr w:rsidR="00A535A7" w:rsidRPr="0053341C" w:rsidTr="00667D77">
        <w:tblPrEx>
          <w:tblCellMar>
            <w:top w:w="0" w:type="dxa"/>
            <w:bottom w:w="0" w:type="dxa"/>
          </w:tblCellMar>
        </w:tblPrEx>
        <w:tc>
          <w:tcPr>
            <w:tcW w:w="1652" w:type="dxa"/>
            <w:tcBorders>
              <w:top w:val="single" w:sz="12" w:space="0" w:color="auto"/>
            </w:tcBorders>
            <w:shd w:val="clear" w:color="auto" w:fill="auto"/>
          </w:tcPr>
          <w:p w:rsidR="00A535A7" w:rsidRPr="0053341C" w:rsidRDefault="00A535A7" w:rsidP="00A535A7">
            <w:pPr>
              <w:keepNext/>
              <w:suppressAutoHyphens w:val="0"/>
              <w:spacing w:before="40" w:after="40" w:line="220" w:lineRule="exact"/>
              <w:rPr>
                <w:bCs/>
                <w:sz w:val="18"/>
              </w:rPr>
            </w:pPr>
            <w:r w:rsidRPr="0053341C">
              <w:rPr>
                <w:bCs/>
                <w:sz w:val="18"/>
              </w:rPr>
              <w:t>Non scolarisé</w:t>
            </w:r>
          </w:p>
        </w:tc>
        <w:tc>
          <w:tcPr>
            <w:tcW w:w="635" w:type="dxa"/>
            <w:tcBorders>
              <w:top w:val="single" w:sz="12" w:space="0" w:color="auto"/>
            </w:tcBorders>
            <w:shd w:val="clear" w:color="auto" w:fill="auto"/>
            <w:vAlign w:val="bottom"/>
          </w:tcPr>
          <w:p w:rsidR="00A535A7" w:rsidRPr="0053341C" w:rsidRDefault="00A535A7" w:rsidP="00A535A7">
            <w:pPr>
              <w:keepNext/>
              <w:suppressAutoHyphens w:val="0"/>
              <w:spacing w:before="40" w:after="40" w:line="220" w:lineRule="exact"/>
              <w:jc w:val="right"/>
              <w:rPr>
                <w:sz w:val="18"/>
              </w:rPr>
            </w:pPr>
          </w:p>
        </w:tc>
        <w:tc>
          <w:tcPr>
            <w:tcW w:w="635" w:type="dxa"/>
            <w:tcBorders>
              <w:top w:val="single" w:sz="12" w:space="0" w:color="auto"/>
            </w:tcBorders>
            <w:shd w:val="clear" w:color="auto" w:fill="auto"/>
            <w:vAlign w:val="bottom"/>
          </w:tcPr>
          <w:p w:rsidR="00A535A7" w:rsidRPr="0053341C" w:rsidRDefault="00A535A7" w:rsidP="00A535A7">
            <w:pPr>
              <w:keepNext/>
              <w:suppressAutoHyphens w:val="0"/>
              <w:spacing w:before="40" w:after="40" w:line="220" w:lineRule="exact"/>
              <w:jc w:val="right"/>
              <w:rPr>
                <w:sz w:val="18"/>
              </w:rPr>
            </w:pPr>
          </w:p>
        </w:tc>
        <w:tc>
          <w:tcPr>
            <w:tcW w:w="636" w:type="dxa"/>
            <w:tcBorders>
              <w:top w:val="single" w:sz="12" w:space="0" w:color="auto"/>
            </w:tcBorders>
            <w:shd w:val="clear" w:color="auto" w:fill="auto"/>
            <w:vAlign w:val="bottom"/>
          </w:tcPr>
          <w:p w:rsidR="00A535A7" w:rsidRPr="0053341C" w:rsidRDefault="00A535A7" w:rsidP="00A535A7">
            <w:pPr>
              <w:keepNext/>
              <w:suppressAutoHyphens w:val="0"/>
              <w:spacing w:before="40" w:after="40" w:line="220" w:lineRule="exact"/>
              <w:jc w:val="right"/>
              <w:rPr>
                <w:sz w:val="18"/>
              </w:rPr>
            </w:pPr>
            <w:r w:rsidRPr="0053341C">
              <w:rPr>
                <w:sz w:val="18"/>
              </w:rPr>
              <w:t>762</w:t>
            </w:r>
          </w:p>
        </w:tc>
        <w:tc>
          <w:tcPr>
            <w:tcW w:w="635" w:type="dxa"/>
            <w:tcBorders>
              <w:top w:val="single" w:sz="12" w:space="0" w:color="auto"/>
            </w:tcBorders>
            <w:shd w:val="clear" w:color="auto" w:fill="auto"/>
            <w:vAlign w:val="bottom"/>
          </w:tcPr>
          <w:p w:rsidR="00A535A7" w:rsidRPr="0053341C" w:rsidRDefault="00A535A7" w:rsidP="00A535A7">
            <w:pPr>
              <w:keepNext/>
              <w:suppressAutoHyphens w:val="0"/>
              <w:spacing w:before="40" w:after="40" w:line="220" w:lineRule="exact"/>
              <w:jc w:val="right"/>
              <w:rPr>
                <w:sz w:val="18"/>
              </w:rPr>
            </w:pPr>
            <w:r w:rsidRPr="0053341C">
              <w:rPr>
                <w:sz w:val="18"/>
              </w:rPr>
              <w:t>764</w:t>
            </w:r>
          </w:p>
        </w:tc>
        <w:tc>
          <w:tcPr>
            <w:tcW w:w="635" w:type="dxa"/>
            <w:tcBorders>
              <w:top w:val="single" w:sz="12" w:space="0" w:color="auto"/>
            </w:tcBorders>
            <w:shd w:val="clear" w:color="auto" w:fill="auto"/>
            <w:vAlign w:val="bottom"/>
          </w:tcPr>
          <w:p w:rsidR="00A535A7" w:rsidRPr="0053341C" w:rsidRDefault="00A535A7" w:rsidP="00A535A7">
            <w:pPr>
              <w:keepNext/>
              <w:suppressAutoHyphens w:val="0"/>
              <w:spacing w:before="40" w:after="40" w:line="220" w:lineRule="exact"/>
              <w:jc w:val="right"/>
              <w:rPr>
                <w:sz w:val="18"/>
              </w:rPr>
            </w:pPr>
            <w:r w:rsidRPr="0053341C">
              <w:rPr>
                <w:sz w:val="18"/>
              </w:rPr>
              <w:t>1 700</w:t>
            </w:r>
          </w:p>
        </w:tc>
        <w:tc>
          <w:tcPr>
            <w:tcW w:w="636" w:type="dxa"/>
            <w:tcBorders>
              <w:top w:val="single" w:sz="12" w:space="0" w:color="auto"/>
            </w:tcBorders>
            <w:shd w:val="clear" w:color="auto" w:fill="auto"/>
            <w:vAlign w:val="bottom"/>
          </w:tcPr>
          <w:p w:rsidR="00A535A7" w:rsidRPr="0053341C" w:rsidRDefault="00A535A7" w:rsidP="00A535A7">
            <w:pPr>
              <w:keepNext/>
              <w:suppressAutoHyphens w:val="0"/>
              <w:spacing w:before="40" w:after="40" w:line="220" w:lineRule="exact"/>
              <w:jc w:val="right"/>
              <w:rPr>
                <w:sz w:val="18"/>
              </w:rPr>
            </w:pPr>
            <w:r w:rsidRPr="0053341C">
              <w:rPr>
                <w:sz w:val="18"/>
              </w:rPr>
              <w:t>1 338</w:t>
            </w:r>
          </w:p>
        </w:tc>
        <w:tc>
          <w:tcPr>
            <w:tcW w:w="635" w:type="dxa"/>
            <w:tcBorders>
              <w:top w:val="single" w:sz="12" w:space="0" w:color="auto"/>
            </w:tcBorders>
            <w:shd w:val="clear" w:color="auto" w:fill="auto"/>
            <w:vAlign w:val="bottom"/>
          </w:tcPr>
          <w:p w:rsidR="00A535A7" w:rsidRPr="0053341C" w:rsidRDefault="00A535A7" w:rsidP="00A535A7">
            <w:pPr>
              <w:keepNext/>
              <w:suppressAutoHyphens w:val="0"/>
              <w:spacing w:before="40" w:after="40" w:line="220" w:lineRule="exact"/>
              <w:jc w:val="right"/>
              <w:rPr>
                <w:sz w:val="18"/>
              </w:rPr>
            </w:pPr>
            <w:r w:rsidRPr="0053341C">
              <w:rPr>
                <w:sz w:val="18"/>
              </w:rPr>
              <w:t>1 159</w:t>
            </w:r>
          </w:p>
        </w:tc>
        <w:tc>
          <w:tcPr>
            <w:tcW w:w="635" w:type="dxa"/>
            <w:tcBorders>
              <w:top w:val="single" w:sz="12" w:space="0" w:color="auto"/>
            </w:tcBorders>
            <w:shd w:val="clear" w:color="auto" w:fill="auto"/>
            <w:vAlign w:val="bottom"/>
          </w:tcPr>
          <w:p w:rsidR="00A535A7" w:rsidRPr="0053341C" w:rsidRDefault="00A535A7" w:rsidP="00A535A7">
            <w:pPr>
              <w:keepNext/>
              <w:suppressAutoHyphens w:val="0"/>
              <w:spacing w:before="40" w:after="40" w:line="220" w:lineRule="exact"/>
              <w:jc w:val="right"/>
              <w:rPr>
                <w:sz w:val="18"/>
              </w:rPr>
            </w:pPr>
            <w:r w:rsidRPr="0053341C">
              <w:rPr>
                <w:sz w:val="18"/>
              </w:rPr>
              <w:t>863</w:t>
            </w:r>
          </w:p>
        </w:tc>
        <w:tc>
          <w:tcPr>
            <w:tcW w:w="636" w:type="dxa"/>
            <w:tcBorders>
              <w:top w:val="single" w:sz="12" w:space="0" w:color="auto"/>
            </w:tcBorders>
            <w:shd w:val="clear" w:color="auto" w:fill="auto"/>
            <w:vAlign w:val="bottom"/>
          </w:tcPr>
          <w:p w:rsidR="00A535A7" w:rsidRPr="0053341C" w:rsidRDefault="00A535A7" w:rsidP="00A535A7">
            <w:pPr>
              <w:keepNext/>
              <w:suppressAutoHyphens w:val="0"/>
              <w:spacing w:before="40" w:after="40" w:line="220" w:lineRule="exact"/>
              <w:jc w:val="right"/>
              <w:rPr>
                <w:sz w:val="18"/>
              </w:rPr>
            </w:pPr>
            <w:r w:rsidRPr="0053341C">
              <w:rPr>
                <w:sz w:val="18"/>
              </w:rPr>
              <w:t>76</w:t>
            </w:r>
          </w:p>
        </w:tc>
      </w:tr>
      <w:tr w:rsidR="00A535A7" w:rsidRPr="0053341C" w:rsidTr="00667D77">
        <w:tblPrEx>
          <w:tblCellMar>
            <w:top w:w="0" w:type="dxa"/>
            <w:bottom w:w="0" w:type="dxa"/>
          </w:tblCellMar>
        </w:tblPrEx>
        <w:tc>
          <w:tcPr>
            <w:tcW w:w="1652" w:type="dxa"/>
            <w:shd w:val="clear" w:color="auto" w:fill="auto"/>
          </w:tcPr>
          <w:p w:rsidR="00A535A7" w:rsidRPr="0053341C" w:rsidRDefault="00A535A7" w:rsidP="00667D77">
            <w:pPr>
              <w:suppressAutoHyphens w:val="0"/>
              <w:spacing w:before="40" w:after="40" w:line="220" w:lineRule="exact"/>
              <w:rPr>
                <w:bCs/>
                <w:sz w:val="18"/>
              </w:rPr>
            </w:pPr>
            <w:r w:rsidRPr="0053341C">
              <w:rPr>
                <w:bCs/>
                <w:sz w:val="18"/>
              </w:rPr>
              <w:t>Préscolaire</w:t>
            </w:r>
          </w:p>
        </w:tc>
        <w:tc>
          <w:tcPr>
            <w:tcW w:w="635" w:type="dxa"/>
            <w:shd w:val="clear" w:color="auto" w:fill="auto"/>
            <w:vAlign w:val="bottom"/>
          </w:tcPr>
          <w:p w:rsidR="00A535A7" w:rsidRPr="0053341C" w:rsidRDefault="00A535A7" w:rsidP="00667D77">
            <w:pPr>
              <w:suppressAutoHyphens w:val="0"/>
              <w:spacing w:before="40" w:after="40" w:line="220" w:lineRule="exact"/>
              <w:jc w:val="right"/>
              <w:rPr>
                <w:sz w:val="18"/>
              </w:rPr>
            </w:pPr>
          </w:p>
        </w:tc>
        <w:tc>
          <w:tcPr>
            <w:tcW w:w="635" w:type="dxa"/>
            <w:shd w:val="clear" w:color="auto" w:fill="auto"/>
            <w:vAlign w:val="bottom"/>
          </w:tcPr>
          <w:p w:rsidR="00A535A7" w:rsidRPr="0053341C" w:rsidRDefault="00A535A7" w:rsidP="00667D77">
            <w:pPr>
              <w:suppressAutoHyphens w:val="0"/>
              <w:spacing w:before="40" w:after="40" w:line="220" w:lineRule="exact"/>
              <w:jc w:val="right"/>
              <w:rPr>
                <w:sz w:val="18"/>
              </w:rPr>
            </w:pPr>
          </w:p>
        </w:tc>
        <w:tc>
          <w:tcPr>
            <w:tcW w:w="636" w:type="dxa"/>
            <w:shd w:val="clear" w:color="auto" w:fill="auto"/>
            <w:vAlign w:val="bottom"/>
          </w:tcPr>
          <w:p w:rsidR="00A535A7" w:rsidRPr="0053341C" w:rsidRDefault="00A535A7" w:rsidP="00667D77">
            <w:pPr>
              <w:suppressAutoHyphens w:val="0"/>
              <w:spacing w:before="40" w:after="40" w:line="220" w:lineRule="exact"/>
              <w:jc w:val="right"/>
              <w:rPr>
                <w:sz w:val="18"/>
              </w:rPr>
            </w:pPr>
            <w:r w:rsidRPr="0053341C">
              <w:rPr>
                <w:sz w:val="18"/>
              </w:rPr>
              <w:t>19</w:t>
            </w:r>
          </w:p>
        </w:tc>
        <w:tc>
          <w:tcPr>
            <w:tcW w:w="635" w:type="dxa"/>
            <w:shd w:val="clear" w:color="auto" w:fill="auto"/>
            <w:vAlign w:val="bottom"/>
          </w:tcPr>
          <w:p w:rsidR="00A535A7" w:rsidRPr="0053341C" w:rsidRDefault="00A535A7" w:rsidP="00667D77">
            <w:pPr>
              <w:suppressAutoHyphens w:val="0"/>
              <w:spacing w:before="40" w:after="40" w:line="220" w:lineRule="exact"/>
              <w:jc w:val="right"/>
              <w:rPr>
                <w:sz w:val="18"/>
              </w:rPr>
            </w:pPr>
            <w:r w:rsidRPr="0053341C">
              <w:rPr>
                <w:sz w:val="18"/>
              </w:rPr>
              <w:t>40</w:t>
            </w:r>
          </w:p>
        </w:tc>
        <w:tc>
          <w:tcPr>
            <w:tcW w:w="635" w:type="dxa"/>
            <w:shd w:val="clear" w:color="auto" w:fill="auto"/>
            <w:vAlign w:val="bottom"/>
          </w:tcPr>
          <w:p w:rsidR="00A535A7" w:rsidRPr="0053341C" w:rsidRDefault="00A535A7" w:rsidP="00667D77">
            <w:pPr>
              <w:suppressAutoHyphens w:val="0"/>
              <w:spacing w:before="40" w:after="40" w:line="220" w:lineRule="exact"/>
              <w:jc w:val="right"/>
              <w:rPr>
                <w:sz w:val="18"/>
              </w:rPr>
            </w:pPr>
            <w:r w:rsidRPr="0053341C">
              <w:rPr>
                <w:sz w:val="18"/>
              </w:rPr>
              <w:t>93</w:t>
            </w:r>
          </w:p>
        </w:tc>
        <w:tc>
          <w:tcPr>
            <w:tcW w:w="636" w:type="dxa"/>
            <w:shd w:val="clear" w:color="auto" w:fill="auto"/>
            <w:vAlign w:val="bottom"/>
          </w:tcPr>
          <w:p w:rsidR="00A535A7" w:rsidRPr="0053341C" w:rsidRDefault="00A535A7" w:rsidP="00667D77">
            <w:pPr>
              <w:suppressAutoHyphens w:val="0"/>
              <w:spacing w:before="40" w:after="40" w:line="220" w:lineRule="exact"/>
              <w:jc w:val="right"/>
              <w:rPr>
                <w:sz w:val="18"/>
              </w:rPr>
            </w:pPr>
            <w:r w:rsidRPr="0053341C">
              <w:rPr>
                <w:sz w:val="18"/>
              </w:rPr>
              <w:t>234</w:t>
            </w:r>
          </w:p>
        </w:tc>
        <w:tc>
          <w:tcPr>
            <w:tcW w:w="635" w:type="dxa"/>
            <w:shd w:val="clear" w:color="auto" w:fill="auto"/>
            <w:vAlign w:val="bottom"/>
          </w:tcPr>
          <w:p w:rsidR="00A535A7" w:rsidRPr="0053341C" w:rsidRDefault="00A535A7" w:rsidP="00667D77">
            <w:pPr>
              <w:suppressAutoHyphens w:val="0"/>
              <w:spacing w:before="40" w:after="40" w:line="220" w:lineRule="exact"/>
              <w:jc w:val="right"/>
              <w:rPr>
                <w:sz w:val="18"/>
              </w:rPr>
            </w:pPr>
            <w:r w:rsidRPr="0053341C">
              <w:rPr>
                <w:sz w:val="18"/>
              </w:rPr>
              <w:t>163</w:t>
            </w:r>
          </w:p>
        </w:tc>
        <w:tc>
          <w:tcPr>
            <w:tcW w:w="635" w:type="dxa"/>
            <w:shd w:val="clear" w:color="auto" w:fill="auto"/>
            <w:vAlign w:val="bottom"/>
          </w:tcPr>
          <w:p w:rsidR="00A535A7" w:rsidRPr="0053341C" w:rsidRDefault="00A535A7" w:rsidP="00667D77">
            <w:pPr>
              <w:suppressAutoHyphens w:val="0"/>
              <w:spacing w:before="40" w:after="40" w:line="220" w:lineRule="exact"/>
              <w:jc w:val="right"/>
              <w:rPr>
                <w:sz w:val="18"/>
              </w:rPr>
            </w:pPr>
            <w:r w:rsidRPr="0053341C">
              <w:rPr>
                <w:sz w:val="18"/>
              </w:rPr>
              <w:t>177</w:t>
            </w:r>
          </w:p>
        </w:tc>
        <w:tc>
          <w:tcPr>
            <w:tcW w:w="636" w:type="dxa"/>
            <w:shd w:val="clear" w:color="auto" w:fill="auto"/>
            <w:vAlign w:val="bottom"/>
          </w:tcPr>
          <w:p w:rsidR="00A535A7" w:rsidRPr="0053341C" w:rsidRDefault="00A535A7" w:rsidP="00667D77">
            <w:pPr>
              <w:suppressAutoHyphens w:val="0"/>
              <w:spacing w:before="40" w:after="40" w:line="220" w:lineRule="exact"/>
              <w:jc w:val="right"/>
              <w:rPr>
                <w:sz w:val="18"/>
              </w:rPr>
            </w:pPr>
            <w:r w:rsidRPr="0053341C">
              <w:rPr>
                <w:sz w:val="18"/>
              </w:rPr>
              <w:t>111</w:t>
            </w:r>
          </w:p>
        </w:tc>
      </w:tr>
      <w:tr w:rsidR="00A535A7" w:rsidRPr="0053341C" w:rsidTr="00667D77">
        <w:tblPrEx>
          <w:tblCellMar>
            <w:top w:w="0" w:type="dxa"/>
            <w:bottom w:w="0" w:type="dxa"/>
          </w:tblCellMar>
        </w:tblPrEx>
        <w:tc>
          <w:tcPr>
            <w:tcW w:w="1652" w:type="dxa"/>
            <w:shd w:val="clear" w:color="auto" w:fill="auto"/>
          </w:tcPr>
          <w:p w:rsidR="00A535A7" w:rsidRPr="0053341C" w:rsidRDefault="00A535A7" w:rsidP="00667D77">
            <w:pPr>
              <w:suppressAutoHyphens w:val="0"/>
              <w:spacing w:before="40" w:after="40" w:line="220" w:lineRule="exact"/>
              <w:rPr>
                <w:bCs/>
                <w:sz w:val="18"/>
              </w:rPr>
            </w:pPr>
            <w:r w:rsidRPr="0053341C">
              <w:rPr>
                <w:bCs/>
                <w:sz w:val="18"/>
              </w:rPr>
              <w:t>Primaire</w:t>
            </w:r>
          </w:p>
        </w:tc>
        <w:tc>
          <w:tcPr>
            <w:tcW w:w="635" w:type="dxa"/>
            <w:shd w:val="clear" w:color="auto" w:fill="auto"/>
            <w:vAlign w:val="bottom"/>
          </w:tcPr>
          <w:p w:rsidR="00A535A7" w:rsidRPr="0053341C" w:rsidRDefault="00A535A7" w:rsidP="00667D77">
            <w:pPr>
              <w:suppressAutoHyphens w:val="0"/>
              <w:spacing w:before="40" w:after="40" w:line="220" w:lineRule="exact"/>
              <w:jc w:val="right"/>
              <w:rPr>
                <w:sz w:val="18"/>
              </w:rPr>
            </w:pPr>
          </w:p>
        </w:tc>
        <w:tc>
          <w:tcPr>
            <w:tcW w:w="635" w:type="dxa"/>
            <w:shd w:val="clear" w:color="auto" w:fill="auto"/>
            <w:vAlign w:val="bottom"/>
          </w:tcPr>
          <w:p w:rsidR="00A535A7" w:rsidRPr="0053341C" w:rsidRDefault="00A535A7" w:rsidP="00667D77">
            <w:pPr>
              <w:suppressAutoHyphens w:val="0"/>
              <w:spacing w:before="40" w:after="40" w:line="220" w:lineRule="exact"/>
              <w:jc w:val="right"/>
              <w:rPr>
                <w:sz w:val="18"/>
              </w:rPr>
            </w:pPr>
          </w:p>
        </w:tc>
        <w:tc>
          <w:tcPr>
            <w:tcW w:w="636" w:type="dxa"/>
            <w:shd w:val="clear" w:color="auto" w:fill="auto"/>
            <w:vAlign w:val="bottom"/>
          </w:tcPr>
          <w:p w:rsidR="00A535A7" w:rsidRPr="0053341C" w:rsidRDefault="00A535A7" w:rsidP="00667D77">
            <w:pPr>
              <w:suppressAutoHyphens w:val="0"/>
              <w:spacing w:before="40" w:after="40" w:line="220" w:lineRule="exact"/>
              <w:jc w:val="right"/>
              <w:rPr>
                <w:sz w:val="18"/>
              </w:rPr>
            </w:pPr>
            <w:r w:rsidRPr="0053341C">
              <w:rPr>
                <w:sz w:val="18"/>
              </w:rPr>
              <w:t>3 174</w:t>
            </w:r>
          </w:p>
        </w:tc>
        <w:tc>
          <w:tcPr>
            <w:tcW w:w="635" w:type="dxa"/>
            <w:shd w:val="clear" w:color="auto" w:fill="auto"/>
            <w:vAlign w:val="bottom"/>
          </w:tcPr>
          <w:p w:rsidR="00A535A7" w:rsidRPr="0053341C" w:rsidRDefault="00A535A7" w:rsidP="00667D77">
            <w:pPr>
              <w:suppressAutoHyphens w:val="0"/>
              <w:spacing w:before="40" w:after="40" w:line="220" w:lineRule="exact"/>
              <w:jc w:val="right"/>
              <w:rPr>
                <w:sz w:val="18"/>
              </w:rPr>
            </w:pPr>
            <w:r w:rsidRPr="0053341C">
              <w:rPr>
                <w:sz w:val="18"/>
              </w:rPr>
              <w:t>3 423</w:t>
            </w:r>
          </w:p>
        </w:tc>
        <w:tc>
          <w:tcPr>
            <w:tcW w:w="635" w:type="dxa"/>
            <w:shd w:val="clear" w:color="auto" w:fill="auto"/>
            <w:vAlign w:val="bottom"/>
          </w:tcPr>
          <w:p w:rsidR="00A535A7" w:rsidRPr="0053341C" w:rsidRDefault="00A535A7" w:rsidP="00667D77">
            <w:pPr>
              <w:suppressAutoHyphens w:val="0"/>
              <w:spacing w:before="40" w:after="40" w:line="220" w:lineRule="exact"/>
              <w:jc w:val="right"/>
              <w:rPr>
                <w:sz w:val="18"/>
              </w:rPr>
            </w:pPr>
            <w:r w:rsidRPr="0053341C">
              <w:rPr>
                <w:sz w:val="18"/>
              </w:rPr>
              <w:t>4 190</w:t>
            </w:r>
          </w:p>
        </w:tc>
        <w:tc>
          <w:tcPr>
            <w:tcW w:w="636" w:type="dxa"/>
            <w:shd w:val="clear" w:color="auto" w:fill="auto"/>
            <w:vAlign w:val="bottom"/>
          </w:tcPr>
          <w:p w:rsidR="00A535A7" w:rsidRPr="0053341C" w:rsidRDefault="00A535A7" w:rsidP="00667D77">
            <w:pPr>
              <w:suppressAutoHyphens w:val="0"/>
              <w:spacing w:before="40" w:after="40" w:line="220" w:lineRule="exact"/>
              <w:jc w:val="right"/>
              <w:rPr>
                <w:sz w:val="18"/>
              </w:rPr>
            </w:pPr>
            <w:r w:rsidRPr="0053341C">
              <w:rPr>
                <w:sz w:val="18"/>
              </w:rPr>
              <w:t>6 713</w:t>
            </w:r>
          </w:p>
        </w:tc>
        <w:tc>
          <w:tcPr>
            <w:tcW w:w="635" w:type="dxa"/>
            <w:shd w:val="clear" w:color="auto" w:fill="auto"/>
            <w:vAlign w:val="bottom"/>
          </w:tcPr>
          <w:p w:rsidR="00A535A7" w:rsidRPr="0053341C" w:rsidRDefault="00A535A7" w:rsidP="00667D77">
            <w:pPr>
              <w:suppressAutoHyphens w:val="0"/>
              <w:spacing w:before="40" w:after="40" w:line="220" w:lineRule="exact"/>
              <w:jc w:val="right"/>
              <w:rPr>
                <w:sz w:val="18"/>
              </w:rPr>
            </w:pPr>
            <w:r w:rsidRPr="0053341C">
              <w:rPr>
                <w:sz w:val="18"/>
              </w:rPr>
              <w:t>7 397</w:t>
            </w:r>
          </w:p>
        </w:tc>
        <w:tc>
          <w:tcPr>
            <w:tcW w:w="635" w:type="dxa"/>
            <w:shd w:val="clear" w:color="auto" w:fill="auto"/>
            <w:vAlign w:val="bottom"/>
          </w:tcPr>
          <w:p w:rsidR="00A535A7" w:rsidRPr="0053341C" w:rsidRDefault="00A535A7" w:rsidP="00667D77">
            <w:pPr>
              <w:suppressAutoHyphens w:val="0"/>
              <w:spacing w:before="40" w:after="40" w:line="220" w:lineRule="exact"/>
              <w:jc w:val="right"/>
              <w:rPr>
                <w:sz w:val="18"/>
              </w:rPr>
            </w:pPr>
            <w:r w:rsidRPr="0053341C">
              <w:rPr>
                <w:sz w:val="18"/>
              </w:rPr>
              <w:t>7 240</w:t>
            </w:r>
          </w:p>
        </w:tc>
        <w:tc>
          <w:tcPr>
            <w:tcW w:w="636" w:type="dxa"/>
            <w:shd w:val="clear" w:color="auto" w:fill="auto"/>
            <w:vAlign w:val="bottom"/>
          </w:tcPr>
          <w:p w:rsidR="00A535A7" w:rsidRPr="0053341C" w:rsidRDefault="00A535A7" w:rsidP="00667D77">
            <w:pPr>
              <w:suppressAutoHyphens w:val="0"/>
              <w:spacing w:before="40" w:after="40" w:line="220" w:lineRule="exact"/>
              <w:jc w:val="right"/>
              <w:rPr>
                <w:sz w:val="18"/>
              </w:rPr>
            </w:pPr>
            <w:r w:rsidRPr="0053341C">
              <w:rPr>
                <w:sz w:val="18"/>
              </w:rPr>
              <w:t>6 424</w:t>
            </w:r>
          </w:p>
        </w:tc>
      </w:tr>
      <w:tr w:rsidR="00A535A7" w:rsidRPr="0053341C" w:rsidTr="00667D77">
        <w:tblPrEx>
          <w:tblCellMar>
            <w:top w:w="0" w:type="dxa"/>
            <w:bottom w:w="0" w:type="dxa"/>
          </w:tblCellMar>
        </w:tblPrEx>
        <w:tc>
          <w:tcPr>
            <w:tcW w:w="1652" w:type="dxa"/>
            <w:tcBorders>
              <w:bottom w:val="nil"/>
            </w:tcBorders>
            <w:shd w:val="clear" w:color="auto" w:fill="auto"/>
          </w:tcPr>
          <w:p w:rsidR="00A535A7" w:rsidRPr="0053341C" w:rsidRDefault="00A535A7" w:rsidP="00667D77">
            <w:pPr>
              <w:suppressAutoHyphens w:val="0"/>
              <w:spacing w:before="40" w:after="40" w:line="220" w:lineRule="exact"/>
              <w:rPr>
                <w:bCs/>
                <w:sz w:val="18"/>
              </w:rPr>
            </w:pPr>
            <w:r w:rsidRPr="0053341C">
              <w:rPr>
                <w:bCs/>
                <w:sz w:val="18"/>
              </w:rPr>
              <w:t>Secondaire</w:t>
            </w:r>
          </w:p>
        </w:tc>
        <w:tc>
          <w:tcPr>
            <w:tcW w:w="635" w:type="dxa"/>
            <w:tcBorders>
              <w:bottom w:val="nil"/>
            </w:tcBorders>
            <w:shd w:val="clear" w:color="auto" w:fill="auto"/>
            <w:vAlign w:val="bottom"/>
          </w:tcPr>
          <w:p w:rsidR="00A535A7" w:rsidRPr="0053341C" w:rsidRDefault="00A535A7" w:rsidP="00667D77">
            <w:pPr>
              <w:suppressAutoHyphens w:val="0"/>
              <w:spacing w:before="40" w:after="40" w:line="220" w:lineRule="exact"/>
              <w:jc w:val="right"/>
              <w:rPr>
                <w:sz w:val="18"/>
              </w:rPr>
            </w:pPr>
          </w:p>
        </w:tc>
        <w:tc>
          <w:tcPr>
            <w:tcW w:w="635" w:type="dxa"/>
            <w:tcBorders>
              <w:bottom w:val="nil"/>
            </w:tcBorders>
            <w:shd w:val="clear" w:color="auto" w:fill="auto"/>
            <w:vAlign w:val="bottom"/>
          </w:tcPr>
          <w:p w:rsidR="00A535A7" w:rsidRPr="0053341C" w:rsidRDefault="00A535A7" w:rsidP="00667D77">
            <w:pPr>
              <w:suppressAutoHyphens w:val="0"/>
              <w:spacing w:before="40" w:after="40" w:line="220" w:lineRule="exact"/>
              <w:jc w:val="right"/>
              <w:rPr>
                <w:sz w:val="18"/>
              </w:rPr>
            </w:pPr>
          </w:p>
        </w:tc>
        <w:tc>
          <w:tcPr>
            <w:tcW w:w="636" w:type="dxa"/>
            <w:tcBorders>
              <w:bottom w:val="nil"/>
            </w:tcBorders>
            <w:shd w:val="clear" w:color="auto" w:fill="auto"/>
            <w:vAlign w:val="bottom"/>
          </w:tcPr>
          <w:p w:rsidR="00A535A7" w:rsidRPr="0053341C" w:rsidRDefault="00A535A7" w:rsidP="00667D77">
            <w:pPr>
              <w:suppressAutoHyphens w:val="0"/>
              <w:spacing w:before="40" w:after="40" w:line="220" w:lineRule="exact"/>
              <w:jc w:val="right"/>
              <w:rPr>
                <w:sz w:val="18"/>
              </w:rPr>
            </w:pPr>
            <w:r w:rsidRPr="0053341C">
              <w:rPr>
                <w:sz w:val="18"/>
              </w:rPr>
              <w:t>2 449</w:t>
            </w:r>
          </w:p>
        </w:tc>
        <w:tc>
          <w:tcPr>
            <w:tcW w:w="635" w:type="dxa"/>
            <w:tcBorders>
              <w:bottom w:val="nil"/>
            </w:tcBorders>
            <w:shd w:val="clear" w:color="auto" w:fill="auto"/>
            <w:vAlign w:val="bottom"/>
          </w:tcPr>
          <w:p w:rsidR="00A535A7" w:rsidRPr="0053341C" w:rsidRDefault="00A535A7" w:rsidP="00667D77">
            <w:pPr>
              <w:suppressAutoHyphens w:val="0"/>
              <w:spacing w:before="40" w:after="40" w:line="220" w:lineRule="exact"/>
              <w:jc w:val="right"/>
              <w:rPr>
                <w:sz w:val="18"/>
              </w:rPr>
            </w:pPr>
            <w:r w:rsidRPr="0053341C">
              <w:rPr>
                <w:sz w:val="18"/>
              </w:rPr>
              <w:t>2 586</w:t>
            </w:r>
          </w:p>
        </w:tc>
        <w:tc>
          <w:tcPr>
            <w:tcW w:w="635" w:type="dxa"/>
            <w:tcBorders>
              <w:bottom w:val="nil"/>
            </w:tcBorders>
            <w:shd w:val="clear" w:color="auto" w:fill="auto"/>
            <w:vAlign w:val="bottom"/>
          </w:tcPr>
          <w:p w:rsidR="00A535A7" w:rsidRPr="0053341C" w:rsidRDefault="00A535A7" w:rsidP="00667D77">
            <w:pPr>
              <w:suppressAutoHyphens w:val="0"/>
              <w:spacing w:before="40" w:after="40" w:line="220" w:lineRule="exact"/>
              <w:jc w:val="right"/>
              <w:rPr>
                <w:sz w:val="18"/>
              </w:rPr>
            </w:pPr>
            <w:r w:rsidRPr="0053341C">
              <w:rPr>
                <w:sz w:val="18"/>
              </w:rPr>
              <w:t>4 210</w:t>
            </w:r>
          </w:p>
        </w:tc>
        <w:tc>
          <w:tcPr>
            <w:tcW w:w="636" w:type="dxa"/>
            <w:tcBorders>
              <w:bottom w:val="nil"/>
            </w:tcBorders>
            <w:shd w:val="clear" w:color="auto" w:fill="auto"/>
            <w:vAlign w:val="bottom"/>
          </w:tcPr>
          <w:p w:rsidR="00A535A7" w:rsidRPr="0053341C" w:rsidRDefault="00A535A7" w:rsidP="00667D77">
            <w:pPr>
              <w:suppressAutoHyphens w:val="0"/>
              <w:spacing w:before="40" w:after="40" w:line="220" w:lineRule="exact"/>
              <w:jc w:val="right"/>
              <w:rPr>
                <w:sz w:val="18"/>
              </w:rPr>
            </w:pPr>
            <w:r w:rsidRPr="0053341C">
              <w:rPr>
                <w:sz w:val="18"/>
              </w:rPr>
              <w:t>8 373</w:t>
            </w:r>
          </w:p>
        </w:tc>
        <w:tc>
          <w:tcPr>
            <w:tcW w:w="635" w:type="dxa"/>
            <w:tcBorders>
              <w:bottom w:val="nil"/>
            </w:tcBorders>
            <w:shd w:val="clear" w:color="auto" w:fill="auto"/>
            <w:vAlign w:val="bottom"/>
          </w:tcPr>
          <w:p w:rsidR="00A535A7" w:rsidRPr="0053341C" w:rsidRDefault="00A535A7" w:rsidP="00667D77">
            <w:pPr>
              <w:suppressAutoHyphens w:val="0"/>
              <w:spacing w:before="40" w:after="40" w:line="220" w:lineRule="exact"/>
              <w:jc w:val="right"/>
              <w:rPr>
                <w:sz w:val="18"/>
              </w:rPr>
            </w:pPr>
            <w:r w:rsidRPr="0053341C">
              <w:rPr>
                <w:sz w:val="18"/>
              </w:rPr>
              <w:t>9 972</w:t>
            </w:r>
          </w:p>
        </w:tc>
        <w:tc>
          <w:tcPr>
            <w:tcW w:w="635" w:type="dxa"/>
            <w:tcBorders>
              <w:bottom w:val="nil"/>
            </w:tcBorders>
            <w:shd w:val="clear" w:color="auto" w:fill="auto"/>
            <w:vAlign w:val="bottom"/>
          </w:tcPr>
          <w:p w:rsidR="00A535A7" w:rsidRPr="0053341C" w:rsidRDefault="00A535A7" w:rsidP="00667D77">
            <w:pPr>
              <w:suppressAutoHyphens w:val="0"/>
              <w:spacing w:before="40" w:after="40" w:line="220" w:lineRule="exact"/>
              <w:jc w:val="right"/>
              <w:rPr>
                <w:sz w:val="18"/>
              </w:rPr>
            </w:pPr>
            <w:r w:rsidRPr="0053341C">
              <w:rPr>
                <w:sz w:val="18"/>
              </w:rPr>
              <w:t>11 079</w:t>
            </w:r>
          </w:p>
        </w:tc>
        <w:tc>
          <w:tcPr>
            <w:tcW w:w="636" w:type="dxa"/>
            <w:tcBorders>
              <w:bottom w:val="nil"/>
            </w:tcBorders>
            <w:shd w:val="clear" w:color="auto" w:fill="auto"/>
            <w:vAlign w:val="bottom"/>
          </w:tcPr>
          <w:p w:rsidR="00A535A7" w:rsidRPr="0053341C" w:rsidRDefault="00A535A7" w:rsidP="00667D77">
            <w:pPr>
              <w:suppressAutoHyphens w:val="0"/>
              <w:spacing w:before="40" w:after="40" w:line="220" w:lineRule="exact"/>
              <w:jc w:val="right"/>
              <w:rPr>
                <w:sz w:val="18"/>
              </w:rPr>
            </w:pPr>
            <w:r w:rsidRPr="0053341C">
              <w:rPr>
                <w:sz w:val="18"/>
              </w:rPr>
              <w:t>10 501</w:t>
            </w:r>
          </w:p>
        </w:tc>
      </w:tr>
      <w:tr w:rsidR="00A535A7" w:rsidRPr="0053341C" w:rsidTr="00667D77">
        <w:tblPrEx>
          <w:tblCellMar>
            <w:top w:w="0" w:type="dxa"/>
            <w:bottom w:w="0" w:type="dxa"/>
          </w:tblCellMar>
        </w:tblPrEx>
        <w:tc>
          <w:tcPr>
            <w:tcW w:w="1652" w:type="dxa"/>
            <w:tcBorders>
              <w:top w:val="nil"/>
              <w:bottom w:val="single" w:sz="4" w:space="0" w:color="auto"/>
            </w:tcBorders>
            <w:shd w:val="clear" w:color="auto" w:fill="auto"/>
          </w:tcPr>
          <w:p w:rsidR="00A535A7" w:rsidRPr="0053341C" w:rsidRDefault="00A535A7" w:rsidP="00667D77">
            <w:pPr>
              <w:suppressAutoHyphens w:val="0"/>
              <w:spacing w:before="40" w:after="40" w:line="220" w:lineRule="exact"/>
              <w:rPr>
                <w:bCs/>
                <w:sz w:val="18"/>
              </w:rPr>
            </w:pPr>
            <w:r>
              <w:rPr>
                <w:bCs/>
                <w:sz w:val="18"/>
              </w:rPr>
              <w:t>Post</w:t>
            </w:r>
            <w:r w:rsidRPr="0053341C">
              <w:rPr>
                <w:bCs/>
                <w:sz w:val="18"/>
              </w:rPr>
              <w:t>obligatoire</w:t>
            </w:r>
          </w:p>
        </w:tc>
        <w:tc>
          <w:tcPr>
            <w:tcW w:w="635" w:type="dxa"/>
            <w:tcBorders>
              <w:top w:val="nil"/>
              <w:bottom w:val="single" w:sz="4" w:space="0" w:color="auto"/>
            </w:tcBorders>
            <w:shd w:val="clear" w:color="auto" w:fill="auto"/>
            <w:vAlign w:val="bottom"/>
          </w:tcPr>
          <w:p w:rsidR="00A535A7" w:rsidRPr="0053341C" w:rsidRDefault="00A535A7" w:rsidP="00667D77">
            <w:pPr>
              <w:suppressAutoHyphens w:val="0"/>
              <w:spacing w:before="40" w:after="40" w:line="220" w:lineRule="exact"/>
              <w:jc w:val="right"/>
              <w:rPr>
                <w:sz w:val="18"/>
              </w:rPr>
            </w:pPr>
          </w:p>
        </w:tc>
        <w:tc>
          <w:tcPr>
            <w:tcW w:w="635" w:type="dxa"/>
            <w:tcBorders>
              <w:top w:val="nil"/>
              <w:bottom w:val="single" w:sz="4" w:space="0" w:color="auto"/>
            </w:tcBorders>
            <w:shd w:val="clear" w:color="auto" w:fill="auto"/>
            <w:vAlign w:val="bottom"/>
          </w:tcPr>
          <w:p w:rsidR="00A535A7" w:rsidRPr="0053341C" w:rsidRDefault="00A535A7" w:rsidP="00667D77">
            <w:pPr>
              <w:suppressAutoHyphens w:val="0"/>
              <w:spacing w:before="40" w:after="40" w:line="220" w:lineRule="exact"/>
              <w:jc w:val="right"/>
              <w:rPr>
                <w:sz w:val="18"/>
              </w:rPr>
            </w:pPr>
          </w:p>
        </w:tc>
        <w:tc>
          <w:tcPr>
            <w:tcW w:w="636" w:type="dxa"/>
            <w:tcBorders>
              <w:top w:val="nil"/>
              <w:bottom w:val="single" w:sz="4" w:space="0" w:color="auto"/>
            </w:tcBorders>
            <w:shd w:val="clear" w:color="auto" w:fill="auto"/>
            <w:vAlign w:val="bottom"/>
          </w:tcPr>
          <w:p w:rsidR="00A535A7" w:rsidRPr="0053341C" w:rsidRDefault="00A535A7" w:rsidP="00667D77">
            <w:pPr>
              <w:suppressAutoHyphens w:val="0"/>
              <w:spacing w:before="40" w:after="40" w:line="220" w:lineRule="exact"/>
              <w:jc w:val="right"/>
              <w:rPr>
                <w:sz w:val="18"/>
              </w:rPr>
            </w:pPr>
            <w:r w:rsidRPr="0053341C">
              <w:rPr>
                <w:sz w:val="18"/>
              </w:rPr>
              <w:t>304</w:t>
            </w:r>
          </w:p>
        </w:tc>
        <w:tc>
          <w:tcPr>
            <w:tcW w:w="635" w:type="dxa"/>
            <w:tcBorders>
              <w:top w:val="nil"/>
              <w:bottom w:val="single" w:sz="4" w:space="0" w:color="auto"/>
            </w:tcBorders>
            <w:shd w:val="clear" w:color="auto" w:fill="auto"/>
            <w:vAlign w:val="bottom"/>
          </w:tcPr>
          <w:p w:rsidR="00A535A7" w:rsidRPr="0053341C" w:rsidRDefault="00A535A7" w:rsidP="00667D77">
            <w:pPr>
              <w:suppressAutoHyphens w:val="0"/>
              <w:spacing w:before="40" w:after="40" w:line="220" w:lineRule="exact"/>
              <w:jc w:val="right"/>
              <w:rPr>
                <w:sz w:val="18"/>
              </w:rPr>
            </w:pPr>
            <w:r w:rsidRPr="0053341C">
              <w:rPr>
                <w:sz w:val="18"/>
              </w:rPr>
              <w:t>381</w:t>
            </w:r>
          </w:p>
        </w:tc>
        <w:tc>
          <w:tcPr>
            <w:tcW w:w="635" w:type="dxa"/>
            <w:tcBorders>
              <w:top w:val="nil"/>
              <w:bottom w:val="single" w:sz="4" w:space="0" w:color="auto"/>
            </w:tcBorders>
            <w:shd w:val="clear" w:color="auto" w:fill="auto"/>
            <w:vAlign w:val="bottom"/>
          </w:tcPr>
          <w:p w:rsidR="00A535A7" w:rsidRPr="0053341C" w:rsidRDefault="00A535A7" w:rsidP="00667D77">
            <w:pPr>
              <w:suppressAutoHyphens w:val="0"/>
              <w:spacing w:before="40" w:after="40" w:line="220" w:lineRule="exact"/>
              <w:jc w:val="right"/>
              <w:rPr>
                <w:sz w:val="18"/>
              </w:rPr>
            </w:pPr>
            <w:r w:rsidRPr="0053341C">
              <w:rPr>
                <w:sz w:val="18"/>
              </w:rPr>
              <w:t>727</w:t>
            </w:r>
          </w:p>
        </w:tc>
        <w:tc>
          <w:tcPr>
            <w:tcW w:w="636" w:type="dxa"/>
            <w:tcBorders>
              <w:top w:val="nil"/>
              <w:bottom w:val="single" w:sz="4" w:space="0" w:color="auto"/>
            </w:tcBorders>
            <w:shd w:val="clear" w:color="auto" w:fill="auto"/>
            <w:vAlign w:val="bottom"/>
          </w:tcPr>
          <w:p w:rsidR="00A535A7" w:rsidRPr="0053341C" w:rsidRDefault="00A535A7" w:rsidP="00667D77">
            <w:pPr>
              <w:suppressAutoHyphens w:val="0"/>
              <w:spacing w:before="40" w:after="40" w:line="220" w:lineRule="exact"/>
              <w:jc w:val="right"/>
              <w:rPr>
                <w:sz w:val="18"/>
              </w:rPr>
            </w:pPr>
            <w:r w:rsidRPr="0053341C">
              <w:rPr>
                <w:sz w:val="18"/>
              </w:rPr>
              <w:t>1 640</w:t>
            </w:r>
          </w:p>
        </w:tc>
        <w:tc>
          <w:tcPr>
            <w:tcW w:w="635" w:type="dxa"/>
            <w:tcBorders>
              <w:top w:val="nil"/>
              <w:bottom w:val="single" w:sz="4" w:space="0" w:color="auto"/>
            </w:tcBorders>
            <w:shd w:val="clear" w:color="auto" w:fill="auto"/>
            <w:vAlign w:val="bottom"/>
          </w:tcPr>
          <w:p w:rsidR="00A535A7" w:rsidRPr="0053341C" w:rsidRDefault="00A535A7" w:rsidP="00667D77">
            <w:pPr>
              <w:suppressAutoHyphens w:val="0"/>
              <w:spacing w:before="40" w:after="40" w:line="220" w:lineRule="exact"/>
              <w:jc w:val="right"/>
              <w:rPr>
                <w:sz w:val="18"/>
              </w:rPr>
            </w:pPr>
            <w:r w:rsidRPr="0053341C">
              <w:rPr>
                <w:sz w:val="18"/>
              </w:rPr>
              <w:t>1 825</w:t>
            </w:r>
          </w:p>
        </w:tc>
        <w:tc>
          <w:tcPr>
            <w:tcW w:w="635" w:type="dxa"/>
            <w:tcBorders>
              <w:top w:val="nil"/>
              <w:bottom w:val="single" w:sz="4" w:space="0" w:color="auto"/>
            </w:tcBorders>
            <w:shd w:val="clear" w:color="auto" w:fill="auto"/>
            <w:vAlign w:val="bottom"/>
          </w:tcPr>
          <w:p w:rsidR="00A535A7" w:rsidRPr="0053341C" w:rsidRDefault="00A535A7" w:rsidP="00667D77">
            <w:pPr>
              <w:suppressAutoHyphens w:val="0"/>
              <w:spacing w:before="40" w:after="40" w:line="220" w:lineRule="exact"/>
              <w:jc w:val="right"/>
              <w:rPr>
                <w:sz w:val="18"/>
              </w:rPr>
            </w:pPr>
            <w:r w:rsidRPr="0053341C">
              <w:rPr>
                <w:sz w:val="18"/>
              </w:rPr>
              <w:t>2 007</w:t>
            </w:r>
          </w:p>
        </w:tc>
        <w:tc>
          <w:tcPr>
            <w:tcW w:w="636" w:type="dxa"/>
            <w:tcBorders>
              <w:top w:val="nil"/>
              <w:bottom w:val="single" w:sz="4" w:space="0" w:color="auto"/>
            </w:tcBorders>
            <w:shd w:val="clear" w:color="auto" w:fill="auto"/>
            <w:vAlign w:val="bottom"/>
          </w:tcPr>
          <w:p w:rsidR="00A535A7" w:rsidRPr="0053341C" w:rsidRDefault="00A535A7" w:rsidP="00667D77">
            <w:pPr>
              <w:suppressAutoHyphens w:val="0"/>
              <w:spacing w:before="40" w:after="40" w:line="220" w:lineRule="exact"/>
              <w:jc w:val="right"/>
              <w:rPr>
                <w:sz w:val="18"/>
              </w:rPr>
            </w:pPr>
            <w:r w:rsidRPr="0053341C">
              <w:rPr>
                <w:sz w:val="18"/>
              </w:rPr>
              <w:t>1 848</w:t>
            </w:r>
          </w:p>
        </w:tc>
      </w:tr>
      <w:tr w:rsidR="00A535A7" w:rsidRPr="004222AD" w:rsidTr="00667D77">
        <w:tblPrEx>
          <w:tblCellMar>
            <w:top w:w="0" w:type="dxa"/>
            <w:bottom w:w="0" w:type="dxa"/>
          </w:tblCellMar>
        </w:tblPrEx>
        <w:tc>
          <w:tcPr>
            <w:tcW w:w="1652" w:type="dxa"/>
            <w:tcBorders>
              <w:top w:val="single" w:sz="4" w:space="0" w:color="auto"/>
            </w:tcBorders>
            <w:shd w:val="clear" w:color="auto" w:fill="auto"/>
          </w:tcPr>
          <w:p w:rsidR="00A535A7" w:rsidRPr="004222AD" w:rsidRDefault="00A535A7" w:rsidP="00667D77">
            <w:pPr>
              <w:suppressAutoHyphens w:val="0"/>
              <w:spacing w:before="80" w:after="80" w:line="220" w:lineRule="exact"/>
              <w:ind w:firstLine="284"/>
              <w:rPr>
                <w:b/>
                <w:bCs/>
                <w:sz w:val="18"/>
              </w:rPr>
            </w:pPr>
            <w:r w:rsidRPr="004222AD">
              <w:rPr>
                <w:b/>
                <w:bCs/>
                <w:sz w:val="18"/>
              </w:rPr>
              <w:t>Total</w:t>
            </w:r>
          </w:p>
        </w:tc>
        <w:tc>
          <w:tcPr>
            <w:tcW w:w="635" w:type="dxa"/>
            <w:tcBorders>
              <w:top w:val="single" w:sz="4" w:space="0" w:color="auto"/>
            </w:tcBorders>
            <w:shd w:val="clear" w:color="auto" w:fill="auto"/>
            <w:vAlign w:val="bottom"/>
          </w:tcPr>
          <w:p w:rsidR="00A535A7" w:rsidRPr="004222AD" w:rsidRDefault="00A535A7" w:rsidP="00667D77">
            <w:pPr>
              <w:suppressAutoHyphens w:val="0"/>
              <w:spacing w:before="80" w:after="80" w:line="220" w:lineRule="exact"/>
              <w:jc w:val="right"/>
              <w:rPr>
                <w:b/>
                <w:bCs/>
                <w:sz w:val="18"/>
              </w:rPr>
            </w:pPr>
            <w:r w:rsidRPr="004222AD">
              <w:rPr>
                <w:b/>
                <w:bCs/>
                <w:sz w:val="18"/>
              </w:rPr>
              <w:t>8</w:t>
            </w:r>
            <w:r>
              <w:rPr>
                <w:b/>
                <w:bCs/>
                <w:sz w:val="18"/>
              </w:rPr>
              <w:t xml:space="preserve"> </w:t>
            </w:r>
            <w:r w:rsidRPr="004222AD">
              <w:rPr>
                <w:b/>
                <w:bCs/>
                <w:sz w:val="18"/>
              </w:rPr>
              <w:t>768</w:t>
            </w:r>
          </w:p>
        </w:tc>
        <w:tc>
          <w:tcPr>
            <w:tcW w:w="635" w:type="dxa"/>
            <w:tcBorders>
              <w:top w:val="single" w:sz="4" w:space="0" w:color="auto"/>
            </w:tcBorders>
            <w:shd w:val="clear" w:color="auto" w:fill="auto"/>
            <w:vAlign w:val="bottom"/>
          </w:tcPr>
          <w:p w:rsidR="00A535A7" w:rsidRPr="004222AD" w:rsidRDefault="00A535A7" w:rsidP="00667D77">
            <w:pPr>
              <w:suppressAutoHyphens w:val="0"/>
              <w:spacing w:before="80" w:after="80" w:line="220" w:lineRule="exact"/>
              <w:jc w:val="right"/>
              <w:rPr>
                <w:b/>
                <w:bCs/>
                <w:sz w:val="18"/>
              </w:rPr>
            </w:pPr>
            <w:r w:rsidRPr="004222AD">
              <w:rPr>
                <w:b/>
                <w:bCs/>
                <w:sz w:val="18"/>
              </w:rPr>
              <w:t>7</w:t>
            </w:r>
            <w:r>
              <w:rPr>
                <w:b/>
                <w:bCs/>
                <w:sz w:val="18"/>
              </w:rPr>
              <w:t xml:space="preserve"> </w:t>
            </w:r>
            <w:r w:rsidRPr="004222AD">
              <w:rPr>
                <w:b/>
                <w:bCs/>
                <w:sz w:val="18"/>
              </w:rPr>
              <w:t>620</w:t>
            </w:r>
          </w:p>
        </w:tc>
        <w:tc>
          <w:tcPr>
            <w:tcW w:w="636" w:type="dxa"/>
            <w:tcBorders>
              <w:top w:val="single" w:sz="4" w:space="0" w:color="auto"/>
            </w:tcBorders>
            <w:shd w:val="clear" w:color="auto" w:fill="auto"/>
            <w:vAlign w:val="bottom"/>
          </w:tcPr>
          <w:p w:rsidR="00A535A7" w:rsidRPr="004222AD" w:rsidRDefault="00A535A7" w:rsidP="00667D77">
            <w:pPr>
              <w:suppressAutoHyphens w:val="0"/>
              <w:spacing w:before="80" w:after="80" w:line="220" w:lineRule="exact"/>
              <w:jc w:val="right"/>
              <w:rPr>
                <w:b/>
                <w:bCs/>
                <w:sz w:val="18"/>
              </w:rPr>
            </w:pPr>
            <w:r w:rsidRPr="004222AD">
              <w:rPr>
                <w:b/>
                <w:bCs/>
                <w:sz w:val="18"/>
              </w:rPr>
              <w:t>6</w:t>
            </w:r>
            <w:r>
              <w:rPr>
                <w:b/>
                <w:bCs/>
                <w:sz w:val="18"/>
              </w:rPr>
              <w:t xml:space="preserve"> </w:t>
            </w:r>
            <w:r w:rsidRPr="004222AD">
              <w:rPr>
                <w:b/>
                <w:bCs/>
                <w:sz w:val="18"/>
              </w:rPr>
              <w:t>708</w:t>
            </w:r>
          </w:p>
        </w:tc>
        <w:tc>
          <w:tcPr>
            <w:tcW w:w="635" w:type="dxa"/>
            <w:tcBorders>
              <w:top w:val="single" w:sz="4" w:space="0" w:color="auto"/>
            </w:tcBorders>
            <w:shd w:val="clear" w:color="auto" w:fill="auto"/>
            <w:vAlign w:val="bottom"/>
          </w:tcPr>
          <w:p w:rsidR="00A535A7" w:rsidRPr="004222AD" w:rsidRDefault="00A535A7" w:rsidP="00667D77">
            <w:pPr>
              <w:suppressAutoHyphens w:val="0"/>
              <w:spacing w:before="80" w:after="80" w:line="220" w:lineRule="exact"/>
              <w:jc w:val="right"/>
              <w:rPr>
                <w:b/>
                <w:bCs/>
                <w:sz w:val="18"/>
              </w:rPr>
            </w:pPr>
            <w:r w:rsidRPr="004222AD">
              <w:rPr>
                <w:b/>
                <w:bCs/>
                <w:sz w:val="18"/>
              </w:rPr>
              <w:t>7</w:t>
            </w:r>
            <w:r>
              <w:rPr>
                <w:b/>
                <w:bCs/>
                <w:sz w:val="18"/>
              </w:rPr>
              <w:t xml:space="preserve"> </w:t>
            </w:r>
            <w:r w:rsidRPr="004222AD">
              <w:rPr>
                <w:b/>
                <w:bCs/>
                <w:sz w:val="18"/>
              </w:rPr>
              <w:t>194</w:t>
            </w:r>
          </w:p>
        </w:tc>
        <w:tc>
          <w:tcPr>
            <w:tcW w:w="635" w:type="dxa"/>
            <w:tcBorders>
              <w:top w:val="single" w:sz="4" w:space="0" w:color="auto"/>
            </w:tcBorders>
            <w:shd w:val="clear" w:color="auto" w:fill="auto"/>
            <w:vAlign w:val="bottom"/>
          </w:tcPr>
          <w:p w:rsidR="00A535A7" w:rsidRPr="004222AD" w:rsidRDefault="00A535A7" w:rsidP="00667D77">
            <w:pPr>
              <w:suppressAutoHyphens w:val="0"/>
              <w:spacing w:before="80" w:after="80" w:line="220" w:lineRule="exact"/>
              <w:jc w:val="right"/>
              <w:rPr>
                <w:b/>
                <w:bCs/>
                <w:sz w:val="18"/>
              </w:rPr>
            </w:pPr>
            <w:r w:rsidRPr="004222AD">
              <w:rPr>
                <w:b/>
                <w:bCs/>
                <w:sz w:val="18"/>
              </w:rPr>
              <w:t>10</w:t>
            </w:r>
            <w:r>
              <w:rPr>
                <w:b/>
                <w:bCs/>
                <w:sz w:val="18"/>
              </w:rPr>
              <w:t xml:space="preserve"> </w:t>
            </w:r>
            <w:r w:rsidRPr="004222AD">
              <w:rPr>
                <w:b/>
                <w:bCs/>
                <w:sz w:val="18"/>
              </w:rPr>
              <w:t>920</w:t>
            </w:r>
          </w:p>
        </w:tc>
        <w:tc>
          <w:tcPr>
            <w:tcW w:w="636" w:type="dxa"/>
            <w:tcBorders>
              <w:top w:val="single" w:sz="4" w:space="0" w:color="auto"/>
            </w:tcBorders>
            <w:shd w:val="clear" w:color="auto" w:fill="auto"/>
            <w:vAlign w:val="bottom"/>
          </w:tcPr>
          <w:p w:rsidR="00A535A7" w:rsidRPr="004222AD" w:rsidRDefault="00A535A7" w:rsidP="00667D77">
            <w:pPr>
              <w:suppressAutoHyphens w:val="0"/>
              <w:spacing w:before="80" w:after="80" w:line="220" w:lineRule="exact"/>
              <w:jc w:val="right"/>
              <w:rPr>
                <w:b/>
                <w:bCs/>
                <w:sz w:val="18"/>
              </w:rPr>
            </w:pPr>
            <w:r w:rsidRPr="004222AD">
              <w:rPr>
                <w:b/>
                <w:bCs/>
                <w:sz w:val="18"/>
              </w:rPr>
              <w:t>18</w:t>
            </w:r>
            <w:r>
              <w:rPr>
                <w:b/>
                <w:bCs/>
                <w:sz w:val="18"/>
              </w:rPr>
              <w:t xml:space="preserve"> </w:t>
            </w:r>
            <w:r w:rsidRPr="004222AD">
              <w:rPr>
                <w:b/>
                <w:bCs/>
                <w:sz w:val="18"/>
              </w:rPr>
              <w:t>392</w:t>
            </w:r>
          </w:p>
        </w:tc>
        <w:tc>
          <w:tcPr>
            <w:tcW w:w="635" w:type="dxa"/>
            <w:tcBorders>
              <w:top w:val="single" w:sz="4" w:space="0" w:color="auto"/>
            </w:tcBorders>
            <w:shd w:val="clear" w:color="auto" w:fill="auto"/>
            <w:vAlign w:val="bottom"/>
          </w:tcPr>
          <w:p w:rsidR="00A535A7" w:rsidRPr="004222AD" w:rsidRDefault="00A535A7" w:rsidP="00667D77">
            <w:pPr>
              <w:suppressAutoHyphens w:val="0"/>
              <w:spacing w:before="80" w:after="80" w:line="220" w:lineRule="exact"/>
              <w:jc w:val="right"/>
              <w:rPr>
                <w:b/>
                <w:bCs/>
                <w:sz w:val="18"/>
              </w:rPr>
            </w:pPr>
            <w:r w:rsidRPr="004222AD">
              <w:rPr>
                <w:b/>
                <w:bCs/>
                <w:sz w:val="18"/>
              </w:rPr>
              <w:t>20</w:t>
            </w:r>
            <w:r>
              <w:rPr>
                <w:b/>
                <w:bCs/>
                <w:sz w:val="18"/>
              </w:rPr>
              <w:t xml:space="preserve"> </w:t>
            </w:r>
            <w:r w:rsidRPr="004222AD">
              <w:rPr>
                <w:b/>
                <w:bCs/>
                <w:sz w:val="18"/>
              </w:rPr>
              <w:t>516</w:t>
            </w:r>
          </w:p>
        </w:tc>
        <w:tc>
          <w:tcPr>
            <w:tcW w:w="635" w:type="dxa"/>
            <w:tcBorders>
              <w:top w:val="single" w:sz="4" w:space="0" w:color="auto"/>
            </w:tcBorders>
            <w:shd w:val="clear" w:color="auto" w:fill="auto"/>
            <w:vAlign w:val="bottom"/>
          </w:tcPr>
          <w:p w:rsidR="00A535A7" w:rsidRPr="004222AD" w:rsidRDefault="00A535A7" w:rsidP="00667D77">
            <w:pPr>
              <w:suppressAutoHyphens w:val="0"/>
              <w:spacing w:before="80" w:after="80" w:line="220" w:lineRule="exact"/>
              <w:jc w:val="right"/>
              <w:rPr>
                <w:b/>
                <w:bCs/>
                <w:sz w:val="18"/>
              </w:rPr>
            </w:pPr>
            <w:r w:rsidRPr="004222AD">
              <w:rPr>
                <w:b/>
                <w:bCs/>
                <w:sz w:val="18"/>
              </w:rPr>
              <w:t>21</w:t>
            </w:r>
            <w:r>
              <w:rPr>
                <w:b/>
                <w:bCs/>
                <w:sz w:val="18"/>
              </w:rPr>
              <w:t xml:space="preserve"> </w:t>
            </w:r>
            <w:r w:rsidRPr="004222AD">
              <w:rPr>
                <w:b/>
                <w:bCs/>
                <w:sz w:val="18"/>
              </w:rPr>
              <w:t>366</w:t>
            </w:r>
          </w:p>
        </w:tc>
        <w:tc>
          <w:tcPr>
            <w:tcW w:w="636" w:type="dxa"/>
            <w:tcBorders>
              <w:top w:val="single" w:sz="4" w:space="0" w:color="auto"/>
            </w:tcBorders>
            <w:shd w:val="clear" w:color="auto" w:fill="auto"/>
            <w:vAlign w:val="bottom"/>
          </w:tcPr>
          <w:p w:rsidR="00A535A7" w:rsidRPr="004222AD" w:rsidRDefault="00A535A7" w:rsidP="00667D77">
            <w:pPr>
              <w:suppressAutoHyphens w:val="0"/>
              <w:spacing w:before="80" w:after="80" w:line="220" w:lineRule="exact"/>
              <w:jc w:val="right"/>
              <w:rPr>
                <w:b/>
                <w:bCs/>
                <w:sz w:val="18"/>
              </w:rPr>
            </w:pPr>
            <w:r w:rsidRPr="004222AD">
              <w:rPr>
                <w:b/>
                <w:bCs/>
                <w:sz w:val="18"/>
              </w:rPr>
              <w:t>19</w:t>
            </w:r>
            <w:r>
              <w:rPr>
                <w:b/>
                <w:bCs/>
                <w:sz w:val="18"/>
              </w:rPr>
              <w:t xml:space="preserve"> </w:t>
            </w:r>
            <w:r w:rsidRPr="004222AD">
              <w:rPr>
                <w:b/>
                <w:bCs/>
                <w:sz w:val="18"/>
              </w:rPr>
              <w:t>644</w:t>
            </w:r>
          </w:p>
        </w:tc>
      </w:tr>
    </w:tbl>
    <w:p w:rsidR="00A535A7" w:rsidRPr="004222AD" w:rsidRDefault="00A535A7" w:rsidP="00A535A7">
      <w:pPr>
        <w:pStyle w:val="SingleTxtG"/>
        <w:keepNext/>
        <w:spacing w:before="240"/>
        <w:rPr>
          <w:b/>
          <w:bCs/>
        </w:rPr>
      </w:pPr>
      <w:r w:rsidRPr="004222AD">
        <w:rPr>
          <w:b/>
          <w:bCs/>
        </w:rPr>
        <w:t>Par situation migratoire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666"/>
        <w:gridCol w:w="713"/>
        <w:gridCol w:w="713"/>
        <w:gridCol w:w="713"/>
        <w:gridCol w:w="713"/>
        <w:gridCol w:w="713"/>
        <w:gridCol w:w="713"/>
        <w:gridCol w:w="713"/>
        <w:gridCol w:w="713"/>
      </w:tblGrid>
      <w:tr w:rsidR="00A535A7" w:rsidRPr="004222AD" w:rsidTr="00667D77">
        <w:tblPrEx>
          <w:tblCellMar>
            <w:top w:w="0" w:type="dxa"/>
            <w:bottom w:w="0" w:type="dxa"/>
          </w:tblCellMar>
        </w:tblPrEx>
        <w:trPr>
          <w:tblHeader/>
        </w:trPr>
        <w:tc>
          <w:tcPr>
            <w:tcW w:w="1666" w:type="dxa"/>
            <w:tcBorders>
              <w:top w:val="single" w:sz="4" w:space="0" w:color="auto"/>
              <w:bottom w:val="single" w:sz="12" w:space="0" w:color="auto"/>
            </w:tcBorders>
            <w:shd w:val="clear" w:color="auto" w:fill="auto"/>
            <w:vAlign w:val="bottom"/>
          </w:tcPr>
          <w:p w:rsidR="00A535A7" w:rsidRPr="004222AD" w:rsidRDefault="00A535A7" w:rsidP="00667D77">
            <w:pPr>
              <w:suppressAutoHyphens w:val="0"/>
              <w:spacing w:before="80" w:after="80" w:line="200" w:lineRule="exact"/>
              <w:rPr>
                <w:bCs/>
                <w:i/>
                <w:sz w:val="16"/>
              </w:rPr>
            </w:pPr>
            <w:r w:rsidRPr="004222AD">
              <w:rPr>
                <w:bCs/>
                <w:i/>
                <w:sz w:val="16"/>
              </w:rPr>
              <w:t>Situation migratoire</w:t>
            </w:r>
          </w:p>
        </w:tc>
        <w:tc>
          <w:tcPr>
            <w:tcW w:w="713" w:type="dxa"/>
            <w:tcBorders>
              <w:top w:val="single" w:sz="4" w:space="0" w:color="auto"/>
              <w:bottom w:val="single" w:sz="12" w:space="0" w:color="auto"/>
            </w:tcBorders>
            <w:shd w:val="clear" w:color="auto" w:fill="auto"/>
            <w:vAlign w:val="bottom"/>
          </w:tcPr>
          <w:p w:rsidR="00A535A7" w:rsidRPr="004222AD" w:rsidRDefault="00A535A7" w:rsidP="00667D77">
            <w:pPr>
              <w:suppressAutoHyphens w:val="0"/>
              <w:spacing w:before="80" w:after="80" w:line="200" w:lineRule="exact"/>
              <w:jc w:val="right"/>
              <w:rPr>
                <w:bCs/>
                <w:i/>
                <w:sz w:val="16"/>
              </w:rPr>
            </w:pPr>
            <w:r w:rsidRPr="004222AD">
              <w:rPr>
                <w:bCs/>
                <w:i/>
                <w:sz w:val="16"/>
              </w:rPr>
              <w:t>2001</w:t>
            </w:r>
          </w:p>
        </w:tc>
        <w:tc>
          <w:tcPr>
            <w:tcW w:w="713" w:type="dxa"/>
            <w:tcBorders>
              <w:top w:val="single" w:sz="4" w:space="0" w:color="auto"/>
              <w:bottom w:val="single" w:sz="12" w:space="0" w:color="auto"/>
            </w:tcBorders>
            <w:shd w:val="clear" w:color="auto" w:fill="auto"/>
            <w:vAlign w:val="bottom"/>
          </w:tcPr>
          <w:p w:rsidR="00A535A7" w:rsidRPr="004222AD" w:rsidRDefault="00A535A7" w:rsidP="00667D77">
            <w:pPr>
              <w:suppressAutoHyphens w:val="0"/>
              <w:spacing w:before="80" w:after="80" w:line="200" w:lineRule="exact"/>
              <w:jc w:val="right"/>
              <w:rPr>
                <w:bCs/>
                <w:i/>
                <w:sz w:val="16"/>
              </w:rPr>
            </w:pPr>
            <w:r w:rsidRPr="004222AD">
              <w:rPr>
                <w:bCs/>
                <w:i/>
                <w:sz w:val="16"/>
              </w:rPr>
              <w:t>2002</w:t>
            </w:r>
          </w:p>
        </w:tc>
        <w:tc>
          <w:tcPr>
            <w:tcW w:w="713" w:type="dxa"/>
            <w:tcBorders>
              <w:top w:val="single" w:sz="4" w:space="0" w:color="auto"/>
              <w:bottom w:val="single" w:sz="12" w:space="0" w:color="auto"/>
            </w:tcBorders>
            <w:shd w:val="clear" w:color="auto" w:fill="auto"/>
            <w:vAlign w:val="bottom"/>
          </w:tcPr>
          <w:p w:rsidR="00A535A7" w:rsidRPr="004222AD" w:rsidRDefault="00A535A7" w:rsidP="00667D77">
            <w:pPr>
              <w:suppressAutoHyphens w:val="0"/>
              <w:spacing w:before="80" w:after="80" w:line="200" w:lineRule="exact"/>
              <w:jc w:val="right"/>
              <w:rPr>
                <w:bCs/>
                <w:i/>
                <w:sz w:val="16"/>
              </w:rPr>
            </w:pPr>
            <w:r w:rsidRPr="004222AD">
              <w:rPr>
                <w:bCs/>
                <w:i/>
                <w:sz w:val="16"/>
              </w:rPr>
              <w:t>2003</w:t>
            </w:r>
          </w:p>
        </w:tc>
        <w:tc>
          <w:tcPr>
            <w:tcW w:w="713" w:type="dxa"/>
            <w:tcBorders>
              <w:top w:val="single" w:sz="4" w:space="0" w:color="auto"/>
              <w:bottom w:val="single" w:sz="12" w:space="0" w:color="auto"/>
            </w:tcBorders>
            <w:shd w:val="clear" w:color="auto" w:fill="auto"/>
            <w:vAlign w:val="bottom"/>
          </w:tcPr>
          <w:p w:rsidR="00A535A7" w:rsidRPr="004222AD" w:rsidRDefault="00A535A7" w:rsidP="00667D77">
            <w:pPr>
              <w:suppressAutoHyphens w:val="0"/>
              <w:spacing w:before="80" w:after="80" w:line="200" w:lineRule="exact"/>
              <w:jc w:val="right"/>
              <w:rPr>
                <w:bCs/>
                <w:i/>
                <w:sz w:val="16"/>
              </w:rPr>
            </w:pPr>
            <w:r w:rsidRPr="004222AD">
              <w:rPr>
                <w:bCs/>
                <w:i/>
                <w:sz w:val="16"/>
              </w:rPr>
              <w:t>2004</w:t>
            </w:r>
          </w:p>
        </w:tc>
        <w:tc>
          <w:tcPr>
            <w:tcW w:w="713" w:type="dxa"/>
            <w:tcBorders>
              <w:top w:val="single" w:sz="4" w:space="0" w:color="auto"/>
              <w:bottom w:val="single" w:sz="12" w:space="0" w:color="auto"/>
            </w:tcBorders>
            <w:shd w:val="clear" w:color="auto" w:fill="auto"/>
            <w:vAlign w:val="bottom"/>
          </w:tcPr>
          <w:p w:rsidR="00A535A7" w:rsidRPr="004222AD" w:rsidRDefault="00A535A7" w:rsidP="00667D77">
            <w:pPr>
              <w:suppressAutoHyphens w:val="0"/>
              <w:spacing w:before="80" w:after="80" w:line="200" w:lineRule="exact"/>
              <w:jc w:val="right"/>
              <w:rPr>
                <w:bCs/>
                <w:i/>
                <w:sz w:val="16"/>
              </w:rPr>
            </w:pPr>
            <w:r w:rsidRPr="004222AD">
              <w:rPr>
                <w:bCs/>
                <w:i/>
                <w:sz w:val="16"/>
              </w:rPr>
              <w:t>2005</w:t>
            </w:r>
          </w:p>
        </w:tc>
        <w:tc>
          <w:tcPr>
            <w:tcW w:w="713" w:type="dxa"/>
            <w:tcBorders>
              <w:top w:val="single" w:sz="4" w:space="0" w:color="auto"/>
              <w:bottom w:val="single" w:sz="12" w:space="0" w:color="auto"/>
            </w:tcBorders>
            <w:shd w:val="clear" w:color="auto" w:fill="auto"/>
            <w:vAlign w:val="bottom"/>
          </w:tcPr>
          <w:p w:rsidR="00A535A7" w:rsidRPr="004222AD" w:rsidRDefault="00A535A7" w:rsidP="00667D77">
            <w:pPr>
              <w:suppressAutoHyphens w:val="0"/>
              <w:spacing w:before="80" w:after="80" w:line="200" w:lineRule="exact"/>
              <w:jc w:val="right"/>
              <w:rPr>
                <w:bCs/>
                <w:i/>
                <w:sz w:val="16"/>
              </w:rPr>
            </w:pPr>
            <w:r w:rsidRPr="004222AD">
              <w:rPr>
                <w:bCs/>
                <w:i/>
                <w:sz w:val="16"/>
              </w:rPr>
              <w:t>2006</w:t>
            </w:r>
          </w:p>
        </w:tc>
        <w:tc>
          <w:tcPr>
            <w:tcW w:w="713" w:type="dxa"/>
            <w:tcBorders>
              <w:top w:val="single" w:sz="4" w:space="0" w:color="auto"/>
              <w:bottom w:val="single" w:sz="12" w:space="0" w:color="auto"/>
            </w:tcBorders>
            <w:shd w:val="clear" w:color="auto" w:fill="auto"/>
            <w:vAlign w:val="bottom"/>
          </w:tcPr>
          <w:p w:rsidR="00A535A7" w:rsidRPr="004222AD" w:rsidRDefault="00A535A7" w:rsidP="00667D77">
            <w:pPr>
              <w:suppressAutoHyphens w:val="0"/>
              <w:spacing w:before="80" w:after="80" w:line="200" w:lineRule="exact"/>
              <w:jc w:val="right"/>
              <w:rPr>
                <w:bCs/>
                <w:i/>
                <w:sz w:val="16"/>
              </w:rPr>
            </w:pPr>
            <w:r w:rsidRPr="004222AD">
              <w:rPr>
                <w:bCs/>
                <w:i/>
                <w:sz w:val="16"/>
              </w:rPr>
              <w:t>2007</w:t>
            </w:r>
          </w:p>
        </w:tc>
        <w:tc>
          <w:tcPr>
            <w:tcW w:w="713" w:type="dxa"/>
            <w:tcBorders>
              <w:top w:val="single" w:sz="4" w:space="0" w:color="auto"/>
              <w:bottom w:val="single" w:sz="12" w:space="0" w:color="auto"/>
            </w:tcBorders>
            <w:shd w:val="clear" w:color="auto" w:fill="auto"/>
            <w:vAlign w:val="bottom"/>
          </w:tcPr>
          <w:p w:rsidR="00A535A7" w:rsidRPr="004222AD" w:rsidRDefault="00A535A7" w:rsidP="00667D77">
            <w:pPr>
              <w:suppressAutoHyphens w:val="0"/>
              <w:spacing w:before="80" w:after="80" w:line="200" w:lineRule="exact"/>
              <w:jc w:val="right"/>
              <w:rPr>
                <w:bCs/>
                <w:i/>
                <w:sz w:val="16"/>
              </w:rPr>
            </w:pPr>
            <w:r w:rsidRPr="004222AD">
              <w:rPr>
                <w:bCs/>
                <w:i/>
                <w:sz w:val="16"/>
              </w:rPr>
              <w:t>2008</w:t>
            </w:r>
          </w:p>
        </w:tc>
      </w:tr>
      <w:tr w:rsidR="00A535A7" w:rsidRPr="00442729" w:rsidTr="00667D77">
        <w:tblPrEx>
          <w:tblCellMar>
            <w:top w:w="0" w:type="dxa"/>
            <w:bottom w:w="0" w:type="dxa"/>
          </w:tblCellMar>
        </w:tblPrEx>
        <w:tc>
          <w:tcPr>
            <w:tcW w:w="1666" w:type="dxa"/>
            <w:tcBorders>
              <w:top w:val="single" w:sz="12" w:space="0" w:color="auto"/>
              <w:bottom w:val="nil"/>
            </w:tcBorders>
            <w:shd w:val="clear" w:color="auto" w:fill="auto"/>
          </w:tcPr>
          <w:p w:rsidR="00A535A7" w:rsidRPr="00442729" w:rsidRDefault="00A535A7" w:rsidP="00667D77">
            <w:pPr>
              <w:suppressAutoHyphens w:val="0"/>
              <w:spacing w:before="40" w:after="40" w:line="220" w:lineRule="exact"/>
              <w:rPr>
                <w:bCs/>
                <w:sz w:val="18"/>
              </w:rPr>
            </w:pPr>
            <w:r w:rsidRPr="00442729">
              <w:rPr>
                <w:bCs/>
                <w:sz w:val="18"/>
              </w:rPr>
              <w:t>Rapatriés</w:t>
            </w:r>
          </w:p>
        </w:tc>
        <w:tc>
          <w:tcPr>
            <w:tcW w:w="713" w:type="dxa"/>
            <w:tcBorders>
              <w:top w:val="single" w:sz="12" w:space="0" w:color="auto"/>
              <w:bottom w:val="nil"/>
            </w:tcBorders>
            <w:shd w:val="clear" w:color="auto" w:fill="auto"/>
            <w:vAlign w:val="bottom"/>
          </w:tcPr>
          <w:p w:rsidR="00A535A7" w:rsidRPr="00442729" w:rsidRDefault="00A535A7" w:rsidP="00667D77">
            <w:pPr>
              <w:suppressAutoHyphens w:val="0"/>
              <w:spacing w:before="40" w:after="40" w:line="220" w:lineRule="exact"/>
              <w:jc w:val="right"/>
              <w:rPr>
                <w:sz w:val="18"/>
              </w:rPr>
            </w:pPr>
            <w:r w:rsidRPr="00442729">
              <w:rPr>
                <w:sz w:val="18"/>
              </w:rPr>
              <w:t>2 149</w:t>
            </w:r>
          </w:p>
        </w:tc>
        <w:tc>
          <w:tcPr>
            <w:tcW w:w="713" w:type="dxa"/>
            <w:tcBorders>
              <w:top w:val="single" w:sz="12" w:space="0" w:color="auto"/>
              <w:bottom w:val="nil"/>
            </w:tcBorders>
            <w:shd w:val="clear" w:color="auto" w:fill="auto"/>
            <w:vAlign w:val="bottom"/>
          </w:tcPr>
          <w:p w:rsidR="00A535A7" w:rsidRPr="00442729" w:rsidRDefault="00A535A7" w:rsidP="00667D77">
            <w:pPr>
              <w:suppressAutoHyphens w:val="0"/>
              <w:spacing w:before="40" w:after="40" w:line="220" w:lineRule="exact"/>
              <w:jc w:val="right"/>
              <w:rPr>
                <w:sz w:val="18"/>
              </w:rPr>
            </w:pPr>
            <w:r w:rsidRPr="00442729">
              <w:rPr>
                <w:sz w:val="18"/>
              </w:rPr>
              <w:t>6 043</w:t>
            </w:r>
          </w:p>
        </w:tc>
        <w:tc>
          <w:tcPr>
            <w:tcW w:w="713" w:type="dxa"/>
            <w:tcBorders>
              <w:top w:val="single" w:sz="12" w:space="0" w:color="auto"/>
              <w:bottom w:val="nil"/>
            </w:tcBorders>
            <w:shd w:val="clear" w:color="auto" w:fill="auto"/>
            <w:vAlign w:val="bottom"/>
          </w:tcPr>
          <w:p w:rsidR="00A535A7" w:rsidRPr="00442729" w:rsidRDefault="00A535A7" w:rsidP="00667D77">
            <w:pPr>
              <w:suppressAutoHyphens w:val="0"/>
              <w:spacing w:before="40" w:after="40" w:line="220" w:lineRule="exact"/>
              <w:jc w:val="right"/>
              <w:rPr>
                <w:sz w:val="18"/>
              </w:rPr>
            </w:pPr>
            <w:r w:rsidRPr="00442729">
              <w:rPr>
                <w:sz w:val="18"/>
              </w:rPr>
              <w:t>6 158</w:t>
            </w:r>
          </w:p>
        </w:tc>
        <w:tc>
          <w:tcPr>
            <w:tcW w:w="713" w:type="dxa"/>
            <w:tcBorders>
              <w:top w:val="single" w:sz="12" w:space="0" w:color="auto"/>
              <w:bottom w:val="nil"/>
            </w:tcBorders>
            <w:shd w:val="clear" w:color="auto" w:fill="auto"/>
            <w:vAlign w:val="bottom"/>
          </w:tcPr>
          <w:p w:rsidR="00A535A7" w:rsidRPr="00442729" w:rsidRDefault="00A535A7" w:rsidP="00667D77">
            <w:pPr>
              <w:suppressAutoHyphens w:val="0"/>
              <w:spacing w:before="40" w:after="40" w:line="220" w:lineRule="exact"/>
              <w:jc w:val="right"/>
              <w:rPr>
                <w:sz w:val="18"/>
              </w:rPr>
            </w:pPr>
            <w:r w:rsidRPr="00442729">
              <w:rPr>
                <w:sz w:val="18"/>
              </w:rPr>
              <w:t>10 164</w:t>
            </w:r>
          </w:p>
        </w:tc>
        <w:tc>
          <w:tcPr>
            <w:tcW w:w="713" w:type="dxa"/>
            <w:tcBorders>
              <w:top w:val="single" w:sz="12" w:space="0" w:color="auto"/>
              <w:bottom w:val="nil"/>
            </w:tcBorders>
            <w:shd w:val="clear" w:color="auto" w:fill="auto"/>
            <w:vAlign w:val="bottom"/>
          </w:tcPr>
          <w:p w:rsidR="00A535A7" w:rsidRPr="00442729" w:rsidRDefault="00A535A7" w:rsidP="00667D77">
            <w:pPr>
              <w:suppressAutoHyphens w:val="0"/>
              <w:spacing w:before="40" w:after="40" w:line="220" w:lineRule="exact"/>
              <w:jc w:val="right"/>
              <w:rPr>
                <w:sz w:val="18"/>
              </w:rPr>
            </w:pPr>
            <w:r w:rsidRPr="00442729">
              <w:rPr>
                <w:sz w:val="18"/>
              </w:rPr>
              <w:t>17 957</w:t>
            </w:r>
          </w:p>
        </w:tc>
        <w:tc>
          <w:tcPr>
            <w:tcW w:w="713" w:type="dxa"/>
            <w:tcBorders>
              <w:top w:val="single" w:sz="12" w:space="0" w:color="auto"/>
              <w:bottom w:val="nil"/>
            </w:tcBorders>
            <w:shd w:val="clear" w:color="auto" w:fill="auto"/>
            <w:vAlign w:val="bottom"/>
          </w:tcPr>
          <w:p w:rsidR="00A535A7" w:rsidRPr="00442729" w:rsidRDefault="00A535A7" w:rsidP="00667D77">
            <w:pPr>
              <w:suppressAutoHyphens w:val="0"/>
              <w:spacing w:before="40" w:after="40" w:line="220" w:lineRule="exact"/>
              <w:jc w:val="right"/>
              <w:rPr>
                <w:sz w:val="18"/>
              </w:rPr>
            </w:pPr>
            <w:r w:rsidRPr="00442729">
              <w:rPr>
                <w:sz w:val="18"/>
              </w:rPr>
              <w:t>20 049</w:t>
            </w:r>
          </w:p>
        </w:tc>
        <w:tc>
          <w:tcPr>
            <w:tcW w:w="713" w:type="dxa"/>
            <w:tcBorders>
              <w:top w:val="single" w:sz="12" w:space="0" w:color="auto"/>
              <w:bottom w:val="nil"/>
            </w:tcBorders>
            <w:shd w:val="clear" w:color="auto" w:fill="auto"/>
            <w:vAlign w:val="bottom"/>
          </w:tcPr>
          <w:p w:rsidR="00A535A7" w:rsidRPr="00442729" w:rsidRDefault="00A535A7" w:rsidP="00667D77">
            <w:pPr>
              <w:suppressAutoHyphens w:val="0"/>
              <w:spacing w:before="40" w:after="40" w:line="220" w:lineRule="exact"/>
              <w:jc w:val="right"/>
              <w:rPr>
                <w:sz w:val="18"/>
              </w:rPr>
            </w:pPr>
            <w:r w:rsidRPr="00442729">
              <w:rPr>
                <w:sz w:val="18"/>
              </w:rPr>
              <w:t>21 073</w:t>
            </w:r>
          </w:p>
        </w:tc>
        <w:tc>
          <w:tcPr>
            <w:tcW w:w="713" w:type="dxa"/>
            <w:tcBorders>
              <w:top w:val="single" w:sz="12" w:space="0" w:color="auto"/>
              <w:bottom w:val="nil"/>
            </w:tcBorders>
            <w:shd w:val="clear" w:color="auto" w:fill="auto"/>
            <w:vAlign w:val="bottom"/>
          </w:tcPr>
          <w:p w:rsidR="00A535A7" w:rsidRPr="00442729" w:rsidRDefault="00A535A7" w:rsidP="00667D77">
            <w:pPr>
              <w:suppressAutoHyphens w:val="0"/>
              <w:spacing w:before="40" w:after="40" w:line="220" w:lineRule="exact"/>
              <w:jc w:val="right"/>
              <w:rPr>
                <w:sz w:val="18"/>
              </w:rPr>
            </w:pPr>
            <w:r w:rsidRPr="00442729">
              <w:rPr>
                <w:sz w:val="18"/>
              </w:rPr>
              <w:t>19 363</w:t>
            </w:r>
          </w:p>
        </w:tc>
      </w:tr>
      <w:tr w:rsidR="00A535A7" w:rsidRPr="00442729" w:rsidTr="00667D77">
        <w:tblPrEx>
          <w:tblCellMar>
            <w:top w:w="0" w:type="dxa"/>
            <w:bottom w:w="0" w:type="dxa"/>
          </w:tblCellMar>
        </w:tblPrEx>
        <w:tc>
          <w:tcPr>
            <w:tcW w:w="1666" w:type="dxa"/>
            <w:tcBorders>
              <w:top w:val="nil"/>
              <w:bottom w:val="single" w:sz="4" w:space="0" w:color="auto"/>
            </w:tcBorders>
            <w:shd w:val="clear" w:color="auto" w:fill="auto"/>
          </w:tcPr>
          <w:p w:rsidR="00A535A7" w:rsidRPr="00442729" w:rsidRDefault="00A535A7" w:rsidP="00667D77">
            <w:pPr>
              <w:suppressAutoHyphens w:val="0"/>
              <w:spacing w:before="40" w:after="40" w:line="220" w:lineRule="exact"/>
              <w:rPr>
                <w:bCs/>
                <w:sz w:val="18"/>
              </w:rPr>
            </w:pPr>
            <w:r w:rsidRPr="00442729">
              <w:rPr>
                <w:bCs/>
                <w:sz w:val="18"/>
              </w:rPr>
              <w:t>Migrants</w:t>
            </w:r>
          </w:p>
        </w:tc>
        <w:tc>
          <w:tcPr>
            <w:tcW w:w="713" w:type="dxa"/>
            <w:tcBorders>
              <w:top w:val="nil"/>
              <w:bottom w:val="single" w:sz="4" w:space="0" w:color="auto"/>
            </w:tcBorders>
            <w:shd w:val="clear" w:color="auto" w:fill="auto"/>
            <w:vAlign w:val="bottom"/>
          </w:tcPr>
          <w:p w:rsidR="00A535A7" w:rsidRPr="00442729" w:rsidRDefault="00A535A7" w:rsidP="00667D77">
            <w:pPr>
              <w:suppressAutoHyphens w:val="0"/>
              <w:spacing w:before="40" w:after="40" w:line="220" w:lineRule="exact"/>
              <w:jc w:val="right"/>
              <w:rPr>
                <w:sz w:val="18"/>
              </w:rPr>
            </w:pPr>
            <w:r w:rsidRPr="00442729">
              <w:rPr>
                <w:sz w:val="18"/>
              </w:rPr>
              <w:t>3 491</w:t>
            </w:r>
          </w:p>
        </w:tc>
        <w:tc>
          <w:tcPr>
            <w:tcW w:w="713" w:type="dxa"/>
            <w:tcBorders>
              <w:top w:val="nil"/>
              <w:bottom w:val="single" w:sz="4" w:space="0" w:color="auto"/>
            </w:tcBorders>
            <w:shd w:val="clear" w:color="auto" w:fill="auto"/>
            <w:vAlign w:val="bottom"/>
          </w:tcPr>
          <w:p w:rsidR="00A535A7" w:rsidRPr="00442729" w:rsidRDefault="00A535A7" w:rsidP="00667D77">
            <w:pPr>
              <w:suppressAutoHyphens w:val="0"/>
              <w:spacing w:before="40" w:after="40" w:line="220" w:lineRule="exact"/>
              <w:jc w:val="right"/>
              <w:rPr>
                <w:sz w:val="18"/>
              </w:rPr>
            </w:pPr>
            <w:r w:rsidRPr="00442729">
              <w:rPr>
                <w:sz w:val="18"/>
              </w:rPr>
              <w:t>665</w:t>
            </w:r>
          </w:p>
        </w:tc>
        <w:tc>
          <w:tcPr>
            <w:tcW w:w="713" w:type="dxa"/>
            <w:tcBorders>
              <w:top w:val="nil"/>
              <w:bottom w:val="single" w:sz="4" w:space="0" w:color="auto"/>
            </w:tcBorders>
            <w:shd w:val="clear" w:color="auto" w:fill="auto"/>
            <w:vAlign w:val="bottom"/>
          </w:tcPr>
          <w:p w:rsidR="00A535A7" w:rsidRPr="00442729" w:rsidRDefault="00A535A7" w:rsidP="00667D77">
            <w:pPr>
              <w:suppressAutoHyphens w:val="0"/>
              <w:spacing w:before="40" w:after="40" w:line="220" w:lineRule="exact"/>
              <w:jc w:val="right"/>
              <w:rPr>
                <w:sz w:val="18"/>
              </w:rPr>
            </w:pPr>
            <w:r w:rsidRPr="00442729">
              <w:rPr>
                <w:sz w:val="18"/>
              </w:rPr>
              <w:t>1 036</w:t>
            </w:r>
          </w:p>
        </w:tc>
        <w:tc>
          <w:tcPr>
            <w:tcW w:w="713" w:type="dxa"/>
            <w:tcBorders>
              <w:top w:val="nil"/>
              <w:bottom w:val="single" w:sz="4" w:space="0" w:color="auto"/>
            </w:tcBorders>
            <w:shd w:val="clear" w:color="auto" w:fill="auto"/>
            <w:vAlign w:val="bottom"/>
          </w:tcPr>
          <w:p w:rsidR="00A535A7" w:rsidRPr="00442729" w:rsidRDefault="00A535A7" w:rsidP="00667D77">
            <w:pPr>
              <w:suppressAutoHyphens w:val="0"/>
              <w:spacing w:before="40" w:after="40" w:line="220" w:lineRule="exact"/>
              <w:jc w:val="right"/>
              <w:rPr>
                <w:sz w:val="18"/>
              </w:rPr>
            </w:pPr>
            <w:r w:rsidRPr="00442729">
              <w:rPr>
                <w:sz w:val="18"/>
              </w:rPr>
              <w:t>756</w:t>
            </w:r>
          </w:p>
        </w:tc>
        <w:tc>
          <w:tcPr>
            <w:tcW w:w="713" w:type="dxa"/>
            <w:tcBorders>
              <w:top w:val="nil"/>
              <w:bottom w:val="single" w:sz="4" w:space="0" w:color="auto"/>
            </w:tcBorders>
            <w:shd w:val="clear" w:color="auto" w:fill="auto"/>
            <w:vAlign w:val="bottom"/>
          </w:tcPr>
          <w:p w:rsidR="00A535A7" w:rsidRPr="00442729" w:rsidRDefault="00A535A7" w:rsidP="00667D77">
            <w:pPr>
              <w:suppressAutoHyphens w:val="0"/>
              <w:spacing w:before="40" w:after="40" w:line="220" w:lineRule="exact"/>
              <w:jc w:val="right"/>
              <w:rPr>
                <w:sz w:val="18"/>
              </w:rPr>
            </w:pPr>
            <w:r w:rsidRPr="00442729">
              <w:rPr>
                <w:sz w:val="18"/>
              </w:rPr>
              <w:t>435</w:t>
            </w:r>
          </w:p>
        </w:tc>
        <w:tc>
          <w:tcPr>
            <w:tcW w:w="713" w:type="dxa"/>
            <w:tcBorders>
              <w:top w:val="nil"/>
              <w:bottom w:val="single" w:sz="4" w:space="0" w:color="auto"/>
            </w:tcBorders>
            <w:shd w:val="clear" w:color="auto" w:fill="auto"/>
            <w:vAlign w:val="bottom"/>
          </w:tcPr>
          <w:p w:rsidR="00A535A7" w:rsidRPr="00442729" w:rsidRDefault="00A535A7" w:rsidP="00667D77">
            <w:pPr>
              <w:suppressAutoHyphens w:val="0"/>
              <w:spacing w:before="40" w:after="40" w:line="220" w:lineRule="exact"/>
              <w:jc w:val="right"/>
              <w:rPr>
                <w:sz w:val="18"/>
              </w:rPr>
            </w:pPr>
            <w:r w:rsidRPr="00442729">
              <w:rPr>
                <w:sz w:val="18"/>
              </w:rPr>
              <w:t>467</w:t>
            </w:r>
          </w:p>
        </w:tc>
        <w:tc>
          <w:tcPr>
            <w:tcW w:w="713" w:type="dxa"/>
            <w:tcBorders>
              <w:top w:val="nil"/>
              <w:bottom w:val="single" w:sz="4" w:space="0" w:color="auto"/>
            </w:tcBorders>
            <w:shd w:val="clear" w:color="auto" w:fill="auto"/>
            <w:vAlign w:val="bottom"/>
          </w:tcPr>
          <w:p w:rsidR="00A535A7" w:rsidRPr="00442729" w:rsidRDefault="00A535A7" w:rsidP="00667D77">
            <w:pPr>
              <w:suppressAutoHyphens w:val="0"/>
              <w:spacing w:before="40" w:after="40" w:line="220" w:lineRule="exact"/>
              <w:jc w:val="right"/>
              <w:rPr>
                <w:sz w:val="18"/>
              </w:rPr>
            </w:pPr>
            <w:r w:rsidRPr="00442729">
              <w:rPr>
                <w:sz w:val="18"/>
              </w:rPr>
              <w:t>293</w:t>
            </w:r>
          </w:p>
        </w:tc>
        <w:tc>
          <w:tcPr>
            <w:tcW w:w="713" w:type="dxa"/>
            <w:tcBorders>
              <w:top w:val="nil"/>
              <w:bottom w:val="single" w:sz="4" w:space="0" w:color="auto"/>
            </w:tcBorders>
            <w:shd w:val="clear" w:color="auto" w:fill="auto"/>
            <w:vAlign w:val="bottom"/>
          </w:tcPr>
          <w:p w:rsidR="00A535A7" w:rsidRPr="00442729" w:rsidRDefault="00A535A7" w:rsidP="00667D77">
            <w:pPr>
              <w:suppressAutoHyphens w:val="0"/>
              <w:spacing w:before="40" w:after="40" w:line="220" w:lineRule="exact"/>
              <w:jc w:val="right"/>
              <w:rPr>
                <w:sz w:val="18"/>
              </w:rPr>
            </w:pPr>
            <w:r w:rsidRPr="00442729">
              <w:rPr>
                <w:sz w:val="18"/>
              </w:rPr>
              <w:t>281</w:t>
            </w:r>
          </w:p>
        </w:tc>
      </w:tr>
      <w:tr w:rsidR="00A535A7" w:rsidRPr="004222AD" w:rsidTr="00667D77">
        <w:tblPrEx>
          <w:tblCellMar>
            <w:top w:w="0" w:type="dxa"/>
            <w:bottom w:w="0" w:type="dxa"/>
          </w:tblCellMar>
        </w:tblPrEx>
        <w:tc>
          <w:tcPr>
            <w:tcW w:w="1666" w:type="dxa"/>
            <w:tcBorders>
              <w:top w:val="single" w:sz="4" w:space="0" w:color="auto"/>
            </w:tcBorders>
            <w:shd w:val="clear" w:color="auto" w:fill="auto"/>
          </w:tcPr>
          <w:p w:rsidR="00A535A7" w:rsidRPr="004222AD" w:rsidRDefault="00A535A7" w:rsidP="00667D77">
            <w:pPr>
              <w:suppressAutoHyphens w:val="0"/>
              <w:spacing w:before="80" w:after="80" w:line="220" w:lineRule="exact"/>
              <w:ind w:firstLine="284"/>
              <w:rPr>
                <w:b/>
                <w:bCs/>
                <w:sz w:val="18"/>
              </w:rPr>
            </w:pPr>
            <w:r w:rsidRPr="004222AD">
              <w:rPr>
                <w:b/>
                <w:bCs/>
                <w:sz w:val="18"/>
              </w:rPr>
              <w:t>Total</w:t>
            </w:r>
          </w:p>
        </w:tc>
        <w:tc>
          <w:tcPr>
            <w:tcW w:w="713" w:type="dxa"/>
            <w:tcBorders>
              <w:top w:val="single" w:sz="4" w:space="0" w:color="auto"/>
            </w:tcBorders>
            <w:shd w:val="clear" w:color="auto" w:fill="auto"/>
            <w:vAlign w:val="bottom"/>
          </w:tcPr>
          <w:p w:rsidR="00A535A7" w:rsidRPr="004222AD" w:rsidRDefault="00A535A7" w:rsidP="00667D77">
            <w:pPr>
              <w:suppressAutoHyphens w:val="0"/>
              <w:spacing w:before="80" w:after="80" w:line="220" w:lineRule="exact"/>
              <w:jc w:val="right"/>
              <w:rPr>
                <w:b/>
                <w:bCs/>
                <w:sz w:val="18"/>
              </w:rPr>
            </w:pPr>
            <w:r w:rsidRPr="004222AD">
              <w:rPr>
                <w:b/>
                <w:bCs/>
                <w:sz w:val="18"/>
              </w:rPr>
              <w:t>7</w:t>
            </w:r>
            <w:r>
              <w:rPr>
                <w:b/>
                <w:bCs/>
                <w:sz w:val="18"/>
              </w:rPr>
              <w:t xml:space="preserve"> </w:t>
            </w:r>
            <w:r w:rsidRPr="004222AD">
              <w:rPr>
                <w:b/>
                <w:bCs/>
                <w:sz w:val="18"/>
              </w:rPr>
              <w:t>620</w:t>
            </w:r>
          </w:p>
        </w:tc>
        <w:tc>
          <w:tcPr>
            <w:tcW w:w="713" w:type="dxa"/>
            <w:tcBorders>
              <w:top w:val="single" w:sz="4" w:space="0" w:color="auto"/>
            </w:tcBorders>
            <w:shd w:val="clear" w:color="auto" w:fill="auto"/>
            <w:vAlign w:val="bottom"/>
          </w:tcPr>
          <w:p w:rsidR="00A535A7" w:rsidRPr="004222AD" w:rsidRDefault="00A535A7" w:rsidP="00667D77">
            <w:pPr>
              <w:suppressAutoHyphens w:val="0"/>
              <w:spacing w:before="80" w:after="80" w:line="220" w:lineRule="exact"/>
              <w:jc w:val="right"/>
              <w:rPr>
                <w:b/>
                <w:bCs/>
                <w:sz w:val="18"/>
              </w:rPr>
            </w:pPr>
            <w:r w:rsidRPr="004222AD">
              <w:rPr>
                <w:b/>
                <w:bCs/>
                <w:sz w:val="18"/>
              </w:rPr>
              <w:t>6</w:t>
            </w:r>
            <w:r>
              <w:rPr>
                <w:b/>
                <w:bCs/>
                <w:sz w:val="18"/>
              </w:rPr>
              <w:t xml:space="preserve"> </w:t>
            </w:r>
            <w:r w:rsidRPr="004222AD">
              <w:rPr>
                <w:b/>
                <w:bCs/>
                <w:sz w:val="18"/>
              </w:rPr>
              <w:t>708</w:t>
            </w:r>
          </w:p>
        </w:tc>
        <w:tc>
          <w:tcPr>
            <w:tcW w:w="713" w:type="dxa"/>
            <w:tcBorders>
              <w:top w:val="single" w:sz="4" w:space="0" w:color="auto"/>
            </w:tcBorders>
            <w:shd w:val="clear" w:color="auto" w:fill="auto"/>
            <w:vAlign w:val="bottom"/>
          </w:tcPr>
          <w:p w:rsidR="00A535A7" w:rsidRPr="004222AD" w:rsidRDefault="00A535A7" w:rsidP="00667D77">
            <w:pPr>
              <w:suppressAutoHyphens w:val="0"/>
              <w:spacing w:before="80" w:after="80" w:line="220" w:lineRule="exact"/>
              <w:jc w:val="right"/>
              <w:rPr>
                <w:b/>
                <w:bCs/>
                <w:sz w:val="18"/>
              </w:rPr>
            </w:pPr>
            <w:r w:rsidRPr="004222AD">
              <w:rPr>
                <w:b/>
                <w:bCs/>
                <w:sz w:val="18"/>
              </w:rPr>
              <w:t>7</w:t>
            </w:r>
            <w:r>
              <w:rPr>
                <w:b/>
                <w:bCs/>
                <w:sz w:val="18"/>
              </w:rPr>
              <w:t xml:space="preserve"> </w:t>
            </w:r>
            <w:r w:rsidRPr="004222AD">
              <w:rPr>
                <w:b/>
                <w:bCs/>
                <w:sz w:val="18"/>
              </w:rPr>
              <w:t>194</w:t>
            </w:r>
          </w:p>
        </w:tc>
        <w:tc>
          <w:tcPr>
            <w:tcW w:w="713" w:type="dxa"/>
            <w:tcBorders>
              <w:top w:val="single" w:sz="4" w:space="0" w:color="auto"/>
            </w:tcBorders>
            <w:shd w:val="clear" w:color="auto" w:fill="auto"/>
            <w:vAlign w:val="bottom"/>
          </w:tcPr>
          <w:p w:rsidR="00A535A7" w:rsidRPr="004222AD" w:rsidRDefault="00A535A7" w:rsidP="00667D77">
            <w:pPr>
              <w:suppressAutoHyphens w:val="0"/>
              <w:spacing w:before="80" w:after="80" w:line="220" w:lineRule="exact"/>
              <w:jc w:val="right"/>
              <w:rPr>
                <w:b/>
                <w:bCs/>
                <w:sz w:val="18"/>
              </w:rPr>
            </w:pPr>
            <w:r w:rsidRPr="004222AD">
              <w:rPr>
                <w:b/>
                <w:bCs/>
                <w:sz w:val="18"/>
              </w:rPr>
              <w:t>10</w:t>
            </w:r>
            <w:r>
              <w:rPr>
                <w:b/>
                <w:bCs/>
                <w:sz w:val="18"/>
              </w:rPr>
              <w:t xml:space="preserve"> </w:t>
            </w:r>
            <w:r w:rsidRPr="004222AD">
              <w:rPr>
                <w:b/>
                <w:bCs/>
                <w:sz w:val="18"/>
              </w:rPr>
              <w:t>920</w:t>
            </w:r>
          </w:p>
        </w:tc>
        <w:tc>
          <w:tcPr>
            <w:tcW w:w="713" w:type="dxa"/>
            <w:tcBorders>
              <w:top w:val="single" w:sz="4" w:space="0" w:color="auto"/>
            </w:tcBorders>
            <w:shd w:val="clear" w:color="auto" w:fill="auto"/>
            <w:vAlign w:val="bottom"/>
          </w:tcPr>
          <w:p w:rsidR="00A535A7" w:rsidRPr="004222AD" w:rsidRDefault="00A535A7" w:rsidP="00667D77">
            <w:pPr>
              <w:suppressAutoHyphens w:val="0"/>
              <w:spacing w:before="80" w:after="80" w:line="220" w:lineRule="exact"/>
              <w:jc w:val="right"/>
              <w:rPr>
                <w:b/>
                <w:bCs/>
                <w:sz w:val="18"/>
              </w:rPr>
            </w:pPr>
            <w:r w:rsidRPr="004222AD">
              <w:rPr>
                <w:b/>
                <w:bCs/>
                <w:sz w:val="18"/>
              </w:rPr>
              <w:t>18</w:t>
            </w:r>
            <w:r>
              <w:rPr>
                <w:b/>
                <w:bCs/>
                <w:sz w:val="18"/>
              </w:rPr>
              <w:t xml:space="preserve"> </w:t>
            </w:r>
            <w:r w:rsidRPr="004222AD">
              <w:rPr>
                <w:b/>
                <w:bCs/>
                <w:sz w:val="18"/>
              </w:rPr>
              <w:t>392</w:t>
            </w:r>
          </w:p>
        </w:tc>
        <w:tc>
          <w:tcPr>
            <w:tcW w:w="713" w:type="dxa"/>
            <w:tcBorders>
              <w:top w:val="single" w:sz="4" w:space="0" w:color="auto"/>
            </w:tcBorders>
            <w:shd w:val="clear" w:color="auto" w:fill="auto"/>
            <w:vAlign w:val="bottom"/>
          </w:tcPr>
          <w:p w:rsidR="00A535A7" w:rsidRPr="004222AD" w:rsidRDefault="00A535A7" w:rsidP="00667D77">
            <w:pPr>
              <w:suppressAutoHyphens w:val="0"/>
              <w:spacing w:before="80" w:after="80" w:line="220" w:lineRule="exact"/>
              <w:jc w:val="right"/>
              <w:rPr>
                <w:b/>
                <w:bCs/>
                <w:sz w:val="18"/>
              </w:rPr>
            </w:pPr>
            <w:r w:rsidRPr="004222AD">
              <w:rPr>
                <w:b/>
                <w:bCs/>
                <w:sz w:val="18"/>
              </w:rPr>
              <w:t>20</w:t>
            </w:r>
            <w:r>
              <w:rPr>
                <w:b/>
                <w:bCs/>
                <w:sz w:val="18"/>
              </w:rPr>
              <w:t xml:space="preserve"> </w:t>
            </w:r>
            <w:r w:rsidRPr="004222AD">
              <w:rPr>
                <w:b/>
                <w:bCs/>
                <w:sz w:val="18"/>
              </w:rPr>
              <w:t>516</w:t>
            </w:r>
          </w:p>
        </w:tc>
        <w:tc>
          <w:tcPr>
            <w:tcW w:w="713" w:type="dxa"/>
            <w:tcBorders>
              <w:top w:val="single" w:sz="4" w:space="0" w:color="auto"/>
            </w:tcBorders>
            <w:shd w:val="clear" w:color="auto" w:fill="auto"/>
            <w:vAlign w:val="bottom"/>
          </w:tcPr>
          <w:p w:rsidR="00A535A7" w:rsidRPr="004222AD" w:rsidRDefault="00A535A7" w:rsidP="00667D77">
            <w:pPr>
              <w:suppressAutoHyphens w:val="0"/>
              <w:spacing w:before="80" w:after="80" w:line="220" w:lineRule="exact"/>
              <w:jc w:val="right"/>
              <w:rPr>
                <w:b/>
                <w:bCs/>
                <w:sz w:val="18"/>
              </w:rPr>
            </w:pPr>
            <w:r w:rsidRPr="004222AD">
              <w:rPr>
                <w:b/>
                <w:bCs/>
                <w:sz w:val="18"/>
              </w:rPr>
              <w:t>21</w:t>
            </w:r>
            <w:r>
              <w:rPr>
                <w:b/>
                <w:bCs/>
                <w:sz w:val="18"/>
              </w:rPr>
              <w:t xml:space="preserve"> </w:t>
            </w:r>
            <w:r w:rsidRPr="004222AD">
              <w:rPr>
                <w:b/>
                <w:bCs/>
                <w:sz w:val="18"/>
              </w:rPr>
              <w:t>366</w:t>
            </w:r>
          </w:p>
        </w:tc>
        <w:tc>
          <w:tcPr>
            <w:tcW w:w="713" w:type="dxa"/>
            <w:tcBorders>
              <w:top w:val="single" w:sz="4" w:space="0" w:color="auto"/>
            </w:tcBorders>
            <w:shd w:val="clear" w:color="auto" w:fill="auto"/>
            <w:vAlign w:val="bottom"/>
          </w:tcPr>
          <w:p w:rsidR="00A535A7" w:rsidRPr="004222AD" w:rsidRDefault="00A535A7" w:rsidP="00667D77">
            <w:pPr>
              <w:suppressAutoHyphens w:val="0"/>
              <w:spacing w:before="80" w:after="80" w:line="220" w:lineRule="exact"/>
              <w:jc w:val="right"/>
              <w:rPr>
                <w:b/>
                <w:bCs/>
                <w:sz w:val="18"/>
              </w:rPr>
            </w:pPr>
            <w:r w:rsidRPr="004222AD">
              <w:rPr>
                <w:b/>
                <w:bCs/>
                <w:sz w:val="18"/>
              </w:rPr>
              <w:t>19</w:t>
            </w:r>
            <w:r>
              <w:rPr>
                <w:b/>
                <w:bCs/>
                <w:sz w:val="18"/>
              </w:rPr>
              <w:t xml:space="preserve"> </w:t>
            </w:r>
            <w:r w:rsidRPr="004222AD">
              <w:rPr>
                <w:b/>
                <w:bCs/>
                <w:sz w:val="18"/>
              </w:rPr>
              <w:t>644</w:t>
            </w:r>
          </w:p>
        </w:tc>
      </w:tr>
    </w:tbl>
    <w:p w:rsidR="00A535A7" w:rsidRPr="004222AD" w:rsidRDefault="00A535A7" w:rsidP="00A535A7">
      <w:pPr>
        <w:pStyle w:val="SingleTxtG"/>
        <w:keepNext/>
        <w:spacing w:before="240"/>
        <w:rPr>
          <w:b/>
          <w:bCs/>
        </w:rPr>
      </w:pPr>
      <w:r w:rsidRPr="004222AD">
        <w:rPr>
          <w:b/>
          <w:bCs/>
        </w:rPr>
        <w:t xml:space="preserve">Par nationalité et </w:t>
      </w:r>
      <w:r>
        <w:rPr>
          <w:b/>
          <w:bCs/>
        </w:rPr>
        <w:t xml:space="preserve">statut, </w:t>
      </w:r>
      <w:r w:rsidRPr="004222AD">
        <w:rPr>
          <w:b/>
          <w:bCs/>
        </w:rPr>
        <w:t>janvier-décembre 2008</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366"/>
        <w:gridCol w:w="1668"/>
        <w:gridCol w:w="1668"/>
        <w:gridCol w:w="1668"/>
      </w:tblGrid>
      <w:tr w:rsidR="00A535A7" w:rsidRPr="004222AD" w:rsidTr="00667D77">
        <w:tblPrEx>
          <w:tblCellMar>
            <w:top w:w="0" w:type="dxa"/>
            <w:bottom w:w="0" w:type="dxa"/>
          </w:tblCellMar>
        </w:tblPrEx>
        <w:trPr>
          <w:tblHeader/>
        </w:trPr>
        <w:tc>
          <w:tcPr>
            <w:tcW w:w="2366" w:type="dxa"/>
            <w:vMerge w:val="restart"/>
            <w:tcBorders>
              <w:top w:val="single" w:sz="4" w:space="0" w:color="auto"/>
              <w:bottom w:val="single" w:sz="12" w:space="0" w:color="auto"/>
            </w:tcBorders>
            <w:shd w:val="clear" w:color="auto" w:fill="auto"/>
            <w:vAlign w:val="bottom"/>
          </w:tcPr>
          <w:p w:rsidR="00A535A7" w:rsidRPr="004222AD" w:rsidRDefault="00A535A7" w:rsidP="00667D77">
            <w:pPr>
              <w:suppressAutoHyphens w:val="0"/>
              <w:spacing w:before="80" w:after="80" w:line="200" w:lineRule="exact"/>
              <w:rPr>
                <w:bCs/>
                <w:i/>
                <w:sz w:val="16"/>
              </w:rPr>
            </w:pPr>
            <w:r w:rsidRPr="004222AD">
              <w:rPr>
                <w:bCs/>
                <w:i/>
                <w:sz w:val="16"/>
              </w:rPr>
              <w:t>Pays de nationalité</w:t>
            </w:r>
          </w:p>
        </w:tc>
        <w:tc>
          <w:tcPr>
            <w:tcW w:w="3336" w:type="dxa"/>
            <w:gridSpan w:val="2"/>
            <w:tcBorders>
              <w:top w:val="single" w:sz="4" w:space="0" w:color="auto"/>
              <w:bottom w:val="single" w:sz="4" w:space="0" w:color="auto"/>
            </w:tcBorders>
            <w:shd w:val="clear" w:color="auto" w:fill="auto"/>
            <w:vAlign w:val="bottom"/>
          </w:tcPr>
          <w:p w:rsidR="00A535A7" w:rsidRPr="004222AD" w:rsidRDefault="00A535A7" w:rsidP="00667D77">
            <w:pPr>
              <w:suppressAutoHyphens w:val="0"/>
              <w:spacing w:before="80" w:after="80" w:line="200" w:lineRule="exact"/>
              <w:jc w:val="center"/>
              <w:rPr>
                <w:bCs/>
                <w:i/>
                <w:sz w:val="16"/>
              </w:rPr>
            </w:pPr>
            <w:r w:rsidRPr="004222AD">
              <w:rPr>
                <w:bCs/>
                <w:i/>
                <w:sz w:val="16"/>
              </w:rPr>
              <w:t>Voyage</w:t>
            </w:r>
          </w:p>
        </w:tc>
        <w:tc>
          <w:tcPr>
            <w:tcW w:w="1668" w:type="dxa"/>
            <w:vMerge w:val="restart"/>
            <w:tcBorders>
              <w:top w:val="single" w:sz="4" w:space="0" w:color="auto"/>
              <w:bottom w:val="single" w:sz="12" w:space="0" w:color="auto"/>
            </w:tcBorders>
            <w:shd w:val="clear" w:color="auto" w:fill="auto"/>
            <w:vAlign w:val="bottom"/>
          </w:tcPr>
          <w:p w:rsidR="00A535A7" w:rsidRPr="004222AD" w:rsidRDefault="00A535A7" w:rsidP="00667D77">
            <w:pPr>
              <w:suppressAutoHyphens w:val="0"/>
              <w:spacing w:before="80" w:after="80" w:line="200" w:lineRule="exact"/>
              <w:jc w:val="right"/>
              <w:rPr>
                <w:bCs/>
                <w:i/>
                <w:sz w:val="16"/>
              </w:rPr>
            </w:pPr>
            <w:r w:rsidRPr="004222AD">
              <w:rPr>
                <w:bCs/>
                <w:i/>
                <w:sz w:val="16"/>
              </w:rPr>
              <w:t>Total</w:t>
            </w:r>
          </w:p>
        </w:tc>
      </w:tr>
      <w:tr w:rsidR="00A535A7" w:rsidRPr="004222AD" w:rsidTr="00667D77">
        <w:tblPrEx>
          <w:tblCellMar>
            <w:top w:w="0" w:type="dxa"/>
            <w:bottom w:w="0" w:type="dxa"/>
          </w:tblCellMar>
        </w:tblPrEx>
        <w:trPr>
          <w:tblHeader/>
        </w:trPr>
        <w:tc>
          <w:tcPr>
            <w:tcW w:w="2366" w:type="dxa"/>
            <w:vMerge/>
            <w:tcBorders>
              <w:top w:val="single" w:sz="12" w:space="0" w:color="auto"/>
              <w:bottom w:val="single" w:sz="12" w:space="0" w:color="auto"/>
            </w:tcBorders>
            <w:shd w:val="clear" w:color="auto" w:fill="auto"/>
            <w:vAlign w:val="bottom"/>
          </w:tcPr>
          <w:p w:rsidR="00A535A7" w:rsidRPr="004222AD" w:rsidRDefault="00A535A7" w:rsidP="00667D77">
            <w:pPr>
              <w:suppressAutoHyphens w:val="0"/>
              <w:spacing w:before="40" w:after="40" w:line="220" w:lineRule="exact"/>
              <w:rPr>
                <w:sz w:val="18"/>
              </w:rPr>
            </w:pPr>
          </w:p>
        </w:tc>
        <w:tc>
          <w:tcPr>
            <w:tcW w:w="1668" w:type="dxa"/>
            <w:tcBorders>
              <w:top w:val="single" w:sz="4" w:space="0" w:color="auto"/>
              <w:bottom w:val="single" w:sz="12" w:space="0" w:color="auto"/>
            </w:tcBorders>
            <w:shd w:val="clear" w:color="auto" w:fill="auto"/>
            <w:vAlign w:val="bottom"/>
          </w:tcPr>
          <w:p w:rsidR="00A535A7" w:rsidRPr="00442729" w:rsidRDefault="00A535A7" w:rsidP="00667D77">
            <w:pPr>
              <w:suppressAutoHyphens w:val="0"/>
              <w:spacing w:before="80" w:after="80" w:line="200" w:lineRule="exact"/>
              <w:jc w:val="right"/>
              <w:rPr>
                <w:bCs/>
                <w:i/>
                <w:sz w:val="16"/>
              </w:rPr>
            </w:pPr>
            <w:r w:rsidRPr="00442729">
              <w:rPr>
                <w:bCs/>
                <w:i/>
                <w:sz w:val="16"/>
              </w:rPr>
              <w:t>Non accompagnés</w:t>
            </w:r>
          </w:p>
        </w:tc>
        <w:tc>
          <w:tcPr>
            <w:tcW w:w="1668" w:type="dxa"/>
            <w:tcBorders>
              <w:top w:val="single" w:sz="4" w:space="0" w:color="auto"/>
              <w:bottom w:val="single" w:sz="12" w:space="0" w:color="auto"/>
            </w:tcBorders>
            <w:shd w:val="clear" w:color="auto" w:fill="auto"/>
            <w:vAlign w:val="bottom"/>
          </w:tcPr>
          <w:p w:rsidR="00A535A7" w:rsidRPr="00442729" w:rsidRDefault="00A535A7" w:rsidP="00667D77">
            <w:pPr>
              <w:suppressAutoHyphens w:val="0"/>
              <w:spacing w:before="80" w:after="80" w:line="200" w:lineRule="exact"/>
              <w:jc w:val="right"/>
              <w:rPr>
                <w:bCs/>
                <w:i/>
                <w:sz w:val="16"/>
              </w:rPr>
            </w:pPr>
            <w:r w:rsidRPr="00442729">
              <w:rPr>
                <w:bCs/>
                <w:i/>
                <w:sz w:val="16"/>
              </w:rPr>
              <w:t>Accompagnés</w:t>
            </w:r>
          </w:p>
        </w:tc>
        <w:tc>
          <w:tcPr>
            <w:tcW w:w="1668" w:type="dxa"/>
            <w:vMerge/>
            <w:tcBorders>
              <w:top w:val="single" w:sz="12" w:space="0" w:color="auto"/>
              <w:bottom w:val="single" w:sz="12" w:space="0" w:color="auto"/>
            </w:tcBorders>
            <w:shd w:val="clear" w:color="auto" w:fill="auto"/>
            <w:vAlign w:val="bottom"/>
          </w:tcPr>
          <w:p w:rsidR="00A535A7" w:rsidRPr="004222AD" w:rsidRDefault="00A535A7" w:rsidP="00667D77">
            <w:pPr>
              <w:suppressAutoHyphens w:val="0"/>
              <w:spacing w:before="40" w:after="40" w:line="220" w:lineRule="exact"/>
              <w:jc w:val="right"/>
              <w:rPr>
                <w:sz w:val="18"/>
              </w:rPr>
            </w:pPr>
          </w:p>
        </w:tc>
      </w:tr>
      <w:tr w:rsidR="00A535A7" w:rsidRPr="004222AD" w:rsidTr="00667D77">
        <w:tblPrEx>
          <w:tblCellMar>
            <w:top w:w="0" w:type="dxa"/>
            <w:bottom w:w="0" w:type="dxa"/>
          </w:tblCellMar>
        </w:tblPrEx>
        <w:tc>
          <w:tcPr>
            <w:tcW w:w="2366" w:type="dxa"/>
            <w:tcBorders>
              <w:top w:val="single" w:sz="12" w:space="0" w:color="auto"/>
            </w:tcBorders>
            <w:shd w:val="clear" w:color="auto" w:fill="auto"/>
          </w:tcPr>
          <w:p w:rsidR="00A535A7" w:rsidRPr="004222AD" w:rsidRDefault="00A535A7" w:rsidP="00667D77">
            <w:pPr>
              <w:suppressAutoHyphens w:val="0"/>
              <w:spacing w:before="40" w:after="40" w:line="220" w:lineRule="exact"/>
              <w:rPr>
                <w:sz w:val="18"/>
              </w:rPr>
            </w:pPr>
            <w:r w:rsidRPr="004222AD">
              <w:rPr>
                <w:sz w:val="18"/>
              </w:rPr>
              <w:t>Honduras</w:t>
            </w:r>
          </w:p>
        </w:tc>
        <w:tc>
          <w:tcPr>
            <w:tcW w:w="1668" w:type="dxa"/>
            <w:tcBorders>
              <w:top w:val="single" w:sz="12" w:space="0" w:color="auto"/>
            </w:tcBorders>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1</w:t>
            </w:r>
            <w:r>
              <w:rPr>
                <w:sz w:val="18"/>
              </w:rPr>
              <w:t xml:space="preserve"> </w:t>
            </w:r>
            <w:r w:rsidRPr="004222AD">
              <w:rPr>
                <w:sz w:val="18"/>
              </w:rPr>
              <w:t>709</w:t>
            </w:r>
          </w:p>
        </w:tc>
        <w:tc>
          <w:tcPr>
            <w:tcW w:w="1668" w:type="dxa"/>
            <w:tcBorders>
              <w:top w:val="single" w:sz="12" w:space="0" w:color="auto"/>
            </w:tcBorders>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603</w:t>
            </w:r>
          </w:p>
        </w:tc>
        <w:tc>
          <w:tcPr>
            <w:tcW w:w="1668" w:type="dxa"/>
            <w:tcBorders>
              <w:top w:val="single" w:sz="12" w:space="0" w:color="auto"/>
            </w:tcBorders>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2</w:t>
            </w:r>
            <w:r>
              <w:rPr>
                <w:sz w:val="18"/>
              </w:rPr>
              <w:t xml:space="preserve"> </w:t>
            </w:r>
            <w:r w:rsidRPr="004222AD">
              <w:rPr>
                <w:sz w:val="18"/>
              </w:rPr>
              <w:t>312</w:t>
            </w:r>
          </w:p>
        </w:tc>
      </w:tr>
      <w:tr w:rsidR="00A535A7" w:rsidRPr="004222AD" w:rsidTr="00667D77">
        <w:tblPrEx>
          <w:tblCellMar>
            <w:top w:w="0" w:type="dxa"/>
            <w:bottom w:w="0" w:type="dxa"/>
          </w:tblCellMar>
        </w:tblPrEx>
        <w:tc>
          <w:tcPr>
            <w:tcW w:w="2366" w:type="dxa"/>
            <w:shd w:val="clear" w:color="auto" w:fill="auto"/>
          </w:tcPr>
          <w:p w:rsidR="00A535A7" w:rsidRPr="004222AD" w:rsidRDefault="00A535A7" w:rsidP="00667D77">
            <w:pPr>
              <w:suppressAutoHyphens w:val="0"/>
              <w:spacing w:before="40" w:after="40" w:line="220" w:lineRule="exact"/>
              <w:rPr>
                <w:sz w:val="18"/>
              </w:rPr>
            </w:pPr>
            <w:r w:rsidRPr="004222AD">
              <w:rPr>
                <w:sz w:val="18"/>
              </w:rPr>
              <w:t>Guatemala</w:t>
            </w:r>
          </w:p>
        </w:tc>
        <w:tc>
          <w:tcPr>
            <w:tcW w:w="1668" w:type="dxa"/>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1</w:t>
            </w:r>
            <w:r>
              <w:rPr>
                <w:sz w:val="18"/>
              </w:rPr>
              <w:t xml:space="preserve"> </w:t>
            </w:r>
            <w:r w:rsidRPr="004222AD">
              <w:rPr>
                <w:sz w:val="18"/>
              </w:rPr>
              <w:t>356</w:t>
            </w:r>
          </w:p>
        </w:tc>
        <w:tc>
          <w:tcPr>
            <w:tcW w:w="1668" w:type="dxa"/>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660</w:t>
            </w:r>
          </w:p>
        </w:tc>
        <w:tc>
          <w:tcPr>
            <w:tcW w:w="1668" w:type="dxa"/>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2</w:t>
            </w:r>
            <w:r>
              <w:rPr>
                <w:sz w:val="18"/>
              </w:rPr>
              <w:t xml:space="preserve"> </w:t>
            </w:r>
            <w:r w:rsidRPr="004222AD">
              <w:rPr>
                <w:sz w:val="18"/>
              </w:rPr>
              <w:t>016</w:t>
            </w:r>
          </w:p>
        </w:tc>
      </w:tr>
      <w:tr w:rsidR="00A535A7" w:rsidRPr="004222AD" w:rsidTr="00667D77">
        <w:tblPrEx>
          <w:tblCellMar>
            <w:top w:w="0" w:type="dxa"/>
            <w:bottom w:w="0" w:type="dxa"/>
          </w:tblCellMar>
        </w:tblPrEx>
        <w:tc>
          <w:tcPr>
            <w:tcW w:w="2366" w:type="dxa"/>
            <w:tcBorders>
              <w:bottom w:val="nil"/>
            </w:tcBorders>
            <w:shd w:val="clear" w:color="auto" w:fill="auto"/>
          </w:tcPr>
          <w:p w:rsidR="00A535A7" w:rsidRPr="004222AD" w:rsidRDefault="00A535A7" w:rsidP="00667D77">
            <w:pPr>
              <w:suppressAutoHyphens w:val="0"/>
              <w:spacing w:before="40" w:after="40" w:line="220" w:lineRule="exact"/>
              <w:rPr>
                <w:sz w:val="18"/>
              </w:rPr>
            </w:pPr>
            <w:r w:rsidRPr="004222AD">
              <w:rPr>
                <w:sz w:val="18"/>
              </w:rPr>
              <w:t>El Salvador</w:t>
            </w:r>
          </w:p>
        </w:tc>
        <w:tc>
          <w:tcPr>
            <w:tcW w:w="1668" w:type="dxa"/>
            <w:tcBorders>
              <w:bottom w:val="nil"/>
            </w:tcBorders>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497</w:t>
            </w:r>
          </w:p>
        </w:tc>
        <w:tc>
          <w:tcPr>
            <w:tcW w:w="1668" w:type="dxa"/>
            <w:tcBorders>
              <w:bottom w:val="nil"/>
            </w:tcBorders>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374</w:t>
            </w:r>
          </w:p>
        </w:tc>
        <w:tc>
          <w:tcPr>
            <w:tcW w:w="1668" w:type="dxa"/>
            <w:tcBorders>
              <w:bottom w:val="nil"/>
            </w:tcBorders>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871</w:t>
            </w:r>
          </w:p>
        </w:tc>
      </w:tr>
      <w:tr w:rsidR="00A535A7" w:rsidRPr="004222AD" w:rsidTr="00667D77">
        <w:tblPrEx>
          <w:tblCellMar>
            <w:top w:w="0" w:type="dxa"/>
            <w:bottom w:w="0" w:type="dxa"/>
          </w:tblCellMar>
        </w:tblPrEx>
        <w:tc>
          <w:tcPr>
            <w:tcW w:w="2366" w:type="dxa"/>
            <w:tcBorders>
              <w:top w:val="nil"/>
              <w:bottom w:val="single" w:sz="4" w:space="0" w:color="auto"/>
            </w:tcBorders>
            <w:shd w:val="clear" w:color="auto" w:fill="auto"/>
          </w:tcPr>
          <w:p w:rsidR="00A535A7" w:rsidRPr="004222AD" w:rsidRDefault="00A535A7" w:rsidP="00667D77">
            <w:pPr>
              <w:suppressAutoHyphens w:val="0"/>
              <w:spacing w:before="40" w:after="40" w:line="220" w:lineRule="exact"/>
              <w:rPr>
                <w:sz w:val="18"/>
              </w:rPr>
            </w:pPr>
            <w:r w:rsidRPr="004222AD">
              <w:rPr>
                <w:sz w:val="18"/>
              </w:rPr>
              <w:t>Nicaragua</w:t>
            </w:r>
          </w:p>
        </w:tc>
        <w:tc>
          <w:tcPr>
            <w:tcW w:w="1668" w:type="dxa"/>
            <w:tcBorders>
              <w:top w:val="nil"/>
              <w:bottom w:val="single" w:sz="4" w:space="0" w:color="auto"/>
            </w:tcBorders>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3</w:t>
            </w:r>
          </w:p>
        </w:tc>
        <w:tc>
          <w:tcPr>
            <w:tcW w:w="1668" w:type="dxa"/>
            <w:tcBorders>
              <w:top w:val="nil"/>
              <w:bottom w:val="single" w:sz="4" w:space="0" w:color="auto"/>
            </w:tcBorders>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2</w:t>
            </w:r>
          </w:p>
        </w:tc>
        <w:tc>
          <w:tcPr>
            <w:tcW w:w="1668" w:type="dxa"/>
            <w:tcBorders>
              <w:top w:val="nil"/>
              <w:bottom w:val="single" w:sz="4" w:space="0" w:color="auto"/>
            </w:tcBorders>
            <w:shd w:val="clear" w:color="auto" w:fill="auto"/>
            <w:vAlign w:val="bottom"/>
          </w:tcPr>
          <w:p w:rsidR="00A535A7" w:rsidRPr="004222AD" w:rsidRDefault="00A535A7" w:rsidP="00667D77">
            <w:pPr>
              <w:suppressAutoHyphens w:val="0"/>
              <w:spacing w:before="40" w:after="40" w:line="220" w:lineRule="exact"/>
              <w:jc w:val="right"/>
              <w:rPr>
                <w:sz w:val="18"/>
              </w:rPr>
            </w:pPr>
            <w:r w:rsidRPr="004222AD">
              <w:rPr>
                <w:sz w:val="18"/>
              </w:rPr>
              <w:t>5</w:t>
            </w:r>
          </w:p>
        </w:tc>
      </w:tr>
      <w:tr w:rsidR="00A535A7" w:rsidRPr="004222AD" w:rsidTr="00667D77">
        <w:tblPrEx>
          <w:tblCellMar>
            <w:top w:w="0" w:type="dxa"/>
            <w:bottom w:w="0" w:type="dxa"/>
          </w:tblCellMar>
        </w:tblPrEx>
        <w:tc>
          <w:tcPr>
            <w:tcW w:w="2366" w:type="dxa"/>
            <w:tcBorders>
              <w:top w:val="single" w:sz="4" w:space="0" w:color="auto"/>
            </w:tcBorders>
            <w:shd w:val="clear" w:color="auto" w:fill="auto"/>
          </w:tcPr>
          <w:p w:rsidR="00A535A7" w:rsidRPr="004222AD" w:rsidRDefault="00A535A7" w:rsidP="00667D77">
            <w:pPr>
              <w:suppressAutoHyphens w:val="0"/>
              <w:spacing w:before="80" w:after="80" w:line="220" w:lineRule="exact"/>
              <w:ind w:firstLine="284"/>
              <w:rPr>
                <w:b/>
                <w:bCs/>
                <w:sz w:val="18"/>
              </w:rPr>
            </w:pPr>
            <w:r w:rsidRPr="004222AD">
              <w:rPr>
                <w:b/>
                <w:bCs/>
                <w:sz w:val="18"/>
              </w:rPr>
              <w:t>Total global</w:t>
            </w:r>
          </w:p>
        </w:tc>
        <w:tc>
          <w:tcPr>
            <w:tcW w:w="1668" w:type="dxa"/>
            <w:tcBorders>
              <w:top w:val="single" w:sz="4" w:space="0" w:color="auto"/>
            </w:tcBorders>
            <w:shd w:val="clear" w:color="auto" w:fill="auto"/>
            <w:vAlign w:val="bottom"/>
          </w:tcPr>
          <w:p w:rsidR="00A535A7" w:rsidRPr="004222AD" w:rsidRDefault="00A535A7" w:rsidP="00667D77">
            <w:pPr>
              <w:suppressAutoHyphens w:val="0"/>
              <w:spacing w:before="80" w:after="80" w:line="220" w:lineRule="exact"/>
              <w:jc w:val="right"/>
              <w:rPr>
                <w:b/>
                <w:bCs/>
                <w:sz w:val="18"/>
              </w:rPr>
            </w:pPr>
            <w:r w:rsidRPr="004222AD">
              <w:rPr>
                <w:b/>
                <w:bCs/>
                <w:sz w:val="18"/>
              </w:rPr>
              <w:t>3</w:t>
            </w:r>
            <w:r>
              <w:rPr>
                <w:b/>
                <w:bCs/>
                <w:sz w:val="18"/>
              </w:rPr>
              <w:t xml:space="preserve"> </w:t>
            </w:r>
            <w:r w:rsidRPr="004222AD">
              <w:rPr>
                <w:b/>
                <w:bCs/>
                <w:sz w:val="18"/>
              </w:rPr>
              <w:t>565</w:t>
            </w:r>
          </w:p>
        </w:tc>
        <w:tc>
          <w:tcPr>
            <w:tcW w:w="1668" w:type="dxa"/>
            <w:tcBorders>
              <w:top w:val="single" w:sz="4" w:space="0" w:color="auto"/>
            </w:tcBorders>
            <w:shd w:val="clear" w:color="auto" w:fill="auto"/>
            <w:vAlign w:val="bottom"/>
          </w:tcPr>
          <w:p w:rsidR="00A535A7" w:rsidRPr="004222AD" w:rsidRDefault="00A535A7" w:rsidP="00667D77">
            <w:pPr>
              <w:suppressAutoHyphens w:val="0"/>
              <w:spacing w:before="80" w:after="80" w:line="220" w:lineRule="exact"/>
              <w:jc w:val="right"/>
              <w:rPr>
                <w:b/>
                <w:bCs/>
                <w:sz w:val="18"/>
              </w:rPr>
            </w:pPr>
            <w:r w:rsidRPr="004222AD">
              <w:rPr>
                <w:b/>
                <w:bCs/>
                <w:sz w:val="18"/>
              </w:rPr>
              <w:t>1</w:t>
            </w:r>
            <w:r>
              <w:rPr>
                <w:b/>
                <w:bCs/>
                <w:sz w:val="18"/>
              </w:rPr>
              <w:t xml:space="preserve"> </w:t>
            </w:r>
            <w:r w:rsidRPr="004222AD">
              <w:rPr>
                <w:b/>
                <w:bCs/>
                <w:sz w:val="18"/>
              </w:rPr>
              <w:t>639</w:t>
            </w:r>
          </w:p>
        </w:tc>
        <w:tc>
          <w:tcPr>
            <w:tcW w:w="1668" w:type="dxa"/>
            <w:tcBorders>
              <w:top w:val="single" w:sz="4" w:space="0" w:color="auto"/>
            </w:tcBorders>
            <w:shd w:val="clear" w:color="auto" w:fill="auto"/>
            <w:vAlign w:val="bottom"/>
          </w:tcPr>
          <w:p w:rsidR="00A535A7" w:rsidRPr="004222AD" w:rsidRDefault="00A535A7" w:rsidP="00667D77">
            <w:pPr>
              <w:suppressAutoHyphens w:val="0"/>
              <w:spacing w:before="80" w:after="80" w:line="220" w:lineRule="exact"/>
              <w:jc w:val="right"/>
              <w:rPr>
                <w:b/>
                <w:bCs/>
                <w:sz w:val="18"/>
              </w:rPr>
            </w:pPr>
            <w:r w:rsidRPr="004222AD">
              <w:rPr>
                <w:b/>
                <w:bCs/>
                <w:sz w:val="18"/>
              </w:rPr>
              <w:t>5</w:t>
            </w:r>
            <w:r>
              <w:rPr>
                <w:b/>
                <w:bCs/>
                <w:sz w:val="18"/>
              </w:rPr>
              <w:t xml:space="preserve"> </w:t>
            </w:r>
            <w:r w:rsidRPr="004222AD">
              <w:rPr>
                <w:b/>
                <w:bCs/>
                <w:sz w:val="18"/>
              </w:rPr>
              <w:t>204</w:t>
            </w:r>
          </w:p>
        </w:tc>
      </w:tr>
    </w:tbl>
    <w:p w:rsidR="00A535A7" w:rsidRPr="002D29A4" w:rsidRDefault="00A535A7" w:rsidP="00A535A7">
      <w:pPr>
        <w:pStyle w:val="H1G"/>
      </w:pPr>
      <w:r>
        <w:tab/>
      </w:r>
      <w:r w:rsidRPr="002D29A4">
        <w:t>C.</w:t>
      </w:r>
      <w:r>
        <w:tab/>
      </w:r>
      <w:r w:rsidRPr="002D29A4">
        <w:t xml:space="preserve">Mesures adoptées </w:t>
      </w:r>
      <w:r>
        <w:t xml:space="preserve">pour harmoniser </w:t>
      </w:r>
      <w:r w:rsidRPr="002D29A4">
        <w:t xml:space="preserve">la législation nationale relative aux migrations </w:t>
      </w:r>
      <w:r>
        <w:t xml:space="preserve">avec </w:t>
      </w:r>
      <w:r w:rsidRPr="002D29A4">
        <w:t xml:space="preserve">la Convention, </w:t>
      </w:r>
      <w:r>
        <w:t>y compris le retrait éventuel de réserves</w:t>
      </w:r>
    </w:p>
    <w:p w:rsidR="00A535A7" w:rsidRPr="002D29A4" w:rsidRDefault="00A535A7" w:rsidP="00A535A7">
      <w:pPr>
        <w:pStyle w:val="SingleTxtG"/>
      </w:pPr>
      <w:r w:rsidRPr="002D29A4">
        <w:t>24.</w:t>
      </w:r>
      <w:r>
        <w:tab/>
      </w:r>
      <w:r w:rsidRPr="002D29A4">
        <w:t>Comme mentionné dans le rapport initial du Mexique</w:t>
      </w:r>
      <w:r w:rsidRPr="002D29A4">
        <w:rPr>
          <w:rStyle w:val="FootnoteReference"/>
        </w:rPr>
        <w:footnoteReference w:id="18"/>
      </w:r>
      <w:r w:rsidRPr="002D29A4">
        <w:t xml:space="preserve"> et </w:t>
      </w:r>
      <w:r>
        <w:t xml:space="preserve">indiqué </w:t>
      </w:r>
      <w:r w:rsidRPr="002D29A4">
        <w:t xml:space="preserve">au Comité en mars 2008, </w:t>
      </w:r>
      <w:r>
        <w:t>en ce qui concerne le retrait éventuel de réserves au paragraphe 4 de l</w:t>
      </w:r>
      <w:r w:rsidR="00181195">
        <w:t>’</w:t>
      </w:r>
      <w:r>
        <w:t>article </w:t>
      </w:r>
      <w:r w:rsidRPr="002D29A4">
        <w:t>22 de la Convention</w:t>
      </w:r>
      <w:r>
        <w:t xml:space="preserve"> qui garantit le droit des intéressés à faire valoir les raisons de ne pas les expulser, le Gouvernement mexicain a entrepris de revoir sa législation sur l</w:t>
      </w:r>
      <w:r w:rsidR="00181195">
        <w:t>’</w:t>
      </w:r>
      <w:r>
        <w:t>immigration et les réserves qu</w:t>
      </w:r>
      <w:r w:rsidR="00181195">
        <w:t>’</w:t>
      </w:r>
      <w:r>
        <w:t>il a formulées, aux instruments relatifs aux droits de l</w:t>
      </w:r>
      <w:r w:rsidR="00181195">
        <w:t>’</w:t>
      </w:r>
      <w:r>
        <w:t>homme, en vue de les retirer si cela est jugé approprié.</w:t>
      </w:r>
    </w:p>
    <w:p w:rsidR="00A535A7" w:rsidRPr="002D29A4" w:rsidRDefault="00A535A7" w:rsidP="00A535A7">
      <w:pPr>
        <w:pStyle w:val="SingleTxtG"/>
      </w:pPr>
      <w:r w:rsidRPr="002D29A4">
        <w:t>25.</w:t>
      </w:r>
      <w:r>
        <w:tab/>
      </w:r>
      <w:r w:rsidRPr="002D29A4">
        <w:t xml:space="preserve"> </w:t>
      </w:r>
      <w:r>
        <w:t>En outre, il convient d</w:t>
      </w:r>
      <w:r w:rsidR="00181195">
        <w:t>’</w:t>
      </w:r>
      <w:r>
        <w:t>appeler l</w:t>
      </w:r>
      <w:r w:rsidR="00181195">
        <w:t>’</w:t>
      </w:r>
      <w:r>
        <w:t xml:space="preserve">attention sur la suite donnée par </w:t>
      </w:r>
      <w:r w:rsidRPr="002D29A4">
        <w:t xml:space="preserve">le Gouvernement </w:t>
      </w:r>
      <w:r>
        <w:t xml:space="preserve">mexicain </w:t>
      </w:r>
      <w:r w:rsidRPr="002D29A4">
        <w:t>à la recommandation du Comité relative à la différence importante entre le processus d</w:t>
      </w:r>
      <w:r w:rsidR="00181195">
        <w:t>’</w:t>
      </w:r>
      <w:r w:rsidRPr="002D29A4">
        <w:t>expulsion prévu par l</w:t>
      </w:r>
      <w:r w:rsidR="00181195">
        <w:t>’</w:t>
      </w:r>
      <w:r w:rsidRPr="002D29A4">
        <w:t>article</w:t>
      </w:r>
      <w:r>
        <w:t> </w:t>
      </w:r>
      <w:r w:rsidRPr="002D29A4">
        <w:t>33 de la Constitution et l</w:t>
      </w:r>
      <w:r w:rsidR="00181195">
        <w:t>’</w:t>
      </w:r>
      <w:r>
        <w:t>article </w:t>
      </w:r>
      <w:r w:rsidRPr="002D29A4">
        <w:t xml:space="preserve">125 de la </w:t>
      </w:r>
      <w:r>
        <w:t>l</w:t>
      </w:r>
      <w:r w:rsidRPr="002D29A4">
        <w:t>oi générale</w:t>
      </w:r>
      <w:r>
        <w:t xml:space="preserve"> sur la population</w:t>
      </w:r>
      <w:r w:rsidRPr="002D29A4">
        <w:t xml:space="preserve">, relatif aux </w:t>
      </w:r>
      <w:r>
        <w:t xml:space="preserve">travailleurs </w:t>
      </w:r>
      <w:r w:rsidRPr="002D29A4">
        <w:t>migrants</w:t>
      </w:r>
      <w:r w:rsidRPr="002D29A4">
        <w:rPr>
          <w:rStyle w:val="FootnoteReference"/>
        </w:rPr>
        <w:footnoteReference w:id="19"/>
      </w:r>
      <w:r w:rsidRPr="002D29A4">
        <w:t>.</w:t>
      </w:r>
    </w:p>
    <w:p w:rsidR="00A535A7" w:rsidRPr="002D29A4" w:rsidRDefault="00A535A7" w:rsidP="00A535A7">
      <w:pPr>
        <w:pStyle w:val="H1G"/>
      </w:pPr>
      <w:r>
        <w:tab/>
      </w:r>
      <w:r w:rsidRPr="002D29A4">
        <w:t>D.</w:t>
      </w:r>
      <w:r>
        <w:tab/>
      </w:r>
      <w:r w:rsidRPr="002D29A4">
        <w:t>Toute signature, adhésion ou ratification de traités ou d</w:t>
      </w:r>
      <w:r w:rsidR="00181195">
        <w:t>’</w:t>
      </w:r>
      <w:r w:rsidRPr="002D29A4">
        <w:t>instruments internationaux des droits de l</w:t>
      </w:r>
      <w:r w:rsidR="00181195">
        <w:t>’</w:t>
      </w:r>
      <w:r w:rsidRPr="002D29A4">
        <w:t>homme qui seraient utiles à l</w:t>
      </w:r>
      <w:r w:rsidR="00181195">
        <w:t>’</w:t>
      </w:r>
      <w:r w:rsidRPr="002D29A4">
        <w:t>application de la Convention; en particulier, toute mesure adoptée en vue de la ratification des Conventions de l</w:t>
      </w:r>
      <w:r w:rsidR="00181195">
        <w:t>’</w:t>
      </w:r>
      <w:r w:rsidRPr="002D29A4">
        <w:t xml:space="preserve">Organisation internationale du Travail (OIT) </w:t>
      </w:r>
      <w:r w:rsidRPr="00C14D2A">
        <w:t>n</w:t>
      </w:r>
      <w:r w:rsidRPr="00C14D2A">
        <w:rPr>
          <w:vertAlign w:val="superscript"/>
        </w:rPr>
        <w:t>o</w:t>
      </w:r>
      <w:r>
        <w:t xml:space="preserve"> </w:t>
      </w:r>
      <w:r w:rsidRPr="002D29A4">
        <w:t xml:space="preserve">97 (1949) et </w:t>
      </w:r>
      <w:r w:rsidRPr="00C14D2A">
        <w:t>n</w:t>
      </w:r>
      <w:r w:rsidRPr="00C14D2A">
        <w:rPr>
          <w:vertAlign w:val="superscript"/>
        </w:rPr>
        <w:t>o</w:t>
      </w:r>
      <w:r>
        <w:t xml:space="preserve"> </w:t>
      </w:r>
      <w:r w:rsidRPr="002D29A4">
        <w:t>143 (1975) rela</w:t>
      </w:r>
      <w:r>
        <w:t>tives aux travailleurs migrants</w:t>
      </w:r>
    </w:p>
    <w:p w:rsidR="00A535A7" w:rsidRPr="002D29A4" w:rsidRDefault="00A535A7" w:rsidP="00A535A7">
      <w:pPr>
        <w:pStyle w:val="SingleTxtG"/>
      </w:pPr>
      <w:r w:rsidRPr="002D29A4">
        <w:t>26.</w:t>
      </w:r>
      <w:r>
        <w:tab/>
      </w:r>
      <w:r w:rsidRPr="002D29A4">
        <w:t>Le 17</w:t>
      </w:r>
      <w:r>
        <w:t> </w:t>
      </w:r>
      <w:r w:rsidRPr="002D29A4">
        <w:t>décembre 2007, le Mexique a ratifié la Convention relative aux droits des personnes handicapées, dont l</w:t>
      </w:r>
      <w:r w:rsidR="00181195">
        <w:t>’</w:t>
      </w:r>
      <w:r w:rsidRPr="002D29A4">
        <w:t>article</w:t>
      </w:r>
      <w:r>
        <w:t> </w:t>
      </w:r>
      <w:r w:rsidRPr="002D29A4">
        <w:t xml:space="preserve">18, intitulé </w:t>
      </w:r>
      <w:r w:rsidRPr="002D29A4">
        <w:rPr>
          <w:i/>
        </w:rPr>
        <w:t>Droit de circuler librement et nationalité</w:t>
      </w:r>
      <w:r w:rsidRPr="002D29A4">
        <w:t xml:space="preserve">, </w:t>
      </w:r>
      <w:r>
        <w:t>reconnaît aux personnes handicapées, sur la base de l</w:t>
      </w:r>
      <w:r w:rsidR="00181195">
        <w:t>’</w:t>
      </w:r>
      <w:r>
        <w:t xml:space="preserve">égalité avec les autres, le droit de circuler librement, le droit de choisir librement leur résidence et le droit à </w:t>
      </w:r>
      <w:r w:rsidRPr="002D29A4">
        <w:t>nationalité</w:t>
      </w:r>
      <w:r w:rsidRPr="002D29A4">
        <w:rPr>
          <w:rStyle w:val="FootnoteReference"/>
        </w:rPr>
        <w:footnoteReference w:id="20"/>
      </w:r>
      <w:r w:rsidRPr="002D29A4">
        <w:t>.</w:t>
      </w:r>
      <w:r>
        <w:t xml:space="preserve"> </w:t>
      </w:r>
      <w:r w:rsidRPr="002D29A4">
        <w:t>La protection des travailleurs migrants présentant tout type de handicap est renforcée par le biais de cet instrument.</w:t>
      </w:r>
    </w:p>
    <w:p w:rsidR="00A535A7" w:rsidRPr="002D29A4" w:rsidRDefault="00A535A7" w:rsidP="00A535A7">
      <w:pPr>
        <w:pStyle w:val="SingleTxtG"/>
      </w:pPr>
      <w:r w:rsidRPr="002D29A4">
        <w:t>27.</w:t>
      </w:r>
      <w:r>
        <w:tab/>
      </w:r>
      <w:r w:rsidRPr="002D29A4">
        <w:t>En ce qui concerne l</w:t>
      </w:r>
      <w:r w:rsidR="00181195">
        <w:t>’</w:t>
      </w:r>
      <w:r w:rsidRPr="002D29A4">
        <w:t xml:space="preserve">adhésion potentielle du Mexique aux Conventions </w:t>
      </w:r>
      <w:r w:rsidRPr="00C14D2A">
        <w:t>n</w:t>
      </w:r>
      <w:r w:rsidRPr="00C14D2A">
        <w:rPr>
          <w:vertAlign w:val="superscript"/>
        </w:rPr>
        <w:t>o</w:t>
      </w:r>
      <w:r>
        <w:t xml:space="preserve"> 97 et </w:t>
      </w:r>
      <w:r w:rsidRPr="00C14D2A">
        <w:t>n</w:t>
      </w:r>
      <w:r w:rsidRPr="00C14D2A">
        <w:rPr>
          <w:vertAlign w:val="superscript"/>
        </w:rPr>
        <w:t>o</w:t>
      </w:r>
      <w:r>
        <w:t> </w:t>
      </w:r>
      <w:r w:rsidRPr="002D29A4">
        <w:t>143 de l</w:t>
      </w:r>
      <w:r w:rsidR="00181195">
        <w:t>’</w:t>
      </w:r>
      <w:r w:rsidRPr="002D29A4">
        <w:t>OIT sur les travailleurs migrants</w:t>
      </w:r>
      <w:r w:rsidRPr="002D29A4">
        <w:rPr>
          <w:rStyle w:val="FootnoteReference"/>
        </w:rPr>
        <w:footnoteReference w:id="21"/>
      </w:r>
      <w:r w:rsidRPr="002D29A4">
        <w:t xml:space="preserve">, il </w:t>
      </w:r>
      <w:r>
        <w:t xml:space="preserve">faut savoir que, </w:t>
      </w:r>
      <w:r w:rsidRPr="002D29A4">
        <w:t xml:space="preserve">en vue du réexamen des conditions nationales à la lumière desdits instruments, le Ministère du travail et de la </w:t>
      </w:r>
      <w:r>
        <w:t xml:space="preserve">protection </w:t>
      </w:r>
      <w:r w:rsidRPr="002D29A4">
        <w:t xml:space="preserve">sociale </w:t>
      </w:r>
      <w:r>
        <w:t>est en train d</w:t>
      </w:r>
      <w:r w:rsidR="00181195">
        <w:t>’</w:t>
      </w:r>
      <w:r w:rsidRPr="002D29A4">
        <w:t>élabor</w:t>
      </w:r>
      <w:r>
        <w:t xml:space="preserve">er un </w:t>
      </w:r>
      <w:r w:rsidRPr="002D29A4">
        <w:t>avis</w:t>
      </w:r>
      <w:r w:rsidRPr="002D29A4">
        <w:rPr>
          <w:rStyle w:val="FootnoteReference"/>
        </w:rPr>
        <w:footnoteReference w:id="22"/>
      </w:r>
      <w:r>
        <w:t>,</w:t>
      </w:r>
      <w:r w:rsidRPr="002D29A4">
        <w:t xml:space="preserve"> en se </w:t>
      </w:r>
      <w:r>
        <w:t xml:space="preserve">fondant </w:t>
      </w:r>
      <w:r w:rsidRPr="002D29A4">
        <w:t xml:space="preserve">sur les </w:t>
      </w:r>
      <w:r>
        <w:t xml:space="preserve">observations formulées </w:t>
      </w:r>
      <w:r w:rsidRPr="002D29A4">
        <w:t>par les secteurs les plus représentatifs du pays et sur les services de l</w:t>
      </w:r>
      <w:r w:rsidR="00181195">
        <w:t>’</w:t>
      </w:r>
      <w:r w:rsidRPr="002D29A4">
        <w:t>administration fédérale.</w:t>
      </w:r>
    </w:p>
    <w:p w:rsidR="001B4700" w:rsidRDefault="00A535A7" w:rsidP="00A535A7">
      <w:pPr>
        <w:pStyle w:val="SingleTxtG"/>
      </w:pPr>
      <w:r w:rsidRPr="002D29A4">
        <w:t>28.</w:t>
      </w:r>
      <w:r>
        <w:tab/>
      </w:r>
      <w:r w:rsidRPr="002D29A4">
        <w:t xml:space="preserve">Actuellement, le </w:t>
      </w:r>
      <w:r>
        <w:t xml:space="preserve">Ministère du travail et de la protection sociale </w:t>
      </w:r>
      <w:r w:rsidRPr="002D29A4">
        <w:t>estime nécessaire de procéder à d</w:t>
      </w:r>
      <w:r w:rsidR="00181195">
        <w:t>’</w:t>
      </w:r>
      <w:r w:rsidRPr="002D29A4">
        <w:t xml:space="preserve">importantes consultations dans le but </w:t>
      </w:r>
      <w:r>
        <w:t xml:space="preserve">de rédiger ses </w:t>
      </w:r>
      <w:r w:rsidRPr="002D29A4">
        <w:t>avis. Une fois le processus de consultation institutionnelle achevé, les avis seront soumis au Sénat de la République, qui déterminera, le cas échéant, la viabilité de la ratification.</w:t>
      </w:r>
    </w:p>
    <w:p w:rsidR="00A535A7" w:rsidRPr="00DF1A05" w:rsidRDefault="00A535A7" w:rsidP="00A535A7">
      <w:pPr>
        <w:pStyle w:val="H1G"/>
        <w:rPr>
          <w:lang w:val="fr-FR"/>
        </w:rPr>
      </w:pPr>
      <w:r>
        <w:rPr>
          <w:lang w:val="fr-FR"/>
        </w:rPr>
        <w:tab/>
      </w:r>
      <w:r w:rsidRPr="00DF1A05">
        <w:rPr>
          <w:lang w:val="fr-FR"/>
        </w:rPr>
        <w:t>E.</w:t>
      </w:r>
      <w:r w:rsidRPr="00DF1A05">
        <w:rPr>
          <w:lang w:val="fr-FR"/>
        </w:rPr>
        <w:tab/>
        <w:t xml:space="preserve">Décisions judiciaires relatives à </w:t>
      </w:r>
      <w:r>
        <w:rPr>
          <w:lang w:val="fr-FR"/>
        </w:rPr>
        <w:t>l</w:t>
      </w:r>
      <w:r w:rsidR="00181195">
        <w:rPr>
          <w:lang w:val="fr-FR"/>
        </w:rPr>
        <w:t>’</w:t>
      </w:r>
      <w:r>
        <w:rPr>
          <w:lang w:val="fr-FR"/>
        </w:rPr>
        <w:t>exercice par les migrants et l</w:t>
      </w:r>
      <w:r w:rsidRPr="00DF1A05">
        <w:rPr>
          <w:lang w:val="fr-FR"/>
        </w:rPr>
        <w:t xml:space="preserve">es membres de leur famille des droits </w:t>
      </w:r>
      <w:r>
        <w:rPr>
          <w:lang w:val="fr-FR"/>
        </w:rPr>
        <w:t>consacrés par</w:t>
      </w:r>
      <w:r w:rsidRPr="00DF1A05">
        <w:rPr>
          <w:lang w:val="fr-FR"/>
        </w:rPr>
        <w:t xml:space="preserve"> la Convention</w:t>
      </w:r>
    </w:p>
    <w:p w:rsidR="00A535A7" w:rsidRPr="00DF1A05" w:rsidRDefault="00A535A7" w:rsidP="00A535A7">
      <w:pPr>
        <w:pStyle w:val="SingleTxtG"/>
        <w:rPr>
          <w:lang w:val="fr-FR"/>
        </w:rPr>
      </w:pPr>
      <w:r w:rsidRPr="00DF1A05">
        <w:rPr>
          <w:lang w:val="fr-FR"/>
        </w:rPr>
        <w:t>29.</w:t>
      </w:r>
      <w:r w:rsidRPr="00DF1A05">
        <w:rPr>
          <w:lang w:val="fr-FR"/>
        </w:rPr>
        <w:tab/>
        <w:t>Le 14 novembre 2008, la deuxième chambre de la Cour suprême de justice de la nation a établi, dans une décision historique, que les travailleurs étrangers ont les mêmes droits du travail que les nationaux, quel que soit leur statut migratoire.</w:t>
      </w:r>
    </w:p>
    <w:p w:rsidR="00A535A7" w:rsidRPr="00DF1A05" w:rsidRDefault="00A535A7" w:rsidP="00A535A7">
      <w:pPr>
        <w:pStyle w:val="SingleTxtG"/>
        <w:rPr>
          <w:lang w:val="fr-FR"/>
        </w:rPr>
      </w:pPr>
      <w:r w:rsidRPr="00DF1A05">
        <w:rPr>
          <w:lang w:val="fr-FR"/>
        </w:rPr>
        <w:t>30.</w:t>
      </w:r>
      <w:r w:rsidRPr="00DF1A05">
        <w:rPr>
          <w:lang w:val="fr-FR"/>
        </w:rPr>
        <w:tab/>
        <w:t>Concrètement</w:t>
      </w:r>
      <w:r>
        <w:rPr>
          <w:lang w:val="fr-FR"/>
        </w:rPr>
        <w:t>,</w:t>
      </w:r>
      <w:r w:rsidRPr="00DF1A05">
        <w:rPr>
          <w:lang w:val="fr-FR"/>
        </w:rPr>
        <w:t xml:space="preserve"> et conformément à la répartition des pouvoirs, la </w:t>
      </w:r>
      <w:r>
        <w:rPr>
          <w:lang w:val="fr-FR"/>
        </w:rPr>
        <w:t>Cour suprême</w:t>
      </w:r>
      <w:r w:rsidRPr="00DF1A05">
        <w:rPr>
          <w:lang w:val="fr-FR"/>
        </w:rPr>
        <w:t xml:space="preserve"> et les </w:t>
      </w:r>
      <w:r>
        <w:rPr>
          <w:lang w:val="fr-FR"/>
        </w:rPr>
        <w:t>t</w:t>
      </w:r>
      <w:r w:rsidRPr="00DF1A05">
        <w:rPr>
          <w:lang w:val="fr-FR"/>
        </w:rPr>
        <w:t>ribunaux collégiaux de circuit, en leur qualité d</w:t>
      </w:r>
      <w:r w:rsidR="00181195">
        <w:rPr>
          <w:lang w:val="fr-FR"/>
        </w:rPr>
        <w:t>’</w:t>
      </w:r>
      <w:r w:rsidRPr="00DF1A05">
        <w:rPr>
          <w:lang w:val="fr-FR"/>
        </w:rPr>
        <w:t>organes juridictionnels fédéraux seuls habilités à fixer la jurisprudence en ce qui concerne les droits de l</w:t>
      </w:r>
      <w:r w:rsidR="00181195">
        <w:rPr>
          <w:lang w:val="fr-FR"/>
        </w:rPr>
        <w:t>’</w:t>
      </w:r>
      <w:r w:rsidRPr="00DF1A05">
        <w:rPr>
          <w:lang w:val="fr-FR"/>
        </w:rPr>
        <w:t xml:space="preserve">homme, ont défini un ensemble de critères interprétatifs de force obligatoire pour les juridictions de rang inférieur, qui visent à préserver les droits fondamentaux des migrants, notamment les </w:t>
      </w:r>
      <w:r>
        <w:rPr>
          <w:lang w:val="fr-FR"/>
        </w:rPr>
        <w:t xml:space="preserve">droits </w:t>
      </w:r>
      <w:r w:rsidRPr="00DF1A05">
        <w:rPr>
          <w:lang w:val="fr-FR"/>
        </w:rPr>
        <w:t>suivants</w:t>
      </w:r>
      <w:r>
        <w:rPr>
          <w:rStyle w:val="FootnoteReference"/>
        </w:rPr>
        <w:footnoteReference w:id="23"/>
      </w:r>
      <w:r w:rsidRPr="00DF1A05">
        <w:rPr>
          <w:lang w:val="fr-FR"/>
        </w:rPr>
        <w:t>:</w:t>
      </w:r>
    </w:p>
    <w:p w:rsidR="00A535A7" w:rsidRPr="00DF1A05" w:rsidRDefault="00A535A7" w:rsidP="00A535A7">
      <w:pPr>
        <w:pStyle w:val="SingleTxtG"/>
        <w:ind w:firstLine="567"/>
        <w:rPr>
          <w:lang w:val="fr-FR"/>
        </w:rPr>
      </w:pPr>
      <w:r w:rsidRPr="00DF1A05">
        <w:rPr>
          <w:lang w:val="fr-FR"/>
        </w:rPr>
        <w:t>a)</w:t>
      </w:r>
      <w:r w:rsidRPr="00DF1A05">
        <w:rPr>
          <w:lang w:val="fr-FR"/>
        </w:rPr>
        <w:tab/>
      </w:r>
      <w:r w:rsidRPr="0044246C">
        <w:rPr>
          <w:b/>
          <w:lang w:val="fr-FR"/>
        </w:rPr>
        <w:t>T</w:t>
      </w:r>
      <w:r w:rsidRPr="00DF1A05">
        <w:rPr>
          <w:b/>
          <w:lang w:val="fr-FR"/>
        </w:rPr>
        <w:t>ravailleurs étrangers.</w:t>
      </w:r>
      <w:r w:rsidRPr="00DF1A05">
        <w:rPr>
          <w:lang w:val="fr-FR"/>
        </w:rPr>
        <w:t xml:space="preserve"> L</w:t>
      </w:r>
      <w:r w:rsidR="00181195">
        <w:rPr>
          <w:lang w:val="fr-FR"/>
        </w:rPr>
        <w:t>’</w:t>
      </w:r>
      <w:r w:rsidRPr="00DF1A05">
        <w:rPr>
          <w:lang w:val="fr-FR"/>
        </w:rPr>
        <w:t>obligation que l</w:t>
      </w:r>
      <w:r w:rsidR="00181195">
        <w:rPr>
          <w:lang w:val="fr-FR"/>
        </w:rPr>
        <w:t>’</w:t>
      </w:r>
      <w:r w:rsidRPr="00DF1A05">
        <w:rPr>
          <w:lang w:val="fr-FR"/>
        </w:rPr>
        <w:t xml:space="preserve">article 67 de la loi générale </w:t>
      </w:r>
      <w:r>
        <w:rPr>
          <w:lang w:val="fr-FR"/>
        </w:rPr>
        <w:t xml:space="preserve">sur la population </w:t>
      </w:r>
      <w:r w:rsidRPr="00DF1A05">
        <w:rPr>
          <w:lang w:val="fr-FR"/>
        </w:rPr>
        <w:t>impose aux autorités fédérales et locales d</w:t>
      </w:r>
      <w:r w:rsidR="00181195">
        <w:rPr>
          <w:lang w:val="fr-FR"/>
        </w:rPr>
        <w:t>’</w:t>
      </w:r>
      <w:r w:rsidRPr="00DF1A05">
        <w:rPr>
          <w:lang w:val="fr-FR"/>
        </w:rPr>
        <w:t>exiger des travailleurs étrangers qu</w:t>
      </w:r>
      <w:r w:rsidR="00181195">
        <w:rPr>
          <w:lang w:val="fr-FR"/>
        </w:rPr>
        <w:t>’</w:t>
      </w:r>
      <w:r w:rsidRPr="00DF1A05">
        <w:rPr>
          <w:lang w:val="fr-FR"/>
        </w:rPr>
        <w:t>ils justifient d</w:t>
      </w:r>
      <w:r w:rsidR="00181195">
        <w:rPr>
          <w:lang w:val="fr-FR"/>
        </w:rPr>
        <w:t>’</w:t>
      </w:r>
      <w:r w:rsidRPr="00DF1A05">
        <w:rPr>
          <w:lang w:val="fr-FR"/>
        </w:rPr>
        <w:t xml:space="preserve">un séjour légal dans le pays ne </w:t>
      </w:r>
      <w:r>
        <w:rPr>
          <w:lang w:val="fr-FR"/>
        </w:rPr>
        <w:t>s</w:t>
      </w:r>
      <w:r w:rsidR="00181195">
        <w:rPr>
          <w:lang w:val="fr-FR"/>
        </w:rPr>
        <w:t>’</w:t>
      </w:r>
      <w:r>
        <w:rPr>
          <w:lang w:val="fr-FR"/>
        </w:rPr>
        <w:t xml:space="preserve">applique </w:t>
      </w:r>
      <w:r w:rsidRPr="00DF1A05">
        <w:rPr>
          <w:lang w:val="fr-FR"/>
        </w:rPr>
        <w:t xml:space="preserve">pas </w:t>
      </w:r>
      <w:r>
        <w:rPr>
          <w:lang w:val="fr-FR"/>
        </w:rPr>
        <w:t>aux conseils de</w:t>
      </w:r>
      <w:r w:rsidRPr="00DF1A05">
        <w:rPr>
          <w:lang w:val="fr-FR"/>
        </w:rPr>
        <w:t xml:space="preserve"> conciliation et d</w:t>
      </w:r>
      <w:r w:rsidR="00181195">
        <w:rPr>
          <w:lang w:val="fr-FR"/>
        </w:rPr>
        <w:t>’</w:t>
      </w:r>
      <w:r w:rsidRPr="00DF1A05">
        <w:rPr>
          <w:lang w:val="fr-FR"/>
        </w:rPr>
        <w:t>arbitrage;</w:t>
      </w:r>
    </w:p>
    <w:p w:rsidR="00A535A7" w:rsidRPr="00DF1A05" w:rsidRDefault="00A535A7" w:rsidP="00A535A7">
      <w:pPr>
        <w:pStyle w:val="SingleTxtG"/>
        <w:ind w:firstLine="567"/>
        <w:rPr>
          <w:lang w:val="fr-FR"/>
        </w:rPr>
      </w:pPr>
      <w:r w:rsidRPr="00DF1A05">
        <w:rPr>
          <w:lang w:val="fr-FR"/>
        </w:rPr>
        <w:t>b)</w:t>
      </w:r>
      <w:r w:rsidRPr="00DF1A05">
        <w:rPr>
          <w:lang w:val="fr-FR"/>
        </w:rPr>
        <w:tab/>
      </w:r>
      <w:r w:rsidRPr="0044246C">
        <w:rPr>
          <w:b/>
          <w:lang w:val="fr-FR"/>
        </w:rPr>
        <w:t>T</w:t>
      </w:r>
      <w:r w:rsidRPr="00DF1A05">
        <w:rPr>
          <w:b/>
          <w:lang w:val="fr-FR"/>
        </w:rPr>
        <w:t>ravailleurs étrangers.</w:t>
      </w:r>
      <w:r w:rsidRPr="00DF1A05">
        <w:rPr>
          <w:lang w:val="fr-FR"/>
        </w:rPr>
        <w:t xml:space="preserve"> Ils ont le droit d</w:t>
      </w:r>
      <w:r w:rsidR="00181195">
        <w:rPr>
          <w:lang w:val="fr-FR"/>
        </w:rPr>
        <w:t>’</w:t>
      </w:r>
      <w:r w:rsidRPr="00DF1A05">
        <w:rPr>
          <w:lang w:val="fr-FR"/>
        </w:rPr>
        <w:t>engager les démarches relatives au licenciement arbitraire devant les juridictions nationales, quel que soit leur statut migratoire;</w:t>
      </w:r>
    </w:p>
    <w:p w:rsidR="00A535A7" w:rsidRPr="00DF1A05" w:rsidRDefault="00A535A7" w:rsidP="00A535A7">
      <w:pPr>
        <w:pStyle w:val="SingleTxtG"/>
        <w:ind w:firstLine="567"/>
        <w:rPr>
          <w:lang w:val="fr-FR"/>
        </w:rPr>
      </w:pPr>
      <w:r w:rsidRPr="00DF1A05">
        <w:rPr>
          <w:lang w:val="fr-FR"/>
        </w:rPr>
        <w:t>c)</w:t>
      </w:r>
      <w:r w:rsidRPr="00DF1A05">
        <w:rPr>
          <w:lang w:val="fr-FR"/>
        </w:rPr>
        <w:tab/>
      </w:r>
      <w:r>
        <w:rPr>
          <w:b/>
          <w:lang w:val="fr-FR"/>
        </w:rPr>
        <w:t>T</w:t>
      </w:r>
      <w:r w:rsidRPr="00DF1A05">
        <w:rPr>
          <w:b/>
          <w:lang w:val="fr-FR"/>
        </w:rPr>
        <w:t>ravailleurs étrangers.</w:t>
      </w:r>
      <w:r w:rsidRPr="00DF1A05">
        <w:rPr>
          <w:lang w:val="fr-FR"/>
        </w:rPr>
        <w:t xml:space="preserve"> Le fait qu</w:t>
      </w:r>
      <w:r w:rsidR="00181195">
        <w:rPr>
          <w:lang w:val="fr-FR"/>
        </w:rPr>
        <w:t>’</w:t>
      </w:r>
      <w:r w:rsidRPr="00DF1A05">
        <w:rPr>
          <w:lang w:val="fr-FR"/>
        </w:rPr>
        <w:t>ils ne peuvent justifier d</w:t>
      </w:r>
      <w:r w:rsidR="00181195">
        <w:rPr>
          <w:lang w:val="fr-FR"/>
        </w:rPr>
        <w:t>’</w:t>
      </w:r>
      <w:r w:rsidRPr="00DF1A05">
        <w:rPr>
          <w:lang w:val="fr-FR"/>
        </w:rPr>
        <w:t>un séjour légal dans le pays ne constitue pas un motif suffisant pour les priver des droits du travail qu</w:t>
      </w:r>
      <w:r w:rsidR="00181195">
        <w:rPr>
          <w:lang w:val="fr-FR"/>
        </w:rPr>
        <w:t>’</w:t>
      </w:r>
      <w:r w:rsidRPr="00DF1A05">
        <w:rPr>
          <w:lang w:val="fr-FR"/>
        </w:rPr>
        <w:t>ils ont acquis, puisqu</w:t>
      </w:r>
      <w:r w:rsidR="00181195">
        <w:rPr>
          <w:lang w:val="fr-FR"/>
        </w:rPr>
        <w:t>’</w:t>
      </w:r>
      <w:r w:rsidRPr="00DF1A05">
        <w:rPr>
          <w:lang w:val="fr-FR"/>
        </w:rPr>
        <w:t>ils sont protégés par les garanties énoncées au titre premier, chapitre premier, de la Constitution fédérale, et notamment celle qui est décrite à l</w:t>
      </w:r>
      <w:r w:rsidR="00181195">
        <w:rPr>
          <w:lang w:val="fr-FR"/>
        </w:rPr>
        <w:t>’</w:t>
      </w:r>
      <w:r w:rsidRPr="00DF1A05">
        <w:rPr>
          <w:lang w:val="fr-FR"/>
        </w:rPr>
        <w:t>article 5, en vertu de laquelle nul ne peut être privé du fruit de son travail;</w:t>
      </w:r>
    </w:p>
    <w:p w:rsidR="00A535A7" w:rsidRPr="00DF1A05" w:rsidRDefault="00A535A7" w:rsidP="00A535A7">
      <w:pPr>
        <w:pStyle w:val="SingleTxtG"/>
        <w:ind w:firstLine="567"/>
        <w:rPr>
          <w:lang w:val="fr-FR"/>
        </w:rPr>
      </w:pPr>
      <w:r w:rsidRPr="00DF1A05">
        <w:rPr>
          <w:lang w:val="fr-FR"/>
        </w:rPr>
        <w:t>d)</w:t>
      </w:r>
      <w:r w:rsidRPr="00DF1A05">
        <w:rPr>
          <w:lang w:val="fr-FR"/>
        </w:rPr>
        <w:tab/>
      </w:r>
      <w:r w:rsidRPr="00DF1A05">
        <w:rPr>
          <w:b/>
          <w:lang w:val="fr-FR"/>
        </w:rPr>
        <w:t xml:space="preserve">Étrangers. </w:t>
      </w:r>
      <w:r w:rsidRPr="00DF1A05">
        <w:rPr>
          <w:lang w:val="fr-FR"/>
        </w:rPr>
        <w:t>Ils n</w:t>
      </w:r>
      <w:r w:rsidR="00181195">
        <w:rPr>
          <w:lang w:val="fr-FR"/>
        </w:rPr>
        <w:t>’</w:t>
      </w:r>
      <w:r w:rsidRPr="00DF1A05">
        <w:rPr>
          <w:lang w:val="fr-FR"/>
        </w:rPr>
        <w:t>ont pas à justifier d</w:t>
      </w:r>
      <w:r w:rsidR="00181195">
        <w:rPr>
          <w:lang w:val="fr-FR"/>
        </w:rPr>
        <w:t>’</w:t>
      </w:r>
      <w:r w:rsidRPr="00DF1A05">
        <w:rPr>
          <w:lang w:val="fr-FR"/>
        </w:rPr>
        <w:t>un séjour légal dans le pays pour fonder leur demande de garanties, conformément aux dispositions de l</w:t>
      </w:r>
      <w:r w:rsidR="00181195">
        <w:rPr>
          <w:lang w:val="fr-FR"/>
        </w:rPr>
        <w:t>’</w:t>
      </w:r>
      <w:r w:rsidRPr="00DF1A05">
        <w:rPr>
          <w:lang w:val="fr-FR"/>
        </w:rPr>
        <w:t>article 67 de la loi générale</w:t>
      </w:r>
      <w:r>
        <w:rPr>
          <w:lang w:val="fr-FR"/>
        </w:rPr>
        <w:t xml:space="preserve"> sur la population</w:t>
      </w:r>
      <w:r w:rsidRPr="00DF1A05">
        <w:rPr>
          <w:lang w:val="fr-FR"/>
        </w:rPr>
        <w:t>;</w:t>
      </w:r>
    </w:p>
    <w:p w:rsidR="00A535A7" w:rsidRPr="00DF1A05" w:rsidRDefault="00A535A7" w:rsidP="00A535A7">
      <w:pPr>
        <w:pStyle w:val="SingleTxtG"/>
        <w:ind w:firstLine="567"/>
        <w:rPr>
          <w:lang w:val="fr-FR"/>
        </w:rPr>
      </w:pPr>
      <w:r w:rsidRPr="00DF1A05">
        <w:rPr>
          <w:lang w:val="fr-FR"/>
        </w:rPr>
        <w:t>e)</w:t>
      </w:r>
      <w:r w:rsidRPr="00DF1A05">
        <w:rPr>
          <w:lang w:val="fr-FR"/>
        </w:rPr>
        <w:tab/>
      </w:r>
      <w:r>
        <w:rPr>
          <w:b/>
          <w:lang w:val="fr-FR"/>
        </w:rPr>
        <w:t>Actions engagées par des étrangers pour violations du droit du travail</w:t>
      </w:r>
      <w:r w:rsidRPr="00DF1A05">
        <w:rPr>
          <w:b/>
          <w:lang w:val="fr-FR"/>
        </w:rPr>
        <w:t xml:space="preserve">. </w:t>
      </w:r>
      <w:r w:rsidRPr="00DF1A05">
        <w:rPr>
          <w:lang w:val="fr-FR"/>
        </w:rPr>
        <w:t>Elles doivent être admises indépendamment du fait qu</w:t>
      </w:r>
      <w:r w:rsidR="00181195">
        <w:rPr>
          <w:lang w:val="fr-FR"/>
        </w:rPr>
        <w:t>’</w:t>
      </w:r>
      <w:r w:rsidRPr="00DF1A05">
        <w:rPr>
          <w:lang w:val="fr-FR"/>
        </w:rPr>
        <w:t>ils aient justifié de leur statut migratoire ou qu</w:t>
      </w:r>
      <w:r w:rsidR="00181195">
        <w:rPr>
          <w:lang w:val="fr-FR"/>
        </w:rPr>
        <w:t>’</w:t>
      </w:r>
      <w:r w:rsidRPr="00DF1A05">
        <w:rPr>
          <w:lang w:val="fr-FR"/>
        </w:rPr>
        <w:t>ils possèdent un permis de travail;</w:t>
      </w:r>
    </w:p>
    <w:p w:rsidR="00A535A7" w:rsidRPr="00DF1A05" w:rsidRDefault="00A535A7" w:rsidP="00A535A7">
      <w:pPr>
        <w:pStyle w:val="SingleTxtG"/>
        <w:ind w:firstLine="567"/>
        <w:rPr>
          <w:lang w:val="fr-FR"/>
        </w:rPr>
      </w:pPr>
      <w:r w:rsidRPr="00DF1A05">
        <w:rPr>
          <w:lang w:val="fr-FR"/>
        </w:rPr>
        <w:t>f)</w:t>
      </w:r>
      <w:r w:rsidRPr="00DF1A05">
        <w:rPr>
          <w:lang w:val="fr-FR"/>
        </w:rPr>
        <w:tab/>
      </w:r>
      <w:r>
        <w:rPr>
          <w:b/>
          <w:lang w:val="fr-FR"/>
        </w:rPr>
        <w:t>T</w:t>
      </w:r>
      <w:r w:rsidRPr="00DF1A05">
        <w:rPr>
          <w:b/>
          <w:lang w:val="fr-FR"/>
        </w:rPr>
        <w:t xml:space="preserve">ravailleurs étrangers. </w:t>
      </w:r>
      <w:r w:rsidRPr="00DF1A05">
        <w:rPr>
          <w:lang w:val="fr-FR"/>
        </w:rPr>
        <w:t>Lorsqu</w:t>
      </w:r>
      <w:r>
        <w:rPr>
          <w:lang w:val="fr-FR"/>
        </w:rPr>
        <w:t>e les travailleurs étrangers engagent une action concernant les ris</w:t>
      </w:r>
      <w:r w:rsidRPr="00DF1A05">
        <w:rPr>
          <w:lang w:val="fr-FR"/>
        </w:rPr>
        <w:t>ques du travail, les autorités de la république ne sont pas tenues d</w:t>
      </w:r>
      <w:r w:rsidR="00181195">
        <w:rPr>
          <w:lang w:val="fr-FR"/>
        </w:rPr>
        <w:t>’</w:t>
      </w:r>
      <w:r w:rsidRPr="00DF1A05">
        <w:rPr>
          <w:lang w:val="fr-FR"/>
        </w:rPr>
        <w:t>exiger qu</w:t>
      </w:r>
      <w:r w:rsidR="00181195">
        <w:rPr>
          <w:lang w:val="fr-FR"/>
        </w:rPr>
        <w:t>’</w:t>
      </w:r>
      <w:r w:rsidRPr="00DF1A05">
        <w:rPr>
          <w:lang w:val="fr-FR"/>
        </w:rPr>
        <w:t>ils justifient au préalable d</w:t>
      </w:r>
      <w:r w:rsidR="00181195">
        <w:rPr>
          <w:lang w:val="fr-FR"/>
        </w:rPr>
        <w:t>’</w:t>
      </w:r>
      <w:r w:rsidRPr="00DF1A05">
        <w:rPr>
          <w:lang w:val="fr-FR"/>
        </w:rPr>
        <w:t>un séjour légal dans le pays, conformément aux dispositions de l</w:t>
      </w:r>
      <w:r w:rsidR="00181195">
        <w:rPr>
          <w:lang w:val="fr-FR"/>
        </w:rPr>
        <w:t>’</w:t>
      </w:r>
      <w:r w:rsidRPr="00DF1A05">
        <w:rPr>
          <w:lang w:val="fr-FR"/>
        </w:rPr>
        <w:t xml:space="preserve">article </w:t>
      </w:r>
      <w:r>
        <w:rPr>
          <w:lang w:val="fr-FR"/>
        </w:rPr>
        <w:t>premier</w:t>
      </w:r>
      <w:r w:rsidRPr="00DF1A05">
        <w:rPr>
          <w:lang w:val="fr-FR"/>
        </w:rPr>
        <w:t>, deuxième paragraphe, de la Convention relative à l</w:t>
      </w:r>
      <w:r w:rsidR="00181195">
        <w:rPr>
          <w:lang w:val="fr-FR"/>
        </w:rPr>
        <w:t>’</w:t>
      </w:r>
      <w:r w:rsidRPr="00DF1A05">
        <w:rPr>
          <w:lang w:val="fr-FR"/>
        </w:rPr>
        <w:t xml:space="preserve">égalité de traitement entre travailleurs étrangers et nationaux en matière de réparation des accidents du travail, </w:t>
      </w:r>
      <w:r>
        <w:rPr>
          <w:lang w:val="fr-FR"/>
        </w:rPr>
        <w:t>qui prime</w:t>
      </w:r>
      <w:r w:rsidRPr="00DF1A05">
        <w:rPr>
          <w:lang w:val="fr-FR"/>
        </w:rPr>
        <w:t xml:space="preserve"> les lois fédérales qui imposent cette obligation.</w:t>
      </w:r>
    </w:p>
    <w:p w:rsidR="00A535A7" w:rsidRPr="00DF1A05" w:rsidRDefault="00A535A7" w:rsidP="00A535A7">
      <w:pPr>
        <w:pStyle w:val="H1G"/>
        <w:rPr>
          <w:lang w:val="fr-FR"/>
        </w:rPr>
      </w:pPr>
      <w:r>
        <w:rPr>
          <w:lang w:val="fr-FR"/>
        </w:rPr>
        <w:tab/>
      </w:r>
      <w:r w:rsidRPr="00DF1A05">
        <w:rPr>
          <w:lang w:val="fr-FR"/>
        </w:rPr>
        <w:t>F.</w:t>
      </w:r>
      <w:r w:rsidRPr="00DF1A05">
        <w:rPr>
          <w:lang w:val="fr-FR"/>
        </w:rPr>
        <w:tab/>
        <w:t>Modifications apportées à la législation entravant la mise en œuvre de la Convention</w:t>
      </w:r>
    </w:p>
    <w:p w:rsidR="00A535A7" w:rsidRPr="00DF1A05" w:rsidRDefault="00A535A7" w:rsidP="00A535A7">
      <w:pPr>
        <w:pStyle w:val="SingleTxtG"/>
        <w:rPr>
          <w:lang w:val="fr-FR"/>
        </w:rPr>
      </w:pPr>
      <w:r w:rsidRPr="00DF1A05">
        <w:rPr>
          <w:lang w:val="fr-FR"/>
        </w:rPr>
        <w:t>31.</w:t>
      </w:r>
      <w:r w:rsidRPr="00DF1A05">
        <w:rPr>
          <w:lang w:val="fr-FR"/>
        </w:rPr>
        <w:tab/>
        <w:t>La législation mexicaine n</w:t>
      </w:r>
      <w:r w:rsidR="00181195">
        <w:rPr>
          <w:lang w:val="fr-FR"/>
        </w:rPr>
        <w:t>’</w:t>
      </w:r>
      <w:r w:rsidRPr="00DF1A05">
        <w:rPr>
          <w:lang w:val="fr-FR"/>
        </w:rPr>
        <w:t>a pas subi à ce jour de modifications qui entravent l</w:t>
      </w:r>
      <w:r w:rsidR="00181195">
        <w:rPr>
          <w:lang w:val="fr-FR"/>
        </w:rPr>
        <w:t>’</w:t>
      </w:r>
      <w:r w:rsidRPr="00DF1A05">
        <w:rPr>
          <w:lang w:val="fr-FR"/>
        </w:rPr>
        <w:t>application de la Convention sur le territoire national. S</w:t>
      </w:r>
      <w:r w:rsidR="00181195">
        <w:rPr>
          <w:lang w:val="fr-FR"/>
        </w:rPr>
        <w:t>’</w:t>
      </w:r>
      <w:r w:rsidRPr="00DF1A05">
        <w:rPr>
          <w:lang w:val="fr-FR"/>
        </w:rPr>
        <w:t>agissant des modifications apportées à la législation qui se traduisent par des avancées dans le respect des droits des travailleurs migrants visés dans la Convention, se référer à la section III, Dispositions particulières, Mesures d</w:t>
      </w:r>
      <w:r w:rsidR="00181195">
        <w:rPr>
          <w:lang w:val="fr-FR"/>
        </w:rPr>
        <w:t>’</w:t>
      </w:r>
      <w:r>
        <w:rPr>
          <w:lang w:val="fr-FR"/>
        </w:rPr>
        <w:t>application générales (art. </w:t>
      </w:r>
      <w:r w:rsidRPr="00DF1A05">
        <w:rPr>
          <w:lang w:val="fr-FR"/>
        </w:rPr>
        <w:t>73 et 8</w:t>
      </w:r>
      <w:r>
        <w:rPr>
          <w:lang w:val="fr-FR"/>
        </w:rPr>
        <w:t>4</w:t>
      </w:r>
      <w:r w:rsidRPr="00DF1A05">
        <w:rPr>
          <w:lang w:val="fr-FR"/>
        </w:rPr>
        <w:t>), du présent rapport.</w:t>
      </w:r>
    </w:p>
    <w:p w:rsidR="00A535A7" w:rsidRPr="00DF1A05" w:rsidRDefault="00A535A7" w:rsidP="00A535A7">
      <w:pPr>
        <w:pStyle w:val="H1G"/>
        <w:rPr>
          <w:lang w:val="fr-FR"/>
        </w:rPr>
      </w:pPr>
      <w:r>
        <w:rPr>
          <w:lang w:val="fr-FR"/>
        </w:rPr>
        <w:tab/>
      </w:r>
      <w:r w:rsidRPr="00DF1A05">
        <w:rPr>
          <w:lang w:val="fr-FR"/>
        </w:rPr>
        <w:t>G.</w:t>
      </w:r>
      <w:r w:rsidRPr="00DF1A05">
        <w:rPr>
          <w:lang w:val="fr-FR"/>
        </w:rPr>
        <w:tab/>
        <w:t>Procédures spéciales appliquées pour gérer les flux migratoires mixtes, notamment celles visant à identifier les besoins de protection particulière des demandeurs d</w:t>
      </w:r>
      <w:r w:rsidR="00181195">
        <w:rPr>
          <w:lang w:val="fr-FR"/>
        </w:rPr>
        <w:t>’</w:t>
      </w:r>
      <w:r w:rsidRPr="00DF1A05">
        <w:rPr>
          <w:lang w:val="fr-FR"/>
        </w:rPr>
        <w:t xml:space="preserve">asile et des victimes de la traite; </w:t>
      </w:r>
      <w:r>
        <w:rPr>
          <w:lang w:val="fr-FR"/>
        </w:rPr>
        <w:t>possibilité offerte par</w:t>
      </w:r>
      <w:r w:rsidRPr="00DF1A05">
        <w:rPr>
          <w:lang w:val="fr-FR"/>
        </w:rPr>
        <w:t xml:space="preserve"> la législation nationale </w:t>
      </w:r>
      <w:r>
        <w:rPr>
          <w:lang w:val="fr-FR"/>
        </w:rPr>
        <w:t>d</w:t>
      </w:r>
      <w:r w:rsidR="00181195">
        <w:rPr>
          <w:lang w:val="fr-FR"/>
        </w:rPr>
        <w:t>’</w:t>
      </w:r>
      <w:r>
        <w:rPr>
          <w:lang w:val="fr-FR"/>
        </w:rPr>
        <w:t xml:space="preserve">élargir </w:t>
      </w:r>
      <w:r w:rsidRPr="00DF1A05">
        <w:rPr>
          <w:lang w:val="fr-FR"/>
        </w:rPr>
        <w:t>l</w:t>
      </w:r>
      <w:r w:rsidR="00181195">
        <w:rPr>
          <w:lang w:val="fr-FR"/>
        </w:rPr>
        <w:t>’</w:t>
      </w:r>
      <w:r w:rsidRPr="00DF1A05">
        <w:rPr>
          <w:lang w:val="fr-FR"/>
        </w:rPr>
        <w:t>application de la Conventio</w:t>
      </w:r>
      <w:r w:rsidR="006D0241">
        <w:rPr>
          <w:lang w:val="fr-FR"/>
        </w:rPr>
        <w:t>n aux réfugiés et aux apatrides</w:t>
      </w:r>
    </w:p>
    <w:p w:rsidR="00A535A7" w:rsidRPr="00DF1A05" w:rsidRDefault="00A535A7" w:rsidP="00A535A7">
      <w:pPr>
        <w:pStyle w:val="SingleTxtG"/>
        <w:rPr>
          <w:lang w:val="fr-FR"/>
        </w:rPr>
      </w:pPr>
      <w:r w:rsidRPr="00DF1A05">
        <w:rPr>
          <w:lang w:val="fr-FR"/>
        </w:rPr>
        <w:t>32.</w:t>
      </w:r>
      <w:r w:rsidRPr="00DF1A05">
        <w:rPr>
          <w:lang w:val="fr-FR"/>
        </w:rPr>
        <w:tab/>
        <w:t xml:space="preserve">Pour gérer les différents flux migratoires, que le pays </w:t>
      </w:r>
      <w:r>
        <w:rPr>
          <w:lang w:val="fr-FR"/>
        </w:rPr>
        <w:t>soit</w:t>
      </w:r>
      <w:r w:rsidRPr="00DF1A05">
        <w:rPr>
          <w:lang w:val="fr-FR"/>
        </w:rPr>
        <w:t xml:space="preserve"> pour les migrants </w:t>
      </w:r>
      <w:r>
        <w:rPr>
          <w:lang w:val="fr-FR"/>
        </w:rPr>
        <w:t>la</w:t>
      </w:r>
      <w:r w:rsidRPr="00DF1A05">
        <w:rPr>
          <w:lang w:val="fr-FR"/>
        </w:rPr>
        <w:t xml:space="preserve"> destination final</w:t>
      </w:r>
      <w:r>
        <w:rPr>
          <w:lang w:val="fr-FR"/>
        </w:rPr>
        <w:t>e</w:t>
      </w:r>
      <w:r w:rsidRPr="00DF1A05">
        <w:rPr>
          <w:lang w:val="fr-FR"/>
        </w:rPr>
        <w:t xml:space="preserve"> ou un point de transit vers les États-Unis, le Mexique applique diverses procédures selon le statut migratoire des personnes (sans papiers ou en situation régulière). Les migrants sans papiers peuvent </w:t>
      </w:r>
      <w:r>
        <w:rPr>
          <w:lang w:val="fr-FR"/>
        </w:rPr>
        <w:t xml:space="preserve">soit </w:t>
      </w:r>
      <w:r w:rsidRPr="00DF1A05">
        <w:rPr>
          <w:lang w:val="fr-FR"/>
        </w:rPr>
        <w:t>être mis en rétention administrative, avant d</w:t>
      </w:r>
      <w:r w:rsidR="00181195">
        <w:rPr>
          <w:lang w:val="fr-FR"/>
        </w:rPr>
        <w:t>’</w:t>
      </w:r>
      <w:r w:rsidRPr="00DF1A05">
        <w:rPr>
          <w:lang w:val="fr-FR"/>
        </w:rPr>
        <w:t>être selon les cas rapatriés ou renvoyés dans leur pays d</w:t>
      </w:r>
      <w:r w:rsidR="00181195">
        <w:rPr>
          <w:lang w:val="fr-FR"/>
        </w:rPr>
        <w:t>’</w:t>
      </w:r>
      <w:r w:rsidRPr="00DF1A05">
        <w:rPr>
          <w:lang w:val="fr-FR"/>
        </w:rPr>
        <w:t xml:space="preserve">origine, </w:t>
      </w:r>
      <w:r>
        <w:rPr>
          <w:lang w:val="fr-FR"/>
        </w:rPr>
        <w:t>soit bénéficier des</w:t>
      </w:r>
      <w:r w:rsidRPr="00DF1A05">
        <w:rPr>
          <w:lang w:val="fr-FR"/>
        </w:rPr>
        <w:t xml:space="preserve"> programmes de régulation des migrations</w:t>
      </w:r>
      <w:r>
        <w:rPr>
          <w:lang w:val="fr-FR"/>
        </w:rPr>
        <w:t xml:space="preserve"> </w:t>
      </w:r>
      <w:r w:rsidRPr="00DF1A05">
        <w:rPr>
          <w:lang w:val="fr-FR"/>
        </w:rPr>
        <w:t xml:space="preserve">mis en œuvre </w:t>
      </w:r>
      <w:r>
        <w:rPr>
          <w:lang w:val="fr-FR"/>
        </w:rPr>
        <w:t>par l</w:t>
      </w:r>
      <w:r w:rsidR="00181195">
        <w:rPr>
          <w:lang w:val="fr-FR"/>
        </w:rPr>
        <w:t>’</w:t>
      </w:r>
      <w:r>
        <w:rPr>
          <w:lang w:val="fr-FR"/>
        </w:rPr>
        <w:t>Institut national des migrations</w:t>
      </w:r>
      <w:r w:rsidRPr="00DF1A05">
        <w:rPr>
          <w:lang w:val="fr-FR"/>
        </w:rPr>
        <w:t>.</w:t>
      </w:r>
    </w:p>
    <w:p w:rsidR="00A535A7" w:rsidRPr="00DF1A05" w:rsidRDefault="00A535A7" w:rsidP="00A535A7">
      <w:pPr>
        <w:pStyle w:val="SingleTxtG"/>
        <w:rPr>
          <w:lang w:val="fr-FR"/>
        </w:rPr>
      </w:pPr>
      <w:r w:rsidRPr="00DF1A05">
        <w:rPr>
          <w:lang w:val="fr-FR"/>
        </w:rPr>
        <w:t>33.</w:t>
      </w:r>
      <w:r w:rsidRPr="00DF1A05">
        <w:rPr>
          <w:lang w:val="fr-FR"/>
        </w:rPr>
        <w:tab/>
        <w:t>S</w:t>
      </w:r>
      <w:r w:rsidR="00181195">
        <w:rPr>
          <w:lang w:val="fr-FR"/>
        </w:rPr>
        <w:t>’</w:t>
      </w:r>
      <w:r w:rsidRPr="00DF1A05">
        <w:rPr>
          <w:lang w:val="fr-FR"/>
        </w:rPr>
        <w:t>agissant des migrants en situation régulière, l</w:t>
      </w:r>
      <w:r w:rsidR="00181195">
        <w:rPr>
          <w:lang w:val="fr-FR"/>
        </w:rPr>
        <w:t>’</w:t>
      </w:r>
      <w:r w:rsidRPr="00DF1A05">
        <w:rPr>
          <w:lang w:val="fr-FR"/>
        </w:rPr>
        <w:t xml:space="preserve">article 41 de la </w:t>
      </w:r>
      <w:r>
        <w:rPr>
          <w:lang w:val="fr-FR"/>
        </w:rPr>
        <w:t>loi générale sur la population</w:t>
      </w:r>
      <w:r w:rsidRPr="00DF1A05">
        <w:rPr>
          <w:lang w:val="fr-FR"/>
        </w:rPr>
        <w:t xml:space="preserve"> confère aux étrangers qui entrent légalement dans le pays les statuts de non-immigrant</w:t>
      </w:r>
      <w:r>
        <w:rPr>
          <w:rStyle w:val="FootnoteReference"/>
        </w:rPr>
        <w:footnoteReference w:id="24"/>
      </w:r>
      <w:r w:rsidRPr="00DF1A05">
        <w:rPr>
          <w:lang w:val="fr-FR"/>
        </w:rPr>
        <w:t>ou d</w:t>
      </w:r>
      <w:r w:rsidR="00181195">
        <w:rPr>
          <w:lang w:val="fr-FR"/>
        </w:rPr>
        <w:t>’</w:t>
      </w:r>
      <w:r w:rsidRPr="00DF1A05">
        <w:rPr>
          <w:lang w:val="fr-FR"/>
        </w:rPr>
        <w:t>immigrant</w:t>
      </w:r>
      <w:r>
        <w:rPr>
          <w:rStyle w:val="FootnoteReference"/>
        </w:rPr>
        <w:footnoteReference w:id="25"/>
      </w:r>
      <w:r w:rsidRPr="00DF1A05">
        <w:rPr>
          <w:lang w:val="fr-FR"/>
        </w:rPr>
        <w:t xml:space="preserve">. Les caractéristiques spécifiques de ces statuts sont énoncées dans les articles 41 à 62 de la </w:t>
      </w:r>
      <w:r>
        <w:rPr>
          <w:lang w:val="fr-FR"/>
        </w:rPr>
        <w:t>même loi</w:t>
      </w:r>
      <w:r w:rsidRPr="00DF1A05">
        <w:rPr>
          <w:lang w:val="fr-FR"/>
        </w:rPr>
        <w:t>.</w:t>
      </w:r>
    </w:p>
    <w:p w:rsidR="00A535A7" w:rsidRPr="00DF1A05" w:rsidRDefault="00A535A7" w:rsidP="00A535A7">
      <w:pPr>
        <w:pStyle w:val="SingleTxtG"/>
        <w:rPr>
          <w:lang w:val="fr-FR"/>
        </w:rPr>
      </w:pPr>
      <w:r w:rsidRPr="00DF1A05">
        <w:rPr>
          <w:lang w:val="fr-FR"/>
        </w:rPr>
        <w:t>34.</w:t>
      </w:r>
      <w:r w:rsidRPr="00DF1A05">
        <w:rPr>
          <w:lang w:val="fr-FR"/>
        </w:rPr>
        <w:tab/>
      </w:r>
      <w:r>
        <w:rPr>
          <w:lang w:val="fr-FR"/>
        </w:rPr>
        <w:t>T</w:t>
      </w:r>
      <w:r w:rsidRPr="00DF1A05">
        <w:rPr>
          <w:lang w:val="fr-FR"/>
        </w:rPr>
        <w:t>out étranger qui se trouve sur le territoire national a le droit de demander à ce que soit reconnu son statut de réfugié, en en faisant la demande à l</w:t>
      </w:r>
      <w:r w:rsidR="00181195">
        <w:rPr>
          <w:lang w:val="fr-FR"/>
        </w:rPr>
        <w:t>’</w:t>
      </w:r>
      <w:r w:rsidRPr="00DF1A05">
        <w:rPr>
          <w:lang w:val="fr-FR"/>
        </w:rPr>
        <w:t>I</w:t>
      </w:r>
      <w:r>
        <w:rPr>
          <w:lang w:val="fr-FR"/>
        </w:rPr>
        <w:t>nstitut national des migrations</w:t>
      </w:r>
      <w:r w:rsidRPr="00DF1A05">
        <w:rPr>
          <w:lang w:val="fr-FR"/>
        </w:rPr>
        <w:t xml:space="preserve"> ou à la Commission mexicaine d</w:t>
      </w:r>
      <w:r w:rsidR="00181195">
        <w:rPr>
          <w:lang w:val="fr-FR"/>
        </w:rPr>
        <w:t>’</w:t>
      </w:r>
      <w:r w:rsidRPr="00DF1A05">
        <w:rPr>
          <w:lang w:val="fr-FR"/>
        </w:rPr>
        <w:t>aide aux réfugiés.</w:t>
      </w:r>
    </w:p>
    <w:p w:rsidR="00A535A7" w:rsidRPr="00DF1A05" w:rsidRDefault="00A535A7" w:rsidP="00A535A7">
      <w:pPr>
        <w:pStyle w:val="SingleTxtG"/>
        <w:rPr>
          <w:lang w:val="fr-FR"/>
        </w:rPr>
      </w:pPr>
      <w:r w:rsidRPr="00DF1A05">
        <w:rPr>
          <w:lang w:val="fr-FR"/>
        </w:rPr>
        <w:t>35.</w:t>
      </w:r>
      <w:r w:rsidRPr="00DF1A05">
        <w:rPr>
          <w:lang w:val="fr-FR"/>
        </w:rPr>
        <w:tab/>
        <w:t xml:space="preserve">Afin de satisfaire aux besoins des demandeurs du statut de réfugié, la </w:t>
      </w:r>
      <w:r>
        <w:rPr>
          <w:lang w:val="fr-FR"/>
        </w:rPr>
        <w:t>Commission mexicaine d</w:t>
      </w:r>
      <w:r w:rsidR="00181195">
        <w:rPr>
          <w:lang w:val="fr-FR"/>
        </w:rPr>
        <w:t>’</w:t>
      </w:r>
      <w:r>
        <w:rPr>
          <w:lang w:val="fr-FR"/>
        </w:rPr>
        <w:t>aide aux réfugiés</w:t>
      </w:r>
      <w:r>
        <w:rPr>
          <w:rStyle w:val="FootnoteReference"/>
        </w:rPr>
        <w:footnoteReference w:id="26"/>
      </w:r>
      <w:r>
        <w:rPr>
          <w:lang w:val="fr-FR"/>
        </w:rPr>
        <w:t xml:space="preserve"> </w:t>
      </w:r>
      <w:r w:rsidRPr="00DF1A05">
        <w:rPr>
          <w:lang w:val="fr-FR"/>
        </w:rPr>
        <w:t>collabore avec des entités gouvernementales, des organismes internationaux, des organisations de la société civile et, de façon générale, avec toute organisation qui fournit directement l</w:t>
      </w:r>
      <w:r w:rsidR="00181195">
        <w:rPr>
          <w:lang w:val="fr-FR"/>
        </w:rPr>
        <w:t>’</w:t>
      </w:r>
      <w:r w:rsidRPr="00DF1A05">
        <w:rPr>
          <w:lang w:val="fr-FR"/>
        </w:rPr>
        <w:t>aide ou les services dont les réfugiés ont besoin.</w:t>
      </w:r>
    </w:p>
    <w:p w:rsidR="00A535A7" w:rsidRPr="00DF1A05" w:rsidRDefault="00A535A7" w:rsidP="00A535A7">
      <w:pPr>
        <w:pStyle w:val="SingleTxtG"/>
        <w:rPr>
          <w:lang w:val="fr-FR"/>
        </w:rPr>
      </w:pPr>
      <w:r w:rsidRPr="00DF1A05">
        <w:rPr>
          <w:lang w:val="fr-FR"/>
        </w:rPr>
        <w:t>36.</w:t>
      </w:r>
      <w:r w:rsidRPr="00DF1A05">
        <w:rPr>
          <w:lang w:val="fr-FR"/>
        </w:rPr>
        <w:tab/>
        <w:t>L</w:t>
      </w:r>
      <w:r w:rsidR="00181195">
        <w:rPr>
          <w:lang w:val="fr-FR"/>
        </w:rPr>
        <w:t>’</w:t>
      </w:r>
      <w:r w:rsidRPr="00DF1A05">
        <w:rPr>
          <w:lang w:val="fr-FR"/>
        </w:rPr>
        <w:t>aide institutionnelle que fournit la C</w:t>
      </w:r>
      <w:r>
        <w:rPr>
          <w:lang w:val="fr-FR"/>
        </w:rPr>
        <w:t>ommission</w:t>
      </w:r>
      <w:r w:rsidRPr="00DF1A05">
        <w:rPr>
          <w:lang w:val="fr-FR"/>
        </w:rPr>
        <w:t xml:space="preserve"> consiste, dans un premier temps, à identifier les besoins de chaque réfugié et à établir, en collaboration avec lui, un plan d</w:t>
      </w:r>
      <w:r w:rsidR="00181195">
        <w:rPr>
          <w:lang w:val="fr-FR"/>
        </w:rPr>
        <w:t>’</w:t>
      </w:r>
      <w:r w:rsidRPr="00DF1A05">
        <w:rPr>
          <w:lang w:val="fr-FR"/>
        </w:rPr>
        <w:t xml:space="preserve">action à suivre. Dans un second temps, </w:t>
      </w:r>
      <w:r>
        <w:rPr>
          <w:lang w:val="fr-FR"/>
        </w:rPr>
        <w:t>elle</w:t>
      </w:r>
      <w:r w:rsidRPr="00DF1A05">
        <w:rPr>
          <w:lang w:val="fr-FR"/>
        </w:rPr>
        <w:t xml:space="preserve"> prend contact avec les entités ou les institutions, afin que les besoins particuliers de chaque réfugié soient satisfaits. Cette aide concerne essentiellement les aspects suivants:</w:t>
      </w:r>
    </w:p>
    <w:p w:rsidR="00A535A7" w:rsidRPr="00DF1A05" w:rsidRDefault="00A535A7" w:rsidP="00A535A7">
      <w:pPr>
        <w:pStyle w:val="SingleTxtG"/>
        <w:ind w:firstLine="567"/>
        <w:rPr>
          <w:lang w:val="fr-FR"/>
        </w:rPr>
      </w:pPr>
      <w:r w:rsidRPr="00DF1A05">
        <w:rPr>
          <w:lang w:val="fr-FR"/>
        </w:rPr>
        <w:t>a)</w:t>
      </w:r>
      <w:r w:rsidRPr="00DF1A05">
        <w:rPr>
          <w:lang w:val="fr-FR"/>
        </w:rPr>
        <w:tab/>
      </w:r>
      <w:r w:rsidRPr="00DF1A05">
        <w:rPr>
          <w:b/>
          <w:lang w:val="fr-FR"/>
        </w:rPr>
        <w:t>La</w:t>
      </w:r>
      <w:r w:rsidRPr="00DF1A05">
        <w:rPr>
          <w:lang w:val="fr-FR"/>
        </w:rPr>
        <w:t xml:space="preserve"> </w:t>
      </w:r>
      <w:r w:rsidRPr="00DF1A05">
        <w:rPr>
          <w:b/>
          <w:lang w:val="fr-FR"/>
        </w:rPr>
        <w:t xml:space="preserve">protection sociale. </w:t>
      </w:r>
      <w:r w:rsidRPr="00DF1A05">
        <w:rPr>
          <w:lang w:val="fr-FR"/>
        </w:rPr>
        <w:t>Apprentissage de l</w:t>
      </w:r>
      <w:r w:rsidR="00181195">
        <w:rPr>
          <w:lang w:val="fr-FR"/>
        </w:rPr>
        <w:t>’</w:t>
      </w:r>
      <w:r w:rsidRPr="00DF1A05">
        <w:rPr>
          <w:lang w:val="fr-FR"/>
        </w:rPr>
        <w:t xml:space="preserve">espagnol, santé, éducation, aide </w:t>
      </w:r>
      <w:r>
        <w:rPr>
          <w:lang w:val="fr-FR"/>
        </w:rPr>
        <w:t>à la subsistance</w:t>
      </w:r>
      <w:r w:rsidRPr="00DF1A05">
        <w:rPr>
          <w:lang w:val="fr-FR"/>
        </w:rPr>
        <w:t xml:space="preserve"> et programmes de protection sociale;</w:t>
      </w:r>
    </w:p>
    <w:p w:rsidR="00A535A7" w:rsidRPr="00DF1A05" w:rsidRDefault="00A535A7" w:rsidP="00A535A7">
      <w:pPr>
        <w:pStyle w:val="SingleTxtG"/>
        <w:ind w:firstLine="567"/>
        <w:rPr>
          <w:lang w:val="fr-FR"/>
        </w:rPr>
      </w:pPr>
      <w:r w:rsidRPr="00DF1A05">
        <w:rPr>
          <w:lang w:val="fr-FR"/>
        </w:rPr>
        <w:t>b)</w:t>
      </w:r>
      <w:r w:rsidRPr="00DF1A05">
        <w:rPr>
          <w:lang w:val="fr-FR"/>
        </w:rPr>
        <w:tab/>
      </w:r>
      <w:r w:rsidRPr="00DF1A05">
        <w:rPr>
          <w:b/>
          <w:lang w:val="fr-FR"/>
        </w:rPr>
        <w:t>L</w:t>
      </w:r>
      <w:r>
        <w:rPr>
          <w:b/>
          <w:lang w:val="fr-FR"/>
        </w:rPr>
        <w:t>e</w:t>
      </w:r>
      <w:r w:rsidRPr="00DF1A05">
        <w:rPr>
          <w:b/>
          <w:lang w:val="fr-FR"/>
        </w:rPr>
        <w:t>s</w:t>
      </w:r>
      <w:r w:rsidRPr="00DF1A05">
        <w:rPr>
          <w:lang w:val="fr-FR"/>
        </w:rPr>
        <w:t xml:space="preserve"> </w:t>
      </w:r>
      <w:r w:rsidRPr="00DF1A05">
        <w:rPr>
          <w:b/>
          <w:lang w:val="fr-FR"/>
        </w:rPr>
        <w:t>réfugiés mineurs.</w:t>
      </w:r>
      <w:r w:rsidRPr="00DF1A05">
        <w:rPr>
          <w:lang w:val="fr-FR"/>
        </w:rPr>
        <w:t xml:space="preserve"> Prise en charge complète des mineurs non accompagnés ou séparés, en tenant compte à tout moment de l</w:t>
      </w:r>
      <w:r w:rsidR="00181195">
        <w:rPr>
          <w:lang w:val="fr-FR"/>
        </w:rPr>
        <w:t>’</w:t>
      </w:r>
      <w:r w:rsidRPr="00DF1A05">
        <w:rPr>
          <w:lang w:val="fr-FR"/>
        </w:rPr>
        <w:t>intérêt supérieur du mineur;</w:t>
      </w:r>
    </w:p>
    <w:p w:rsidR="00A535A7" w:rsidRPr="00DF1A05" w:rsidRDefault="00A535A7" w:rsidP="00A535A7">
      <w:pPr>
        <w:pStyle w:val="SingleTxtG"/>
        <w:ind w:firstLine="567"/>
        <w:rPr>
          <w:lang w:val="fr-FR"/>
        </w:rPr>
      </w:pPr>
      <w:r w:rsidRPr="00DF1A05">
        <w:rPr>
          <w:lang w:val="fr-FR"/>
        </w:rPr>
        <w:t>c)</w:t>
      </w:r>
      <w:r w:rsidRPr="00DF1A05">
        <w:rPr>
          <w:lang w:val="fr-FR"/>
        </w:rPr>
        <w:tab/>
      </w:r>
      <w:r w:rsidRPr="00DF1A05">
        <w:rPr>
          <w:b/>
          <w:lang w:val="fr-FR"/>
        </w:rPr>
        <w:t>Le</w:t>
      </w:r>
      <w:r w:rsidRPr="00DF1A05">
        <w:rPr>
          <w:lang w:val="fr-FR"/>
        </w:rPr>
        <w:t xml:space="preserve"> </w:t>
      </w:r>
      <w:r w:rsidRPr="00DF1A05">
        <w:rPr>
          <w:b/>
          <w:lang w:val="fr-FR"/>
        </w:rPr>
        <w:t>regroupement familial.</w:t>
      </w:r>
      <w:r w:rsidRPr="00DF1A05">
        <w:rPr>
          <w:lang w:val="fr-FR"/>
        </w:rPr>
        <w:t xml:space="preserve"> Demandes d</w:t>
      </w:r>
      <w:r w:rsidR="00181195">
        <w:rPr>
          <w:lang w:val="fr-FR"/>
        </w:rPr>
        <w:t>’</w:t>
      </w:r>
      <w:r w:rsidRPr="00DF1A05">
        <w:rPr>
          <w:lang w:val="fr-FR"/>
        </w:rPr>
        <w:t>entrée dans le pays de membres de la famille;</w:t>
      </w:r>
    </w:p>
    <w:p w:rsidR="00A535A7" w:rsidRPr="00DF1A05" w:rsidRDefault="00A535A7" w:rsidP="00A535A7">
      <w:pPr>
        <w:pStyle w:val="SingleTxtG"/>
        <w:ind w:firstLine="567"/>
        <w:rPr>
          <w:lang w:val="fr-FR"/>
        </w:rPr>
      </w:pPr>
      <w:r w:rsidRPr="00DF1A05">
        <w:rPr>
          <w:lang w:val="fr-FR"/>
        </w:rPr>
        <w:t>d)</w:t>
      </w:r>
      <w:r w:rsidRPr="00DF1A05">
        <w:rPr>
          <w:lang w:val="fr-FR"/>
        </w:rPr>
        <w:tab/>
      </w:r>
      <w:r w:rsidRPr="00DF1A05">
        <w:rPr>
          <w:b/>
          <w:lang w:val="fr-FR"/>
        </w:rPr>
        <w:t>L</w:t>
      </w:r>
      <w:r w:rsidR="00181195">
        <w:rPr>
          <w:b/>
          <w:lang w:val="fr-FR"/>
        </w:rPr>
        <w:t>’</w:t>
      </w:r>
      <w:r w:rsidRPr="00DF1A05">
        <w:rPr>
          <w:b/>
          <w:lang w:val="fr-FR"/>
        </w:rPr>
        <w:t>intégration dans le pays.</w:t>
      </w:r>
      <w:r w:rsidRPr="00DF1A05">
        <w:rPr>
          <w:lang w:val="fr-FR"/>
        </w:rPr>
        <w:t xml:space="preserve"> Formation professionnelle, </w:t>
      </w:r>
      <w:r>
        <w:rPr>
          <w:lang w:val="fr-FR"/>
        </w:rPr>
        <w:t>conseils pour</w:t>
      </w:r>
      <w:r w:rsidRPr="00DF1A05">
        <w:rPr>
          <w:lang w:val="fr-FR"/>
        </w:rPr>
        <w:t xml:space="preserve"> la naturalisation, conseils et aide pour l</w:t>
      </w:r>
      <w:r w:rsidR="00181195">
        <w:rPr>
          <w:lang w:val="fr-FR"/>
        </w:rPr>
        <w:t>’</w:t>
      </w:r>
      <w:r w:rsidRPr="00DF1A05">
        <w:rPr>
          <w:lang w:val="fr-FR"/>
        </w:rPr>
        <w:t>accomplissement de démarches auprès des entités gouvernementales;</w:t>
      </w:r>
    </w:p>
    <w:p w:rsidR="00A535A7" w:rsidRPr="00DF1A05" w:rsidRDefault="00A535A7" w:rsidP="00A535A7">
      <w:pPr>
        <w:pStyle w:val="SingleTxtG"/>
        <w:ind w:firstLine="567"/>
        <w:rPr>
          <w:lang w:val="fr-FR"/>
        </w:rPr>
      </w:pPr>
      <w:r w:rsidRPr="00DF1A05">
        <w:rPr>
          <w:lang w:val="fr-FR"/>
        </w:rPr>
        <w:t>e)</w:t>
      </w:r>
      <w:r w:rsidRPr="00DF1A05">
        <w:rPr>
          <w:lang w:val="fr-FR"/>
        </w:rPr>
        <w:tab/>
      </w:r>
      <w:r w:rsidRPr="00DF1A05">
        <w:rPr>
          <w:b/>
          <w:lang w:val="fr-FR"/>
        </w:rPr>
        <w:t>Les</w:t>
      </w:r>
      <w:r w:rsidRPr="00DF1A05">
        <w:rPr>
          <w:lang w:val="fr-FR"/>
        </w:rPr>
        <w:t xml:space="preserve"> </w:t>
      </w:r>
      <w:r w:rsidRPr="00DF1A05">
        <w:rPr>
          <w:b/>
          <w:lang w:val="fr-FR"/>
        </w:rPr>
        <w:t xml:space="preserve">questions migratoires. </w:t>
      </w:r>
      <w:r w:rsidRPr="00DF1A05">
        <w:rPr>
          <w:lang w:val="fr-FR"/>
        </w:rPr>
        <w:t>Régulation des migrations, prorogations d</w:t>
      </w:r>
      <w:r>
        <w:rPr>
          <w:lang w:val="fr-FR"/>
        </w:rPr>
        <w:t>u document</w:t>
      </w:r>
      <w:r w:rsidRPr="00DF1A05">
        <w:rPr>
          <w:lang w:val="fr-FR"/>
        </w:rPr>
        <w:t xml:space="preserve"> FM3</w:t>
      </w:r>
      <w:r>
        <w:rPr>
          <w:rStyle w:val="FootnoteReference"/>
        </w:rPr>
        <w:footnoteReference w:id="27"/>
      </w:r>
      <w:r w:rsidRPr="00DF1A05">
        <w:rPr>
          <w:lang w:val="fr-FR"/>
        </w:rPr>
        <w:t>, autorisation de sortie du pays et obtention de documents d</w:t>
      </w:r>
      <w:r w:rsidR="00181195">
        <w:rPr>
          <w:lang w:val="fr-FR"/>
        </w:rPr>
        <w:t>’</w:t>
      </w:r>
      <w:r w:rsidRPr="00DF1A05">
        <w:rPr>
          <w:lang w:val="fr-FR"/>
        </w:rPr>
        <w:t>identité et de voyage.</w:t>
      </w:r>
    </w:p>
    <w:p w:rsidR="00A535A7" w:rsidRPr="00DF1A05" w:rsidRDefault="00A535A7" w:rsidP="008424B1">
      <w:pPr>
        <w:pStyle w:val="SingleTxtG"/>
        <w:keepNext/>
        <w:keepLines/>
        <w:rPr>
          <w:lang w:val="fr-FR"/>
        </w:rPr>
      </w:pPr>
      <w:r w:rsidRPr="00DF1A05">
        <w:rPr>
          <w:lang w:val="fr-FR"/>
        </w:rPr>
        <w:t>37.</w:t>
      </w:r>
      <w:r w:rsidRPr="00DF1A05">
        <w:rPr>
          <w:lang w:val="fr-FR"/>
        </w:rPr>
        <w:tab/>
        <w:t>Le 11 août 2009, la COMAR a signé avec l</w:t>
      </w:r>
      <w:r w:rsidR="00181195">
        <w:rPr>
          <w:lang w:val="fr-FR"/>
        </w:rPr>
        <w:t>’</w:t>
      </w:r>
      <w:r w:rsidRPr="00DF1A05">
        <w:rPr>
          <w:lang w:val="fr-FR"/>
        </w:rPr>
        <w:t>Administration fédérale des services éducatifs du Ministère de l</w:t>
      </w:r>
      <w:r w:rsidR="00181195">
        <w:rPr>
          <w:lang w:val="fr-FR"/>
        </w:rPr>
        <w:t>’</w:t>
      </w:r>
      <w:r w:rsidRPr="00DF1A05">
        <w:rPr>
          <w:lang w:val="fr-FR"/>
        </w:rPr>
        <w:t>éducation publique (SEP) le Cadre de collaboration</w:t>
      </w:r>
      <w:r>
        <w:rPr>
          <w:rStyle w:val="FootnoteReference"/>
        </w:rPr>
        <w:footnoteReference w:id="28"/>
      </w:r>
      <w:r w:rsidRPr="00DF1A05">
        <w:rPr>
          <w:lang w:val="fr-FR"/>
        </w:rPr>
        <w:t>, afin d</w:t>
      </w:r>
      <w:r w:rsidR="00181195">
        <w:rPr>
          <w:lang w:val="fr-FR"/>
        </w:rPr>
        <w:t>’</w:t>
      </w:r>
      <w:r w:rsidRPr="00DF1A05">
        <w:rPr>
          <w:lang w:val="fr-FR"/>
        </w:rPr>
        <w:t>officialiser le mécanisme déjà existant qui permet l</w:t>
      </w:r>
      <w:r w:rsidR="00181195">
        <w:rPr>
          <w:lang w:val="fr-FR"/>
        </w:rPr>
        <w:t>’</w:t>
      </w:r>
      <w:r w:rsidRPr="00DF1A05">
        <w:rPr>
          <w:lang w:val="fr-FR"/>
        </w:rPr>
        <w:t>accès des réfugiés à des services d</w:t>
      </w:r>
      <w:r w:rsidR="00181195">
        <w:rPr>
          <w:lang w:val="fr-FR"/>
        </w:rPr>
        <w:t>’</w:t>
      </w:r>
      <w:r w:rsidRPr="00DF1A05">
        <w:rPr>
          <w:lang w:val="fr-FR"/>
        </w:rPr>
        <w:t>éducation de base, aussi bien pour intégrer des écoles que pour faire valider des études.</w:t>
      </w:r>
    </w:p>
    <w:p w:rsidR="00A535A7" w:rsidRPr="00DF1A05" w:rsidRDefault="00A535A7" w:rsidP="00A535A7">
      <w:pPr>
        <w:pStyle w:val="SingleTxtG"/>
        <w:spacing w:after="100"/>
        <w:rPr>
          <w:lang w:val="fr-FR"/>
        </w:rPr>
      </w:pPr>
      <w:r w:rsidRPr="00DF1A05">
        <w:rPr>
          <w:lang w:val="fr-FR"/>
        </w:rPr>
        <w:t>38.</w:t>
      </w:r>
      <w:r w:rsidRPr="00DF1A05">
        <w:rPr>
          <w:lang w:val="fr-FR"/>
        </w:rPr>
        <w:tab/>
        <w:t>Le 19 juin 200</w:t>
      </w:r>
      <w:r>
        <w:rPr>
          <w:lang w:val="fr-FR"/>
        </w:rPr>
        <w:t>9, le Ministère de l</w:t>
      </w:r>
      <w:r w:rsidR="00181195">
        <w:rPr>
          <w:lang w:val="fr-FR"/>
        </w:rPr>
        <w:t>’</w:t>
      </w:r>
      <w:r>
        <w:rPr>
          <w:lang w:val="fr-FR"/>
        </w:rPr>
        <w:t xml:space="preserve">intérieur </w:t>
      </w:r>
      <w:r w:rsidRPr="00DF1A05">
        <w:rPr>
          <w:lang w:val="fr-FR"/>
        </w:rPr>
        <w:t>et la</w:t>
      </w:r>
      <w:r>
        <w:rPr>
          <w:lang w:val="fr-FR"/>
        </w:rPr>
        <w:t xml:space="preserve"> </w:t>
      </w:r>
      <w:r w:rsidRPr="00DF1A05">
        <w:rPr>
          <w:lang w:val="fr-FR"/>
        </w:rPr>
        <w:t>Commission nationale de protection sociale (santé)</w:t>
      </w:r>
      <w:r>
        <w:rPr>
          <w:lang w:val="fr-FR"/>
        </w:rPr>
        <w:t xml:space="preserve"> </w:t>
      </w:r>
      <w:r w:rsidRPr="00DF1A05">
        <w:rPr>
          <w:lang w:val="fr-FR"/>
        </w:rPr>
        <w:t xml:space="preserve">ont signé </w:t>
      </w:r>
      <w:r>
        <w:rPr>
          <w:lang w:val="fr-FR"/>
        </w:rPr>
        <w:t>un c</w:t>
      </w:r>
      <w:r w:rsidRPr="00DF1A05">
        <w:rPr>
          <w:lang w:val="fr-FR"/>
        </w:rPr>
        <w:t>adre de collaboration</w:t>
      </w:r>
      <w:r>
        <w:rPr>
          <w:rStyle w:val="FootnoteReference"/>
        </w:rPr>
        <w:footnoteReference w:id="29"/>
      </w:r>
      <w:r w:rsidRPr="00DF1A05">
        <w:rPr>
          <w:lang w:val="fr-FR"/>
        </w:rPr>
        <w:t>, dont l</w:t>
      </w:r>
      <w:r w:rsidR="00181195">
        <w:rPr>
          <w:lang w:val="fr-FR"/>
        </w:rPr>
        <w:t>’</w:t>
      </w:r>
      <w:r w:rsidRPr="00DF1A05">
        <w:rPr>
          <w:lang w:val="fr-FR"/>
        </w:rPr>
        <w:t xml:space="preserve">objectif est de permettre aux personnes </w:t>
      </w:r>
      <w:r>
        <w:rPr>
          <w:lang w:val="fr-FR"/>
        </w:rPr>
        <w:t>reconnues comme réfugiées</w:t>
      </w:r>
      <w:r w:rsidRPr="00DF1A05">
        <w:rPr>
          <w:lang w:val="fr-FR"/>
        </w:rPr>
        <w:t xml:space="preserve"> de bénéficier de l</w:t>
      </w:r>
      <w:r w:rsidR="00181195">
        <w:rPr>
          <w:lang w:val="fr-FR"/>
        </w:rPr>
        <w:t>’</w:t>
      </w:r>
      <w:r w:rsidRPr="00DF1A05">
        <w:rPr>
          <w:lang w:val="fr-FR"/>
        </w:rPr>
        <w:t>Assurance populaire, qui donne accès à une assurance maladie</w:t>
      </w:r>
      <w:r>
        <w:rPr>
          <w:lang w:val="fr-FR"/>
        </w:rPr>
        <w:t xml:space="preserve"> à ceux qui n</w:t>
      </w:r>
      <w:r w:rsidR="00181195">
        <w:rPr>
          <w:lang w:val="fr-FR"/>
        </w:rPr>
        <w:t>’</w:t>
      </w:r>
      <w:r>
        <w:rPr>
          <w:lang w:val="fr-FR"/>
        </w:rPr>
        <w:t>ont pas de protection sociale. Les plus de 1 000 </w:t>
      </w:r>
      <w:r w:rsidRPr="00DF1A05">
        <w:rPr>
          <w:lang w:val="fr-FR"/>
        </w:rPr>
        <w:t>réfugiés que compte le Mexique et les membre</w:t>
      </w:r>
      <w:r>
        <w:rPr>
          <w:lang w:val="fr-FR"/>
        </w:rPr>
        <w:t>s de leur famille</w:t>
      </w:r>
      <w:r w:rsidRPr="00DF1A05">
        <w:rPr>
          <w:lang w:val="fr-FR"/>
        </w:rPr>
        <w:t xml:space="preserve"> disposeront ainsi de services de santé par l</w:t>
      </w:r>
      <w:r w:rsidR="00181195">
        <w:rPr>
          <w:lang w:val="fr-FR"/>
        </w:rPr>
        <w:t>’</w:t>
      </w:r>
      <w:r w:rsidRPr="00DF1A05">
        <w:rPr>
          <w:lang w:val="fr-FR"/>
        </w:rPr>
        <w:t>intermédiaire de l</w:t>
      </w:r>
      <w:r w:rsidR="00181195">
        <w:rPr>
          <w:lang w:val="fr-FR"/>
        </w:rPr>
        <w:t>’</w:t>
      </w:r>
      <w:r w:rsidRPr="00DF1A05">
        <w:rPr>
          <w:lang w:val="fr-FR"/>
        </w:rPr>
        <w:t>Assurance populaire.</w:t>
      </w:r>
    </w:p>
    <w:p w:rsidR="00A535A7" w:rsidRPr="00DF1A05" w:rsidRDefault="00A535A7" w:rsidP="00A535A7">
      <w:pPr>
        <w:pStyle w:val="SingleTxtG"/>
        <w:spacing w:after="100"/>
        <w:rPr>
          <w:lang w:val="fr-FR"/>
        </w:rPr>
      </w:pPr>
      <w:r w:rsidRPr="00DF1A05">
        <w:rPr>
          <w:lang w:val="fr-FR"/>
        </w:rPr>
        <w:t>39.</w:t>
      </w:r>
      <w:r w:rsidRPr="00DF1A05">
        <w:rPr>
          <w:lang w:val="fr-FR"/>
        </w:rPr>
        <w:tab/>
        <w:t>De 2006 à 2009, le Mexique a accueilli 220 étrangers, la plupart de nationalité haïtienne, colombienne, somalienne et iraquienne, qui ont été contraints d</w:t>
      </w:r>
      <w:r w:rsidR="00181195">
        <w:rPr>
          <w:lang w:val="fr-FR"/>
        </w:rPr>
        <w:t>’</w:t>
      </w:r>
      <w:r w:rsidRPr="00DF1A05">
        <w:rPr>
          <w:lang w:val="fr-FR"/>
        </w:rPr>
        <w:t>abandonner leur pays d</w:t>
      </w:r>
      <w:r w:rsidR="00181195">
        <w:rPr>
          <w:lang w:val="fr-FR"/>
        </w:rPr>
        <w:t>’</w:t>
      </w:r>
      <w:r w:rsidRPr="00DF1A05">
        <w:rPr>
          <w:lang w:val="fr-FR"/>
        </w:rPr>
        <w:t>origine pour des raisons politiques, religieuses ou liées à la race, à la violation systématique de droits de l</w:t>
      </w:r>
      <w:r w:rsidR="00181195">
        <w:rPr>
          <w:lang w:val="fr-FR"/>
        </w:rPr>
        <w:t>’</w:t>
      </w:r>
      <w:r w:rsidRPr="00DF1A05">
        <w:rPr>
          <w:lang w:val="fr-FR"/>
        </w:rPr>
        <w:t>homme, à des conflits internes ou à la violence. Selon le Haut-Commissariat pour les réfugiés (HCR), il s</w:t>
      </w:r>
      <w:r w:rsidR="00181195">
        <w:rPr>
          <w:lang w:val="fr-FR"/>
        </w:rPr>
        <w:t>’</w:t>
      </w:r>
      <w:r w:rsidRPr="00DF1A05">
        <w:rPr>
          <w:lang w:val="fr-FR"/>
        </w:rPr>
        <w:t>agit de réfugiés originaires de 29 pays qui ont décidé de commencer une nouvelle vie sous la protection du Gouvernement mexicain.</w:t>
      </w:r>
    </w:p>
    <w:p w:rsidR="00A535A7" w:rsidRPr="00DF1A05" w:rsidRDefault="00A535A7" w:rsidP="00A535A7">
      <w:pPr>
        <w:pStyle w:val="SingleTxtG"/>
        <w:spacing w:after="100"/>
        <w:rPr>
          <w:lang w:val="fr-FR"/>
        </w:rPr>
      </w:pPr>
      <w:r w:rsidRPr="00DF1A05">
        <w:rPr>
          <w:lang w:val="fr-FR"/>
        </w:rPr>
        <w:t>40.</w:t>
      </w:r>
      <w:r w:rsidRPr="00DF1A05">
        <w:rPr>
          <w:lang w:val="fr-FR"/>
        </w:rPr>
        <w:tab/>
      </w:r>
      <w:r>
        <w:rPr>
          <w:lang w:val="fr-FR"/>
        </w:rPr>
        <w:t>L</w:t>
      </w:r>
      <w:r w:rsidR="00181195">
        <w:rPr>
          <w:lang w:val="fr-FR"/>
        </w:rPr>
        <w:t>’</w:t>
      </w:r>
      <w:r w:rsidRPr="00DF1A05">
        <w:rPr>
          <w:lang w:val="fr-FR"/>
        </w:rPr>
        <w:t>I</w:t>
      </w:r>
      <w:r>
        <w:rPr>
          <w:lang w:val="fr-FR"/>
        </w:rPr>
        <w:t>nstitut national des migrations</w:t>
      </w:r>
      <w:r w:rsidRPr="00DF1A05">
        <w:rPr>
          <w:lang w:val="fr-FR"/>
        </w:rPr>
        <w:t xml:space="preserve"> a formé la totalité </w:t>
      </w:r>
      <w:r>
        <w:rPr>
          <w:lang w:val="fr-FR"/>
        </w:rPr>
        <w:t xml:space="preserve">du personnel </w:t>
      </w:r>
      <w:r w:rsidRPr="00DF1A05">
        <w:rPr>
          <w:lang w:val="fr-FR"/>
        </w:rPr>
        <w:t>de ses délégations régionales</w:t>
      </w:r>
      <w:r>
        <w:rPr>
          <w:lang w:val="fr-FR"/>
        </w:rPr>
        <w:t xml:space="preserve"> à l</w:t>
      </w:r>
      <w:r w:rsidR="00181195">
        <w:rPr>
          <w:lang w:val="fr-FR"/>
        </w:rPr>
        <w:t>’</w:t>
      </w:r>
      <w:r>
        <w:rPr>
          <w:lang w:val="fr-FR"/>
        </w:rPr>
        <w:t>identification et à la</w:t>
      </w:r>
      <w:r w:rsidRPr="00DF1A05">
        <w:rPr>
          <w:lang w:val="fr-FR"/>
        </w:rPr>
        <w:t xml:space="preserve"> prise en charge des victimes avérées ou possi</w:t>
      </w:r>
      <w:r>
        <w:rPr>
          <w:lang w:val="fr-FR"/>
        </w:rPr>
        <w:t>bles de la traite des personnes</w:t>
      </w:r>
      <w:r w:rsidRPr="00DF1A05">
        <w:rPr>
          <w:lang w:val="fr-FR"/>
        </w:rPr>
        <w:t>. En outre, afin de renforcer la coordination des activités entreprises dans ce domaine, il a créé 32 comités interinstitutionnels relatifs à la traite des personnes, dans le cadre desquels sont mis en œuvre les mécanismes qui permettent d</w:t>
      </w:r>
      <w:r w:rsidR="00181195">
        <w:rPr>
          <w:lang w:val="fr-FR"/>
        </w:rPr>
        <w:t>’</w:t>
      </w:r>
      <w:r w:rsidRPr="00DF1A05">
        <w:rPr>
          <w:lang w:val="fr-FR"/>
        </w:rPr>
        <w:t>appliquer des mesures coordonnées de lutte contre ce phénomène et de prise en charge des victimes.</w:t>
      </w:r>
    </w:p>
    <w:p w:rsidR="00A535A7" w:rsidRPr="00DF1A05" w:rsidRDefault="00A535A7" w:rsidP="00A535A7">
      <w:pPr>
        <w:pStyle w:val="SingleTxtG"/>
        <w:spacing w:after="100"/>
        <w:rPr>
          <w:lang w:val="fr-FR"/>
        </w:rPr>
      </w:pPr>
      <w:r w:rsidRPr="00DF1A05">
        <w:rPr>
          <w:lang w:val="fr-FR"/>
        </w:rPr>
        <w:t>41.</w:t>
      </w:r>
      <w:r w:rsidRPr="00DF1A05">
        <w:rPr>
          <w:lang w:val="fr-FR"/>
        </w:rPr>
        <w:tab/>
        <w:t>En 2008, l</w:t>
      </w:r>
      <w:r w:rsidR="00181195">
        <w:rPr>
          <w:lang w:val="fr-FR"/>
        </w:rPr>
        <w:t>’</w:t>
      </w:r>
      <w:r w:rsidRPr="00DF1A05">
        <w:rPr>
          <w:lang w:val="fr-FR"/>
        </w:rPr>
        <w:t>I</w:t>
      </w:r>
      <w:r>
        <w:rPr>
          <w:lang w:val="fr-FR"/>
        </w:rPr>
        <w:t xml:space="preserve">nstitut national des migrations </w:t>
      </w:r>
      <w:r w:rsidRPr="00DF1A05">
        <w:rPr>
          <w:lang w:val="fr-FR"/>
        </w:rPr>
        <w:t xml:space="preserve">a dispensé une formation sur la traite des personnes à son personnel et à celui des entités membres des Comités interinstitutionnels, </w:t>
      </w:r>
      <w:r>
        <w:rPr>
          <w:lang w:val="fr-FR"/>
        </w:rPr>
        <w:t>de la police fédérale et d</w:t>
      </w:r>
      <w:r w:rsidRPr="00DF1A05">
        <w:rPr>
          <w:lang w:val="fr-FR"/>
        </w:rPr>
        <w:t xml:space="preserve">es bureaux des procureurs locaux. De la même façon, le </w:t>
      </w:r>
      <w:r>
        <w:rPr>
          <w:lang w:val="fr-FR"/>
        </w:rPr>
        <w:t xml:space="preserve">Ministère </w:t>
      </w:r>
      <w:r w:rsidRPr="00DF1A05">
        <w:rPr>
          <w:lang w:val="fr-FR"/>
        </w:rPr>
        <w:t xml:space="preserve">de la sécurité publique a formé dans le cadre du </w:t>
      </w:r>
      <w:r>
        <w:rPr>
          <w:lang w:val="fr-FR"/>
        </w:rPr>
        <w:t>programme «Un Mexique propre» 6 661 </w:t>
      </w:r>
      <w:r w:rsidRPr="00DF1A05">
        <w:rPr>
          <w:lang w:val="fr-FR"/>
        </w:rPr>
        <w:t xml:space="preserve">membres des polices des États et </w:t>
      </w:r>
      <w:r>
        <w:rPr>
          <w:lang w:val="fr-FR"/>
        </w:rPr>
        <w:t xml:space="preserve">des polices </w:t>
      </w:r>
      <w:r w:rsidRPr="00DF1A05">
        <w:rPr>
          <w:lang w:val="fr-FR"/>
        </w:rPr>
        <w:t>municipales aux droits de l</w:t>
      </w:r>
      <w:r w:rsidR="00181195">
        <w:rPr>
          <w:lang w:val="fr-FR"/>
        </w:rPr>
        <w:t>’</w:t>
      </w:r>
      <w:r w:rsidRPr="00DF1A05">
        <w:rPr>
          <w:lang w:val="fr-FR"/>
        </w:rPr>
        <w:t>homme et à la traite des personnes et 7 433 à la prévention de la violence sexiste.</w:t>
      </w:r>
    </w:p>
    <w:p w:rsidR="00A535A7" w:rsidRPr="00DF1A05" w:rsidRDefault="00A535A7" w:rsidP="00A535A7">
      <w:pPr>
        <w:pStyle w:val="SingleTxtG"/>
        <w:spacing w:after="100"/>
        <w:rPr>
          <w:lang w:val="fr-FR"/>
        </w:rPr>
      </w:pPr>
      <w:r w:rsidRPr="00DF1A05">
        <w:rPr>
          <w:lang w:val="fr-FR"/>
        </w:rPr>
        <w:t>42.</w:t>
      </w:r>
      <w:r w:rsidRPr="00DF1A05">
        <w:rPr>
          <w:lang w:val="fr-FR"/>
        </w:rPr>
        <w:tab/>
        <w:t>Il convient de souligner que l</w:t>
      </w:r>
      <w:r w:rsidR="00181195">
        <w:rPr>
          <w:lang w:val="fr-FR"/>
        </w:rPr>
        <w:t>’</w:t>
      </w:r>
      <w:r w:rsidRPr="00DF1A05">
        <w:rPr>
          <w:lang w:val="fr-FR"/>
        </w:rPr>
        <w:t>État mexicain est partie tant à la Convention relative au statut des apatrides qu</w:t>
      </w:r>
      <w:r w:rsidR="00181195">
        <w:rPr>
          <w:lang w:val="fr-FR"/>
        </w:rPr>
        <w:t>’</w:t>
      </w:r>
      <w:r w:rsidRPr="00DF1A05">
        <w:rPr>
          <w:lang w:val="fr-FR"/>
        </w:rPr>
        <w:t>à la Convention relative au statut des réfugiés et au Protocole y</w:t>
      </w:r>
      <w:r>
        <w:rPr>
          <w:lang w:val="fr-FR"/>
        </w:rPr>
        <w:t> </w:t>
      </w:r>
      <w:r w:rsidRPr="00DF1A05">
        <w:rPr>
          <w:lang w:val="fr-FR"/>
        </w:rPr>
        <w:t>relatif. Il convient également de souligner que, conformément à l</w:t>
      </w:r>
      <w:r w:rsidR="00181195">
        <w:rPr>
          <w:lang w:val="fr-FR"/>
        </w:rPr>
        <w:t>’</w:t>
      </w:r>
      <w:r w:rsidRPr="00DF1A05">
        <w:rPr>
          <w:lang w:val="fr-FR"/>
        </w:rPr>
        <w:t xml:space="preserve">article 133 de la Constitution fédérale, les </w:t>
      </w:r>
      <w:r>
        <w:rPr>
          <w:lang w:val="fr-FR"/>
        </w:rPr>
        <w:t>instruments</w:t>
      </w:r>
      <w:r w:rsidRPr="00DF1A05">
        <w:rPr>
          <w:lang w:val="fr-FR"/>
        </w:rPr>
        <w:t xml:space="preserve"> internationaux sont la loi suprême de </w:t>
      </w:r>
      <w:r>
        <w:rPr>
          <w:lang w:val="fr-FR"/>
        </w:rPr>
        <w:t>la nation</w:t>
      </w:r>
      <w:r>
        <w:rPr>
          <w:rStyle w:val="FootnoteReference"/>
        </w:rPr>
        <w:footnoteReference w:id="30"/>
      </w:r>
      <w:r w:rsidRPr="00DF1A05">
        <w:rPr>
          <w:lang w:val="fr-FR"/>
        </w:rPr>
        <w:t>.</w:t>
      </w:r>
    </w:p>
    <w:p w:rsidR="00A535A7" w:rsidRPr="00DF1A05" w:rsidRDefault="00A535A7" w:rsidP="00A535A7">
      <w:pPr>
        <w:pStyle w:val="SingleTxtG"/>
        <w:spacing w:after="100"/>
        <w:rPr>
          <w:lang w:val="fr-FR"/>
        </w:rPr>
      </w:pPr>
      <w:r w:rsidRPr="00DF1A05">
        <w:rPr>
          <w:lang w:val="fr-FR"/>
        </w:rPr>
        <w:t>43.</w:t>
      </w:r>
      <w:r w:rsidRPr="00DF1A05">
        <w:rPr>
          <w:lang w:val="fr-FR"/>
        </w:rPr>
        <w:tab/>
        <w:t>L</w:t>
      </w:r>
      <w:r w:rsidR="00181195">
        <w:rPr>
          <w:lang w:val="fr-FR"/>
        </w:rPr>
        <w:t>’</w:t>
      </w:r>
      <w:r>
        <w:rPr>
          <w:lang w:val="fr-FR"/>
        </w:rPr>
        <w:t>I</w:t>
      </w:r>
      <w:r w:rsidRPr="00DF1A05">
        <w:rPr>
          <w:lang w:val="fr-FR"/>
        </w:rPr>
        <w:t>nstitut national de</w:t>
      </w:r>
      <w:r>
        <w:rPr>
          <w:lang w:val="fr-FR"/>
        </w:rPr>
        <w:t xml:space="preserve"> la femme</w:t>
      </w:r>
      <w:r w:rsidRPr="00DF1A05">
        <w:rPr>
          <w:lang w:val="fr-FR"/>
        </w:rPr>
        <w:t xml:space="preserve"> a établi, en collaboration avec la Commission nationale des droits de l</w:t>
      </w:r>
      <w:r w:rsidR="00181195">
        <w:rPr>
          <w:lang w:val="fr-FR"/>
        </w:rPr>
        <w:t>’</w:t>
      </w:r>
      <w:r w:rsidRPr="00DF1A05">
        <w:rPr>
          <w:lang w:val="fr-FR"/>
        </w:rPr>
        <w:t xml:space="preserve">homme, un programme de travail qui vise à envisager la question de la traite des personnes du point de vue de </w:t>
      </w:r>
      <w:r>
        <w:rPr>
          <w:lang w:val="fr-FR"/>
        </w:rPr>
        <w:t>la problématique hommes-femmes</w:t>
      </w:r>
      <w:r w:rsidRPr="00DF1A05">
        <w:rPr>
          <w:lang w:val="fr-FR"/>
        </w:rPr>
        <w:t xml:space="preserve"> et des droits de l</w:t>
      </w:r>
      <w:r w:rsidR="00181195">
        <w:rPr>
          <w:lang w:val="fr-FR"/>
        </w:rPr>
        <w:t>’</w:t>
      </w:r>
      <w:r w:rsidRPr="00DF1A05">
        <w:rPr>
          <w:lang w:val="fr-FR"/>
        </w:rPr>
        <w:t xml:space="preserve">homme. Des «Journées de sensibilisation et de formation des </w:t>
      </w:r>
      <w:r>
        <w:rPr>
          <w:lang w:val="fr-FR"/>
        </w:rPr>
        <w:t xml:space="preserve">agents </w:t>
      </w:r>
      <w:r w:rsidRPr="00DF1A05">
        <w:rPr>
          <w:lang w:val="fr-FR"/>
        </w:rPr>
        <w:t xml:space="preserve">publics à la traite des personnes» ont eu lieu, entre autres activités </w:t>
      </w:r>
      <w:r>
        <w:rPr>
          <w:lang w:val="fr-FR"/>
        </w:rPr>
        <w:t>prévu</w:t>
      </w:r>
      <w:r w:rsidRPr="00DF1A05">
        <w:rPr>
          <w:lang w:val="fr-FR"/>
        </w:rPr>
        <w:t>es.</w:t>
      </w:r>
    </w:p>
    <w:p w:rsidR="00A535A7" w:rsidRPr="00DF1A05" w:rsidRDefault="00A535A7" w:rsidP="008424B1">
      <w:pPr>
        <w:pStyle w:val="H1G"/>
        <w:spacing w:before="320" w:after="200"/>
        <w:rPr>
          <w:lang w:val="fr-FR"/>
        </w:rPr>
      </w:pPr>
      <w:r>
        <w:rPr>
          <w:lang w:val="fr-FR"/>
        </w:rPr>
        <w:tab/>
      </w:r>
      <w:r w:rsidRPr="00DF1A05">
        <w:rPr>
          <w:lang w:val="fr-FR"/>
        </w:rPr>
        <w:t>H.</w:t>
      </w:r>
      <w:r w:rsidRPr="00DF1A05">
        <w:rPr>
          <w:lang w:val="fr-FR"/>
        </w:rPr>
        <w:tab/>
        <w:t>Mesures prises pour garantir que les enfants se trouvant sous la protection de l</w:t>
      </w:r>
      <w:r w:rsidR="00181195">
        <w:rPr>
          <w:lang w:val="fr-FR"/>
        </w:rPr>
        <w:t>’</w:t>
      </w:r>
      <w:r w:rsidRPr="00DF1A05">
        <w:rPr>
          <w:lang w:val="fr-FR"/>
        </w:rPr>
        <w:t>autorité migratoire, même lorsque cette situation découle d</w:t>
      </w:r>
      <w:r w:rsidR="00181195">
        <w:rPr>
          <w:lang w:val="fr-FR"/>
        </w:rPr>
        <w:t>’</w:t>
      </w:r>
      <w:r w:rsidRPr="00DF1A05">
        <w:rPr>
          <w:lang w:val="fr-FR"/>
        </w:rPr>
        <w:t>une infraction aux dispositions en matière de migration, soient séparés des détenus adultes, en précisant s</w:t>
      </w:r>
      <w:r w:rsidR="00181195">
        <w:rPr>
          <w:lang w:val="fr-FR"/>
        </w:rPr>
        <w:t>’</w:t>
      </w:r>
      <w:r w:rsidRPr="00DF1A05">
        <w:rPr>
          <w:lang w:val="fr-FR"/>
        </w:rPr>
        <w:t>il existe des procédures spécifiques pour déterminer l</w:t>
      </w:r>
      <w:r w:rsidR="00181195">
        <w:rPr>
          <w:lang w:val="fr-FR"/>
        </w:rPr>
        <w:t>’</w:t>
      </w:r>
      <w:r w:rsidRPr="00DF1A05">
        <w:rPr>
          <w:lang w:val="fr-FR"/>
        </w:rPr>
        <w:t>âge des migrants mineurs; données sur le nombre d</w:t>
      </w:r>
      <w:r w:rsidR="00181195">
        <w:rPr>
          <w:lang w:val="fr-FR"/>
        </w:rPr>
        <w:t>’</w:t>
      </w:r>
      <w:r w:rsidRPr="00DF1A05">
        <w:rPr>
          <w:lang w:val="fr-FR"/>
        </w:rPr>
        <w:t>enfants migrants détenus</w:t>
      </w:r>
    </w:p>
    <w:p w:rsidR="00A535A7" w:rsidRPr="00DF1A05" w:rsidRDefault="00A535A7" w:rsidP="00A535A7">
      <w:pPr>
        <w:pStyle w:val="SingleTxtG"/>
        <w:rPr>
          <w:lang w:val="fr-FR"/>
        </w:rPr>
      </w:pPr>
      <w:r w:rsidRPr="00DF1A05">
        <w:rPr>
          <w:lang w:val="fr-FR"/>
        </w:rPr>
        <w:t>44.</w:t>
      </w:r>
      <w:r w:rsidRPr="00DF1A05">
        <w:rPr>
          <w:lang w:val="fr-FR"/>
        </w:rPr>
        <w:tab/>
      </w:r>
      <w:r>
        <w:rPr>
          <w:lang w:val="fr-FR"/>
        </w:rPr>
        <w:t>En ce qui concerne</w:t>
      </w:r>
      <w:r w:rsidRPr="00DF1A05">
        <w:rPr>
          <w:lang w:val="fr-FR"/>
        </w:rPr>
        <w:t xml:space="preserve"> la recommandation du Comité de veiller à ce que la détention des enfants et adolescents migrants, accompagnés ou non, soit conforme à la loi</w:t>
      </w:r>
      <w:r>
        <w:rPr>
          <w:rStyle w:val="FootnoteReference"/>
        </w:rPr>
        <w:footnoteReference w:id="31"/>
      </w:r>
      <w:r w:rsidRPr="00DF1A05">
        <w:rPr>
          <w:lang w:val="fr-FR"/>
        </w:rPr>
        <w:t xml:space="preserve">, le Comité </w:t>
      </w:r>
      <w:r>
        <w:rPr>
          <w:lang w:val="fr-FR"/>
        </w:rPr>
        <w:t>voudra bien se reporter</w:t>
      </w:r>
      <w:r w:rsidRPr="00DF1A05">
        <w:rPr>
          <w:lang w:val="fr-FR"/>
        </w:rPr>
        <w:t xml:space="preserve"> aux renseignements qui lui ont été donnés à ce propos en mars 2008</w:t>
      </w:r>
      <w:r>
        <w:rPr>
          <w:rStyle w:val="FootnoteReference"/>
        </w:rPr>
        <w:footnoteReference w:id="32"/>
      </w:r>
      <w:r w:rsidRPr="00DF1A05">
        <w:rPr>
          <w:lang w:val="fr-FR"/>
        </w:rPr>
        <w:t>.</w:t>
      </w:r>
    </w:p>
    <w:p w:rsidR="00A535A7" w:rsidRPr="00DF1A05" w:rsidRDefault="00A535A7" w:rsidP="00A535A7">
      <w:pPr>
        <w:pStyle w:val="SingleTxtG"/>
        <w:rPr>
          <w:lang w:val="fr-FR"/>
        </w:rPr>
      </w:pPr>
      <w:r w:rsidRPr="00DF1A05">
        <w:rPr>
          <w:lang w:val="fr-FR"/>
        </w:rPr>
        <w:t>45.</w:t>
      </w:r>
      <w:r w:rsidRPr="00DF1A05">
        <w:rPr>
          <w:lang w:val="fr-FR"/>
        </w:rPr>
        <w:tab/>
        <w:t>Du 6 au 10 juillet 2009 s</w:t>
      </w:r>
      <w:r w:rsidR="00181195">
        <w:rPr>
          <w:lang w:val="fr-FR"/>
        </w:rPr>
        <w:t>’</w:t>
      </w:r>
      <w:r w:rsidRPr="00DF1A05">
        <w:rPr>
          <w:lang w:val="fr-FR"/>
        </w:rPr>
        <w:t>est tenue la quatorzième réunion des vice-ministres de la C</w:t>
      </w:r>
      <w:r>
        <w:rPr>
          <w:lang w:val="fr-FR"/>
        </w:rPr>
        <w:t>onférence régionale sur les migrations</w:t>
      </w:r>
      <w:r w:rsidRPr="00DF1A05">
        <w:rPr>
          <w:lang w:val="fr-FR"/>
        </w:rPr>
        <w:t>, où ont été présentées les «Lignes directrices régionales pour l</w:t>
      </w:r>
      <w:r w:rsidR="00181195">
        <w:rPr>
          <w:lang w:val="fr-FR"/>
        </w:rPr>
        <w:t>’</w:t>
      </w:r>
      <w:r w:rsidRPr="00DF1A05">
        <w:rPr>
          <w:lang w:val="fr-FR"/>
        </w:rPr>
        <w:t>assistance aux enfants et aux adolescents migrants non accompagnés</w:t>
      </w:r>
      <w:r>
        <w:rPr>
          <w:lang w:val="fr-FR"/>
        </w:rPr>
        <w:t xml:space="preserve"> </w:t>
      </w:r>
      <w:r w:rsidRPr="00DF1A05">
        <w:rPr>
          <w:lang w:val="fr-FR"/>
        </w:rPr>
        <w:t>en cas de rapatriement»</w:t>
      </w:r>
      <w:r>
        <w:rPr>
          <w:rStyle w:val="FootnoteReference"/>
        </w:rPr>
        <w:footnoteReference w:id="33"/>
      </w:r>
      <w:r w:rsidRPr="00DF1A05">
        <w:rPr>
          <w:lang w:val="fr-FR"/>
        </w:rPr>
        <w:t>.</w:t>
      </w:r>
    </w:p>
    <w:p w:rsidR="00A535A7" w:rsidRPr="00DF1A05" w:rsidRDefault="00A535A7" w:rsidP="00A535A7">
      <w:pPr>
        <w:pStyle w:val="H1G"/>
        <w:rPr>
          <w:lang w:val="fr-FR"/>
        </w:rPr>
      </w:pPr>
      <w:r>
        <w:rPr>
          <w:lang w:val="fr-FR"/>
        </w:rPr>
        <w:tab/>
      </w:r>
      <w:r w:rsidRPr="00DF1A05">
        <w:rPr>
          <w:lang w:val="fr-FR"/>
        </w:rPr>
        <w:t>I.</w:t>
      </w:r>
      <w:r w:rsidRPr="00DF1A05">
        <w:rPr>
          <w:lang w:val="fr-FR"/>
        </w:rPr>
        <w:tab/>
        <w:t xml:space="preserve">Programmes spéciaux pour répondre aux besoins des enfants migrants, notamment les enfants non accompagnés et séparés </w:t>
      </w:r>
    </w:p>
    <w:p w:rsidR="00A535A7" w:rsidRPr="00DF1A05" w:rsidRDefault="00A535A7" w:rsidP="00A535A7">
      <w:pPr>
        <w:pStyle w:val="SingleTxtG"/>
        <w:rPr>
          <w:lang w:val="fr-FR"/>
        </w:rPr>
      </w:pPr>
      <w:r w:rsidRPr="00DF1A05">
        <w:rPr>
          <w:lang w:val="fr-FR"/>
        </w:rPr>
        <w:t>46.</w:t>
      </w:r>
      <w:r w:rsidRPr="00DF1A05">
        <w:rPr>
          <w:lang w:val="fr-FR"/>
        </w:rPr>
        <w:tab/>
        <w:t>Comme le Comité en a été informé en mars 2008</w:t>
      </w:r>
      <w:r>
        <w:rPr>
          <w:rStyle w:val="FootnoteReference"/>
        </w:rPr>
        <w:footnoteReference w:id="34"/>
      </w:r>
      <w:r w:rsidRPr="00DF1A05">
        <w:rPr>
          <w:lang w:val="fr-FR"/>
        </w:rPr>
        <w:t>, s</w:t>
      </w:r>
      <w:r w:rsidR="00181195">
        <w:rPr>
          <w:lang w:val="fr-FR"/>
        </w:rPr>
        <w:t>’</w:t>
      </w:r>
      <w:r w:rsidRPr="00DF1A05">
        <w:rPr>
          <w:lang w:val="fr-FR"/>
        </w:rPr>
        <w:t xml:space="preserve">agissant de la recommandation </w:t>
      </w:r>
      <w:r>
        <w:rPr>
          <w:lang w:val="fr-FR"/>
        </w:rPr>
        <w:t xml:space="preserve">relative au </w:t>
      </w:r>
      <w:r w:rsidRPr="00DF1A05">
        <w:rPr>
          <w:lang w:val="fr-FR"/>
        </w:rPr>
        <w:t>renforce</w:t>
      </w:r>
      <w:r>
        <w:rPr>
          <w:lang w:val="fr-FR"/>
        </w:rPr>
        <w:t>ment</w:t>
      </w:r>
      <w:r w:rsidRPr="00DF1A05">
        <w:rPr>
          <w:lang w:val="fr-FR"/>
        </w:rPr>
        <w:t xml:space="preserve"> </w:t>
      </w:r>
      <w:r>
        <w:rPr>
          <w:lang w:val="fr-FR"/>
        </w:rPr>
        <w:t>d</w:t>
      </w:r>
      <w:r w:rsidRPr="00DF1A05">
        <w:rPr>
          <w:lang w:val="fr-FR"/>
        </w:rPr>
        <w:t>es programmes de rapatriement sûr et ordonné de mineurs non accompagnés</w:t>
      </w:r>
      <w:r>
        <w:rPr>
          <w:rStyle w:val="FootnoteReference"/>
        </w:rPr>
        <w:footnoteReference w:id="35"/>
      </w:r>
      <w:r w:rsidRPr="00DF1A05">
        <w:rPr>
          <w:lang w:val="fr-FR"/>
        </w:rPr>
        <w:t>, il existe depuis 1996 le Programme interinstitution</w:t>
      </w:r>
      <w:r>
        <w:rPr>
          <w:lang w:val="fr-FR"/>
        </w:rPr>
        <w:t xml:space="preserve">s de prise en charge des </w:t>
      </w:r>
      <w:r w:rsidRPr="00DF1A05">
        <w:rPr>
          <w:lang w:val="fr-FR"/>
        </w:rPr>
        <w:t xml:space="preserve">mineurs </w:t>
      </w:r>
      <w:r>
        <w:rPr>
          <w:lang w:val="fr-FR"/>
        </w:rPr>
        <w:t>frontaliers, axé</w:t>
      </w:r>
      <w:r w:rsidRPr="00DF1A05">
        <w:rPr>
          <w:lang w:val="fr-FR"/>
        </w:rPr>
        <w:t xml:space="preserve"> sur les enfants et adolescents frontaliers mexicains, qui est mis en œuvre à la frontière nord (Basse-Californie, Sonora, Chihuahua, Coahuila, Nuevo León et Tamaulipas) et à la frontière sud (principalement Chiapas). Ce programme permet d</w:t>
      </w:r>
      <w:r w:rsidR="00181195">
        <w:rPr>
          <w:lang w:val="fr-FR"/>
        </w:rPr>
        <w:t>’</w:t>
      </w:r>
      <w:r w:rsidRPr="00DF1A05">
        <w:rPr>
          <w:lang w:val="fr-FR"/>
        </w:rPr>
        <w:t>assurer aux enfants et adolescents migrants ou rapatriés un traitement digne et respectueux de leurs droits lorsqu</w:t>
      </w:r>
      <w:r w:rsidR="00181195">
        <w:rPr>
          <w:lang w:val="fr-FR"/>
        </w:rPr>
        <w:t>’</w:t>
      </w:r>
      <w:r w:rsidRPr="00DF1A05">
        <w:rPr>
          <w:lang w:val="fr-FR"/>
        </w:rPr>
        <w:t xml:space="preserve">ils sont pris en charge et </w:t>
      </w:r>
      <w:r>
        <w:rPr>
          <w:lang w:val="fr-FR"/>
        </w:rPr>
        <w:t>conduits</w:t>
      </w:r>
      <w:r w:rsidRPr="00DF1A05">
        <w:rPr>
          <w:lang w:val="fr-FR"/>
        </w:rPr>
        <w:t xml:space="preserve"> vers leur lieu d</w:t>
      </w:r>
      <w:r w:rsidR="00181195">
        <w:rPr>
          <w:lang w:val="fr-FR"/>
        </w:rPr>
        <w:t>’</w:t>
      </w:r>
      <w:r w:rsidRPr="00DF1A05">
        <w:rPr>
          <w:lang w:val="fr-FR"/>
        </w:rPr>
        <w:t xml:space="preserve">origine; il est coordonné par le </w:t>
      </w:r>
      <w:r>
        <w:rPr>
          <w:lang w:val="fr-FR"/>
        </w:rPr>
        <w:t>Système national pour le développement intégral de la famille</w:t>
      </w:r>
      <w:r w:rsidRPr="00DF1A05">
        <w:rPr>
          <w:lang w:val="fr-FR"/>
        </w:rPr>
        <w:t xml:space="preserve">, en collaboration avec le </w:t>
      </w:r>
      <w:r>
        <w:rPr>
          <w:lang w:val="fr-FR"/>
        </w:rPr>
        <w:t>Ministère des relations extérieures</w:t>
      </w:r>
      <w:r w:rsidRPr="00DF1A05">
        <w:rPr>
          <w:lang w:val="fr-FR"/>
        </w:rPr>
        <w:t xml:space="preserve"> et l</w:t>
      </w:r>
      <w:r w:rsidR="00181195">
        <w:rPr>
          <w:lang w:val="fr-FR"/>
        </w:rPr>
        <w:t>’</w:t>
      </w:r>
      <w:r w:rsidRPr="00DF1A05">
        <w:rPr>
          <w:lang w:val="fr-FR"/>
        </w:rPr>
        <w:t>I</w:t>
      </w:r>
      <w:r>
        <w:rPr>
          <w:lang w:val="fr-FR"/>
        </w:rPr>
        <w:t>nstitut national des migrations</w:t>
      </w:r>
      <w:r w:rsidRPr="00DF1A05">
        <w:rPr>
          <w:lang w:val="fr-FR"/>
        </w:rPr>
        <w:t>.</w:t>
      </w:r>
    </w:p>
    <w:p w:rsidR="00A535A7" w:rsidRPr="00DF1A05" w:rsidRDefault="00A535A7" w:rsidP="00A535A7">
      <w:pPr>
        <w:pStyle w:val="SingleTxtG"/>
        <w:rPr>
          <w:lang w:val="fr-FR"/>
        </w:rPr>
      </w:pPr>
      <w:r w:rsidRPr="00DF1A05">
        <w:rPr>
          <w:lang w:val="fr-FR"/>
        </w:rPr>
        <w:t>47.</w:t>
      </w:r>
      <w:r w:rsidRPr="00DF1A05">
        <w:rPr>
          <w:lang w:val="fr-FR"/>
        </w:rPr>
        <w:tab/>
        <w:t>Le P</w:t>
      </w:r>
      <w:r>
        <w:rPr>
          <w:lang w:val="fr-FR"/>
        </w:rPr>
        <w:t>rogramme interinstitutions de prise en charge des mineurs frontaliers</w:t>
      </w:r>
      <w:r w:rsidRPr="00DF1A05">
        <w:rPr>
          <w:lang w:val="fr-FR"/>
        </w:rPr>
        <w:t xml:space="preserve"> a changé de nom en 2008 et s</w:t>
      </w:r>
      <w:r w:rsidR="00181195">
        <w:rPr>
          <w:lang w:val="fr-FR"/>
        </w:rPr>
        <w:t>’</w:t>
      </w:r>
      <w:r w:rsidRPr="00DF1A05">
        <w:rPr>
          <w:lang w:val="fr-FR"/>
        </w:rPr>
        <w:t>appelle aujourd</w:t>
      </w:r>
      <w:r w:rsidR="00181195">
        <w:rPr>
          <w:lang w:val="fr-FR"/>
        </w:rPr>
        <w:t>’</w:t>
      </w:r>
      <w:r w:rsidRPr="00DF1A05">
        <w:rPr>
          <w:lang w:val="fr-FR"/>
        </w:rPr>
        <w:t>hui la «Stratégie de prévention et d</w:t>
      </w:r>
      <w:r w:rsidR="00181195">
        <w:rPr>
          <w:lang w:val="fr-FR"/>
        </w:rPr>
        <w:t>’</w:t>
      </w:r>
      <w:r w:rsidRPr="00DF1A05">
        <w:rPr>
          <w:lang w:val="fr-FR"/>
        </w:rPr>
        <w:t xml:space="preserve">assistance aux enfants et adolescents migrants ou rapatriés non accompagnés», que coordonne le </w:t>
      </w:r>
      <w:r>
        <w:rPr>
          <w:lang w:val="fr-FR"/>
        </w:rPr>
        <w:t xml:space="preserve">Système national pour le développement intégral de la famille </w:t>
      </w:r>
      <w:r w:rsidRPr="00DF1A05">
        <w:rPr>
          <w:lang w:val="fr-FR"/>
        </w:rPr>
        <w:t>afin d</w:t>
      </w:r>
      <w:r w:rsidR="00181195">
        <w:rPr>
          <w:lang w:val="fr-FR"/>
        </w:rPr>
        <w:t>’</w:t>
      </w:r>
      <w:r w:rsidRPr="00DF1A05">
        <w:rPr>
          <w:lang w:val="fr-FR"/>
        </w:rPr>
        <w:t>intervenir en faveur des enfants et adolescents qui voyagent seuls et de leur offrir une protection.</w:t>
      </w:r>
    </w:p>
    <w:p w:rsidR="00A535A7" w:rsidRPr="00DF1A05" w:rsidRDefault="00A535A7" w:rsidP="00A535A7">
      <w:pPr>
        <w:pStyle w:val="SingleTxtG"/>
        <w:rPr>
          <w:lang w:val="fr-FR"/>
        </w:rPr>
      </w:pPr>
      <w:r w:rsidRPr="00DF1A05">
        <w:rPr>
          <w:lang w:val="fr-FR"/>
        </w:rPr>
        <w:t>48.</w:t>
      </w:r>
      <w:r w:rsidRPr="00DF1A05">
        <w:rPr>
          <w:lang w:val="fr-FR"/>
        </w:rPr>
        <w:tab/>
        <w:t>L</w:t>
      </w:r>
      <w:r w:rsidR="00181195">
        <w:rPr>
          <w:lang w:val="fr-FR"/>
        </w:rPr>
        <w:t>’</w:t>
      </w:r>
      <w:r w:rsidRPr="00DF1A05">
        <w:rPr>
          <w:lang w:val="fr-FR"/>
        </w:rPr>
        <w:t>ac</w:t>
      </w:r>
      <w:r>
        <w:rPr>
          <w:lang w:val="fr-FR"/>
        </w:rPr>
        <w:t>tion de</w:t>
      </w:r>
      <w:r w:rsidRPr="00DF1A05">
        <w:rPr>
          <w:lang w:val="fr-FR"/>
        </w:rPr>
        <w:t xml:space="preserve"> la Stratégie </w:t>
      </w:r>
      <w:r>
        <w:rPr>
          <w:lang w:val="fr-FR"/>
        </w:rPr>
        <w:t>en matière de</w:t>
      </w:r>
      <w:r w:rsidRPr="00DF1A05">
        <w:rPr>
          <w:lang w:val="fr-FR"/>
        </w:rPr>
        <w:t xml:space="preserve"> migration et </w:t>
      </w:r>
      <w:r>
        <w:rPr>
          <w:lang w:val="fr-FR"/>
        </w:rPr>
        <w:t>d</w:t>
      </w:r>
      <w:r w:rsidRPr="00DF1A05">
        <w:rPr>
          <w:lang w:val="fr-FR"/>
        </w:rPr>
        <w:t xml:space="preserve">e rapatriement des enfants </w:t>
      </w:r>
      <w:r>
        <w:rPr>
          <w:lang w:val="fr-FR"/>
        </w:rPr>
        <w:t>s</w:t>
      </w:r>
      <w:r w:rsidR="00181195">
        <w:rPr>
          <w:lang w:val="fr-FR"/>
        </w:rPr>
        <w:t>’</w:t>
      </w:r>
      <w:r>
        <w:rPr>
          <w:lang w:val="fr-FR"/>
        </w:rPr>
        <w:t>appuie sur</w:t>
      </w:r>
      <w:r w:rsidRPr="00DF1A05">
        <w:rPr>
          <w:lang w:val="fr-FR"/>
        </w:rPr>
        <w:t xml:space="preserve"> le </w:t>
      </w:r>
      <w:r>
        <w:rPr>
          <w:lang w:val="fr-FR"/>
        </w:rPr>
        <w:t>r</w:t>
      </w:r>
      <w:r w:rsidRPr="00DF1A05">
        <w:rPr>
          <w:lang w:val="fr-FR"/>
        </w:rPr>
        <w:t>éseau d</w:t>
      </w:r>
      <w:r w:rsidR="00181195">
        <w:rPr>
          <w:lang w:val="fr-FR"/>
        </w:rPr>
        <w:t>’</w:t>
      </w:r>
      <w:r w:rsidRPr="00DF1A05">
        <w:rPr>
          <w:lang w:val="fr-FR"/>
        </w:rPr>
        <w:t xml:space="preserve">unités et de centres </w:t>
      </w:r>
      <w:r>
        <w:rPr>
          <w:lang w:val="fr-FR"/>
        </w:rPr>
        <w:t>d</w:t>
      </w:r>
      <w:r w:rsidR="00181195">
        <w:rPr>
          <w:lang w:val="fr-FR"/>
        </w:rPr>
        <w:t>’</w:t>
      </w:r>
      <w:r w:rsidRPr="00DF1A05">
        <w:rPr>
          <w:lang w:val="fr-FR"/>
        </w:rPr>
        <w:t>hébergement de transit publics et privés, qui fournit</w:t>
      </w:r>
      <w:r>
        <w:rPr>
          <w:lang w:val="fr-FR"/>
        </w:rPr>
        <w:t xml:space="preserve"> </w:t>
      </w:r>
      <w:r w:rsidRPr="00DF1A05">
        <w:rPr>
          <w:lang w:val="fr-FR"/>
        </w:rPr>
        <w:t xml:space="preserve">des espaces </w:t>
      </w:r>
      <w:r>
        <w:rPr>
          <w:lang w:val="fr-FR"/>
        </w:rPr>
        <w:t xml:space="preserve">de protection </w:t>
      </w:r>
      <w:r w:rsidRPr="00DF1A05">
        <w:rPr>
          <w:lang w:val="fr-FR"/>
        </w:rPr>
        <w:t>où l</w:t>
      </w:r>
      <w:r w:rsidR="00181195">
        <w:rPr>
          <w:lang w:val="fr-FR"/>
        </w:rPr>
        <w:t>’</w:t>
      </w:r>
      <w:r w:rsidRPr="00DF1A05">
        <w:rPr>
          <w:lang w:val="fr-FR"/>
        </w:rPr>
        <w:t xml:space="preserve">intégrité physique et mentale des enfants et </w:t>
      </w:r>
      <w:r>
        <w:rPr>
          <w:lang w:val="fr-FR"/>
        </w:rPr>
        <w:t xml:space="preserve">des </w:t>
      </w:r>
      <w:r w:rsidRPr="00DF1A05">
        <w:rPr>
          <w:lang w:val="fr-FR"/>
        </w:rPr>
        <w:t>adolescents mexicains et étrangers est pr</w:t>
      </w:r>
      <w:r>
        <w:rPr>
          <w:lang w:val="fr-FR"/>
        </w:rPr>
        <w:t>éserv</w:t>
      </w:r>
      <w:r w:rsidRPr="00DF1A05">
        <w:rPr>
          <w:lang w:val="fr-FR"/>
        </w:rPr>
        <w:t xml:space="preserve">ée et où ils ont accès, </w:t>
      </w:r>
      <w:r>
        <w:rPr>
          <w:lang w:val="fr-FR"/>
        </w:rPr>
        <w:t>dans le cadre d</w:t>
      </w:r>
      <w:r w:rsidR="00181195">
        <w:rPr>
          <w:lang w:val="fr-FR"/>
        </w:rPr>
        <w:t>’</w:t>
      </w:r>
      <w:r>
        <w:rPr>
          <w:lang w:val="fr-FR"/>
        </w:rPr>
        <w:t>un programme</w:t>
      </w:r>
      <w:r w:rsidRPr="00DF1A05">
        <w:rPr>
          <w:lang w:val="fr-FR"/>
        </w:rPr>
        <w:t xml:space="preserve"> de prise en charge personnalisé, aux services suivants:</w:t>
      </w:r>
    </w:p>
    <w:p w:rsidR="00A535A7" w:rsidRPr="00DF1A05" w:rsidRDefault="00A535A7" w:rsidP="00A535A7">
      <w:pPr>
        <w:pStyle w:val="SingleTxtG"/>
        <w:ind w:firstLine="567"/>
        <w:rPr>
          <w:lang w:val="fr-FR"/>
        </w:rPr>
      </w:pPr>
      <w:r w:rsidRPr="00DF1A05">
        <w:rPr>
          <w:lang w:val="fr-FR"/>
        </w:rPr>
        <w:t>a)</w:t>
      </w:r>
      <w:r w:rsidRPr="00DF1A05">
        <w:rPr>
          <w:lang w:val="fr-FR"/>
        </w:rPr>
        <w:tab/>
        <w:t xml:space="preserve">Accueil: </w:t>
      </w:r>
      <w:r>
        <w:rPr>
          <w:lang w:val="fr-FR"/>
        </w:rPr>
        <w:t>évaluation</w:t>
      </w:r>
      <w:r w:rsidRPr="00DF1A05">
        <w:rPr>
          <w:lang w:val="fr-FR"/>
        </w:rPr>
        <w:t xml:space="preserve"> médicale, sociale et psychologique;</w:t>
      </w:r>
    </w:p>
    <w:p w:rsidR="00A535A7" w:rsidRPr="00DF1A05" w:rsidRDefault="00A535A7" w:rsidP="00A535A7">
      <w:pPr>
        <w:pStyle w:val="SingleTxtG"/>
        <w:ind w:firstLine="567"/>
        <w:rPr>
          <w:lang w:val="fr-FR"/>
        </w:rPr>
      </w:pPr>
      <w:r w:rsidRPr="00DF1A05">
        <w:rPr>
          <w:lang w:val="fr-FR"/>
        </w:rPr>
        <w:t>b)</w:t>
      </w:r>
      <w:r w:rsidRPr="00DF1A05">
        <w:rPr>
          <w:lang w:val="fr-FR"/>
        </w:rPr>
        <w:tab/>
        <w:t>Services de base: hébergement, alimentation et habillement (vêtements de rechange);</w:t>
      </w:r>
    </w:p>
    <w:p w:rsidR="00A535A7" w:rsidRPr="00DF1A05" w:rsidRDefault="00A535A7" w:rsidP="00A535A7">
      <w:pPr>
        <w:pStyle w:val="SingleTxtG"/>
        <w:ind w:firstLine="567"/>
        <w:rPr>
          <w:lang w:val="fr-FR"/>
        </w:rPr>
      </w:pPr>
      <w:r w:rsidRPr="00DF1A05">
        <w:rPr>
          <w:lang w:val="fr-FR"/>
        </w:rPr>
        <w:t>c)</w:t>
      </w:r>
      <w:r w:rsidRPr="00DF1A05">
        <w:rPr>
          <w:lang w:val="fr-FR"/>
        </w:rPr>
        <w:tab/>
        <w:t>Re</w:t>
      </w:r>
      <w:r>
        <w:rPr>
          <w:lang w:val="fr-FR"/>
        </w:rPr>
        <w:t>tour vers le lieu</w:t>
      </w:r>
      <w:r w:rsidRPr="00DF1A05">
        <w:rPr>
          <w:lang w:val="fr-FR"/>
        </w:rPr>
        <w:t xml:space="preserve"> d</w:t>
      </w:r>
      <w:r w:rsidR="00181195">
        <w:rPr>
          <w:lang w:val="fr-FR"/>
        </w:rPr>
        <w:t>’</w:t>
      </w:r>
      <w:r w:rsidRPr="00DF1A05">
        <w:rPr>
          <w:lang w:val="fr-FR"/>
        </w:rPr>
        <w:t>origine: localisation de membres de la famille, li</w:t>
      </w:r>
      <w:r>
        <w:rPr>
          <w:lang w:val="fr-FR"/>
        </w:rPr>
        <w:t>aison</w:t>
      </w:r>
      <w:r w:rsidRPr="00DF1A05">
        <w:rPr>
          <w:lang w:val="fr-FR"/>
        </w:rPr>
        <w:t xml:space="preserve"> et coordination avec les institutions, transfert d</w:t>
      </w:r>
      <w:r>
        <w:rPr>
          <w:lang w:val="fr-FR"/>
        </w:rPr>
        <w:t>e l</w:t>
      </w:r>
      <w:r w:rsidR="00181195">
        <w:rPr>
          <w:lang w:val="fr-FR"/>
        </w:rPr>
        <w:t>’</w:t>
      </w:r>
      <w:r>
        <w:rPr>
          <w:lang w:val="fr-FR"/>
        </w:rPr>
        <w:t>enfant</w:t>
      </w:r>
      <w:r w:rsidRPr="00DF1A05">
        <w:rPr>
          <w:lang w:val="fr-FR"/>
        </w:rPr>
        <w:t xml:space="preserve"> </w:t>
      </w:r>
      <w:r>
        <w:rPr>
          <w:lang w:val="fr-FR"/>
        </w:rPr>
        <w:t>ou de</w:t>
      </w:r>
      <w:r w:rsidRPr="00DF1A05">
        <w:rPr>
          <w:lang w:val="fr-FR"/>
        </w:rPr>
        <w:t xml:space="preserve"> </w:t>
      </w:r>
      <w:r>
        <w:rPr>
          <w:lang w:val="fr-FR"/>
        </w:rPr>
        <w:t>l</w:t>
      </w:r>
      <w:r w:rsidR="00181195">
        <w:rPr>
          <w:lang w:val="fr-FR"/>
        </w:rPr>
        <w:t>’</w:t>
      </w:r>
      <w:r>
        <w:rPr>
          <w:lang w:val="fr-FR"/>
        </w:rPr>
        <w:t>adolescent</w:t>
      </w:r>
      <w:r w:rsidRPr="00DF1A05">
        <w:rPr>
          <w:lang w:val="fr-FR"/>
        </w:rPr>
        <w:t xml:space="preserve"> et remise à </w:t>
      </w:r>
      <w:r>
        <w:rPr>
          <w:lang w:val="fr-FR"/>
        </w:rPr>
        <w:t>une institution</w:t>
      </w:r>
      <w:r w:rsidRPr="00DF1A05">
        <w:rPr>
          <w:lang w:val="fr-FR"/>
        </w:rPr>
        <w:t xml:space="preserve"> et/ou à la famille.</w:t>
      </w:r>
    </w:p>
    <w:p w:rsidR="00A535A7" w:rsidRPr="00DF1A05" w:rsidRDefault="00A535A7" w:rsidP="00A535A7">
      <w:pPr>
        <w:pStyle w:val="SingleTxtG"/>
        <w:rPr>
          <w:lang w:val="fr-FR"/>
        </w:rPr>
      </w:pPr>
      <w:r w:rsidRPr="00DF1A05">
        <w:rPr>
          <w:lang w:val="fr-FR"/>
        </w:rPr>
        <w:t>49.</w:t>
      </w:r>
      <w:r w:rsidRPr="00DF1A05">
        <w:rPr>
          <w:lang w:val="fr-FR"/>
        </w:rPr>
        <w:tab/>
        <w:t>Durant leur séjour en unité ou centre d</w:t>
      </w:r>
      <w:r w:rsidR="00181195">
        <w:rPr>
          <w:lang w:val="fr-FR"/>
        </w:rPr>
        <w:t>’</w:t>
      </w:r>
      <w:r w:rsidRPr="00DF1A05">
        <w:rPr>
          <w:lang w:val="fr-FR"/>
        </w:rPr>
        <w:t>hébergement, les enfants sont sensibilisés aux questions suivantes: organismes et institutions d</w:t>
      </w:r>
      <w:r w:rsidR="00181195">
        <w:rPr>
          <w:lang w:val="fr-FR"/>
        </w:rPr>
        <w:t>’</w:t>
      </w:r>
      <w:r w:rsidRPr="00DF1A05">
        <w:rPr>
          <w:lang w:val="fr-FR"/>
        </w:rPr>
        <w:t>assistance, droits de l</w:t>
      </w:r>
      <w:r w:rsidR="00181195">
        <w:rPr>
          <w:lang w:val="fr-FR"/>
        </w:rPr>
        <w:t>’</w:t>
      </w:r>
      <w:r w:rsidRPr="00DF1A05">
        <w:rPr>
          <w:lang w:val="fr-FR"/>
        </w:rPr>
        <w:t>enfant, premiers secours, estime de soi, dangers inhérents à la traversée de la frontière, etc. L</w:t>
      </w:r>
      <w:r w:rsidR="00181195">
        <w:rPr>
          <w:lang w:val="fr-FR"/>
        </w:rPr>
        <w:t>’</w:t>
      </w:r>
      <w:r w:rsidRPr="00DF1A05">
        <w:rPr>
          <w:lang w:val="fr-FR"/>
        </w:rPr>
        <w:t>accent est mis sur l</w:t>
      </w:r>
      <w:r w:rsidR="00181195">
        <w:rPr>
          <w:lang w:val="fr-FR"/>
        </w:rPr>
        <w:t>’</w:t>
      </w:r>
      <w:r w:rsidRPr="00DF1A05">
        <w:rPr>
          <w:lang w:val="fr-FR"/>
        </w:rPr>
        <w:t>égalité juridique, l</w:t>
      </w:r>
      <w:r w:rsidR="00181195">
        <w:rPr>
          <w:lang w:val="fr-FR"/>
        </w:rPr>
        <w:t>’</w:t>
      </w:r>
      <w:r w:rsidRPr="00DF1A05">
        <w:rPr>
          <w:lang w:val="fr-FR"/>
        </w:rPr>
        <w:t>égalité de traitement et l</w:t>
      </w:r>
      <w:r w:rsidR="00181195">
        <w:rPr>
          <w:lang w:val="fr-FR"/>
        </w:rPr>
        <w:t>’</w:t>
      </w:r>
      <w:r w:rsidRPr="00DF1A05">
        <w:rPr>
          <w:lang w:val="fr-FR"/>
        </w:rPr>
        <w:t>égalité des chances, principes qui impliquent l</w:t>
      </w:r>
      <w:r w:rsidR="00181195">
        <w:rPr>
          <w:lang w:val="fr-FR"/>
        </w:rPr>
        <w:t>’</w:t>
      </w:r>
      <w:r w:rsidRPr="00DF1A05">
        <w:rPr>
          <w:lang w:val="fr-FR"/>
        </w:rPr>
        <w:t>égalité des sexes et la reconnaissance, indépendamment de l</w:t>
      </w:r>
      <w:r w:rsidR="00181195">
        <w:rPr>
          <w:lang w:val="fr-FR"/>
        </w:rPr>
        <w:t>’</w:t>
      </w:r>
      <w:r w:rsidRPr="00DF1A05">
        <w:rPr>
          <w:lang w:val="fr-FR"/>
        </w:rPr>
        <w:t>origine ou des convictions personnelles. La prise en charge des enfants étrangers est assurée à la demande de l</w:t>
      </w:r>
      <w:r w:rsidR="00181195">
        <w:rPr>
          <w:lang w:val="fr-FR"/>
        </w:rPr>
        <w:t>’</w:t>
      </w:r>
      <w:r w:rsidRPr="00DF1A05">
        <w:rPr>
          <w:lang w:val="fr-FR"/>
        </w:rPr>
        <w:t>I</w:t>
      </w:r>
      <w:r>
        <w:rPr>
          <w:lang w:val="fr-FR"/>
        </w:rPr>
        <w:t>nstitut national des migrations, qui identifie les enfants puis les oriente</w:t>
      </w:r>
      <w:r w:rsidRPr="00DF1A05">
        <w:rPr>
          <w:lang w:val="fr-FR"/>
        </w:rPr>
        <w:t xml:space="preserve"> vers le réseau d</w:t>
      </w:r>
      <w:r w:rsidR="00181195">
        <w:rPr>
          <w:lang w:val="fr-FR"/>
        </w:rPr>
        <w:t>’</w:t>
      </w:r>
      <w:r w:rsidRPr="00DF1A05">
        <w:rPr>
          <w:lang w:val="fr-FR"/>
        </w:rPr>
        <w:t>unités et centres d</w:t>
      </w:r>
      <w:r w:rsidR="00181195">
        <w:rPr>
          <w:lang w:val="fr-FR"/>
        </w:rPr>
        <w:t>’</w:t>
      </w:r>
      <w:r w:rsidRPr="00DF1A05">
        <w:rPr>
          <w:lang w:val="fr-FR"/>
        </w:rPr>
        <w:t>hébergement.</w:t>
      </w:r>
    </w:p>
    <w:p w:rsidR="00A535A7" w:rsidRPr="00DF1A05" w:rsidRDefault="00A535A7" w:rsidP="00A535A7">
      <w:pPr>
        <w:pStyle w:val="SingleTxtG"/>
        <w:rPr>
          <w:lang w:val="fr-FR"/>
        </w:rPr>
      </w:pPr>
      <w:r w:rsidRPr="00DF1A05">
        <w:rPr>
          <w:lang w:val="fr-FR"/>
        </w:rPr>
        <w:t>50.</w:t>
      </w:r>
      <w:r w:rsidRPr="00DF1A05">
        <w:rPr>
          <w:lang w:val="fr-FR"/>
        </w:rPr>
        <w:tab/>
        <w:t>En 2007 et 2008 ont été organisés des cycles de formation complète des opérateurs du réseau de centres d</w:t>
      </w:r>
      <w:r w:rsidR="00181195">
        <w:rPr>
          <w:lang w:val="fr-FR"/>
        </w:rPr>
        <w:t>’</w:t>
      </w:r>
      <w:r w:rsidRPr="00DF1A05">
        <w:rPr>
          <w:lang w:val="fr-FR"/>
        </w:rPr>
        <w:t xml:space="preserve">hébergement </w:t>
      </w:r>
      <w:r>
        <w:rPr>
          <w:lang w:val="fr-FR"/>
        </w:rPr>
        <w:t>relevant de</w:t>
      </w:r>
      <w:r w:rsidRPr="00DF1A05">
        <w:rPr>
          <w:lang w:val="fr-FR"/>
        </w:rPr>
        <w:t xml:space="preserve"> la Stratégie (personnel des systèmes des États et des municipalités et des organisations de la société civile), auxquels ont participé le Fonds des Nations Unies pour l</w:t>
      </w:r>
      <w:r w:rsidR="00181195">
        <w:rPr>
          <w:lang w:val="fr-FR"/>
        </w:rPr>
        <w:t>’</w:t>
      </w:r>
      <w:r w:rsidRPr="00DF1A05">
        <w:rPr>
          <w:lang w:val="fr-FR"/>
        </w:rPr>
        <w:t>enfance (UNICEF), l</w:t>
      </w:r>
      <w:r w:rsidR="00181195">
        <w:rPr>
          <w:lang w:val="fr-FR"/>
        </w:rPr>
        <w:t>’</w:t>
      </w:r>
      <w:r w:rsidRPr="00DF1A05">
        <w:rPr>
          <w:lang w:val="fr-FR"/>
        </w:rPr>
        <w:t>I</w:t>
      </w:r>
      <w:r>
        <w:rPr>
          <w:lang w:val="fr-FR"/>
        </w:rPr>
        <w:t>nstitut national des migrations</w:t>
      </w:r>
      <w:r w:rsidRPr="00DF1A05">
        <w:rPr>
          <w:lang w:val="fr-FR"/>
        </w:rPr>
        <w:t xml:space="preserve">, </w:t>
      </w:r>
      <w:r>
        <w:rPr>
          <w:lang w:val="fr-FR"/>
        </w:rPr>
        <w:t>le HC</w:t>
      </w:r>
      <w:r w:rsidRPr="00DF1A05">
        <w:rPr>
          <w:lang w:val="fr-FR"/>
        </w:rPr>
        <w:t>R, les c</w:t>
      </w:r>
      <w:r>
        <w:rPr>
          <w:lang w:val="fr-FR"/>
        </w:rPr>
        <w:t>entres d</w:t>
      </w:r>
      <w:r w:rsidR="00181195">
        <w:rPr>
          <w:lang w:val="fr-FR"/>
        </w:rPr>
        <w:t>’</w:t>
      </w:r>
      <w:r>
        <w:rPr>
          <w:lang w:val="fr-FR"/>
        </w:rPr>
        <w:t>intégration des jeunes</w:t>
      </w:r>
      <w:r w:rsidRPr="00DF1A05">
        <w:rPr>
          <w:lang w:val="fr-FR"/>
        </w:rPr>
        <w:t xml:space="preserve">, des organisations civiles spécialistes de la question et des organisations </w:t>
      </w:r>
      <w:r>
        <w:rPr>
          <w:lang w:val="fr-FR"/>
        </w:rPr>
        <w:t>de</w:t>
      </w:r>
      <w:r w:rsidRPr="00DF1A05">
        <w:rPr>
          <w:lang w:val="fr-FR"/>
        </w:rPr>
        <w:t xml:space="preserve"> </w:t>
      </w:r>
      <w:r>
        <w:rPr>
          <w:lang w:val="fr-FR"/>
        </w:rPr>
        <w:t>d</w:t>
      </w:r>
      <w:r w:rsidRPr="00DF1A05">
        <w:rPr>
          <w:lang w:val="fr-FR"/>
        </w:rPr>
        <w:t>éfense des droits de l</w:t>
      </w:r>
      <w:r w:rsidR="00181195">
        <w:rPr>
          <w:lang w:val="fr-FR"/>
        </w:rPr>
        <w:t>’</w:t>
      </w:r>
      <w:r w:rsidRPr="00DF1A05">
        <w:rPr>
          <w:lang w:val="fr-FR"/>
        </w:rPr>
        <w:t>homme. La formation a porté sur des concepts de base de la migration, les politiques publiques, l</w:t>
      </w:r>
      <w:r w:rsidR="00181195">
        <w:rPr>
          <w:lang w:val="fr-FR"/>
        </w:rPr>
        <w:t>’</w:t>
      </w:r>
      <w:r w:rsidRPr="00DF1A05">
        <w:rPr>
          <w:lang w:val="fr-FR"/>
        </w:rPr>
        <w:t>assistance sociale, les populations en situation de vulnérabilité, les problèmes qui découlent de la migration, la prise en charge complète, ainsi que sur la traite et le trafic des personnes.</w:t>
      </w:r>
    </w:p>
    <w:p w:rsidR="00A535A7" w:rsidRPr="00DF1A05" w:rsidRDefault="00A535A7" w:rsidP="00A535A7">
      <w:pPr>
        <w:pStyle w:val="SingleTxtG"/>
        <w:rPr>
          <w:lang w:val="fr-FR"/>
        </w:rPr>
      </w:pPr>
      <w:r w:rsidRPr="00DF1A05">
        <w:rPr>
          <w:lang w:val="fr-FR"/>
        </w:rPr>
        <w:t>51.</w:t>
      </w:r>
      <w:r w:rsidRPr="00DF1A05">
        <w:rPr>
          <w:lang w:val="fr-FR"/>
        </w:rPr>
        <w:tab/>
        <w:t>La Stratégie permet de mettre en œuvre de nouvelles mesures pour mieux prendre en charge ces populations, de renforcer les activités menées d</w:t>
      </w:r>
      <w:r w:rsidR="00181195">
        <w:rPr>
          <w:lang w:val="fr-FR"/>
        </w:rPr>
        <w:t>’</w:t>
      </w:r>
      <w:r w:rsidRPr="00DF1A05">
        <w:rPr>
          <w:lang w:val="fr-FR"/>
        </w:rPr>
        <w:t>urgence aux frontières nord et sud du pays, ainsi que d</w:t>
      </w:r>
      <w:r w:rsidR="00181195">
        <w:rPr>
          <w:lang w:val="fr-FR"/>
        </w:rPr>
        <w:t>’</w:t>
      </w:r>
      <w:r w:rsidRPr="00DF1A05">
        <w:rPr>
          <w:lang w:val="fr-FR"/>
        </w:rPr>
        <w:t>élaborer et d</w:t>
      </w:r>
      <w:r w:rsidR="00181195">
        <w:rPr>
          <w:lang w:val="fr-FR"/>
        </w:rPr>
        <w:t>’</w:t>
      </w:r>
      <w:r w:rsidRPr="00DF1A05">
        <w:rPr>
          <w:lang w:val="fr-FR"/>
        </w:rPr>
        <w:t>entreprendre dans les pays d</w:t>
      </w:r>
      <w:r w:rsidR="00181195">
        <w:rPr>
          <w:lang w:val="fr-FR"/>
        </w:rPr>
        <w:t>’</w:t>
      </w:r>
      <w:r w:rsidRPr="00DF1A05">
        <w:rPr>
          <w:lang w:val="fr-FR"/>
        </w:rPr>
        <w:t xml:space="preserve">origine des actions concrètes </w:t>
      </w:r>
      <w:r>
        <w:rPr>
          <w:lang w:val="fr-FR"/>
        </w:rPr>
        <w:t xml:space="preserve">de prévention et de </w:t>
      </w:r>
      <w:r w:rsidRPr="00DF1A05">
        <w:rPr>
          <w:lang w:val="fr-FR"/>
        </w:rPr>
        <w:t xml:space="preserve">sensibilisation au phénomène de la migration et </w:t>
      </w:r>
      <w:r>
        <w:rPr>
          <w:lang w:val="fr-FR"/>
        </w:rPr>
        <w:t>de règlement des problèmes liés aux migrations</w:t>
      </w:r>
      <w:r w:rsidRPr="00DF1A05">
        <w:rPr>
          <w:lang w:val="fr-FR"/>
        </w:rPr>
        <w:t>.</w:t>
      </w:r>
    </w:p>
    <w:p w:rsidR="00A535A7" w:rsidRDefault="00A535A7" w:rsidP="00A535A7">
      <w:pPr>
        <w:pStyle w:val="SingleTxtG"/>
        <w:rPr>
          <w:lang w:val="fr-FR"/>
        </w:rPr>
      </w:pPr>
      <w:r w:rsidRPr="00DF1A05">
        <w:rPr>
          <w:lang w:val="fr-FR"/>
        </w:rPr>
        <w:t>52.</w:t>
      </w:r>
      <w:r w:rsidRPr="00DF1A05">
        <w:rPr>
          <w:lang w:val="fr-FR"/>
        </w:rPr>
        <w:tab/>
        <w:t xml:space="preserve">En outre, il y a une meilleure coordination entre les systèmes </w:t>
      </w:r>
      <w:r>
        <w:rPr>
          <w:lang w:val="fr-FR"/>
        </w:rPr>
        <w:t xml:space="preserve">de développement intégral de la famille mis en place par les États et les municipalités </w:t>
      </w:r>
      <w:r w:rsidRPr="00DF1A05">
        <w:rPr>
          <w:lang w:val="fr-FR"/>
        </w:rPr>
        <w:t>de la frontière nord et ceux du lieu d</w:t>
      </w:r>
      <w:r w:rsidR="00181195">
        <w:rPr>
          <w:lang w:val="fr-FR"/>
        </w:rPr>
        <w:t>’</w:t>
      </w:r>
      <w:r w:rsidRPr="00DF1A05">
        <w:rPr>
          <w:lang w:val="fr-FR"/>
        </w:rPr>
        <w:t xml:space="preserve">origine, </w:t>
      </w:r>
      <w:r>
        <w:rPr>
          <w:lang w:val="fr-FR"/>
        </w:rPr>
        <w:t>ces derniers aidant les premiers à localiser et contrôler les</w:t>
      </w:r>
      <w:r w:rsidRPr="00DF1A05">
        <w:rPr>
          <w:lang w:val="fr-FR"/>
        </w:rPr>
        <w:t xml:space="preserve"> famille</w:t>
      </w:r>
      <w:r>
        <w:rPr>
          <w:lang w:val="fr-FR"/>
        </w:rPr>
        <w:t>s</w:t>
      </w:r>
      <w:r w:rsidRPr="00DF1A05">
        <w:rPr>
          <w:lang w:val="fr-FR"/>
        </w:rPr>
        <w:t xml:space="preserve"> des enfants et </w:t>
      </w:r>
      <w:r>
        <w:rPr>
          <w:lang w:val="fr-FR"/>
        </w:rPr>
        <w:t xml:space="preserve">des </w:t>
      </w:r>
      <w:r w:rsidRPr="00DF1A05">
        <w:rPr>
          <w:lang w:val="fr-FR"/>
        </w:rPr>
        <w:t xml:space="preserve">adolescents, </w:t>
      </w:r>
      <w:r>
        <w:rPr>
          <w:lang w:val="fr-FR"/>
        </w:rPr>
        <w:t>grâce à</w:t>
      </w:r>
      <w:r w:rsidRPr="00DF1A05">
        <w:rPr>
          <w:lang w:val="fr-FR"/>
        </w:rPr>
        <w:t xml:space="preserve"> de</w:t>
      </w:r>
      <w:r>
        <w:rPr>
          <w:lang w:val="fr-FR"/>
        </w:rPr>
        <w:t>s</w:t>
      </w:r>
      <w:r w:rsidRPr="00DF1A05">
        <w:rPr>
          <w:lang w:val="fr-FR"/>
        </w:rPr>
        <w:t xml:space="preserve"> visites à domicile et </w:t>
      </w:r>
      <w:r>
        <w:rPr>
          <w:lang w:val="fr-FR"/>
        </w:rPr>
        <w:t>à des évaluations</w:t>
      </w:r>
      <w:r w:rsidRPr="00DF1A05">
        <w:rPr>
          <w:lang w:val="fr-FR"/>
        </w:rPr>
        <w:t xml:space="preserve"> sociales</w:t>
      </w:r>
      <w:r>
        <w:rPr>
          <w:lang w:val="fr-FR"/>
        </w:rPr>
        <w:t xml:space="preserve"> et des</w:t>
      </w:r>
      <w:r w:rsidRPr="00DF1A05">
        <w:rPr>
          <w:lang w:val="fr-FR"/>
        </w:rPr>
        <w:t xml:space="preserve"> études </w:t>
      </w:r>
      <w:r>
        <w:rPr>
          <w:lang w:val="fr-FR"/>
        </w:rPr>
        <w:t>socioéconomiques</w:t>
      </w:r>
      <w:r>
        <w:rPr>
          <w:rStyle w:val="FootnoteReference"/>
        </w:rPr>
        <w:footnoteReference w:id="36"/>
      </w:r>
      <w:r w:rsidRPr="00DF1A05">
        <w:rPr>
          <w:lang w:val="fr-FR"/>
        </w:rPr>
        <w:t>.</w:t>
      </w:r>
    </w:p>
    <w:p w:rsidR="00597EBD" w:rsidRPr="00DA59E6" w:rsidRDefault="00597EBD" w:rsidP="00597EBD">
      <w:pPr>
        <w:pStyle w:val="SingleTxtG"/>
        <w:rPr>
          <w:lang w:val="fr-FR"/>
        </w:rPr>
      </w:pPr>
      <w:r w:rsidRPr="00DA59E6">
        <w:rPr>
          <w:lang w:val="fr-FR"/>
        </w:rPr>
        <w:t>53.</w:t>
      </w:r>
      <w:r w:rsidRPr="00DA59E6">
        <w:rPr>
          <w:lang w:val="fr-FR"/>
        </w:rPr>
        <w:tab/>
        <w:t>À fin juillet 2009, la Stratégie avait notamment permis les réalisations et les avancées suivantes:</w:t>
      </w:r>
    </w:p>
    <w:p w:rsidR="00597EBD" w:rsidRPr="00DA59E6" w:rsidRDefault="00597EBD" w:rsidP="00597EBD">
      <w:pPr>
        <w:pStyle w:val="SingleTxtG"/>
        <w:ind w:firstLine="567"/>
        <w:rPr>
          <w:lang w:val="fr-FR"/>
        </w:rPr>
      </w:pPr>
      <w:r w:rsidRPr="00DA59E6">
        <w:rPr>
          <w:lang w:val="fr-FR"/>
        </w:rPr>
        <w:t>a)</w:t>
      </w:r>
      <w:r w:rsidRPr="00DA59E6">
        <w:rPr>
          <w:lang w:val="fr-FR"/>
        </w:rPr>
        <w:tab/>
        <w:t>L</w:t>
      </w:r>
      <w:r w:rsidR="00181195">
        <w:rPr>
          <w:lang w:val="fr-FR"/>
        </w:rPr>
        <w:t>’</w:t>
      </w:r>
      <w:r w:rsidRPr="00DA59E6">
        <w:rPr>
          <w:lang w:val="fr-FR"/>
        </w:rPr>
        <w:t xml:space="preserve">installation de nouvelles unités </w:t>
      </w:r>
      <w:r>
        <w:rPr>
          <w:lang w:val="fr-FR"/>
        </w:rPr>
        <w:t xml:space="preserve">de développement intégral de la famille </w:t>
      </w:r>
      <w:r w:rsidRPr="00DA59E6">
        <w:rPr>
          <w:lang w:val="fr-FR"/>
        </w:rPr>
        <w:t>à Ciudad Juárez</w:t>
      </w:r>
      <w:r>
        <w:rPr>
          <w:lang w:val="fr-FR"/>
        </w:rPr>
        <w:t xml:space="preserve"> (</w:t>
      </w:r>
      <w:r w:rsidRPr="00DA59E6">
        <w:rPr>
          <w:lang w:val="fr-FR"/>
        </w:rPr>
        <w:t>Chihuahua</w:t>
      </w:r>
      <w:r>
        <w:rPr>
          <w:lang w:val="fr-FR"/>
        </w:rPr>
        <w:t>)</w:t>
      </w:r>
      <w:r w:rsidRPr="00DA59E6">
        <w:rPr>
          <w:lang w:val="fr-FR"/>
        </w:rPr>
        <w:t xml:space="preserve">, </w:t>
      </w:r>
      <w:r>
        <w:rPr>
          <w:lang w:val="fr-FR"/>
        </w:rPr>
        <w:t xml:space="preserve">à </w:t>
      </w:r>
      <w:r w:rsidRPr="00DA59E6">
        <w:rPr>
          <w:lang w:val="fr-FR"/>
        </w:rPr>
        <w:t>Nuevo Laredo</w:t>
      </w:r>
      <w:r>
        <w:rPr>
          <w:lang w:val="fr-FR"/>
        </w:rPr>
        <w:t xml:space="preserve"> (</w:t>
      </w:r>
      <w:r w:rsidRPr="00DA59E6">
        <w:rPr>
          <w:lang w:val="fr-FR"/>
        </w:rPr>
        <w:t>Tamaulipas</w:t>
      </w:r>
      <w:r>
        <w:rPr>
          <w:lang w:val="fr-FR"/>
        </w:rPr>
        <w:t>)</w:t>
      </w:r>
      <w:r w:rsidRPr="00DA59E6">
        <w:rPr>
          <w:lang w:val="fr-FR"/>
        </w:rPr>
        <w:t xml:space="preserve"> et dans le centre de rétention administrative </w:t>
      </w:r>
      <w:r w:rsidRPr="00C0126E">
        <w:rPr>
          <w:lang w:val="fr-FR"/>
        </w:rPr>
        <w:t>Siglo XXI</w:t>
      </w:r>
      <w:r w:rsidRPr="00DA59E6">
        <w:rPr>
          <w:lang w:val="fr-FR"/>
        </w:rPr>
        <w:t xml:space="preserve"> de Tapachula (Chiapas), ce qui permet une meilleure prise en charge de la population-cible;</w:t>
      </w:r>
    </w:p>
    <w:p w:rsidR="00597EBD" w:rsidRPr="00DA59E6" w:rsidRDefault="00597EBD" w:rsidP="00597EBD">
      <w:pPr>
        <w:pStyle w:val="SingleTxtG"/>
        <w:ind w:firstLine="567"/>
        <w:rPr>
          <w:lang w:val="fr-FR"/>
        </w:rPr>
      </w:pPr>
      <w:r w:rsidRPr="00DA59E6">
        <w:rPr>
          <w:lang w:val="fr-FR"/>
        </w:rPr>
        <w:t>b)</w:t>
      </w:r>
      <w:r w:rsidRPr="00DA59E6">
        <w:rPr>
          <w:lang w:val="fr-FR"/>
        </w:rPr>
        <w:tab/>
        <w:t xml:space="preserve">Des réunions de travail ont été tenues avec le personnel qui coordonne et met en œuvre la Stratégie au sein des systèmes </w:t>
      </w:r>
      <w:r>
        <w:rPr>
          <w:lang w:val="fr-FR"/>
        </w:rPr>
        <w:t>de développement intégral de la famille</w:t>
      </w:r>
      <w:r w:rsidRPr="00DA59E6">
        <w:rPr>
          <w:lang w:val="fr-FR"/>
        </w:rPr>
        <w:t xml:space="preserve"> des </w:t>
      </w:r>
      <w:r>
        <w:rPr>
          <w:lang w:val="fr-FR"/>
        </w:rPr>
        <w:t>é</w:t>
      </w:r>
      <w:r w:rsidRPr="00DA59E6">
        <w:rPr>
          <w:lang w:val="fr-FR"/>
        </w:rPr>
        <w:t xml:space="preserve">tats pour le former et </w:t>
      </w:r>
      <w:r>
        <w:rPr>
          <w:lang w:val="fr-FR"/>
        </w:rPr>
        <w:t xml:space="preserve">le conseiller au sujet de </w:t>
      </w:r>
      <w:r w:rsidRPr="00DA59E6">
        <w:rPr>
          <w:lang w:val="fr-FR"/>
        </w:rPr>
        <w:t>la structure et l</w:t>
      </w:r>
      <w:r w:rsidR="00181195">
        <w:rPr>
          <w:lang w:val="fr-FR"/>
        </w:rPr>
        <w:t>’</w:t>
      </w:r>
      <w:r w:rsidRPr="00DA59E6">
        <w:rPr>
          <w:lang w:val="fr-FR"/>
        </w:rPr>
        <w:t>organisation</w:t>
      </w:r>
      <w:r>
        <w:rPr>
          <w:lang w:val="fr-FR"/>
        </w:rPr>
        <w:t xml:space="preserve"> des éléments fondamentaux de la mise en œuvre de la Stratégie</w:t>
      </w:r>
      <w:r w:rsidRPr="00DA59E6">
        <w:rPr>
          <w:lang w:val="fr-FR"/>
        </w:rPr>
        <w:t>;</w:t>
      </w:r>
    </w:p>
    <w:p w:rsidR="00597EBD" w:rsidRPr="00DA59E6" w:rsidRDefault="00597EBD" w:rsidP="00597EBD">
      <w:pPr>
        <w:pStyle w:val="SingleTxtG"/>
        <w:ind w:firstLine="567"/>
        <w:rPr>
          <w:lang w:val="fr-FR"/>
        </w:rPr>
      </w:pPr>
      <w:r w:rsidRPr="00DA59E6">
        <w:rPr>
          <w:lang w:val="fr-FR"/>
        </w:rPr>
        <w:t>c)</w:t>
      </w:r>
      <w:r w:rsidRPr="00DA59E6">
        <w:rPr>
          <w:lang w:val="fr-FR"/>
        </w:rPr>
        <w:tab/>
        <w:t xml:space="preserve">Des études et des recueils de statistiques ont été publiés, </w:t>
      </w:r>
      <w:r>
        <w:rPr>
          <w:lang w:val="fr-FR"/>
        </w:rPr>
        <w:t xml:space="preserve">qui ont </w:t>
      </w:r>
      <w:r w:rsidRPr="00DA59E6">
        <w:rPr>
          <w:lang w:val="fr-FR"/>
        </w:rPr>
        <w:t>permis d</w:t>
      </w:r>
      <w:r w:rsidR="00181195">
        <w:rPr>
          <w:lang w:val="fr-FR"/>
        </w:rPr>
        <w:t>’</w:t>
      </w:r>
      <w:r w:rsidRPr="00DA59E6">
        <w:rPr>
          <w:lang w:val="fr-FR"/>
        </w:rPr>
        <w:t>identifier les facteurs cl</w:t>
      </w:r>
      <w:r>
        <w:rPr>
          <w:lang w:val="fr-FR"/>
        </w:rPr>
        <w:t xml:space="preserve">efs </w:t>
      </w:r>
      <w:r w:rsidRPr="00DA59E6">
        <w:rPr>
          <w:lang w:val="fr-FR"/>
        </w:rPr>
        <w:t xml:space="preserve">dans la </w:t>
      </w:r>
      <w:r>
        <w:rPr>
          <w:lang w:val="fr-FR"/>
        </w:rPr>
        <w:t>à prendre en compte lors de l</w:t>
      </w:r>
      <w:r w:rsidR="00181195">
        <w:rPr>
          <w:lang w:val="fr-FR"/>
        </w:rPr>
        <w:t>’</w:t>
      </w:r>
      <w:r>
        <w:rPr>
          <w:lang w:val="fr-FR"/>
        </w:rPr>
        <w:t xml:space="preserve">élaboration des mesures relatives </w:t>
      </w:r>
      <w:r w:rsidRPr="00DA59E6">
        <w:rPr>
          <w:lang w:val="fr-FR"/>
        </w:rPr>
        <w:t>à la migration des enfants.</w:t>
      </w:r>
    </w:p>
    <w:p w:rsidR="00597EBD" w:rsidRPr="00DA59E6" w:rsidRDefault="00597EBD" w:rsidP="00597EBD">
      <w:pPr>
        <w:pStyle w:val="SingleTxtG"/>
        <w:rPr>
          <w:lang w:val="fr-FR"/>
        </w:rPr>
      </w:pPr>
      <w:r w:rsidRPr="00DA59E6">
        <w:rPr>
          <w:lang w:val="fr-FR"/>
        </w:rPr>
        <w:t>54.</w:t>
      </w:r>
      <w:r w:rsidRPr="00DA59E6">
        <w:rPr>
          <w:lang w:val="fr-FR"/>
        </w:rPr>
        <w:tab/>
        <w:t>L</w:t>
      </w:r>
      <w:r w:rsidR="00181195">
        <w:rPr>
          <w:lang w:val="fr-FR"/>
        </w:rPr>
        <w:t>’</w:t>
      </w:r>
      <w:r>
        <w:rPr>
          <w:lang w:val="fr-FR"/>
        </w:rPr>
        <w:t xml:space="preserve">Institut national des migrations </w:t>
      </w:r>
      <w:r w:rsidRPr="00DA59E6">
        <w:rPr>
          <w:lang w:val="fr-FR"/>
        </w:rPr>
        <w:t xml:space="preserve">a terminé en 2008 de former 170 </w:t>
      </w:r>
      <w:r>
        <w:rPr>
          <w:lang w:val="fr-FR"/>
        </w:rPr>
        <w:t xml:space="preserve">agents </w:t>
      </w:r>
      <w:r w:rsidRPr="00DA59E6">
        <w:rPr>
          <w:lang w:val="fr-FR"/>
        </w:rPr>
        <w:t>de protection de l</w:t>
      </w:r>
      <w:r w:rsidR="00181195">
        <w:rPr>
          <w:lang w:val="fr-FR"/>
        </w:rPr>
        <w:t>’</w:t>
      </w:r>
      <w:r w:rsidRPr="00DA59E6">
        <w:rPr>
          <w:lang w:val="fr-FR"/>
        </w:rPr>
        <w:t xml:space="preserve">enfance </w:t>
      </w:r>
      <w:r>
        <w:rPr>
          <w:lang w:val="fr-FR"/>
        </w:rPr>
        <w:t xml:space="preserve">− </w:t>
      </w:r>
      <w:r w:rsidRPr="00DA59E6">
        <w:rPr>
          <w:lang w:val="fr-FR"/>
        </w:rPr>
        <w:t xml:space="preserve">les seuls </w:t>
      </w:r>
      <w:r>
        <w:rPr>
          <w:lang w:val="fr-FR"/>
        </w:rPr>
        <w:t xml:space="preserve">dans leur genre au monde − </w:t>
      </w:r>
      <w:r w:rsidRPr="00DA59E6">
        <w:rPr>
          <w:lang w:val="fr-FR"/>
        </w:rPr>
        <w:t>dont l</w:t>
      </w:r>
      <w:r w:rsidR="00181195">
        <w:rPr>
          <w:lang w:val="fr-FR"/>
        </w:rPr>
        <w:t>’</w:t>
      </w:r>
      <w:r w:rsidRPr="00DA59E6">
        <w:rPr>
          <w:lang w:val="fr-FR"/>
        </w:rPr>
        <w:t xml:space="preserve">unique fonction est de prendre en charge les enfants et </w:t>
      </w:r>
      <w:r>
        <w:rPr>
          <w:lang w:val="fr-FR"/>
        </w:rPr>
        <w:t xml:space="preserve">les </w:t>
      </w:r>
      <w:r w:rsidRPr="00DA59E6">
        <w:rPr>
          <w:lang w:val="fr-FR"/>
        </w:rPr>
        <w:t>adolescents migrants aux frontières et dans les centres de rétention administrative.</w:t>
      </w:r>
    </w:p>
    <w:p w:rsidR="00597EBD" w:rsidRPr="00DA59E6" w:rsidRDefault="00597EBD" w:rsidP="00597EBD">
      <w:pPr>
        <w:pStyle w:val="SingleTxtG"/>
        <w:rPr>
          <w:lang w:val="fr-FR"/>
        </w:rPr>
      </w:pPr>
      <w:r w:rsidRPr="00DA59E6">
        <w:rPr>
          <w:lang w:val="fr-FR"/>
        </w:rPr>
        <w:t>55.</w:t>
      </w:r>
      <w:r w:rsidRPr="00DA59E6">
        <w:rPr>
          <w:lang w:val="fr-FR"/>
        </w:rPr>
        <w:tab/>
        <w:t>La création de cette fonction découle du modèle de protection des enfants et adolescents migrants non accompagnés qu</w:t>
      </w:r>
      <w:r w:rsidR="00181195">
        <w:rPr>
          <w:lang w:val="fr-FR"/>
        </w:rPr>
        <w:t>’</w:t>
      </w:r>
      <w:r w:rsidRPr="00DA59E6">
        <w:rPr>
          <w:lang w:val="fr-FR"/>
        </w:rPr>
        <w:t xml:space="preserve">ont élaboré diverses institutions; les </w:t>
      </w:r>
      <w:r>
        <w:rPr>
          <w:lang w:val="fr-FR"/>
        </w:rPr>
        <w:t xml:space="preserve">agents </w:t>
      </w:r>
      <w:r w:rsidRPr="00DA59E6">
        <w:rPr>
          <w:lang w:val="fr-FR"/>
        </w:rPr>
        <w:t xml:space="preserve">ont été  sélectionnés selon un profil établi par le </w:t>
      </w:r>
      <w:r>
        <w:rPr>
          <w:lang w:val="fr-FR"/>
        </w:rPr>
        <w:t>Système national de développement intégral de la famille.</w:t>
      </w:r>
    </w:p>
    <w:p w:rsidR="00597EBD" w:rsidRPr="00DA59E6" w:rsidRDefault="00597EBD" w:rsidP="00597EBD">
      <w:pPr>
        <w:pStyle w:val="SingleTxtG"/>
        <w:rPr>
          <w:lang w:val="fr-FR"/>
        </w:rPr>
      </w:pPr>
      <w:r w:rsidRPr="00DA59E6">
        <w:rPr>
          <w:lang w:val="fr-FR"/>
        </w:rPr>
        <w:t>56.</w:t>
      </w:r>
      <w:r w:rsidRPr="00DA59E6">
        <w:rPr>
          <w:lang w:val="fr-FR"/>
        </w:rPr>
        <w:tab/>
        <w:t xml:space="preserve">Les </w:t>
      </w:r>
      <w:r>
        <w:rPr>
          <w:lang w:val="fr-FR"/>
        </w:rPr>
        <w:t>agents de protection de l</w:t>
      </w:r>
      <w:r w:rsidR="00181195">
        <w:rPr>
          <w:lang w:val="fr-FR"/>
        </w:rPr>
        <w:t>’</w:t>
      </w:r>
      <w:r>
        <w:rPr>
          <w:lang w:val="fr-FR"/>
        </w:rPr>
        <w:t xml:space="preserve">enfance </w:t>
      </w:r>
      <w:r w:rsidRPr="00DA59E6">
        <w:rPr>
          <w:lang w:val="fr-FR"/>
        </w:rPr>
        <w:t>ont notamment pour mission d</w:t>
      </w:r>
      <w:r w:rsidR="00181195">
        <w:rPr>
          <w:lang w:val="fr-FR"/>
        </w:rPr>
        <w:t>’</w:t>
      </w:r>
      <w:r w:rsidRPr="00DA59E6">
        <w:rPr>
          <w:lang w:val="fr-FR"/>
        </w:rPr>
        <w:t>évaluer la protection international</w:t>
      </w:r>
      <w:r>
        <w:rPr>
          <w:lang w:val="fr-FR"/>
        </w:rPr>
        <w:t>e</w:t>
      </w:r>
      <w:r w:rsidRPr="00DA59E6">
        <w:rPr>
          <w:lang w:val="fr-FR"/>
        </w:rPr>
        <w:t xml:space="preserve"> </w:t>
      </w:r>
      <w:r>
        <w:rPr>
          <w:lang w:val="fr-FR"/>
        </w:rPr>
        <w:t xml:space="preserve">dont ont besoin les enfants, en tant que </w:t>
      </w:r>
      <w:r w:rsidRPr="00DA59E6">
        <w:rPr>
          <w:lang w:val="fr-FR"/>
        </w:rPr>
        <w:t xml:space="preserve">demandeurs </w:t>
      </w:r>
      <w:r>
        <w:rPr>
          <w:lang w:val="fr-FR"/>
        </w:rPr>
        <w:t>d</w:t>
      </w:r>
      <w:r w:rsidR="00181195">
        <w:rPr>
          <w:lang w:val="fr-FR"/>
        </w:rPr>
        <w:t>’</w:t>
      </w:r>
      <w:r>
        <w:rPr>
          <w:lang w:val="fr-FR"/>
        </w:rPr>
        <w:t xml:space="preserve">asile, de </w:t>
      </w:r>
      <w:r w:rsidRPr="00DA59E6">
        <w:rPr>
          <w:lang w:val="fr-FR"/>
        </w:rPr>
        <w:t xml:space="preserve">victimes de violence </w:t>
      </w:r>
      <w:r>
        <w:rPr>
          <w:lang w:val="fr-FR"/>
        </w:rPr>
        <w:t xml:space="preserve">familiale ou </w:t>
      </w:r>
      <w:r w:rsidRPr="00DA59E6">
        <w:rPr>
          <w:lang w:val="fr-FR"/>
        </w:rPr>
        <w:t>de la traite</w:t>
      </w:r>
      <w:r>
        <w:rPr>
          <w:lang w:val="fr-FR"/>
        </w:rPr>
        <w:t>, ou pour d</w:t>
      </w:r>
      <w:r w:rsidR="00181195">
        <w:rPr>
          <w:lang w:val="fr-FR"/>
        </w:rPr>
        <w:t>’</w:t>
      </w:r>
      <w:r>
        <w:rPr>
          <w:lang w:val="fr-FR"/>
        </w:rPr>
        <w:t>autres raisons. Ils doivent aussi aviser le consulat, orienter l</w:t>
      </w:r>
      <w:r w:rsidR="00181195">
        <w:rPr>
          <w:lang w:val="fr-FR"/>
        </w:rPr>
        <w:t>’</w:t>
      </w:r>
      <w:r>
        <w:rPr>
          <w:lang w:val="fr-FR"/>
        </w:rPr>
        <w:t xml:space="preserve">enfant </w:t>
      </w:r>
      <w:r w:rsidRPr="00DA59E6">
        <w:rPr>
          <w:lang w:val="fr-FR"/>
        </w:rPr>
        <w:t>ou l</w:t>
      </w:r>
      <w:r w:rsidR="00181195">
        <w:rPr>
          <w:lang w:val="fr-FR"/>
        </w:rPr>
        <w:t>’</w:t>
      </w:r>
      <w:r w:rsidRPr="00DA59E6">
        <w:rPr>
          <w:lang w:val="fr-FR"/>
        </w:rPr>
        <w:t xml:space="preserve">adolescent </w:t>
      </w:r>
      <w:r>
        <w:rPr>
          <w:lang w:val="fr-FR"/>
        </w:rPr>
        <w:t>vers les services médicaux</w:t>
      </w:r>
      <w:r w:rsidRPr="00DA59E6">
        <w:rPr>
          <w:lang w:val="fr-FR"/>
        </w:rPr>
        <w:t xml:space="preserve"> et l</w:t>
      </w:r>
      <w:r w:rsidR="00181195">
        <w:rPr>
          <w:lang w:val="fr-FR"/>
        </w:rPr>
        <w:t>’</w:t>
      </w:r>
      <w:r w:rsidRPr="00DA59E6">
        <w:rPr>
          <w:lang w:val="fr-FR"/>
        </w:rPr>
        <w:t>accompagner, le cas échéant, jusqu</w:t>
      </w:r>
      <w:r w:rsidR="00181195">
        <w:rPr>
          <w:lang w:val="fr-FR"/>
        </w:rPr>
        <w:t>’</w:t>
      </w:r>
      <w:r w:rsidRPr="00DA59E6">
        <w:rPr>
          <w:lang w:val="fr-FR"/>
        </w:rPr>
        <w:t>à son lieu de destination final.</w:t>
      </w:r>
    </w:p>
    <w:p w:rsidR="00597EBD" w:rsidRPr="00DA59E6" w:rsidRDefault="00597EBD" w:rsidP="00597EBD">
      <w:pPr>
        <w:pStyle w:val="H1G"/>
        <w:rPr>
          <w:lang w:val="fr-FR"/>
        </w:rPr>
      </w:pPr>
      <w:r>
        <w:rPr>
          <w:lang w:val="fr-FR"/>
        </w:rPr>
        <w:tab/>
      </w:r>
      <w:r w:rsidRPr="00DA59E6">
        <w:rPr>
          <w:lang w:val="fr-FR"/>
        </w:rPr>
        <w:t>J.</w:t>
      </w:r>
      <w:r w:rsidRPr="00DA59E6">
        <w:rPr>
          <w:lang w:val="fr-FR"/>
        </w:rPr>
        <w:tab/>
        <w:t xml:space="preserve">Législation et pratique </w:t>
      </w:r>
      <w:r>
        <w:rPr>
          <w:lang w:val="fr-FR"/>
        </w:rPr>
        <w:t xml:space="preserve">établissant des </w:t>
      </w:r>
      <w:r w:rsidRPr="00DA59E6">
        <w:rPr>
          <w:lang w:val="fr-FR"/>
        </w:rPr>
        <w:t xml:space="preserve">mécanismes permettant de </w:t>
      </w:r>
      <w:r>
        <w:rPr>
          <w:lang w:val="fr-FR"/>
        </w:rPr>
        <w:t xml:space="preserve">suivre </w:t>
      </w:r>
      <w:r w:rsidRPr="00DA59E6">
        <w:rPr>
          <w:lang w:val="fr-FR"/>
        </w:rPr>
        <w:t xml:space="preserve">la situation des femmes migrantes, notamment les employées de maison, et dispositions et garanties </w:t>
      </w:r>
      <w:r>
        <w:rPr>
          <w:lang w:val="fr-FR"/>
        </w:rPr>
        <w:t xml:space="preserve">protégeant ces femmes </w:t>
      </w:r>
      <w:r w:rsidRPr="00DA59E6">
        <w:rPr>
          <w:lang w:val="fr-FR"/>
        </w:rPr>
        <w:t>contre</w:t>
      </w:r>
      <w:r>
        <w:rPr>
          <w:lang w:val="fr-FR"/>
        </w:rPr>
        <w:t xml:space="preserve"> l</w:t>
      </w:r>
      <w:r w:rsidR="00181195">
        <w:rPr>
          <w:lang w:val="fr-FR"/>
        </w:rPr>
        <w:t>’</w:t>
      </w:r>
      <w:r>
        <w:rPr>
          <w:lang w:val="fr-FR"/>
        </w:rPr>
        <w:t>exploitation et la violence</w:t>
      </w:r>
    </w:p>
    <w:p w:rsidR="00597EBD" w:rsidRPr="00DA59E6" w:rsidRDefault="00597EBD" w:rsidP="00597EBD">
      <w:pPr>
        <w:pStyle w:val="SingleTxtG"/>
        <w:rPr>
          <w:lang w:val="fr-FR"/>
        </w:rPr>
      </w:pPr>
      <w:r w:rsidRPr="00DA59E6">
        <w:rPr>
          <w:lang w:val="fr-FR"/>
        </w:rPr>
        <w:t>57.</w:t>
      </w:r>
      <w:r w:rsidRPr="00DA59E6">
        <w:rPr>
          <w:lang w:val="fr-FR"/>
        </w:rPr>
        <w:tab/>
        <w:t>L</w:t>
      </w:r>
      <w:r w:rsidR="00181195">
        <w:rPr>
          <w:lang w:val="fr-FR"/>
        </w:rPr>
        <w:t>’</w:t>
      </w:r>
      <w:r w:rsidRPr="00DA59E6">
        <w:rPr>
          <w:lang w:val="fr-FR"/>
        </w:rPr>
        <w:t xml:space="preserve">État mexicain a </w:t>
      </w:r>
      <w:r>
        <w:rPr>
          <w:lang w:val="fr-FR"/>
        </w:rPr>
        <w:t xml:space="preserve">adopté </w:t>
      </w:r>
      <w:r w:rsidRPr="00DA59E6">
        <w:rPr>
          <w:lang w:val="fr-FR"/>
        </w:rPr>
        <w:t>trois lois relatives à l</w:t>
      </w:r>
      <w:r w:rsidR="00181195">
        <w:rPr>
          <w:lang w:val="fr-FR"/>
        </w:rPr>
        <w:t>’</w:t>
      </w:r>
      <w:r w:rsidRPr="00DA59E6">
        <w:rPr>
          <w:lang w:val="fr-FR"/>
        </w:rPr>
        <w:t>égalité et à la lutte contre la violence, qui contiennent des articles concernant la protection des droits des femmes migrantes:</w:t>
      </w:r>
    </w:p>
    <w:p w:rsidR="00597EBD" w:rsidRPr="00DA59E6" w:rsidRDefault="00597EBD" w:rsidP="00597EBD">
      <w:pPr>
        <w:pStyle w:val="SingleTxtG"/>
        <w:ind w:firstLine="567"/>
        <w:rPr>
          <w:lang w:val="fr-FR"/>
        </w:rPr>
      </w:pPr>
      <w:r w:rsidRPr="00DA59E6">
        <w:rPr>
          <w:lang w:val="fr-FR"/>
        </w:rPr>
        <w:t>a)</w:t>
      </w:r>
      <w:r w:rsidRPr="00DA59E6">
        <w:rPr>
          <w:lang w:val="fr-FR"/>
        </w:rPr>
        <w:tab/>
        <w:t>La loi générale relative à l</w:t>
      </w:r>
      <w:r w:rsidR="00181195">
        <w:rPr>
          <w:lang w:val="fr-FR"/>
        </w:rPr>
        <w:t>’</w:t>
      </w:r>
      <w:r w:rsidRPr="00DA59E6">
        <w:rPr>
          <w:lang w:val="fr-FR"/>
        </w:rPr>
        <w:t xml:space="preserve">égalité entre hommes et femmes, publiée </w:t>
      </w:r>
      <w:r>
        <w:rPr>
          <w:lang w:val="fr-FR"/>
        </w:rPr>
        <w:t xml:space="preserve">au </w:t>
      </w:r>
      <w:r w:rsidRPr="00DA59E6">
        <w:rPr>
          <w:lang w:val="fr-FR"/>
        </w:rPr>
        <w:t>Journal officiel de la Fédération le 2 août 2006, réglemente et garanti</w:t>
      </w:r>
      <w:r>
        <w:rPr>
          <w:lang w:val="fr-FR"/>
        </w:rPr>
        <w:t>t</w:t>
      </w:r>
      <w:r w:rsidRPr="00DA59E6">
        <w:rPr>
          <w:lang w:val="fr-FR"/>
        </w:rPr>
        <w:t xml:space="preserve"> l</w:t>
      </w:r>
      <w:r w:rsidR="00181195">
        <w:rPr>
          <w:lang w:val="fr-FR"/>
        </w:rPr>
        <w:t>’</w:t>
      </w:r>
      <w:r w:rsidRPr="00DA59E6">
        <w:rPr>
          <w:lang w:val="fr-FR"/>
        </w:rPr>
        <w:t xml:space="preserve">égalité entre hommes et femmes et </w:t>
      </w:r>
      <w:r>
        <w:rPr>
          <w:lang w:val="fr-FR"/>
        </w:rPr>
        <w:t xml:space="preserve">propose des </w:t>
      </w:r>
      <w:r w:rsidRPr="00DA59E6">
        <w:rPr>
          <w:lang w:val="fr-FR"/>
        </w:rPr>
        <w:t xml:space="preserve">lignes directrices et </w:t>
      </w:r>
      <w:r>
        <w:rPr>
          <w:lang w:val="fr-FR"/>
        </w:rPr>
        <w:t>d</w:t>
      </w:r>
      <w:r w:rsidRPr="00DA59E6">
        <w:rPr>
          <w:lang w:val="fr-FR"/>
        </w:rPr>
        <w:t>es mécanismes institutionnels à même d</w:t>
      </w:r>
      <w:r w:rsidR="00181195">
        <w:rPr>
          <w:lang w:val="fr-FR"/>
        </w:rPr>
        <w:t>’</w:t>
      </w:r>
      <w:r w:rsidRPr="00DA59E6">
        <w:rPr>
          <w:lang w:val="fr-FR"/>
        </w:rPr>
        <w:t>orienter le pays vers la réalisation effective de l</w:t>
      </w:r>
      <w:r w:rsidR="00181195">
        <w:rPr>
          <w:lang w:val="fr-FR"/>
        </w:rPr>
        <w:t>’</w:t>
      </w:r>
      <w:r w:rsidRPr="00DA59E6">
        <w:rPr>
          <w:lang w:val="fr-FR"/>
        </w:rPr>
        <w:t>égalité dans les sphères publique et privée, et à promouvoir ainsi l</w:t>
      </w:r>
      <w:r w:rsidR="00181195">
        <w:rPr>
          <w:lang w:val="fr-FR"/>
        </w:rPr>
        <w:t>’</w:t>
      </w:r>
      <w:r w:rsidRPr="00DA59E6">
        <w:rPr>
          <w:lang w:val="fr-FR"/>
        </w:rPr>
        <w:t>autonomisation des femmes. Les dispositions de cette loi sont d</w:t>
      </w:r>
      <w:r w:rsidR="00181195">
        <w:rPr>
          <w:lang w:val="fr-FR"/>
        </w:rPr>
        <w:t>’</w:t>
      </w:r>
      <w:r w:rsidRPr="00DA59E6">
        <w:rPr>
          <w:lang w:val="fr-FR"/>
        </w:rPr>
        <w:t>ordre public et d</w:t>
      </w:r>
      <w:r w:rsidR="00181195">
        <w:rPr>
          <w:lang w:val="fr-FR"/>
        </w:rPr>
        <w:t>’</w:t>
      </w:r>
      <w:r w:rsidRPr="00DA59E6">
        <w:rPr>
          <w:lang w:val="fr-FR"/>
        </w:rPr>
        <w:t>intérêt social et s</w:t>
      </w:r>
      <w:r w:rsidR="00181195">
        <w:rPr>
          <w:lang w:val="fr-FR"/>
        </w:rPr>
        <w:t>’</w:t>
      </w:r>
      <w:r w:rsidRPr="00DA59E6">
        <w:rPr>
          <w:lang w:val="fr-FR"/>
        </w:rPr>
        <w:t>appliquent sur l</w:t>
      </w:r>
      <w:r w:rsidR="00181195">
        <w:rPr>
          <w:lang w:val="fr-FR"/>
        </w:rPr>
        <w:t>’</w:t>
      </w:r>
      <w:r w:rsidRPr="00DA59E6">
        <w:rPr>
          <w:lang w:val="fr-FR"/>
        </w:rPr>
        <w:t>ensemble du territoire national;</w:t>
      </w:r>
    </w:p>
    <w:p w:rsidR="00597EBD" w:rsidRPr="00DA59E6" w:rsidRDefault="00597EBD" w:rsidP="00597EBD">
      <w:pPr>
        <w:pStyle w:val="SingleTxtG"/>
        <w:ind w:firstLine="567"/>
        <w:rPr>
          <w:lang w:val="fr-FR"/>
        </w:rPr>
      </w:pPr>
      <w:r w:rsidRPr="00DA59E6">
        <w:rPr>
          <w:lang w:val="fr-FR"/>
        </w:rPr>
        <w:t>b)</w:t>
      </w:r>
      <w:r w:rsidRPr="00DA59E6">
        <w:rPr>
          <w:lang w:val="fr-FR"/>
        </w:rPr>
        <w:tab/>
        <w:t>La loi générale relative à l</w:t>
      </w:r>
      <w:r w:rsidR="00181195">
        <w:rPr>
          <w:lang w:val="fr-FR"/>
        </w:rPr>
        <w:t>’</w:t>
      </w:r>
      <w:r w:rsidRPr="00DA59E6">
        <w:rPr>
          <w:lang w:val="fr-FR"/>
        </w:rPr>
        <w:t>accès des femmes à une vie libre exempte de violence</w:t>
      </w:r>
      <w:r>
        <w:rPr>
          <w:rStyle w:val="FootnoteReference"/>
        </w:rPr>
        <w:footnoteReference w:id="37"/>
      </w:r>
      <w:r w:rsidRPr="00DA59E6">
        <w:rPr>
          <w:lang w:val="fr-FR"/>
        </w:rPr>
        <w:t xml:space="preserve">, publiée </w:t>
      </w:r>
      <w:r>
        <w:rPr>
          <w:lang w:val="fr-FR"/>
        </w:rPr>
        <w:t>au Journal officiel</w:t>
      </w:r>
      <w:r w:rsidRPr="00DA59E6">
        <w:rPr>
          <w:lang w:val="fr-FR"/>
        </w:rPr>
        <w:t xml:space="preserve"> le 1</w:t>
      </w:r>
      <w:r w:rsidRPr="00DA59E6">
        <w:rPr>
          <w:vertAlign w:val="superscript"/>
          <w:lang w:val="fr-FR"/>
        </w:rPr>
        <w:t>er</w:t>
      </w:r>
      <w:r w:rsidRPr="00DA59E6">
        <w:rPr>
          <w:lang w:val="fr-FR"/>
        </w:rPr>
        <w:t xml:space="preserve"> février 2007</w:t>
      </w:r>
      <w:r>
        <w:rPr>
          <w:rStyle w:val="FootnoteReference"/>
        </w:rPr>
        <w:footnoteReference w:id="38"/>
      </w:r>
      <w:r w:rsidRPr="00DA59E6">
        <w:rPr>
          <w:lang w:val="fr-FR"/>
        </w:rPr>
        <w:t>, a pour objet de coordonner les activités que mettent en œuvre la Fédération, les entités fédérales et les municipalités pour prévenir, punir et éradiquer la violence faite aux femmes, de définir les principes et les conditions qui permettent aux femmes d</w:t>
      </w:r>
      <w:r w:rsidR="00181195">
        <w:rPr>
          <w:lang w:val="fr-FR"/>
        </w:rPr>
        <w:t>’</w:t>
      </w:r>
      <w:r w:rsidRPr="00DA59E6">
        <w:rPr>
          <w:lang w:val="fr-FR"/>
        </w:rPr>
        <w:t>accéder à une vie exempte de violence propice à leur épanouiss</w:t>
      </w:r>
      <w:r>
        <w:rPr>
          <w:lang w:val="fr-FR"/>
        </w:rPr>
        <w:t>em</w:t>
      </w:r>
      <w:r w:rsidRPr="00DA59E6">
        <w:rPr>
          <w:lang w:val="fr-FR"/>
        </w:rPr>
        <w:t>ent et à leur bien-être, conformément aux principes d</w:t>
      </w:r>
      <w:r w:rsidR="00181195">
        <w:rPr>
          <w:lang w:val="fr-FR"/>
        </w:rPr>
        <w:t>’</w:t>
      </w:r>
      <w:r w:rsidRPr="00DA59E6">
        <w:rPr>
          <w:lang w:val="fr-FR"/>
        </w:rPr>
        <w:t>égalité et de non-discrimination, et de préserver la démocratie et d</w:t>
      </w:r>
      <w:r w:rsidR="00181195">
        <w:rPr>
          <w:lang w:val="fr-FR"/>
        </w:rPr>
        <w:t>’</w:t>
      </w:r>
      <w:r w:rsidRPr="00DA59E6">
        <w:rPr>
          <w:lang w:val="fr-FR"/>
        </w:rPr>
        <w:t xml:space="preserve">assurer un développement complet et durable qui renforce la souveraineté et le régime démocratique consacrés dans la </w:t>
      </w:r>
      <w:r>
        <w:rPr>
          <w:lang w:val="fr-FR"/>
        </w:rPr>
        <w:t>C</w:t>
      </w:r>
      <w:r w:rsidRPr="00DA59E6">
        <w:rPr>
          <w:lang w:val="fr-FR"/>
        </w:rPr>
        <w:t>onstitution politique des États-Unis du Mexique;</w:t>
      </w:r>
    </w:p>
    <w:p w:rsidR="00597EBD" w:rsidRPr="00DA59E6" w:rsidRDefault="00597EBD" w:rsidP="00597EBD">
      <w:pPr>
        <w:pStyle w:val="SingleTxtG"/>
        <w:ind w:firstLine="567"/>
        <w:rPr>
          <w:lang w:val="fr-FR"/>
        </w:rPr>
      </w:pPr>
      <w:r w:rsidRPr="00DA59E6">
        <w:rPr>
          <w:lang w:val="fr-FR"/>
        </w:rPr>
        <w:t>c)</w:t>
      </w:r>
      <w:r w:rsidRPr="00DA59E6">
        <w:rPr>
          <w:lang w:val="fr-FR"/>
        </w:rPr>
        <w:tab/>
        <w:t xml:space="preserve">La loi relative à la prévention et à la </w:t>
      </w:r>
      <w:r>
        <w:rPr>
          <w:lang w:val="fr-FR"/>
        </w:rPr>
        <w:t xml:space="preserve">répression </w:t>
      </w:r>
      <w:r w:rsidRPr="00DA59E6">
        <w:rPr>
          <w:lang w:val="fr-FR"/>
        </w:rPr>
        <w:t xml:space="preserve">de la traite des personnes, publiée </w:t>
      </w:r>
      <w:r>
        <w:rPr>
          <w:lang w:val="fr-FR"/>
        </w:rPr>
        <w:t xml:space="preserve">au Journal officiel </w:t>
      </w:r>
      <w:r w:rsidRPr="00DA59E6">
        <w:rPr>
          <w:lang w:val="fr-FR"/>
        </w:rPr>
        <w:t>le 27 novembre 2007, et le règlement y relatif, publié le 27</w:t>
      </w:r>
      <w:r>
        <w:rPr>
          <w:lang w:val="fr-FR"/>
        </w:rPr>
        <w:t> </w:t>
      </w:r>
      <w:r w:rsidRPr="00DA59E6">
        <w:rPr>
          <w:lang w:val="fr-FR"/>
        </w:rPr>
        <w:t xml:space="preserve">février 2009, qui établissent </w:t>
      </w:r>
      <w:r>
        <w:rPr>
          <w:lang w:val="fr-FR"/>
        </w:rPr>
        <w:t xml:space="preserve">des politiques de </w:t>
      </w:r>
      <w:r w:rsidRPr="00DA59E6">
        <w:rPr>
          <w:lang w:val="fr-FR"/>
        </w:rPr>
        <w:t xml:space="preserve">prévention et </w:t>
      </w:r>
      <w:r>
        <w:rPr>
          <w:lang w:val="fr-FR"/>
        </w:rPr>
        <w:t xml:space="preserve">de répression </w:t>
      </w:r>
      <w:r w:rsidRPr="00DA59E6">
        <w:rPr>
          <w:lang w:val="fr-FR"/>
        </w:rPr>
        <w:t xml:space="preserve">de la traite des personnes et </w:t>
      </w:r>
      <w:r>
        <w:rPr>
          <w:lang w:val="fr-FR"/>
        </w:rPr>
        <w:t xml:space="preserve">de </w:t>
      </w:r>
      <w:r w:rsidRPr="00DA59E6">
        <w:rPr>
          <w:lang w:val="fr-FR"/>
        </w:rPr>
        <w:t xml:space="preserve">protection </w:t>
      </w:r>
      <w:r>
        <w:rPr>
          <w:lang w:val="fr-FR"/>
        </w:rPr>
        <w:t xml:space="preserve">des </w:t>
      </w:r>
      <w:r w:rsidRPr="00DA59E6">
        <w:rPr>
          <w:lang w:val="fr-FR"/>
        </w:rPr>
        <w:t xml:space="preserve">victimes et </w:t>
      </w:r>
      <w:r>
        <w:rPr>
          <w:lang w:val="fr-FR"/>
        </w:rPr>
        <w:t xml:space="preserve">des </w:t>
      </w:r>
      <w:r w:rsidRPr="00DA59E6">
        <w:rPr>
          <w:lang w:val="fr-FR"/>
        </w:rPr>
        <w:t>témoins.</w:t>
      </w:r>
    </w:p>
    <w:p w:rsidR="00597EBD" w:rsidRPr="00DA59E6" w:rsidRDefault="00597EBD" w:rsidP="00597EBD">
      <w:pPr>
        <w:pStyle w:val="SingleTxtG"/>
        <w:rPr>
          <w:lang w:val="fr-FR"/>
        </w:rPr>
      </w:pPr>
      <w:r w:rsidRPr="00DA59E6">
        <w:rPr>
          <w:lang w:val="fr-FR"/>
        </w:rPr>
        <w:t>58.</w:t>
      </w:r>
      <w:r w:rsidRPr="00DA59E6">
        <w:rPr>
          <w:lang w:val="fr-FR"/>
        </w:rPr>
        <w:tab/>
        <w:t xml:space="preserve">Pour faire suite à la </w:t>
      </w:r>
      <w:r>
        <w:rPr>
          <w:lang w:val="fr-FR"/>
        </w:rPr>
        <w:t>R</w:t>
      </w:r>
      <w:r w:rsidRPr="00DA59E6">
        <w:rPr>
          <w:lang w:val="fr-FR"/>
        </w:rPr>
        <w:t xml:space="preserve">ecommandation générale </w:t>
      </w:r>
      <w:r w:rsidRPr="00FA20F8">
        <w:rPr>
          <w:rFonts w:eastAsia="MS Mincho"/>
          <w:lang w:val="fr-FR"/>
        </w:rPr>
        <w:t>n</w:t>
      </w:r>
      <w:r w:rsidRPr="00FA20F8">
        <w:rPr>
          <w:rFonts w:eastAsia="MS Mincho"/>
          <w:vertAlign w:val="superscript"/>
          <w:lang w:val="fr-FR"/>
        </w:rPr>
        <w:t>o</w:t>
      </w:r>
      <w:r w:rsidRPr="00DA59E6">
        <w:rPr>
          <w:lang w:val="fr-FR"/>
        </w:rPr>
        <w:t> 26 du Comité pour l</w:t>
      </w:r>
      <w:r w:rsidR="00181195">
        <w:rPr>
          <w:lang w:val="fr-FR"/>
        </w:rPr>
        <w:t>’</w:t>
      </w:r>
      <w:r w:rsidRPr="00DA59E6">
        <w:rPr>
          <w:lang w:val="fr-FR"/>
        </w:rPr>
        <w:t>élimination de toutes les formes de discrimination à l</w:t>
      </w:r>
      <w:r w:rsidR="00181195">
        <w:rPr>
          <w:lang w:val="fr-FR"/>
        </w:rPr>
        <w:t>’</w:t>
      </w:r>
      <w:r w:rsidRPr="00DA59E6">
        <w:rPr>
          <w:lang w:val="fr-FR"/>
        </w:rPr>
        <w:t xml:space="preserve">égard des femmes, le </w:t>
      </w:r>
      <w:r>
        <w:rPr>
          <w:lang w:val="fr-FR"/>
        </w:rPr>
        <w:t xml:space="preserve">Ministère de </w:t>
      </w:r>
      <w:r w:rsidRPr="00DA59E6">
        <w:rPr>
          <w:lang w:val="fr-FR"/>
        </w:rPr>
        <w:t xml:space="preserve">la santé a publié la circulaire </w:t>
      </w:r>
      <w:r w:rsidRPr="00FA20F8">
        <w:rPr>
          <w:rFonts w:eastAsia="MS Mincho"/>
          <w:lang w:val="fr-FR"/>
        </w:rPr>
        <w:t>n</w:t>
      </w:r>
      <w:r w:rsidRPr="00FA20F8">
        <w:rPr>
          <w:rFonts w:eastAsia="MS Mincho"/>
          <w:vertAlign w:val="superscript"/>
          <w:lang w:val="fr-FR"/>
        </w:rPr>
        <w:t>o</w:t>
      </w:r>
      <w:r>
        <w:rPr>
          <w:lang w:val="fr-FR"/>
        </w:rPr>
        <w:t xml:space="preserve"> </w:t>
      </w:r>
      <w:r w:rsidRPr="00DA59E6">
        <w:rPr>
          <w:lang w:val="fr-FR"/>
        </w:rPr>
        <w:t>326, où il demande aux secrétariats à la santé des États de donner aux travailleuses migrantes accès aux services de santé, indépendamment de leur nationalité et de leur statut migratoire.</w:t>
      </w:r>
    </w:p>
    <w:p w:rsidR="00597EBD" w:rsidRPr="00DA59E6" w:rsidRDefault="00597EBD" w:rsidP="00597EBD">
      <w:pPr>
        <w:pStyle w:val="SingleTxtG"/>
        <w:rPr>
          <w:bCs/>
          <w:lang w:val="fr-FR"/>
        </w:rPr>
      </w:pPr>
      <w:r w:rsidRPr="00DA59E6">
        <w:rPr>
          <w:lang w:val="fr-FR"/>
        </w:rPr>
        <w:t>59.</w:t>
      </w:r>
      <w:r w:rsidRPr="00DA59E6">
        <w:rPr>
          <w:lang w:val="fr-FR"/>
        </w:rPr>
        <w:tab/>
        <w:t>S</w:t>
      </w:r>
      <w:r w:rsidR="00181195">
        <w:rPr>
          <w:lang w:val="fr-FR"/>
        </w:rPr>
        <w:t>’</w:t>
      </w:r>
      <w:r w:rsidRPr="00DA59E6">
        <w:rPr>
          <w:lang w:val="fr-FR"/>
        </w:rPr>
        <w:t xml:space="preserve">agissant des politiques qui renforcent le principe de non-discrimination et </w:t>
      </w:r>
      <w:r>
        <w:rPr>
          <w:lang w:val="fr-FR"/>
        </w:rPr>
        <w:t xml:space="preserve">préviennent </w:t>
      </w:r>
      <w:r w:rsidRPr="00DA59E6">
        <w:rPr>
          <w:lang w:val="fr-FR"/>
        </w:rPr>
        <w:t xml:space="preserve">les préjugés </w:t>
      </w:r>
      <w:r>
        <w:rPr>
          <w:lang w:val="fr-FR"/>
        </w:rPr>
        <w:t>à l</w:t>
      </w:r>
      <w:r w:rsidR="00181195">
        <w:rPr>
          <w:lang w:val="fr-FR"/>
        </w:rPr>
        <w:t>’</w:t>
      </w:r>
      <w:r>
        <w:rPr>
          <w:lang w:val="fr-FR"/>
        </w:rPr>
        <w:t xml:space="preserve">égard des </w:t>
      </w:r>
      <w:r w:rsidRPr="00DA59E6">
        <w:rPr>
          <w:lang w:val="fr-FR"/>
        </w:rPr>
        <w:t>femmes, l</w:t>
      </w:r>
      <w:r w:rsidR="00181195">
        <w:rPr>
          <w:lang w:val="fr-FR"/>
        </w:rPr>
        <w:t>’</w:t>
      </w:r>
      <w:r>
        <w:rPr>
          <w:lang w:val="fr-FR"/>
        </w:rPr>
        <w:t xml:space="preserve">Institut national de la femme a élaboré et mis en œuvre des </w:t>
      </w:r>
      <w:r w:rsidRPr="00DA59E6">
        <w:rPr>
          <w:lang w:val="fr-FR"/>
        </w:rPr>
        <w:t>politiques, programmes, projets et mesures interinstitutionnels, intégraux et communs, qui mettent l</w:t>
      </w:r>
      <w:r w:rsidR="00181195">
        <w:rPr>
          <w:lang w:val="fr-FR"/>
        </w:rPr>
        <w:t>’</w:t>
      </w:r>
      <w:r w:rsidRPr="00DA59E6">
        <w:rPr>
          <w:lang w:val="fr-FR"/>
        </w:rPr>
        <w:t xml:space="preserve">accent sur le respect et la promotion des droits </w:t>
      </w:r>
      <w:r>
        <w:rPr>
          <w:lang w:val="fr-FR"/>
        </w:rPr>
        <w:t xml:space="preserve">fondamentaux des </w:t>
      </w:r>
      <w:r w:rsidRPr="00DA59E6">
        <w:rPr>
          <w:lang w:val="fr-FR"/>
        </w:rPr>
        <w:t>migrantes et de leur famille. L</w:t>
      </w:r>
      <w:r w:rsidR="00181195">
        <w:rPr>
          <w:lang w:val="fr-FR"/>
        </w:rPr>
        <w:t>’</w:t>
      </w:r>
      <w:r w:rsidRPr="00DA59E6">
        <w:rPr>
          <w:lang w:val="fr-FR"/>
        </w:rPr>
        <w:t>I</w:t>
      </w:r>
      <w:r>
        <w:rPr>
          <w:lang w:val="fr-FR"/>
        </w:rPr>
        <w:t xml:space="preserve">nstitut </w:t>
      </w:r>
      <w:r w:rsidRPr="00DA59E6">
        <w:rPr>
          <w:lang w:val="fr-FR"/>
        </w:rPr>
        <w:t>a ainsi élaboré le Programme national pour l</w:t>
      </w:r>
      <w:r w:rsidR="00181195">
        <w:rPr>
          <w:lang w:val="fr-FR"/>
        </w:rPr>
        <w:t>’</w:t>
      </w:r>
      <w:r w:rsidRPr="00DA59E6">
        <w:rPr>
          <w:lang w:val="fr-FR"/>
        </w:rPr>
        <w:t>égalité entre hommes et femmes 2008-2012 (</w:t>
      </w:r>
      <w:r w:rsidRPr="00DA59E6">
        <w:rPr>
          <w:bCs/>
          <w:lang w:val="fr-FR"/>
        </w:rPr>
        <w:t>PROIGUALDAD)</w:t>
      </w:r>
      <w:r w:rsidRPr="00FA20F8">
        <w:rPr>
          <w:bCs/>
          <w:sz w:val="18"/>
          <w:szCs w:val="18"/>
          <w:vertAlign w:val="superscript"/>
          <w:lang w:val="fr-FR"/>
        </w:rPr>
        <w:footnoteReference w:id="39"/>
      </w:r>
      <w:r w:rsidRPr="00DA59E6">
        <w:rPr>
          <w:bCs/>
          <w:lang w:val="fr-FR"/>
        </w:rPr>
        <w:t>.</w:t>
      </w:r>
    </w:p>
    <w:p w:rsidR="00597EBD" w:rsidRPr="00DA59E6" w:rsidRDefault="00597EBD" w:rsidP="00597EBD">
      <w:pPr>
        <w:pStyle w:val="SingleTxtG"/>
        <w:rPr>
          <w:bCs/>
          <w:lang w:val="fr-FR"/>
        </w:rPr>
      </w:pPr>
      <w:r w:rsidRPr="00DA59E6">
        <w:rPr>
          <w:bCs/>
          <w:lang w:val="fr-FR"/>
        </w:rPr>
        <w:t>60.</w:t>
      </w:r>
      <w:r w:rsidRPr="00DA59E6">
        <w:rPr>
          <w:bCs/>
          <w:lang w:val="fr-FR"/>
        </w:rPr>
        <w:tab/>
      </w:r>
      <w:r>
        <w:rPr>
          <w:bCs/>
          <w:lang w:val="fr-FR"/>
        </w:rPr>
        <w:t xml:space="preserve">En ce qui concerne </w:t>
      </w:r>
      <w:r w:rsidRPr="00DA59E6">
        <w:rPr>
          <w:bCs/>
          <w:lang w:val="fr-FR"/>
        </w:rPr>
        <w:t xml:space="preserve">la protection des travailleuses migrantes, le </w:t>
      </w:r>
      <w:r>
        <w:rPr>
          <w:bCs/>
          <w:lang w:val="fr-FR"/>
        </w:rPr>
        <w:t xml:space="preserve">Programme </w:t>
      </w:r>
      <w:r w:rsidRPr="00DA59E6">
        <w:rPr>
          <w:bCs/>
          <w:lang w:val="fr-FR"/>
        </w:rPr>
        <w:t xml:space="preserve">fait état dans son objectif stratégique </w:t>
      </w:r>
      <w:r w:rsidRPr="00C0126E">
        <w:rPr>
          <w:rFonts w:eastAsia="MS Mincho"/>
          <w:bCs/>
          <w:lang w:val="fr-FR"/>
        </w:rPr>
        <w:t>n</w:t>
      </w:r>
      <w:r w:rsidRPr="00C0126E">
        <w:rPr>
          <w:rFonts w:eastAsia="MS Mincho"/>
          <w:bCs/>
          <w:vertAlign w:val="superscript"/>
          <w:lang w:val="fr-FR"/>
        </w:rPr>
        <w:t>o</w:t>
      </w:r>
      <w:r>
        <w:rPr>
          <w:bCs/>
          <w:lang w:val="fr-FR"/>
        </w:rPr>
        <w:t xml:space="preserve"> </w:t>
      </w:r>
      <w:r w:rsidRPr="00DA59E6">
        <w:rPr>
          <w:bCs/>
          <w:lang w:val="fr-FR"/>
        </w:rPr>
        <w:t>2 de la volonté de garantir l</w:t>
      </w:r>
      <w:r w:rsidR="00181195">
        <w:rPr>
          <w:bCs/>
          <w:lang w:val="fr-FR"/>
        </w:rPr>
        <w:t>’</w:t>
      </w:r>
      <w:r w:rsidRPr="00DA59E6">
        <w:rPr>
          <w:bCs/>
          <w:lang w:val="fr-FR"/>
        </w:rPr>
        <w:t xml:space="preserve">égalité juridique, le respect des droits </w:t>
      </w:r>
      <w:r>
        <w:rPr>
          <w:bCs/>
          <w:lang w:val="fr-FR"/>
        </w:rPr>
        <w:t xml:space="preserve">fondamentaux </w:t>
      </w:r>
      <w:r w:rsidRPr="00DA59E6">
        <w:rPr>
          <w:bCs/>
          <w:lang w:val="fr-FR"/>
        </w:rPr>
        <w:t xml:space="preserve">des femmes et la non-discrimination, </w:t>
      </w:r>
      <w:r>
        <w:rPr>
          <w:bCs/>
          <w:lang w:val="fr-FR"/>
        </w:rPr>
        <w:t xml:space="preserve">dans le cadre de </w:t>
      </w:r>
      <w:r w:rsidRPr="00DA59E6">
        <w:rPr>
          <w:bCs/>
          <w:lang w:val="fr-FR"/>
        </w:rPr>
        <w:t>l</w:t>
      </w:r>
      <w:r w:rsidR="00181195">
        <w:rPr>
          <w:bCs/>
          <w:lang w:val="fr-FR"/>
        </w:rPr>
        <w:t>’</w:t>
      </w:r>
      <w:r w:rsidRPr="00DA59E6">
        <w:rPr>
          <w:bCs/>
          <w:lang w:val="fr-FR"/>
        </w:rPr>
        <w:t xml:space="preserve">état de droit. Il prévoit à cet effet diverses </w:t>
      </w:r>
      <w:r>
        <w:rPr>
          <w:bCs/>
          <w:lang w:val="fr-FR"/>
        </w:rPr>
        <w:t>politiques</w:t>
      </w:r>
      <w:r w:rsidRPr="00DA59E6">
        <w:rPr>
          <w:bCs/>
          <w:lang w:val="fr-FR"/>
        </w:rPr>
        <w:t xml:space="preserve">, notamment la </w:t>
      </w:r>
      <w:r>
        <w:rPr>
          <w:bCs/>
          <w:lang w:val="fr-FR"/>
        </w:rPr>
        <w:t xml:space="preserve">politique </w:t>
      </w:r>
      <w:r w:rsidRPr="00DA59E6">
        <w:rPr>
          <w:bCs/>
          <w:lang w:val="fr-FR"/>
        </w:rPr>
        <w:t xml:space="preserve">2.3.1, qui vise à encourager la mise en conformité de la législation nationale relative aux droits </w:t>
      </w:r>
      <w:r>
        <w:rPr>
          <w:bCs/>
          <w:lang w:val="fr-FR"/>
        </w:rPr>
        <w:t xml:space="preserve">fondamentaux </w:t>
      </w:r>
      <w:r w:rsidRPr="00DA59E6">
        <w:rPr>
          <w:bCs/>
          <w:lang w:val="fr-FR"/>
        </w:rPr>
        <w:t xml:space="preserve">des femmes avec les conventions et traités internationaux ratifiés </w:t>
      </w:r>
      <w:r>
        <w:rPr>
          <w:bCs/>
          <w:lang w:val="fr-FR"/>
        </w:rPr>
        <w:t xml:space="preserve">par </w:t>
      </w:r>
      <w:r w:rsidRPr="00DA59E6">
        <w:rPr>
          <w:bCs/>
          <w:lang w:val="fr-FR"/>
        </w:rPr>
        <w:t>l</w:t>
      </w:r>
      <w:r w:rsidR="00181195">
        <w:rPr>
          <w:bCs/>
          <w:lang w:val="fr-FR"/>
        </w:rPr>
        <w:t>’</w:t>
      </w:r>
      <w:r w:rsidRPr="00DA59E6">
        <w:rPr>
          <w:bCs/>
          <w:lang w:val="fr-FR"/>
        </w:rPr>
        <w:t xml:space="preserve">État mexicain, en particulier ceux qui portent sur les femmes handicapées, </w:t>
      </w:r>
      <w:r>
        <w:rPr>
          <w:bCs/>
          <w:lang w:val="fr-FR"/>
        </w:rPr>
        <w:t>détenues</w:t>
      </w:r>
      <w:r w:rsidRPr="00DA59E6">
        <w:rPr>
          <w:bCs/>
          <w:lang w:val="fr-FR"/>
        </w:rPr>
        <w:t xml:space="preserve">, migrantes ou </w:t>
      </w:r>
      <w:r>
        <w:rPr>
          <w:bCs/>
          <w:lang w:val="fr-FR"/>
        </w:rPr>
        <w:t>âgées</w:t>
      </w:r>
      <w:r w:rsidRPr="00DA59E6">
        <w:rPr>
          <w:bCs/>
          <w:lang w:val="fr-FR"/>
        </w:rPr>
        <w:t>, les enfants et les adolescents.</w:t>
      </w:r>
    </w:p>
    <w:p w:rsidR="00597EBD" w:rsidRPr="00DA59E6" w:rsidRDefault="00597EBD" w:rsidP="00597EBD">
      <w:pPr>
        <w:pStyle w:val="SingleTxtG"/>
        <w:rPr>
          <w:bCs/>
          <w:lang w:val="fr-FR"/>
        </w:rPr>
      </w:pPr>
      <w:r>
        <w:rPr>
          <w:bCs/>
          <w:lang w:val="fr-FR"/>
        </w:rPr>
        <w:t>61.</w:t>
      </w:r>
      <w:r>
        <w:rPr>
          <w:bCs/>
          <w:lang w:val="fr-FR"/>
        </w:rPr>
        <w:tab/>
        <w:t xml:space="preserve">La politique </w:t>
      </w:r>
      <w:r w:rsidRPr="00DA59E6">
        <w:rPr>
          <w:bCs/>
          <w:lang w:val="fr-FR"/>
        </w:rPr>
        <w:t xml:space="preserve">2.3.4 </w:t>
      </w:r>
      <w:r>
        <w:rPr>
          <w:bCs/>
          <w:lang w:val="fr-FR"/>
        </w:rPr>
        <w:t>vise l</w:t>
      </w:r>
      <w:r w:rsidR="00181195">
        <w:rPr>
          <w:bCs/>
          <w:lang w:val="fr-FR"/>
        </w:rPr>
        <w:t>’</w:t>
      </w:r>
      <w:r>
        <w:rPr>
          <w:bCs/>
          <w:lang w:val="fr-FR"/>
        </w:rPr>
        <w:t xml:space="preserve">inclusion </w:t>
      </w:r>
      <w:r w:rsidRPr="00DA59E6">
        <w:rPr>
          <w:bCs/>
          <w:lang w:val="fr-FR"/>
        </w:rPr>
        <w:t xml:space="preserve">des femmes </w:t>
      </w:r>
      <w:r>
        <w:rPr>
          <w:bCs/>
          <w:lang w:val="fr-FR"/>
        </w:rPr>
        <w:t xml:space="preserve">économiquement et socialement marginalisées dans les </w:t>
      </w:r>
      <w:r w:rsidRPr="00DA59E6">
        <w:rPr>
          <w:bCs/>
          <w:lang w:val="fr-FR"/>
        </w:rPr>
        <w:t xml:space="preserve">mécanismes de protection sociale et </w:t>
      </w:r>
      <w:r>
        <w:rPr>
          <w:bCs/>
          <w:lang w:val="fr-FR"/>
        </w:rPr>
        <w:t>l</w:t>
      </w:r>
      <w:r w:rsidR="00181195">
        <w:rPr>
          <w:bCs/>
          <w:lang w:val="fr-FR"/>
        </w:rPr>
        <w:t>’</w:t>
      </w:r>
      <w:r>
        <w:rPr>
          <w:bCs/>
          <w:lang w:val="fr-FR"/>
        </w:rPr>
        <w:t xml:space="preserve">adoption de mesures destinées à améliorer </w:t>
      </w:r>
      <w:r w:rsidRPr="00DA59E6">
        <w:rPr>
          <w:bCs/>
          <w:lang w:val="fr-FR"/>
        </w:rPr>
        <w:t xml:space="preserve">leur santé, indépendamment de leur âge, de leur statut professionnel ou </w:t>
      </w:r>
      <w:r>
        <w:rPr>
          <w:bCs/>
          <w:lang w:val="fr-FR"/>
        </w:rPr>
        <w:t xml:space="preserve">de leur </w:t>
      </w:r>
      <w:r w:rsidRPr="00DA59E6">
        <w:rPr>
          <w:bCs/>
          <w:lang w:val="fr-FR"/>
        </w:rPr>
        <w:t xml:space="preserve">handicap. La </w:t>
      </w:r>
      <w:r>
        <w:rPr>
          <w:bCs/>
          <w:lang w:val="fr-FR"/>
        </w:rPr>
        <w:t xml:space="preserve">politique </w:t>
      </w:r>
      <w:r w:rsidRPr="00DA59E6">
        <w:rPr>
          <w:bCs/>
          <w:lang w:val="fr-FR"/>
        </w:rPr>
        <w:t xml:space="preserve">2.3.6 est axée, </w:t>
      </w:r>
      <w:r>
        <w:rPr>
          <w:bCs/>
          <w:lang w:val="fr-FR"/>
        </w:rPr>
        <w:t xml:space="preserve">quant à </w:t>
      </w:r>
      <w:r w:rsidRPr="00DA59E6">
        <w:rPr>
          <w:bCs/>
          <w:lang w:val="fr-FR"/>
        </w:rPr>
        <w:t xml:space="preserve">elle, sur le renforcement de la formation et de la professionnalisation des fonctionnaires qui travaillent dans les centres de rétention administrative, les centres de réadaptation sociale et les institutions de santé et de justice en ce qui concerne le respect des droits </w:t>
      </w:r>
      <w:r>
        <w:rPr>
          <w:bCs/>
          <w:lang w:val="fr-FR"/>
        </w:rPr>
        <w:t xml:space="preserve">fondamentaux </w:t>
      </w:r>
      <w:r w:rsidRPr="00DA59E6">
        <w:rPr>
          <w:bCs/>
          <w:lang w:val="fr-FR"/>
        </w:rPr>
        <w:t>des femmes et l</w:t>
      </w:r>
      <w:r w:rsidR="00181195">
        <w:rPr>
          <w:bCs/>
          <w:lang w:val="fr-FR"/>
        </w:rPr>
        <w:t>’</w:t>
      </w:r>
      <w:r w:rsidRPr="00DA59E6">
        <w:rPr>
          <w:bCs/>
          <w:lang w:val="fr-FR"/>
        </w:rPr>
        <w:t>égalité des sexes.</w:t>
      </w:r>
    </w:p>
    <w:p w:rsidR="00597EBD" w:rsidRPr="00DA59E6" w:rsidRDefault="00597EBD" w:rsidP="00597EBD">
      <w:pPr>
        <w:pStyle w:val="SingleTxtG"/>
        <w:rPr>
          <w:bCs/>
          <w:lang w:val="fr-FR"/>
        </w:rPr>
      </w:pPr>
      <w:r w:rsidRPr="00DA59E6">
        <w:rPr>
          <w:bCs/>
          <w:lang w:val="fr-FR"/>
        </w:rPr>
        <w:t>62.</w:t>
      </w:r>
      <w:r w:rsidRPr="00DA59E6">
        <w:rPr>
          <w:bCs/>
          <w:lang w:val="fr-FR"/>
        </w:rPr>
        <w:tab/>
        <w:t>De la même façon, l</w:t>
      </w:r>
      <w:r w:rsidR="00181195">
        <w:rPr>
          <w:bCs/>
          <w:lang w:val="fr-FR"/>
        </w:rPr>
        <w:t>’</w:t>
      </w:r>
      <w:r w:rsidRPr="00DA59E6">
        <w:rPr>
          <w:bCs/>
          <w:lang w:val="fr-FR"/>
        </w:rPr>
        <w:t xml:space="preserve">objectif stratégique </w:t>
      </w:r>
      <w:r w:rsidRPr="00FA20F8">
        <w:rPr>
          <w:rFonts w:eastAsia="MS Mincho"/>
          <w:bCs/>
          <w:lang w:val="fr-FR"/>
        </w:rPr>
        <w:t>n</w:t>
      </w:r>
      <w:r w:rsidRPr="00FA20F8">
        <w:rPr>
          <w:rFonts w:eastAsia="MS Mincho"/>
          <w:bCs/>
          <w:vertAlign w:val="superscript"/>
          <w:lang w:val="fr-FR"/>
        </w:rPr>
        <w:t>o</w:t>
      </w:r>
      <w:r w:rsidRPr="00DA59E6">
        <w:rPr>
          <w:bCs/>
          <w:lang w:val="fr-FR"/>
        </w:rPr>
        <w:t> 3 vise à garantir l</w:t>
      </w:r>
      <w:r w:rsidR="00181195">
        <w:rPr>
          <w:bCs/>
          <w:lang w:val="fr-FR"/>
        </w:rPr>
        <w:t>’</w:t>
      </w:r>
      <w:r w:rsidRPr="00DA59E6">
        <w:rPr>
          <w:bCs/>
          <w:lang w:val="fr-FR"/>
        </w:rPr>
        <w:t xml:space="preserve">accès des femmes à la justice, à la sécurité et à la protection civile. Il est prévu à cette fin </w:t>
      </w:r>
      <w:r>
        <w:rPr>
          <w:bCs/>
          <w:lang w:val="fr-FR"/>
        </w:rPr>
        <w:t xml:space="preserve">de créer des </w:t>
      </w:r>
      <w:r w:rsidRPr="00DA59E6">
        <w:rPr>
          <w:bCs/>
          <w:lang w:val="fr-FR"/>
        </w:rPr>
        <w:t xml:space="preserve">services spécialisés dans </w:t>
      </w:r>
      <w:r>
        <w:rPr>
          <w:bCs/>
          <w:lang w:val="fr-FR"/>
        </w:rPr>
        <w:t xml:space="preserve">le traitement des plaintes pour des infractions </w:t>
      </w:r>
      <w:r w:rsidRPr="00DA59E6">
        <w:rPr>
          <w:bCs/>
          <w:lang w:val="fr-FR"/>
        </w:rPr>
        <w:t xml:space="preserve">liées </w:t>
      </w:r>
      <w:r>
        <w:rPr>
          <w:bCs/>
          <w:lang w:val="fr-FR"/>
        </w:rPr>
        <w:t xml:space="preserve">au genre </w:t>
      </w:r>
      <w:r w:rsidRPr="00DA59E6">
        <w:rPr>
          <w:bCs/>
          <w:lang w:val="fr-FR"/>
        </w:rPr>
        <w:t>(féminicide, viol, traite et trafic de femmes et d</w:t>
      </w:r>
      <w:r w:rsidR="00181195">
        <w:rPr>
          <w:bCs/>
          <w:lang w:val="fr-FR"/>
        </w:rPr>
        <w:t>’</w:t>
      </w:r>
      <w:r w:rsidRPr="00DA59E6">
        <w:rPr>
          <w:bCs/>
          <w:lang w:val="fr-FR"/>
        </w:rPr>
        <w:t>enfants), qui bénéficieront du concours des instances compétentes aux niveaux fédéral et local (3.1.2). L</w:t>
      </w:r>
      <w:r w:rsidR="00181195">
        <w:rPr>
          <w:bCs/>
          <w:lang w:val="fr-FR"/>
        </w:rPr>
        <w:t>’</w:t>
      </w:r>
      <w:r w:rsidRPr="00DA59E6">
        <w:rPr>
          <w:bCs/>
          <w:lang w:val="fr-FR"/>
        </w:rPr>
        <w:t xml:space="preserve">objectif établit par ailleurs des mesures de suivi des enquêtes </w:t>
      </w:r>
      <w:r>
        <w:rPr>
          <w:bCs/>
          <w:lang w:val="fr-FR"/>
        </w:rPr>
        <w:t>pour lutter contre l</w:t>
      </w:r>
      <w:r w:rsidR="00181195">
        <w:rPr>
          <w:bCs/>
          <w:lang w:val="fr-FR"/>
        </w:rPr>
        <w:t>’</w:t>
      </w:r>
      <w:r>
        <w:rPr>
          <w:bCs/>
          <w:lang w:val="fr-FR"/>
        </w:rPr>
        <w:t xml:space="preserve">impunité pour les </w:t>
      </w:r>
      <w:r w:rsidRPr="00DA59E6">
        <w:rPr>
          <w:bCs/>
          <w:lang w:val="fr-FR"/>
        </w:rPr>
        <w:t>infractions commises contre des femmes (féminicide, viol</w:t>
      </w:r>
      <w:r>
        <w:rPr>
          <w:bCs/>
          <w:lang w:val="fr-FR"/>
        </w:rPr>
        <w:t>ence</w:t>
      </w:r>
      <w:r w:rsidRPr="00DA59E6">
        <w:rPr>
          <w:bCs/>
          <w:lang w:val="fr-FR"/>
        </w:rPr>
        <w:t>, traite et trafic de femmes et de petites filles, pornographie mettant en scène des mineurs ou des personnes qui ne sont pas en mesure de comprendre la nature de cette pratique).</w:t>
      </w:r>
    </w:p>
    <w:p w:rsidR="00597EBD" w:rsidRPr="00DA59E6" w:rsidRDefault="00597EBD" w:rsidP="00597EBD">
      <w:pPr>
        <w:pStyle w:val="SingleTxtG"/>
        <w:rPr>
          <w:bCs/>
          <w:lang w:val="fr-FR"/>
        </w:rPr>
      </w:pPr>
      <w:r w:rsidRPr="00DA59E6">
        <w:rPr>
          <w:bCs/>
          <w:lang w:val="fr-FR"/>
        </w:rPr>
        <w:t>63.</w:t>
      </w:r>
      <w:r w:rsidRPr="00DA59E6">
        <w:rPr>
          <w:bCs/>
          <w:lang w:val="fr-FR"/>
        </w:rPr>
        <w:tab/>
        <w:t>L</w:t>
      </w:r>
      <w:r w:rsidR="00181195">
        <w:rPr>
          <w:bCs/>
          <w:lang w:val="fr-FR"/>
        </w:rPr>
        <w:t>’</w:t>
      </w:r>
      <w:r>
        <w:rPr>
          <w:bCs/>
          <w:lang w:val="fr-FR"/>
        </w:rPr>
        <w:t xml:space="preserve">Institut national de la femme </w:t>
      </w:r>
      <w:r w:rsidRPr="00DA59E6">
        <w:rPr>
          <w:bCs/>
          <w:lang w:val="fr-FR"/>
        </w:rPr>
        <w:t>est à l</w:t>
      </w:r>
      <w:r w:rsidR="00181195">
        <w:rPr>
          <w:bCs/>
          <w:lang w:val="fr-FR"/>
        </w:rPr>
        <w:t>’</w:t>
      </w:r>
      <w:r w:rsidRPr="00DA59E6">
        <w:rPr>
          <w:bCs/>
          <w:lang w:val="fr-FR"/>
        </w:rPr>
        <w:t xml:space="preserve">origine du projet </w:t>
      </w:r>
      <w:r w:rsidRPr="00DA59E6">
        <w:rPr>
          <w:bCs/>
          <w:i/>
          <w:lang w:val="fr-FR"/>
        </w:rPr>
        <w:t>Fondo Proequidad</w:t>
      </w:r>
      <w:r w:rsidRPr="00DA59E6">
        <w:rPr>
          <w:bCs/>
          <w:lang w:val="fr-FR"/>
        </w:rPr>
        <w:t>, dont l</w:t>
      </w:r>
      <w:r w:rsidR="00181195">
        <w:rPr>
          <w:bCs/>
          <w:lang w:val="fr-FR"/>
        </w:rPr>
        <w:t>’</w:t>
      </w:r>
      <w:r w:rsidRPr="00DA59E6">
        <w:rPr>
          <w:bCs/>
          <w:lang w:val="fr-FR"/>
        </w:rPr>
        <w:t>objectif est de favoriser la coopération avec la société civile dans la mise en œuvre de divers programmes qui créent un cadre d</w:t>
      </w:r>
      <w:r w:rsidR="00181195">
        <w:rPr>
          <w:bCs/>
          <w:lang w:val="fr-FR"/>
        </w:rPr>
        <w:t>’</w:t>
      </w:r>
      <w:r w:rsidRPr="00DA59E6">
        <w:rPr>
          <w:bCs/>
          <w:lang w:val="fr-FR"/>
        </w:rPr>
        <w:t>équité et d</w:t>
      </w:r>
      <w:r w:rsidR="00181195">
        <w:rPr>
          <w:bCs/>
          <w:lang w:val="fr-FR"/>
        </w:rPr>
        <w:t>’</w:t>
      </w:r>
      <w:r w:rsidRPr="00DA59E6">
        <w:rPr>
          <w:bCs/>
          <w:lang w:val="fr-FR"/>
        </w:rPr>
        <w:t xml:space="preserve">égalité entre hommes et femmes. </w:t>
      </w:r>
      <w:r>
        <w:rPr>
          <w:bCs/>
          <w:lang w:val="fr-FR"/>
        </w:rPr>
        <w:t xml:space="preserve">Des fonds ont été alloués à huit reprises pour financer </w:t>
      </w:r>
      <w:r w:rsidRPr="00DA59E6">
        <w:rPr>
          <w:bCs/>
          <w:lang w:val="fr-FR"/>
        </w:rPr>
        <w:t xml:space="preserve">les projets de 19 organisations de la société civile dans le domaine de la migration. </w:t>
      </w:r>
      <w:r>
        <w:rPr>
          <w:bCs/>
          <w:lang w:val="fr-FR"/>
        </w:rPr>
        <w:t>L</w:t>
      </w:r>
      <w:r w:rsidR="00181195">
        <w:rPr>
          <w:bCs/>
          <w:lang w:val="fr-FR"/>
        </w:rPr>
        <w:t>’</w:t>
      </w:r>
      <w:r w:rsidRPr="00DA59E6">
        <w:rPr>
          <w:bCs/>
          <w:lang w:val="fr-FR"/>
        </w:rPr>
        <w:t xml:space="preserve">élaboration et </w:t>
      </w:r>
      <w:r>
        <w:rPr>
          <w:bCs/>
          <w:lang w:val="fr-FR"/>
        </w:rPr>
        <w:t>l</w:t>
      </w:r>
      <w:r w:rsidR="00181195">
        <w:rPr>
          <w:bCs/>
          <w:lang w:val="fr-FR"/>
        </w:rPr>
        <w:t>’</w:t>
      </w:r>
      <w:r>
        <w:rPr>
          <w:bCs/>
          <w:lang w:val="fr-FR"/>
        </w:rPr>
        <w:t xml:space="preserve">application de mesures de discrimination positives mises en œuvre pour </w:t>
      </w:r>
      <w:r w:rsidRPr="00DA59E6">
        <w:rPr>
          <w:bCs/>
          <w:lang w:val="fr-FR"/>
        </w:rPr>
        <w:t>ces organisations permet</w:t>
      </w:r>
      <w:r>
        <w:rPr>
          <w:bCs/>
          <w:lang w:val="fr-FR"/>
        </w:rPr>
        <w:t>tent</w:t>
      </w:r>
      <w:r w:rsidRPr="00DA59E6">
        <w:rPr>
          <w:bCs/>
          <w:lang w:val="fr-FR"/>
        </w:rPr>
        <w:t xml:space="preserve"> l</w:t>
      </w:r>
      <w:r w:rsidR="00181195">
        <w:rPr>
          <w:bCs/>
          <w:lang w:val="fr-FR"/>
        </w:rPr>
        <w:t>’</w:t>
      </w:r>
      <w:r w:rsidRPr="00DA59E6">
        <w:rPr>
          <w:bCs/>
          <w:lang w:val="fr-FR"/>
        </w:rPr>
        <w:t>autonomisation des femmes migrantes et des communautés dont sont originaires les migrants du Mexique.</w:t>
      </w:r>
    </w:p>
    <w:p w:rsidR="00597EBD" w:rsidRPr="00DA59E6" w:rsidRDefault="00597EBD" w:rsidP="00597EBD">
      <w:pPr>
        <w:pStyle w:val="SingleTxtG"/>
        <w:rPr>
          <w:bCs/>
          <w:lang w:val="fr-FR"/>
        </w:rPr>
      </w:pPr>
      <w:r w:rsidRPr="00DA59E6">
        <w:rPr>
          <w:bCs/>
          <w:lang w:val="fr-FR"/>
        </w:rPr>
        <w:t>64.</w:t>
      </w:r>
      <w:r w:rsidRPr="00DA59E6">
        <w:rPr>
          <w:bCs/>
          <w:lang w:val="fr-FR"/>
        </w:rPr>
        <w:tab/>
        <w:t>S</w:t>
      </w:r>
      <w:r w:rsidR="00181195">
        <w:rPr>
          <w:bCs/>
          <w:lang w:val="fr-FR"/>
        </w:rPr>
        <w:t>’</w:t>
      </w:r>
      <w:r w:rsidRPr="00DA59E6">
        <w:rPr>
          <w:bCs/>
          <w:lang w:val="fr-FR"/>
        </w:rPr>
        <w:t>agissant de la prévention, l</w:t>
      </w:r>
      <w:r w:rsidR="00181195">
        <w:rPr>
          <w:bCs/>
          <w:lang w:val="fr-FR"/>
        </w:rPr>
        <w:t>’</w:t>
      </w:r>
      <w:r w:rsidRPr="00DA59E6">
        <w:rPr>
          <w:bCs/>
          <w:lang w:val="fr-FR"/>
        </w:rPr>
        <w:t>I</w:t>
      </w:r>
      <w:r>
        <w:rPr>
          <w:bCs/>
          <w:lang w:val="fr-FR"/>
        </w:rPr>
        <w:t xml:space="preserve">nstitut national de la femme </w:t>
      </w:r>
      <w:r w:rsidRPr="00DA59E6">
        <w:rPr>
          <w:bCs/>
          <w:lang w:val="fr-FR"/>
        </w:rPr>
        <w:t>a collaboré avec l</w:t>
      </w:r>
      <w:r w:rsidR="00181195">
        <w:rPr>
          <w:bCs/>
          <w:lang w:val="fr-FR"/>
        </w:rPr>
        <w:t>’</w:t>
      </w:r>
      <w:r w:rsidRPr="00DA59E6">
        <w:rPr>
          <w:bCs/>
          <w:lang w:val="fr-FR"/>
        </w:rPr>
        <w:t>I</w:t>
      </w:r>
      <w:r>
        <w:rPr>
          <w:bCs/>
          <w:lang w:val="fr-FR"/>
        </w:rPr>
        <w:t>nstitut national des migrations pour fournir une formation aux agents de protection de l</w:t>
      </w:r>
      <w:r w:rsidR="00181195">
        <w:rPr>
          <w:bCs/>
          <w:lang w:val="fr-FR"/>
        </w:rPr>
        <w:t>’</w:t>
      </w:r>
      <w:r>
        <w:rPr>
          <w:bCs/>
          <w:lang w:val="fr-FR"/>
        </w:rPr>
        <w:t xml:space="preserve">enfance </w:t>
      </w:r>
      <w:r w:rsidRPr="00DA59E6">
        <w:rPr>
          <w:bCs/>
          <w:lang w:val="fr-FR"/>
        </w:rPr>
        <w:t>sur le thème «</w:t>
      </w:r>
      <w:r>
        <w:rPr>
          <w:bCs/>
          <w:lang w:val="fr-FR"/>
        </w:rPr>
        <w:t>Genre</w:t>
      </w:r>
      <w:r w:rsidRPr="00DA59E6">
        <w:rPr>
          <w:bCs/>
          <w:lang w:val="fr-FR"/>
        </w:rPr>
        <w:t xml:space="preserve"> et enfants et adolescents migrants». </w:t>
      </w:r>
      <w:r>
        <w:rPr>
          <w:bCs/>
          <w:lang w:val="fr-FR"/>
        </w:rPr>
        <w:t>L</w:t>
      </w:r>
      <w:r w:rsidR="00181195">
        <w:rPr>
          <w:bCs/>
          <w:lang w:val="fr-FR"/>
        </w:rPr>
        <w:t>’</w:t>
      </w:r>
      <w:r>
        <w:rPr>
          <w:bCs/>
          <w:lang w:val="fr-FR"/>
        </w:rPr>
        <w:t xml:space="preserve">objectif était de faire comprendre </w:t>
      </w:r>
      <w:r w:rsidRPr="00DA59E6">
        <w:rPr>
          <w:bCs/>
          <w:lang w:val="fr-FR"/>
        </w:rPr>
        <w:t>l</w:t>
      </w:r>
      <w:r w:rsidR="00181195">
        <w:rPr>
          <w:bCs/>
          <w:lang w:val="fr-FR"/>
        </w:rPr>
        <w:t>’</w:t>
      </w:r>
      <w:r w:rsidRPr="00DA59E6">
        <w:rPr>
          <w:bCs/>
          <w:lang w:val="fr-FR"/>
        </w:rPr>
        <w:t xml:space="preserve">importance </w:t>
      </w:r>
      <w:r>
        <w:rPr>
          <w:bCs/>
          <w:lang w:val="fr-FR"/>
        </w:rPr>
        <w:t xml:space="preserve">de la problématique hommes-femmes pour la prise en charge et la protection </w:t>
      </w:r>
      <w:r w:rsidRPr="00DA59E6">
        <w:rPr>
          <w:bCs/>
          <w:lang w:val="fr-FR"/>
        </w:rPr>
        <w:t xml:space="preserve">des femmes et des enfants et adolescents. </w:t>
      </w:r>
      <w:r>
        <w:rPr>
          <w:bCs/>
          <w:lang w:val="fr-FR"/>
        </w:rPr>
        <w:t xml:space="preserve">Cent soixante-dix agents </w:t>
      </w:r>
      <w:r w:rsidRPr="00DA59E6">
        <w:rPr>
          <w:bCs/>
          <w:lang w:val="fr-FR"/>
        </w:rPr>
        <w:t>ont suivi cette formation.</w:t>
      </w:r>
    </w:p>
    <w:p w:rsidR="00597EBD" w:rsidRPr="00DA59E6" w:rsidRDefault="00597EBD" w:rsidP="00597EBD">
      <w:pPr>
        <w:pStyle w:val="SingleTxtG"/>
        <w:rPr>
          <w:bCs/>
          <w:lang w:val="fr-FR"/>
        </w:rPr>
      </w:pPr>
      <w:r w:rsidRPr="00DA59E6">
        <w:rPr>
          <w:bCs/>
          <w:lang w:val="fr-FR"/>
        </w:rPr>
        <w:t>65.</w:t>
      </w:r>
      <w:r w:rsidRPr="00DA59E6">
        <w:rPr>
          <w:bCs/>
          <w:lang w:val="fr-FR"/>
        </w:rPr>
        <w:tab/>
      </w:r>
      <w:r w:rsidRPr="00DA59E6">
        <w:rPr>
          <w:lang w:val="fr-FR"/>
        </w:rPr>
        <w:t>L</w:t>
      </w:r>
      <w:r w:rsidR="00181195">
        <w:rPr>
          <w:lang w:val="fr-FR"/>
        </w:rPr>
        <w:t>’</w:t>
      </w:r>
      <w:r>
        <w:rPr>
          <w:bCs/>
          <w:lang w:val="fr-FR"/>
        </w:rPr>
        <w:t>Institut national de la femme</w:t>
      </w:r>
      <w:r w:rsidRPr="00DA59E6">
        <w:rPr>
          <w:lang w:val="fr-FR"/>
        </w:rPr>
        <w:t xml:space="preserve"> et l</w:t>
      </w:r>
      <w:r w:rsidR="00181195">
        <w:rPr>
          <w:lang w:val="fr-FR"/>
        </w:rPr>
        <w:t>’</w:t>
      </w:r>
      <w:r w:rsidRPr="00DA59E6">
        <w:rPr>
          <w:lang w:val="fr-FR"/>
        </w:rPr>
        <w:t>I</w:t>
      </w:r>
      <w:r>
        <w:rPr>
          <w:lang w:val="fr-FR"/>
        </w:rPr>
        <w:t>nstitut national des migrations</w:t>
      </w:r>
      <w:r w:rsidRPr="00DA59E6">
        <w:rPr>
          <w:lang w:val="fr-FR"/>
        </w:rPr>
        <w:t xml:space="preserve"> ont créé en juillet 2005 la </w:t>
      </w:r>
      <w:r w:rsidRPr="00DA59E6">
        <w:rPr>
          <w:bCs/>
          <w:iCs/>
          <w:lang w:val="fr-FR"/>
        </w:rPr>
        <w:t xml:space="preserve">Table ronde interinstitutionnelle </w:t>
      </w:r>
      <w:r>
        <w:rPr>
          <w:bCs/>
          <w:iCs/>
          <w:lang w:val="fr-FR"/>
        </w:rPr>
        <w:t>intitulée «Genre et migration»</w:t>
      </w:r>
      <w:r w:rsidRPr="00DA59E6">
        <w:rPr>
          <w:lang w:val="fr-FR"/>
        </w:rPr>
        <w:t>, à laquelle participent actuellement 168 représentants de l</w:t>
      </w:r>
      <w:r w:rsidR="00181195">
        <w:rPr>
          <w:lang w:val="fr-FR"/>
        </w:rPr>
        <w:t>’</w:t>
      </w:r>
      <w:r>
        <w:rPr>
          <w:lang w:val="fr-FR"/>
        </w:rPr>
        <w:t>A</w:t>
      </w:r>
      <w:r w:rsidRPr="00DA59E6">
        <w:rPr>
          <w:lang w:val="fr-FR"/>
        </w:rPr>
        <w:t>dministration publique fédérale</w:t>
      </w:r>
      <w:r>
        <w:rPr>
          <w:lang w:val="fr-FR"/>
        </w:rPr>
        <w:t>, des administrations</w:t>
      </w:r>
      <w:r w:rsidRPr="00DA59E6">
        <w:rPr>
          <w:lang w:val="fr-FR"/>
        </w:rPr>
        <w:t xml:space="preserve"> des </w:t>
      </w:r>
      <w:r>
        <w:rPr>
          <w:lang w:val="fr-FR"/>
        </w:rPr>
        <w:t>É</w:t>
      </w:r>
      <w:r w:rsidRPr="00DA59E6">
        <w:rPr>
          <w:lang w:val="fr-FR"/>
        </w:rPr>
        <w:t xml:space="preserve">tats et </w:t>
      </w:r>
      <w:r>
        <w:rPr>
          <w:lang w:val="fr-FR"/>
        </w:rPr>
        <w:t xml:space="preserve">des administrations </w:t>
      </w:r>
      <w:r w:rsidRPr="00DA59E6">
        <w:rPr>
          <w:lang w:val="fr-FR"/>
        </w:rPr>
        <w:t>municipale</w:t>
      </w:r>
      <w:r>
        <w:rPr>
          <w:lang w:val="fr-FR"/>
        </w:rPr>
        <w:t>s</w:t>
      </w:r>
      <w:r w:rsidRPr="00DA59E6">
        <w:rPr>
          <w:lang w:val="fr-FR"/>
        </w:rPr>
        <w:t>, d</w:t>
      </w:r>
      <w:r w:rsidR="00181195">
        <w:rPr>
          <w:lang w:val="fr-FR"/>
        </w:rPr>
        <w:t>’</w:t>
      </w:r>
      <w:r w:rsidRPr="00DA59E6">
        <w:rPr>
          <w:lang w:val="fr-FR"/>
        </w:rPr>
        <w:t>organisations non gouvernementales, d</w:t>
      </w:r>
      <w:r w:rsidR="00181195">
        <w:rPr>
          <w:lang w:val="fr-FR"/>
        </w:rPr>
        <w:t>’</w:t>
      </w:r>
      <w:r w:rsidRPr="00DA59E6">
        <w:rPr>
          <w:lang w:val="fr-FR"/>
        </w:rPr>
        <w:t>organisations religieuses et des milieux universitaires. Huit réunions ont été organisées à ce jour.</w:t>
      </w:r>
    </w:p>
    <w:p w:rsidR="00597EBD" w:rsidRPr="00DA59E6" w:rsidRDefault="00597EBD" w:rsidP="00597EBD">
      <w:pPr>
        <w:pStyle w:val="SingleTxtG"/>
        <w:rPr>
          <w:bCs/>
          <w:lang w:val="fr-FR"/>
        </w:rPr>
      </w:pPr>
      <w:r w:rsidRPr="00DA59E6">
        <w:rPr>
          <w:bCs/>
          <w:lang w:val="fr-FR"/>
        </w:rPr>
        <w:t>66.</w:t>
      </w:r>
      <w:r w:rsidRPr="00DA59E6">
        <w:rPr>
          <w:bCs/>
          <w:lang w:val="fr-FR"/>
        </w:rPr>
        <w:tab/>
      </w:r>
      <w:r w:rsidRPr="00DA59E6">
        <w:rPr>
          <w:lang w:val="fr-FR"/>
        </w:rPr>
        <w:t>La septième Table ronde s</w:t>
      </w:r>
      <w:r w:rsidR="00181195">
        <w:rPr>
          <w:lang w:val="fr-FR"/>
        </w:rPr>
        <w:t>’</w:t>
      </w:r>
      <w:r w:rsidRPr="00DA59E6">
        <w:rPr>
          <w:lang w:val="fr-FR"/>
        </w:rPr>
        <w:t xml:space="preserve">est tenue le 28 février 2008 à Guadalajara (Jalisco). Elle a notamment porté sur les mécanismes </w:t>
      </w:r>
      <w:r>
        <w:rPr>
          <w:lang w:val="fr-FR"/>
        </w:rPr>
        <w:t>de dépôt de plainte en cas de violation</w:t>
      </w:r>
      <w:r w:rsidRPr="00DA59E6">
        <w:rPr>
          <w:lang w:val="fr-FR"/>
        </w:rPr>
        <w:t xml:space="preserve"> des droits de l</w:t>
      </w:r>
      <w:r w:rsidR="00181195">
        <w:rPr>
          <w:lang w:val="fr-FR"/>
        </w:rPr>
        <w:t>’</w:t>
      </w:r>
      <w:r w:rsidRPr="00DA59E6">
        <w:rPr>
          <w:lang w:val="fr-FR"/>
        </w:rPr>
        <w:t>homme des migrants. La huitième Table ronde s</w:t>
      </w:r>
      <w:r w:rsidR="00181195">
        <w:rPr>
          <w:lang w:val="fr-FR"/>
        </w:rPr>
        <w:t>’</w:t>
      </w:r>
      <w:r w:rsidRPr="00DA59E6">
        <w:rPr>
          <w:lang w:val="fr-FR"/>
        </w:rPr>
        <w:t xml:space="preserve">est tenue le 24 juin 2008 dans le Yucatan. </w:t>
      </w:r>
      <w:r>
        <w:rPr>
          <w:lang w:val="fr-FR"/>
        </w:rPr>
        <w:t>Le P</w:t>
      </w:r>
      <w:r w:rsidRPr="00DA59E6">
        <w:rPr>
          <w:lang w:val="fr-FR"/>
        </w:rPr>
        <w:t xml:space="preserve">rogramme contre la traite des personnes, </w:t>
      </w:r>
      <w:r>
        <w:rPr>
          <w:lang w:val="fr-FR"/>
        </w:rPr>
        <w:t>élaboré par la Commission nationale des droits de l</w:t>
      </w:r>
      <w:r w:rsidR="00181195">
        <w:rPr>
          <w:lang w:val="fr-FR"/>
        </w:rPr>
        <w:t>’</w:t>
      </w:r>
      <w:r>
        <w:rPr>
          <w:lang w:val="fr-FR"/>
        </w:rPr>
        <w:t>homme,</w:t>
      </w:r>
      <w:r w:rsidRPr="00DA59E6">
        <w:rPr>
          <w:lang w:val="fr-FR"/>
        </w:rPr>
        <w:t xml:space="preserve"> dont l</w:t>
      </w:r>
      <w:r w:rsidR="00181195">
        <w:rPr>
          <w:lang w:val="fr-FR"/>
        </w:rPr>
        <w:t>’</w:t>
      </w:r>
      <w:r w:rsidRPr="00DA59E6">
        <w:rPr>
          <w:lang w:val="fr-FR"/>
        </w:rPr>
        <w:t xml:space="preserve">objectif est de formuler des mesures visant à prévenir, éradiquer et punir la traite des personnes, </w:t>
      </w:r>
      <w:r>
        <w:rPr>
          <w:lang w:val="fr-FR"/>
        </w:rPr>
        <w:t xml:space="preserve">et à </w:t>
      </w:r>
      <w:r w:rsidRPr="00DA59E6">
        <w:rPr>
          <w:lang w:val="fr-FR"/>
        </w:rPr>
        <w:t>protéger et d</w:t>
      </w:r>
      <w:r w:rsidR="00181195">
        <w:rPr>
          <w:lang w:val="fr-FR"/>
        </w:rPr>
        <w:t>’</w:t>
      </w:r>
      <w:r>
        <w:rPr>
          <w:lang w:val="fr-FR"/>
        </w:rPr>
        <w:t>aider les victimes, y a été présenté</w:t>
      </w:r>
      <w:r w:rsidRPr="00DA59E6">
        <w:rPr>
          <w:lang w:val="fr-FR"/>
        </w:rPr>
        <w:t>.</w:t>
      </w:r>
    </w:p>
    <w:p w:rsidR="00597EBD" w:rsidRPr="00DA59E6" w:rsidRDefault="00597EBD" w:rsidP="00597EBD">
      <w:pPr>
        <w:pStyle w:val="SingleTxtG"/>
        <w:rPr>
          <w:bCs/>
          <w:lang w:val="fr-FR"/>
        </w:rPr>
      </w:pPr>
      <w:r w:rsidRPr="00DA59E6">
        <w:rPr>
          <w:bCs/>
          <w:lang w:val="fr-FR"/>
        </w:rPr>
        <w:t>67.</w:t>
      </w:r>
      <w:r w:rsidRPr="00DA59E6">
        <w:rPr>
          <w:bCs/>
          <w:lang w:val="fr-FR"/>
        </w:rPr>
        <w:tab/>
      </w:r>
      <w:r w:rsidRPr="00DA59E6">
        <w:rPr>
          <w:lang w:val="fr-FR"/>
        </w:rPr>
        <w:t>L</w:t>
      </w:r>
      <w:r w:rsidR="00181195">
        <w:rPr>
          <w:lang w:val="fr-FR"/>
        </w:rPr>
        <w:t>’</w:t>
      </w:r>
      <w:r>
        <w:rPr>
          <w:bCs/>
          <w:lang w:val="fr-FR"/>
        </w:rPr>
        <w:t>Institut national de la femme</w:t>
      </w:r>
      <w:r w:rsidRPr="00DA59E6">
        <w:rPr>
          <w:lang w:val="fr-FR"/>
        </w:rPr>
        <w:t xml:space="preserve"> a en outre organisé, en collaboration avec le Comité coorganisateur</w:t>
      </w:r>
      <w:r w:rsidRPr="00336E15">
        <w:rPr>
          <w:sz w:val="18"/>
          <w:szCs w:val="18"/>
          <w:vertAlign w:val="superscript"/>
          <w:lang w:val="fr-FR"/>
        </w:rPr>
        <w:footnoteReference w:id="40"/>
      </w:r>
      <w:r w:rsidRPr="00DA59E6">
        <w:rPr>
          <w:lang w:val="fr-FR"/>
        </w:rPr>
        <w:t>, la Semaine nationale sur les migratio</w:t>
      </w:r>
      <w:r>
        <w:rPr>
          <w:lang w:val="fr-FR"/>
        </w:rPr>
        <w:t>ns, qui s</w:t>
      </w:r>
      <w:r w:rsidR="00181195">
        <w:rPr>
          <w:lang w:val="fr-FR"/>
        </w:rPr>
        <w:t>’</w:t>
      </w:r>
      <w:r>
        <w:rPr>
          <w:lang w:val="fr-FR"/>
        </w:rPr>
        <w:t>est tenue du 20 au 24 </w:t>
      </w:r>
      <w:r w:rsidRPr="00DA59E6">
        <w:rPr>
          <w:lang w:val="fr-FR"/>
        </w:rPr>
        <w:t>octobre 2008. Cette initiative vise les objectifs suivants: a) inscription de la question des migrations dans l</w:t>
      </w:r>
      <w:r w:rsidR="00181195">
        <w:rPr>
          <w:lang w:val="fr-FR"/>
        </w:rPr>
        <w:t>’</w:t>
      </w:r>
      <w:r w:rsidRPr="00DA59E6">
        <w:rPr>
          <w:lang w:val="fr-FR"/>
        </w:rPr>
        <w:t xml:space="preserve">agenda social et politique; b) inclusion de la perspective de </w:t>
      </w:r>
      <w:r>
        <w:rPr>
          <w:lang w:val="fr-FR"/>
        </w:rPr>
        <w:t xml:space="preserve">genre </w:t>
      </w:r>
      <w:r w:rsidRPr="00DA59E6">
        <w:rPr>
          <w:lang w:val="fr-FR"/>
        </w:rPr>
        <w:t>dans la politique, les programmes et les stratégies institutionnels liés à la prise en charge des migrants; et c) inscription de la question de la traite des personnes dans l</w:t>
      </w:r>
      <w:r w:rsidR="00181195">
        <w:rPr>
          <w:lang w:val="fr-FR"/>
        </w:rPr>
        <w:t>’</w:t>
      </w:r>
      <w:r w:rsidRPr="00DA59E6">
        <w:rPr>
          <w:lang w:val="fr-FR"/>
        </w:rPr>
        <w:t xml:space="preserve">agenda social et renforcement des mécanismes de coordination interinstitutionnelle, internationale et interétatique avec les organisations de la société civile et les universités, </w:t>
      </w:r>
      <w:r>
        <w:rPr>
          <w:lang w:val="fr-FR"/>
        </w:rPr>
        <w:t xml:space="preserve">pour que </w:t>
      </w:r>
      <w:r w:rsidRPr="00DA59E6">
        <w:rPr>
          <w:lang w:val="fr-FR"/>
        </w:rPr>
        <w:t>la prise en charge des migrants</w:t>
      </w:r>
      <w:r>
        <w:rPr>
          <w:lang w:val="fr-FR"/>
        </w:rPr>
        <w:t xml:space="preserve"> tienne compte de la problématique hommes-femmes</w:t>
      </w:r>
      <w:r w:rsidRPr="00336E15">
        <w:rPr>
          <w:sz w:val="18"/>
          <w:szCs w:val="18"/>
          <w:vertAlign w:val="superscript"/>
          <w:lang w:val="fr-FR"/>
        </w:rPr>
        <w:footnoteReference w:id="41"/>
      </w:r>
      <w:r w:rsidRPr="00DA59E6">
        <w:rPr>
          <w:lang w:val="fr-FR"/>
        </w:rPr>
        <w:t>.</w:t>
      </w:r>
    </w:p>
    <w:p w:rsidR="00597EBD" w:rsidRPr="00DA59E6" w:rsidRDefault="00597EBD" w:rsidP="00597EBD">
      <w:pPr>
        <w:pStyle w:val="SingleTxtG"/>
        <w:rPr>
          <w:bCs/>
          <w:lang w:val="fr-FR"/>
        </w:rPr>
      </w:pPr>
      <w:r w:rsidRPr="00DA59E6">
        <w:rPr>
          <w:bCs/>
          <w:lang w:val="fr-FR"/>
        </w:rPr>
        <w:t>68.</w:t>
      </w:r>
      <w:r w:rsidRPr="00DA59E6">
        <w:rPr>
          <w:bCs/>
          <w:lang w:val="fr-FR"/>
        </w:rPr>
        <w:tab/>
      </w:r>
      <w:r w:rsidRPr="00DA59E6">
        <w:rPr>
          <w:lang w:val="fr-FR"/>
        </w:rPr>
        <w:t>L</w:t>
      </w:r>
      <w:r w:rsidR="00181195">
        <w:rPr>
          <w:lang w:val="fr-FR"/>
        </w:rPr>
        <w:t>’</w:t>
      </w:r>
      <w:r w:rsidRPr="00DA59E6">
        <w:rPr>
          <w:lang w:val="fr-FR"/>
        </w:rPr>
        <w:t>édition 2009 de la Semaine nationale sur les migrations, qui s</w:t>
      </w:r>
      <w:r w:rsidR="00181195">
        <w:rPr>
          <w:lang w:val="fr-FR"/>
        </w:rPr>
        <w:t>’</w:t>
      </w:r>
      <w:r w:rsidRPr="00DA59E6">
        <w:rPr>
          <w:lang w:val="fr-FR"/>
        </w:rPr>
        <w:t xml:space="preserve">est tenue du 19 au 23 octobre et qui avait pour thème principal «Enfance, </w:t>
      </w:r>
      <w:r>
        <w:rPr>
          <w:lang w:val="fr-FR"/>
        </w:rPr>
        <w:t xml:space="preserve">genre </w:t>
      </w:r>
      <w:r w:rsidRPr="00DA59E6">
        <w:rPr>
          <w:lang w:val="fr-FR"/>
        </w:rPr>
        <w:t>et migration», a été axée sur la mise en œuvre d</w:t>
      </w:r>
      <w:r w:rsidR="00181195">
        <w:rPr>
          <w:lang w:val="fr-FR"/>
        </w:rPr>
        <w:t>’</w:t>
      </w:r>
      <w:r w:rsidRPr="00DA59E6">
        <w:rPr>
          <w:lang w:val="fr-FR"/>
        </w:rPr>
        <w:t>activités de promotion et de défense des droits des femmes migrantes et de leur famille.</w:t>
      </w:r>
    </w:p>
    <w:p w:rsidR="00597EBD" w:rsidRPr="00DA59E6" w:rsidRDefault="00597EBD" w:rsidP="00597EBD">
      <w:pPr>
        <w:pStyle w:val="SingleTxtG"/>
        <w:rPr>
          <w:bCs/>
          <w:lang w:val="fr-FR"/>
        </w:rPr>
      </w:pPr>
      <w:r w:rsidRPr="00DA59E6">
        <w:rPr>
          <w:bCs/>
          <w:lang w:val="fr-FR"/>
        </w:rPr>
        <w:t>69.</w:t>
      </w:r>
      <w:r w:rsidRPr="00DA59E6">
        <w:rPr>
          <w:bCs/>
          <w:lang w:val="fr-FR"/>
        </w:rPr>
        <w:tab/>
      </w:r>
      <w:r w:rsidRPr="00DA59E6">
        <w:rPr>
          <w:lang w:val="fr-FR"/>
        </w:rPr>
        <w:t xml:space="preserve">En outre, depuis 2008 le </w:t>
      </w:r>
      <w:r>
        <w:rPr>
          <w:lang w:val="fr-FR"/>
        </w:rPr>
        <w:t xml:space="preserve">Ministère des </w:t>
      </w:r>
      <w:r w:rsidRPr="00DA59E6">
        <w:rPr>
          <w:lang w:val="fr-FR"/>
        </w:rPr>
        <w:t xml:space="preserve">communications et </w:t>
      </w:r>
      <w:r>
        <w:rPr>
          <w:lang w:val="fr-FR"/>
        </w:rPr>
        <w:t xml:space="preserve">des </w:t>
      </w:r>
      <w:r w:rsidRPr="00DA59E6">
        <w:rPr>
          <w:lang w:val="fr-FR"/>
        </w:rPr>
        <w:t xml:space="preserve">transports met en œuvre, en collaboration avec </w:t>
      </w:r>
      <w:r>
        <w:rPr>
          <w:bCs/>
          <w:lang w:val="fr-FR"/>
        </w:rPr>
        <w:t>l</w:t>
      </w:r>
      <w:r w:rsidR="00181195">
        <w:rPr>
          <w:bCs/>
          <w:lang w:val="fr-FR"/>
        </w:rPr>
        <w:t>’</w:t>
      </w:r>
      <w:r>
        <w:rPr>
          <w:bCs/>
          <w:lang w:val="fr-FR"/>
        </w:rPr>
        <w:t>Institut national de la femme</w:t>
      </w:r>
      <w:r w:rsidRPr="00DA59E6">
        <w:rPr>
          <w:lang w:val="fr-FR"/>
        </w:rPr>
        <w:t>, le projet-pilote «Technologies de l</w:t>
      </w:r>
      <w:r w:rsidR="00181195">
        <w:rPr>
          <w:lang w:val="fr-FR"/>
        </w:rPr>
        <w:t>’</w:t>
      </w:r>
      <w:r w:rsidRPr="00DA59E6">
        <w:rPr>
          <w:lang w:val="fr-FR"/>
        </w:rPr>
        <w:t>information et de la communication au profit des femmes migrantes». L</w:t>
      </w:r>
      <w:r w:rsidR="00181195">
        <w:rPr>
          <w:lang w:val="fr-FR"/>
        </w:rPr>
        <w:t>’</w:t>
      </w:r>
      <w:r w:rsidRPr="00DA59E6">
        <w:rPr>
          <w:lang w:val="fr-FR"/>
        </w:rPr>
        <w:t>objectif est de promouvoir</w:t>
      </w:r>
      <w:r>
        <w:rPr>
          <w:lang w:val="fr-FR"/>
        </w:rPr>
        <w:t>, par l</w:t>
      </w:r>
      <w:r w:rsidR="00181195">
        <w:rPr>
          <w:lang w:val="fr-FR"/>
        </w:rPr>
        <w:t>’</w:t>
      </w:r>
      <w:r>
        <w:rPr>
          <w:lang w:val="fr-FR"/>
        </w:rPr>
        <w:t>utilisation d</w:t>
      </w:r>
      <w:r w:rsidR="00181195">
        <w:rPr>
          <w:lang w:val="fr-FR"/>
        </w:rPr>
        <w:t>’</w:t>
      </w:r>
      <w:r>
        <w:rPr>
          <w:lang w:val="fr-FR"/>
        </w:rPr>
        <w:t>Internet et des moyens de communication disponibles,</w:t>
      </w:r>
      <w:r w:rsidRPr="00DA59E6">
        <w:rPr>
          <w:lang w:val="fr-FR"/>
        </w:rPr>
        <w:t xml:space="preserve"> l</w:t>
      </w:r>
      <w:r w:rsidR="00181195">
        <w:rPr>
          <w:lang w:val="fr-FR"/>
        </w:rPr>
        <w:t>’</w:t>
      </w:r>
      <w:r w:rsidRPr="00DA59E6">
        <w:rPr>
          <w:lang w:val="fr-FR"/>
        </w:rPr>
        <w:t>accès des femmes et des familles concernées par le phénomène des migrations aux technologies de l</w:t>
      </w:r>
      <w:r w:rsidR="00181195">
        <w:rPr>
          <w:lang w:val="fr-FR"/>
        </w:rPr>
        <w:t>’</w:t>
      </w:r>
      <w:r w:rsidRPr="00DA59E6">
        <w:rPr>
          <w:lang w:val="fr-FR"/>
        </w:rPr>
        <w:t>information et de la communication, dans le but de favoriser leur intégration et d</w:t>
      </w:r>
      <w:r w:rsidR="00181195">
        <w:rPr>
          <w:lang w:val="fr-FR"/>
        </w:rPr>
        <w:t>’</w:t>
      </w:r>
      <w:r w:rsidRPr="00DA59E6">
        <w:rPr>
          <w:lang w:val="fr-FR"/>
        </w:rPr>
        <w:t>éviter qu</w:t>
      </w:r>
      <w:r w:rsidR="00181195">
        <w:rPr>
          <w:lang w:val="fr-FR"/>
        </w:rPr>
        <w:t>’</w:t>
      </w:r>
      <w:r w:rsidRPr="00DA59E6">
        <w:rPr>
          <w:lang w:val="fr-FR"/>
        </w:rPr>
        <w:t>elles ne connaissent l</w:t>
      </w:r>
      <w:r w:rsidR="00181195">
        <w:rPr>
          <w:lang w:val="fr-FR"/>
        </w:rPr>
        <w:t>’</w:t>
      </w:r>
      <w:r w:rsidRPr="00DA59E6">
        <w:rPr>
          <w:lang w:val="fr-FR"/>
        </w:rPr>
        <w:t>exclusion sociale en raison de facteurs géographiques, éducatifs, économiques ou culturels.</w:t>
      </w:r>
    </w:p>
    <w:p w:rsidR="00597EBD" w:rsidRPr="00DA59E6" w:rsidRDefault="00597EBD" w:rsidP="00597EBD">
      <w:pPr>
        <w:pStyle w:val="SingleTxtG"/>
        <w:rPr>
          <w:bCs/>
          <w:lang w:val="fr-FR"/>
        </w:rPr>
      </w:pPr>
      <w:r w:rsidRPr="00DA59E6">
        <w:rPr>
          <w:bCs/>
          <w:lang w:val="fr-FR"/>
        </w:rPr>
        <w:t>70.</w:t>
      </w:r>
      <w:r w:rsidRPr="00DA59E6">
        <w:rPr>
          <w:bCs/>
          <w:lang w:val="fr-FR"/>
        </w:rPr>
        <w:tab/>
      </w:r>
      <w:r w:rsidRPr="00DA59E6">
        <w:rPr>
          <w:lang w:val="fr-FR"/>
        </w:rPr>
        <w:t>C</w:t>
      </w:r>
      <w:r w:rsidR="00181195">
        <w:rPr>
          <w:lang w:val="fr-FR"/>
        </w:rPr>
        <w:t>’</w:t>
      </w:r>
      <w:r w:rsidRPr="00DA59E6">
        <w:rPr>
          <w:lang w:val="fr-FR"/>
        </w:rPr>
        <w:t>est dans cette optique qu</w:t>
      </w:r>
      <w:r w:rsidR="00181195">
        <w:rPr>
          <w:lang w:val="fr-FR"/>
        </w:rPr>
        <w:t>’</w:t>
      </w:r>
      <w:r w:rsidRPr="00DA59E6">
        <w:rPr>
          <w:lang w:val="fr-FR"/>
        </w:rPr>
        <w:t>a été créé le «Portail des femmes migrantes», dont la version bêta a été mise en ligne le 31 mars 2008 (</w:t>
      </w:r>
      <w:hyperlink r:id="rId8" w:history="1">
        <w:r w:rsidRPr="00DA59E6">
          <w:rPr>
            <w:rStyle w:val="Hyperlink"/>
            <w:lang w:val="fr-FR"/>
          </w:rPr>
          <w:t>www.mujermigrante.gob.mx</w:t>
        </w:r>
      </w:hyperlink>
      <w:r w:rsidRPr="00DA59E6">
        <w:rPr>
          <w:lang w:val="fr-FR"/>
        </w:rPr>
        <w:t xml:space="preserve">). Ce portail donne des renseignements pratiques et </w:t>
      </w:r>
      <w:r>
        <w:rPr>
          <w:lang w:val="fr-FR"/>
        </w:rPr>
        <w:t xml:space="preserve">utiles </w:t>
      </w:r>
      <w:r w:rsidRPr="00DA59E6">
        <w:rPr>
          <w:lang w:val="fr-FR"/>
        </w:rPr>
        <w:t>aux migrants qui travaillent au Mexique et transitent par le pays, sans distinction de nationalité ou de statut migratoire. Ces renseignements sont en train d</w:t>
      </w:r>
      <w:r w:rsidR="00181195">
        <w:rPr>
          <w:lang w:val="fr-FR"/>
        </w:rPr>
        <w:t>’</w:t>
      </w:r>
      <w:r w:rsidRPr="00DA59E6">
        <w:rPr>
          <w:lang w:val="fr-FR"/>
        </w:rPr>
        <w:t>être revus, mis à jour et complétés.</w:t>
      </w:r>
    </w:p>
    <w:p w:rsidR="00597EBD" w:rsidRPr="00DA59E6" w:rsidRDefault="00597EBD" w:rsidP="00597EBD">
      <w:pPr>
        <w:pStyle w:val="SingleTxtG"/>
        <w:rPr>
          <w:bCs/>
          <w:lang w:val="fr-FR"/>
        </w:rPr>
      </w:pPr>
      <w:r w:rsidRPr="00DA59E6">
        <w:rPr>
          <w:bCs/>
          <w:lang w:val="fr-FR"/>
        </w:rPr>
        <w:t>71.</w:t>
      </w:r>
      <w:r w:rsidRPr="00DA59E6">
        <w:rPr>
          <w:bCs/>
          <w:lang w:val="fr-FR"/>
        </w:rPr>
        <w:tab/>
      </w:r>
      <w:r w:rsidRPr="00DA59E6">
        <w:rPr>
          <w:lang w:val="fr-FR"/>
        </w:rPr>
        <w:t xml:space="preserve">Dans le cadre des efforts déployés pour assurer un suivi de la situation des femmes migrantes au Mexique, il convient de souligner que le Conseil national </w:t>
      </w:r>
      <w:r>
        <w:rPr>
          <w:lang w:val="fr-FR"/>
        </w:rPr>
        <w:t xml:space="preserve">de </w:t>
      </w:r>
      <w:r w:rsidRPr="00DA59E6">
        <w:rPr>
          <w:lang w:val="fr-FR"/>
        </w:rPr>
        <w:t>prévention de la discrimination a présenté, en février 2008, les résultats des études réalisées en 2007, et notamment le document d</w:t>
      </w:r>
      <w:r w:rsidR="00181195">
        <w:rPr>
          <w:lang w:val="fr-FR"/>
        </w:rPr>
        <w:t>’</w:t>
      </w:r>
      <w:r w:rsidRPr="00DA59E6">
        <w:rPr>
          <w:lang w:val="fr-FR"/>
        </w:rPr>
        <w:t>Arturo Peláez Gálvez intitulé «Situation à la frontière sud des femmes migrantes en transit vers les États-Unis: analyse sous l</w:t>
      </w:r>
      <w:r w:rsidR="00181195">
        <w:rPr>
          <w:lang w:val="fr-FR"/>
        </w:rPr>
        <w:t>’</w:t>
      </w:r>
      <w:r w:rsidRPr="00DA59E6">
        <w:rPr>
          <w:lang w:val="fr-FR"/>
        </w:rPr>
        <w:t>angle du travail» .</w:t>
      </w:r>
    </w:p>
    <w:p w:rsidR="00597EBD" w:rsidRPr="00DA59E6" w:rsidRDefault="00597EBD" w:rsidP="00597EBD">
      <w:pPr>
        <w:pStyle w:val="SingleTxtG"/>
      </w:pPr>
      <w:r w:rsidRPr="00DA59E6">
        <w:rPr>
          <w:bCs/>
          <w:lang w:val="fr-FR"/>
        </w:rPr>
        <w:t>72.</w:t>
      </w:r>
      <w:r w:rsidRPr="00DA59E6">
        <w:rPr>
          <w:bCs/>
          <w:lang w:val="fr-FR"/>
        </w:rPr>
        <w:tab/>
      </w:r>
      <w:r w:rsidRPr="00DA59E6">
        <w:rPr>
          <w:lang w:val="fr-FR"/>
        </w:rPr>
        <w:t xml:space="preserve">Ce document constitue une étude de nature sociologique qui vise à saisir les raisons pour lesquelles </w:t>
      </w:r>
      <w:r>
        <w:rPr>
          <w:lang w:val="fr-FR"/>
        </w:rPr>
        <w:t>le fait d</w:t>
      </w:r>
      <w:r w:rsidR="00181195">
        <w:rPr>
          <w:lang w:val="fr-FR"/>
        </w:rPr>
        <w:t>’</w:t>
      </w:r>
      <w:r>
        <w:rPr>
          <w:lang w:val="fr-FR"/>
        </w:rPr>
        <w:t xml:space="preserve">être à la fois femme, </w:t>
      </w:r>
      <w:r w:rsidRPr="00DA59E6">
        <w:rPr>
          <w:lang w:val="fr-FR"/>
        </w:rPr>
        <w:t>migrante d</w:t>
      </w:r>
      <w:r w:rsidR="00181195">
        <w:rPr>
          <w:lang w:val="fr-FR"/>
        </w:rPr>
        <w:t>’</w:t>
      </w:r>
      <w:r w:rsidRPr="00DA59E6">
        <w:rPr>
          <w:lang w:val="fr-FR"/>
        </w:rPr>
        <w:t xml:space="preserve">Amérique centrale et sans papiers </w:t>
      </w:r>
      <w:r>
        <w:rPr>
          <w:lang w:val="fr-FR"/>
        </w:rPr>
        <w:t xml:space="preserve">augmente le risque de discrimination </w:t>
      </w:r>
      <w:r w:rsidRPr="00DA59E6">
        <w:rPr>
          <w:lang w:val="fr-FR"/>
        </w:rPr>
        <w:t xml:space="preserve">de la part de particuliers </w:t>
      </w:r>
      <w:r>
        <w:rPr>
          <w:lang w:val="fr-FR"/>
        </w:rPr>
        <w:t>comme de la part des autorités. L</w:t>
      </w:r>
      <w:r w:rsidR="00181195">
        <w:rPr>
          <w:lang w:val="fr-FR"/>
        </w:rPr>
        <w:t>’</w:t>
      </w:r>
      <w:r>
        <w:rPr>
          <w:lang w:val="fr-FR"/>
        </w:rPr>
        <w:t xml:space="preserve">étude se fonde sur une enquête de terrain réalisée </w:t>
      </w:r>
      <w:r w:rsidRPr="00DA59E6">
        <w:rPr>
          <w:lang w:val="fr-FR"/>
        </w:rPr>
        <w:t>en octobre et novembre 2007 à Tapachula (Chiapas) et dans les villes voisines de Huehuetán, Puerto Chiapas, Ciudad Hidalgo et Talismán. Ce sont les principaux points d</w:t>
      </w:r>
      <w:r w:rsidR="00181195">
        <w:rPr>
          <w:lang w:val="fr-FR"/>
        </w:rPr>
        <w:t>’</w:t>
      </w:r>
      <w:r w:rsidRPr="00DA59E6">
        <w:rPr>
          <w:lang w:val="fr-FR"/>
        </w:rPr>
        <w:t>entrée par lesquels les femmes migrantes originaires d</w:t>
      </w:r>
      <w:r w:rsidR="00181195">
        <w:rPr>
          <w:lang w:val="fr-FR"/>
        </w:rPr>
        <w:t>’</w:t>
      </w:r>
      <w:r w:rsidRPr="00DA59E6">
        <w:rPr>
          <w:lang w:val="fr-FR"/>
        </w:rPr>
        <w:t>Amérique centrale pénètrent sur le territoire national par la frontière sud.</w:t>
      </w:r>
    </w:p>
    <w:p w:rsidR="00597EBD" w:rsidRPr="009A38B9" w:rsidRDefault="00597EBD" w:rsidP="00597EBD">
      <w:pPr>
        <w:pStyle w:val="H1G"/>
      </w:pPr>
      <w:r>
        <w:rPr>
          <w:lang w:val="fr-FR"/>
        </w:rPr>
        <w:tab/>
        <w:t>K.</w:t>
      </w:r>
      <w:r>
        <w:rPr>
          <w:lang w:val="fr-FR"/>
        </w:rPr>
        <w:tab/>
      </w:r>
      <w:r w:rsidRPr="009A38B9">
        <w:rPr>
          <w:lang w:val="fr-FR"/>
        </w:rPr>
        <w:t>Mécanismes d</w:t>
      </w:r>
      <w:r w:rsidR="00181195">
        <w:rPr>
          <w:lang w:val="fr-FR"/>
        </w:rPr>
        <w:t>’</w:t>
      </w:r>
      <w:r w:rsidRPr="009A38B9">
        <w:rPr>
          <w:lang w:val="fr-FR"/>
        </w:rPr>
        <w:t>aide aux victimes de la traite, en particulier les femmes et les enfants</w:t>
      </w:r>
    </w:p>
    <w:p w:rsidR="00597EBD" w:rsidRPr="009A38B9" w:rsidRDefault="00597EBD" w:rsidP="00597EBD">
      <w:pPr>
        <w:pStyle w:val="SingleTxtG"/>
        <w:rPr>
          <w:lang w:val="fr-FR"/>
        </w:rPr>
      </w:pPr>
      <w:r w:rsidRPr="009A38B9">
        <w:rPr>
          <w:lang w:val="fr-FR"/>
        </w:rPr>
        <w:t>73.</w:t>
      </w:r>
      <w:r w:rsidRPr="009A38B9">
        <w:tab/>
      </w:r>
      <w:r w:rsidRPr="009A38B9">
        <w:rPr>
          <w:lang w:val="fr-FR"/>
        </w:rPr>
        <w:t>En ce qui concerne les recommandations du Comité concernant la traite des personnes</w:t>
      </w:r>
      <w:r>
        <w:rPr>
          <w:rStyle w:val="FootnoteReference"/>
        </w:rPr>
        <w:footnoteReference w:id="42"/>
      </w:r>
      <w:r w:rsidRPr="009A38B9">
        <w:rPr>
          <w:lang w:val="fr-FR"/>
        </w:rPr>
        <w:t xml:space="preserve">, il convient de rappeler que, le 27 novembre 2007, a été publiée au Journal officiel la loi visant à prévenir et </w:t>
      </w:r>
      <w:r>
        <w:rPr>
          <w:lang w:val="fr-FR"/>
        </w:rPr>
        <w:t>réprimer</w:t>
      </w:r>
      <w:r w:rsidRPr="009A38B9">
        <w:rPr>
          <w:lang w:val="fr-FR"/>
        </w:rPr>
        <w:t xml:space="preserve"> la traite des personnes</w:t>
      </w:r>
      <w:r>
        <w:rPr>
          <w:rStyle w:val="FootnoteReference"/>
        </w:rPr>
        <w:footnoteReference w:id="43"/>
      </w:r>
      <w:r w:rsidRPr="009A38B9">
        <w:rPr>
          <w:lang w:val="fr-FR"/>
        </w:rPr>
        <w:t>, qui prévoit des peines pouvant aller jusqu</w:t>
      </w:r>
      <w:r w:rsidR="00181195">
        <w:rPr>
          <w:lang w:val="fr-FR"/>
        </w:rPr>
        <w:t>’</w:t>
      </w:r>
      <w:r>
        <w:rPr>
          <w:lang w:val="fr-FR"/>
        </w:rPr>
        <w:t>à vingt-sept ans de prison</w:t>
      </w:r>
      <w:r w:rsidRPr="009A38B9">
        <w:rPr>
          <w:lang w:val="fr-FR"/>
        </w:rPr>
        <w:t xml:space="preserve">. Le </w:t>
      </w:r>
      <w:r>
        <w:rPr>
          <w:lang w:val="fr-FR"/>
        </w:rPr>
        <w:t>texte</w:t>
      </w:r>
      <w:r w:rsidRPr="009A38B9">
        <w:rPr>
          <w:lang w:val="fr-FR"/>
        </w:rPr>
        <w:t xml:space="preserve"> d</w:t>
      </w:r>
      <w:r w:rsidR="00181195">
        <w:rPr>
          <w:lang w:val="fr-FR"/>
        </w:rPr>
        <w:t>’</w:t>
      </w:r>
      <w:r w:rsidRPr="009A38B9">
        <w:rPr>
          <w:lang w:val="fr-FR"/>
        </w:rPr>
        <w:t>application</w:t>
      </w:r>
      <w:r>
        <w:rPr>
          <w:rStyle w:val="FootnoteReference"/>
        </w:rPr>
        <w:footnoteReference w:id="44"/>
      </w:r>
      <w:r w:rsidRPr="009A38B9">
        <w:rPr>
          <w:lang w:val="fr-FR"/>
        </w:rPr>
        <w:t>, qui rend la loi pleinement opérationnelle, a été publié au Journal officiel le 27 février 2009.</w:t>
      </w:r>
    </w:p>
    <w:p w:rsidR="00597EBD" w:rsidRPr="009A38B9" w:rsidRDefault="00597EBD" w:rsidP="00597EBD">
      <w:pPr>
        <w:pStyle w:val="SingleTxtG"/>
        <w:rPr>
          <w:lang w:val="fr-FR"/>
        </w:rPr>
      </w:pPr>
      <w:r w:rsidRPr="009A38B9">
        <w:rPr>
          <w:lang w:val="fr-FR"/>
        </w:rPr>
        <w:t>74.</w:t>
      </w:r>
      <w:r w:rsidRPr="009A38B9">
        <w:rPr>
          <w:lang w:val="fr-FR"/>
        </w:rPr>
        <w:tab/>
        <w:t>Le pouvoir exécutif fédéral a fait figurer à l</w:t>
      </w:r>
      <w:r w:rsidR="00181195">
        <w:rPr>
          <w:lang w:val="fr-FR"/>
        </w:rPr>
        <w:t>’</w:t>
      </w:r>
      <w:r w:rsidRPr="009A38B9">
        <w:rPr>
          <w:lang w:val="fr-FR"/>
        </w:rPr>
        <w:t xml:space="preserve">article 24 du </w:t>
      </w:r>
      <w:r>
        <w:rPr>
          <w:lang w:val="fr-FR"/>
        </w:rPr>
        <w:t>texte d</w:t>
      </w:r>
      <w:r w:rsidR="00181195">
        <w:rPr>
          <w:lang w:val="fr-FR"/>
        </w:rPr>
        <w:t>’</w:t>
      </w:r>
      <w:r>
        <w:rPr>
          <w:lang w:val="fr-FR"/>
        </w:rPr>
        <w:t>application une</w:t>
      </w:r>
      <w:r w:rsidRPr="009A38B9">
        <w:rPr>
          <w:lang w:val="fr-FR"/>
        </w:rPr>
        <w:t xml:space="preserve"> liste </w:t>
      </w:r>
      <w:r>
        <w:rPr>
          <w:lang w:val="fr-FR"/>
        </w:rPr>
        <w:t xml:space="preserve">de </w:t>
      </w:r>
      <w:r w:rsidRPr="009A38B9">
        <w:rPr>
          <w:lang w:val="fr-FR"/>
        </w:rPr>
        <w:t>lignes directrices relatives à la protection des victimes de traite, afin de défendre les droits fondamentaux des victimes:</w:t>
      </w:r>
    </w:p>
    <w:p w:rsidR="00597EBD" w:rsidRPr="009A38B9" w:rsidRDefault="00597EBD" w:rsidP="00597EBD">
      <w:pPr>
        <w:pStyle w:val="SingleTxtG"/>
        <w:ind w:firstLine="567"/>
        <w:rPr>
          <w:lang w:val="fr-FR"/>
        </w:rPr>
      </w:pPr>
      <w:r w:rsidRPr="009A38B9">
        <w:rPr>
          <w:lang w:val="fr-FR"/>
        </w:rPr>
        <w:t>a)</w:t>
      </w:r>
      <w:r w:rsidRPr="009A38B9">
        <w:rPr>
          <w:lang w:val="fr-FR"/>
        </w:rPr>
        <w:tab/>
        <w:t>Renforcer les mesures de conseils juridiques, de prise en charge psychologique et médicale et de formation pour l</w:t>
      </w:r>
      <w:r w:rsidR="00181195">
        <w:rPr>
          <w:lang w:val="fr-FR"/>
        </w:rPr>
        <w:t>’</w:t>
      </w:r>
      <w:r w:rsidRPr="009A38B9">
        <w:rPr>
          <w:lang w:val="fr-FR"/>
        </w:rPr>
        <w:t>emploi;</w:t>
      </w:r>
    </w:p>
    <w:p w:rsidR="00597EBD" w:rsidRPr="009A38B9" w:rsidRDefault="00597EBD" w:rsidP="00597EBD">
      <w:pPr>
        <w:pStyle w:val="SingleTxtG"/>
        <w:ind w:firstLine="567"/>
        <w:rPr>
          <w:lang w:val="fr-FR"/>
        </w:rPr>
      </w:pPr>
      <w:r w:rsidRPr="009A38B9">
        <w:rPr>
          <w:lang w:val="fr-FR"/>
        </w:rPr>
        <w:t>b)</w:t>
      </w:r>
      <w:r w:rsidRPr="009A38B9">
        <w:rPr>
          <w:lang w:val="fr-FR"/>
        </w:rPr>
        <w:tab/>
        <w:t>Prendre en compte l</w:t>
      </w:r>
      <w:r w:rsidR="00181195">
        <w:rPr>
          <w:lang w:val="fr-FR"/>
        </w:rPr>
        <w:t>’</w:t>
      </w:r>
      <w:r w:rsidRPr="009A38B9">
        <w:rPr>
          <w:lang w:val="fr-FR"/>
        </w:rPr>
        <w:t>âge, le sexe et les besoins particuliers des victimes, et en particulie</w:t>
      </w:r>
      <w:r>
        <w:rPr>
          <w:lang w:val="fr-FR"/>
        </w:rPr>
        <w:t>r les besoins spécifiques des</w:t>
      </w:r>
      <w:r w:rsidRPr="009A38B9">
        <w:rPr>
          <w:lang w:val="fr-FR"/>
        </w:rPr>
        <w:t xml:space="preserve"> moins de </w:t>
      </w:r>
      <w:r>
        <w:rPr>
          <w:lang w:val="fr-FR"/>
        </w:rPr>
        <w:t>18</w:t>
      </w:r>
      <w:r w:rsidRPr="009A38B9">
        <w:rPr>
          <w:lang w:val="fr-FR"/>
        </w:rPr>
        <w:t xml:space="preserve"> ans;</w:t>
      </w:r>
    </w:p>
    <w:p w:rsidR="00597EBD" w:rsidRPr="009A38B9" w:rsidRDefault="00597EBD" w:rsidP="00597EBD">
      <w:pPr>
        <w:pStyle w:val="SingleTxtG"/>
        <w:ind w:firstLine="567"/>
        <w:rPr>
          <w:lang w:val="fr-FR"/>
        </w:rPr>
      </w:pPr>
      <w:r w:rsidRPr="009A38B9">
        <w:rPr>
          <w:lang w:val="fr-FR"/>
        </w:rPr>
        <w:t>c)</w:t>
      </w:r>
      <w:r w:rsidRPr="009A38B9">
        <w:rPr>
          <w:lang w:val="fr-FR"/>
        </w:rPr>
        <w:tab/>
        <w:t>Créer des foyers d</w:t>
      </w:r>
      <w:r w:rsidR="00181195">
        <w:rPr>
          <w:lang w:val="fr-FR"/>
        </w:rPr>
        <w:t>’</w:t>
      </w:r>
      <w:r w:rsidRPr="009A38B9">
        <w:rPr>
          <w:lang w:val="fr-FR"/>
        </w:rPr>
        <w:t>accueil qui offrent aux victimes qui le souhaitent un hébergement et des soins spécialisés et complets, et en assurer le fonctionnement;</w:t>
      </w:r>
    </w:p>
    <w:p w:rsidR="00597EBD" w:rsidRPr="009A38B9" w:rsidRDefault="00597EBD" w:rsidP="00597EBD">
      <w:pPr>
        <w:pStyle w:val="SingleTxtG"/>
        <w:ind w:firstLine="567"/>
        <w:rPr>
          <w:lang w:val="fr-FR"/>
        </w:rPr>
      </w:pPr>
      <w:r w:rsidRPr="009A38B9">
        <w:rPr>
          <w:lang w:val="fr-FR"/>
        </w:rPr>
        <w:t>d)</w:t>
      </w:r>
      <w:r w:rsidRPr="009A38B9">
        <w:rPr>
          <w:lang w:val="fr-FR"/>
        </w:rPr>
        <w:tab/>
        <w:t>Veiller à ce que les foyers d</w:t>
      </w:r>
      <w:r w:rsidR="00181195">
        <w:rPr>
          <w:lang w:val="fr-FR"/>
        </w:rPr>
        <w:t>’</w:t>
      </w:r>
      <w:r w:rsidRPr="009A38B9">
        <w:rPr>
          <w:lang w:val="fr-FR"/>
        </w:rPr>
        <w:t>accueil disposent de personnel dûment formé à la prise en charge des victimes, qui soit en mesure de mettre effectivement en œuvre les protocoles et techniques de réadaptation complète dans une perspective de respect des droits de l</w:t>
      </w:r>
      <w:r w:rsidR="00181195">
        <w:rPr>
          <w:lang w:val="fr-FR"/>
        </w:rPr>
        <w:t>’</w:t>
      </w:r>
      <w:r w:rsidRPr="009A38B9">
        <w:rPr>
          <w:lang w:val="fr-FR"/>
        </w:rPr>
        <w:t>homme;</w:t>
      </w:r>
    </w:p>
    <w:p w:rsidR="00597EBD" w:rsidRPr="009A38B9" w:rsidRDefault="00597EBD" w:rsidP="00597EBD">
      <w:pPr>
        <w:pStyle w:val="SingleTxtG"/>
        <w:ind w:firstLine="567"/>
        <w:rPr>
          <w:lang w:val="fr-FR"/>
        </w:rPr>
      </w:pPr>
      <w:r w:rsidRPr="009A38B9">
        <w:rPr>
          <w:lang w:val="fr-FR"/>
        </w:rPr>
        <w:t>e)</w:t>
      </w:r>
      <w:r w:rsidRPr="009A38B9">
        <w:rPr>
          <w:lang w:val="fr-FR"/>
        </w:rPr>
        <w:tab/>
        <w:t>Faire en sorte que, lorsque besoin est, la victime reçoive l</w:t>
      </w:r>
      <w:r w:rsidR="00181195">
        <w:rPr>
          <w:lang w:val="fr-FR"/>
        </w:rPr>
        <w:t>’</w:t>
      </w:r>
      <w:r w:rsidRPr="009A38B9">
        <w:rPr>
          <w:lang w:val="fr-FR"/>
        </w:rPr>
        <w:t>attention d</w:t>
      </w:r>
      <w:r w:rsidR="00181195">
        <w:rPr>
          <w:lang w:val="fr-FR"/>
        </w:rPr>
        <w:t>’</w:t>
      </w:r>
      <w:r w:rsidRPr="009A38B9">
        <w:rPr>
          <w:lang w:val="fr-FR"/>
        </w:rPr>
        <w:t>un personnel multiculturel qui parle sa langue et qui facilite l</w:t>
      </w:r>
      <w:r w:rsidR="00181195">
        <w:rPr>
          <w:lang w:val="fr-FR"/>
        </w:rPr>
        <w:t>’</w:t>
      </w:r>
      <w:r w:rsidRPr="009A38B9">
        <w:rPr>
          <w:lang w:val="fr-FR"/>
        </w:rPr>
        <w:t>identification et l</w:t>
      </w:r>
      <w:r w:rsidR="00181195">
        <w:rPr>
          <w:lang w:val="fr-FR"/>
        </w:rPr>
        <w:t>’</w:t>
      </w:r>
      <w:r w:rsidRPr="009A38B9">
        <w:rPr>
          <w:lang w:val="fr-FR"/>
        </w:rPr>
        <w:t>instauration de la confiance pendant l</w:t>
      </w:r>
      <w:r w:rsidR="00181195">
        <w:rPr>
          <w:lang w:val="fr-FR"/>
        </w:rPr>
        <w:t>’</w:t>
      </w:r>
      <w:r w:rsidRPr="009A38B9">
        <w:rPr>
          <w:lang w:val="fr-FR"/>
        </w:rPr>
        <w:t xml:space="preserve">intervention; </w:t>
      </w:r>
    </w:p>
    <w:p w:rsidR="00597EBD" w:rsidRPr="009A38B9" w:rsidRDefault="00597EBD" w:rsidP="00597EBD">
      <w:pPr>
        <w:pStyle w:val="SingleTxtG"/>
        <w:ind w:firstLine="567"/>
        <w:rPr>
          <w:lang w:val="fr-FR"/>
        </w:rPr>
      </w:pPr>
      <w:r w:rsidRPr="009A38B9">
        <w:rPr>
          <w:lang w:val="fr-FR"/>
        </w:rPr>
        <w:t>f)</w:t>
      </w:r>
      <w:r w:rsidRPr="009A38B9">
        <w:rPr>
          <w:lang w:val="fr-FR"/>
        </w:rPr>
        <w:tab/>
        <w:t>Te</w:t>
      </w:r>
      <w:r>
        <w:rPr>
          <w:lang w:val="fr-FR"/>
        </w:rPr>
        <w:t>nir compte des dispositions du P</w:t>
      </w:r>
      <w:r w:rsidRPr="009A38B9">
        <w:rPr>
          <w:lang w:val="fr-FR"/>
        </w:rPr>
        <w:t>rotocole et de la Déclaration des principes fondamentaux de justice relatifs aux victimes de la criminalité et aux victimes d</w:t>
      </w:r>
      <w:r w:rsidR="00181195">
        <w:rPr>
          <w:lang w:val="fr-FR"/>
        </w:rPr>
        <w:t>’</w:t>
      </w:r>
      <w:r w:rsidRPr="009A38B9">
        <w:rPr>
          <w:lang w:val="fr-FR"/>
        </w:rPr>
        <w:t>abus de pouvoir.</w:t>
      </w:r>
    </w:p>
    <w:p w:rsidR="00597EBD" w:rsidRPr="009A38B9" w:rsidRDefault="00597EBD" w:rsidP="00597EBD">
      <w:pPr>
        <w:pStyle w:val="SingleTxtG"/>
        <w:rPr>
          <w:lang w:val="fr-FR"/>
        </w:rPr>
      </w:pPr>
      <w:r w:rsidRPr="009A38B9">
        <w:rPr>
          <w:lang w:val="fr-FR"/>
        </w:rPr>
        <w:t>75.</w:t>
      </w:r>
      <w:r w:rsidRPr="009A38B9">
        <w:rPr>
          <w:lang w:val="fr-FR"/>
        </w:rPr>
        <w:tab/>
        <w:t>Le 17 février 2009, conformément à l</w:t>
      </w:r>
      <w:r w:rsidR="00181195">
        <w:rPr>
          <w:lang w:val="fr-FR"/>
        </w:rPr>
        <w:t>’</w:t>
      </w:r>
      <w:r w:rsidRPr="009A38B9">
        <w:rPr>
          <w:lang w:val="fr-FR"/>
        </w:rPr>
        <w:t>Accord national pour la sécurité, la justice et la légalité, le Ministère du développement social, la Procurature générale de la République, le Ministère de la sécurité publique, le Ministère de la santé, l</w:t>
      </w:r>
      <w:r w:rsidR="00181195">
        <w:rPr>
          <w:lang w:val="fr-FR"/>
        </w:rPr>
        <w:t>’</w:t>
      </w:r>
      <w:r w:rsidRPr="009A38B9">
        <w:rPr>
          <w:lang w:val="fr-FR"/>
        </w:rPr>
        <w:t>Institut national des migrations, le Ministère de l</w:t>
      </w:r>
      <w:r w:rsidR="00181195">
        <w:rPr>
          <w:lang w:val="fr-FR"/>
        </w:rPr>
        <w:t>’</w:t>
      </w:r>
      <w:r w:rsidRPr="009A38B9">
        <w:rPr>
          <w:lang w:val="fr-FR"/>
        </w:rPr>
        <w:t>intérieur et le Système national de développement intégral de la famille ont signé l</w:t>
      </w:r>
      <w:r w:rsidR="00181195">
        <w:rPr>
          <w:lang w:val="fr-FR"/>
        </w:rPr>
        <w:t>’</w:t>
      </w:r>
      <w:r w:rsidRPr="009A38B9">
        <w:rPr>
          <w:lang w:val="fr-FR"/>
        </w:rPr>
        <w:t>accord donnant effet à l</w:t>
      </w:r>
      <w:r w:rsidR="00181195">
        <w:rPr>
          <w:lang w:val="fr-FR"/>
        </w:rPr>
        <w:t>’</w:t>
      </w:r>
      <w:r w:rsidRPr="009A38B9">
        <w:rPr>
          <w:lang w:val="fr-FR"/>
        </w:rPr>
        <w:t xml:space="preserve">engagement VI, </w:t>
      </w:r>
      <w:r>
        <w:rPr>
          <w:lang w:val="fr-FR"/>
        </w:rPr>
        <w:t>«</w:t>
      </w:r>
      <w:r w:rsidRPr="009A38B9">
        <w:rPr>
          <w:lang w:val="fr-FR"/>
        </w:rPr>
        <w:t>renforcer et consolider les réseaux d</w:t>
      </w:r>
      <w:r w:rsidR="00181195">
        <w:rPr>
          <w:lang w:val="fr-FR"/>
        </w:rPr>
        <w:t>’</w:t>
      </w:r>
      <w:r w:rsidRPr="009A38B9">
        <w:rPr>
          <w:lang w:val="fr-FR"/>
        </w:rPr>
        <w:t>aide aux victimes d</w:t>
      </w:r>
      <w:r w:rsidR="00181195">
        <w:rPr>
          <w:lang w:val="fr-FR"/>
        </w:rPr>
        <w:t>’</w:t>
      </w:r>
      <w:r w:rsidRPr="009A38B9">
        <w:rPr>
          <w:lang w:val="fr-FR"/>
        </w:rPr>
        <w:t>actes criminels</w:t>
      </w:r>
      <w:r>
        <w:rPr>
          <w:lang w:val="fr-FR"/>
        </w:rPr>
        <w:t>»</w:t>
      </w:r>
      <w:r w:rsidRPr="009A38B9">
        <w:rPr>
          <w:lang w:val="fr-FR"/>
        </w:rPr>
        <w:t>, qui vise à intégrer les processus d</w:t>
      </w:r>
      <w:r w:rsidR="00181195">
        <w:rPr>
          <w:lang w:val="fr-FR"/>
        </w:rPr>
        <w:t>’</w:t>
      </w:r>
      <w:r w:rsidRPr="009A38B9">
        <w:rPr>
          <w:lang w:val="fr-FR"/>
        </w:rPr>
        <w:t>aide aux victimes d</w:t>
      </w:r>
      <w:r w:rsidR="00181195">
        <w:rPr>
          <w:lang w:val="fr-FR"/>
        </w:rPr>
        <w:t>’</w:t>
      </w:r>
      <w:r w:rsidRPr="009A38B9">
        <w:rPr>
          <w:lang w:val="fr-FR"/>
        </w:rPr>
        <w:t>actes criminels dans tout le pays.</w:t>
      </w:r>
    </w:p>
    <w:p w:rsidR="00597EBD" w:rsidRPr="009A38B9" w:rsidRDefault="00597EBD" w:rsidP="00597EBD">
      <w:pPr>
        <w:pStyle w:val="SingleTxtG"/>
        <w:rPr>
          <w:lang w:val="fr-FR"/>
        </w:rPr>
      </w:pPr>
      <w:r w:rsidRPr="009A38B9">
        <w:rPr>
          <w:lang w:val="fr-FR"/>
        </w:rPr>
        <w:t>76.</w:t>
      </w:r>
      <w:r w:rsidRPr="009A38B9">
        <w:rPr>
          <w:lang w:val="fr-FR"/>
        </w:rPr>
        <w:tab/>
        <w:t>Il convient de noter que le Programme national pour les droits de l</w:t>
      </w:r>
      <w:r w:rsidR="00181195">
        <w:rPr>
          <w:lang w:val="fr-FR"/>
        </w:rPr>
        <w:t>’</w:t>
      </w:r>
      <w:r w:rsidRPr="009A38B9">
        <w:rPr>
          <w:lang w:val="fr-FR"/>
        </w:rPr>
        <w:t>homme 2008-2012</w:t>
      </w:r>
      <w:r>
        <w:rPr>
          <w:rStyle w:val="FootnoteReference"/>
        </w:rPr>
        <w:footnoteReference w:id="45"/>
      </w:r>
      <w:r w:rsidRPr="009A38B9">
        <w:rPr>
          <w:lang w:val="fr-FR"/>
        </w:rPr>
        <w:t xml:space="preserve"> comprend des mesures visant à assurer un traitement global de la traite, telles que:</w:t>
      </w:r>
    </w:p>
    <w:p w:rsidR="00597EBD" w:rsidRPr="009A38B9" w:rsidRDefault="00597EBD" w:rsidP="00597EBD">
      <w:pPr>
        <w:pStyle w:val="SingleTxtG"/>
        <w:ind w:firstLine="567"/>
        <w:rPr>
          <w:lang w:val="fr-FR"/>
        </w:rPr>
      </w:pPr>
      <w:r w:rsidRPr="009A38B9">
        <w:rPr>
          <w:lang w:val="fr-FR"/>
        </w:rPr>
        <w:t>a)</w:t>
      </w:r>
      <w:r w:rsidRPr="009A38B9">
        <w:rPr>
          <w:lang w:val="fr-FR"/>
        </w:rPr>
        <w:tab/>
        <w:t>Former les policiers, les procureurs et des agents de l</w:t>
      </w:r>
      <w:r w:rsidR="00181195">
        <w:rPr>
          <w:lang w:val="fr-FR"/>
        </w:rPr>
        <w:t>’</w:t>
      </w:r>
      <w:r w:rsidRPr="009A38B9">
        <w:rPr>
          <w:lang w:val="fr-FR"/>
        </w:rPr>
        <w:t>immigration à l</w:t>
      </w:r>
      <w:r w:rsidR="00181195">
        <w:rPr>
          <w:lang w:val="fr-FR"/>
        </w:rPr>
        <w:t>’</w:t>
      </w:r>
      <w:r w:rsidRPr="009A38B9">
        <w:rPr>
          <w:lang w:val="fr-FR"/>
        </w:rPr>
        <w:t>identification et à la prise en charge des victimes de la traite;</w:t>
      </w:r>
    </w:p>
    <w:p w:rsidR="00597EBD" w:rsidRPr="009A38B9" w:rsidRDefault="00597EBD" w:rsidP="00597EBD">
      <w:pPr>
        <w:pStyle w:val="SingleTxtG"/>
        <w:ind w:firstLine="567"/>
        <w:rPr>
          <w:lang w:val="fr-FR"/>
        </w:rPr>
      </w:pPr>
      <w:r w:rsidRPr="009A38B9">
        <w:rPr>
          <w:lang w:val="fr-FR"/>
        </w:rPr>
        <w:t>b)</w:t>
      </w:r>
      <w:r w:rsidRPr="009A38B9">
        <w:rPr>
          <w:lang w:val="fr-FR"/>
        </w:rPr>
        <w:tab/>
        <w:t>Réaliser une étude empirique sur les formes de traite des êtres humains au niveau national, afin de mesurer l</w:t>
      </w:r>
      <w:r w:rsidR="00181195">
        <w:rPr>
          <w:lang w:val="fr-FR"/>
        </w:rPr>
        <w:t>’</w:t>
      </w:r>
      <w:r w:rsidRPr="009A38B9">
        <w:rPr>
          <w:lang w:val="fr-FR"/>
        </w:rPr>
        <w:t>impact et la portée de chaque expression particulière de ce phénomène;</w:t>
      </w:r>
    </w:p>
    <w:p w:rsidR="00597EBD" w:rsidRPr="009A38B9" w:rsidRDefault="00597EBD" w:rsidP="00597EBD">
      <w:pPr>
        <w:pStyle w:val="SingleTxtG"/>
        <w:ind w:firstLine="567"/>
        <w:rPr>
          <w:lang w:val="fr-FR"/>
        </w:rPr>
      </w:pPr>
      <w:r w:rsidRPr="009A38B9">
        <w:rPr>
          <w:lang w:val="fr-FR"/>
        </w:rPr>
        <w:t>c)</w:t>
      </w:r>
      <w:r w:rsidRPr="009A38B9">
        <w:rPr>
          <w:lang w:val="fr-FR"/>
        </w:rPr>
        <w:tab/>
        <w:t>Renforcer les mécanismes de prise en charge immédiate des victimes d</w:t>
      </w:r>
      <w:r w:rsidR="00181195">
        <w:rPr>
          <w:lang w:val="fr-FR"/>
        </w:rPr>
        <w:t>’</w:t>
      </w:r>
      <w:r w:rsidRPr="009A38B9">
        <w:rPr>
          <w:lang w:val="fr-FR"/>
        </w:rPr>
        <w:t>actes criminels et leur famille, en prêtant une attention particulière aux victimes de la traite;</w:t>
      </w:r>
    </w:p>
    <w:p w:rsidR="00597EBD" w:rsidRPr="009A38B9" w:rsidRDefault="00597EBD" w:rsidP="00597EBD">
      <w:pPr>
        <w:pStyle w:val="SingleTxtG"/>
        <w:ind w:firstLine="567"/>
        <w:rPr>
          <w:lang w:val="fr-FR"/>
        </w:rPr>
      </w:pPr>
      <w:r w:rsidRPr="009A38B9">
        <w:rPr>
          <w:lang w:val="fr-FR"/>
        </w:rPr>
        <w:t>d)</w:t>
      </w:r>
      <w:r w:rsidRPr="009A38B9">
        <w:rPr>
          <w:lang w:val="fr-FR"/>
        </w:rPr>
        <w:tab/>
        <w:t xml:space="preserve">Élaborer des lignes directrices pour la régularisation </w:t>
      </w:r>
      <w:r>
        <w:rPr>
          <w:lang w:val="fr-FR"/>
        </w:rPr>
        <w:t>de la situation des migrants aux fins de la protection des victimes de la traite et de leur famille</w:t>
      </w:r>
      <w:r w:rsidRPr="009A38B9">
        <w:rPr>
          <w:lang w:val="fr-FR"/>
        </w:rPr>
        <w:t>;</w:t>
      </w:r>
    </w:p>
    <w:p w:rsidR="00597EBD" w:rsidRPr="009A38B9" w:rsidRDefault="00597EBD" w:rsidP="00597EBD">
      <w:pPr>
        <w:pStyle w:val="SingleTxtG"/>
        <w:ind w:firstLine="567"/>
        <w:rPr>
          <w:lang w:val="fr-FR"/>
        </w:rPr>
      </w:pPr>
      <w:r w:rsidRPr="009A38B9">
        <w:rPr>
          <w:lang w:val="fr-FR"/>
        </w:rPr>
        <w:t>e)</w:t>
      </w:r>
      <w:r w:rsidRPr="009A38B9">
        <w:rPr>
          <w:lang w:val="fr-FR"/>
        </w:rPr>
        <w:tab/>
        <w:t>Promouvoir l</w:t>
      </w:r>
      <w:r w:rsidR="00181195">
        <w:rPr>
          <w:lang w:val="fr-FR"/>
        </w:rPr>
        <w:t>’</w:t>
      </w:r>
      <w:r w:rsidRPr="009A38B9">
        <w:rPr>
          <w:lang w:val="fr-FR"/>
        </w:rPr>
        <w:t>harmonisation des lois nationales avec les normes internationales relatives à la lutte contre la traite des personnes, en particulier celles qui sont énoncées dans le Protocole additionnel à la Convention des Nations Unies contre la criminalité transnationale organisée visant à prévenir, réprimer et punir la traite des personnes, en particulier des femmes et des enfants.</w:t>
      </w:r>
    </w:p>
    <w:p w:rsidR="00597EBD" w:rsidRPr="009A38B9" w:rsidRDefault="00597EBD" w:rsidP="00597EBD">
      <w:pPr>
        <w:pStyle w:val="SingleTxtG"/>
        <w:rPr>
          <w:lang w:val="fr-FR"/>
        </w:rPr>
      </w:pPr>
      <w:r w:rsidRPr="009A38B9">
        <w:rPr>
          <w:lang w:val="fr-FR"/>
        </w:rPr>
        <w:t>77.</w:t>
      </w:r>
      <w:r w:rsidRPr="009A38B9">
        <w:rPr>
          <w:lang w:val="fr-FR"/>
        </w:rPr>
        <w:tab/>
        <w:t>Pour contribuer à l</w:t>
      </w:r>
      <w:r w:rsidR="00181195">
        <w:rPr>
          <w:lang w:val="fr-FR"/>
        </w:rPr>
        <w:t>’</w:t>
      </w:r>
      <w:r w:rsidRPr="009A38B9">
        <w:rPr>
          <w:lang w:val="fr-FR"/>
        </w:rPr>
        <w:t xml:space="preserve">élimination et la répression de la </w:t>
      </w:r>
      <w:r>
        <w:rPr>
          <w:lang w:val="fr-FR"/>
        </w:rPr>
        <w:t>traite</w:t>
      </w:r>
      <w:r w:rsidRPr="009A38B9">
        <w:rPr>
          <w:lang w:val="fr-FR"/>
        </w:rPr>
        <w:t>, l</w:t>
      </w:r>
      <w:r w:rsidR="00181195">
        <w:rPr>
          <w:lang w:val="fr-FR"/>
        </w:rPr>
        <w:t>’</w:t>
      </w:r>
      <w:r w:rsidRPr="009A38B9">
        <w:rPr>
          <w:lang w:val="fr-FR"/>
        </w:rPr>
        <w:t xml:space="preserve">Institut national des migrations collabore étroitement avec le </w:t>
      </w:r>
      <w:r>
        <w:rPr>
          <w:lang w:val="fr-FR"/>
        </w:rPr>
        <w:t>p</w:t>
      </w:r>
      <w:r w:rsidRPr="009A38B9">
        <w:rPr>
          <w:lang w:val="fr-FR"/>
        </w:rPr>
        <w:t>arquet spécialisé dans les délits concernant la violence à l</w:t>
      </w:r>
      <w:r w:rsidR="00181195">
        <w:rPr>
          <w:lang w:val="fr-FR"/>
        </w:rPr>
        <w:t>’</w:t>
      </w:r>
      <w:r w:rsidRPr="009A38B9">
        <w:rPr>
          <w:lang w:val="fr-FR"/>
        </w:rPr>
        <w:t xml:space="preserve">égard des femmes et la traite des personnes, afin de </w:t>
      </w:r>
      <w:r>
        <w:rPr>
          <w:lang w:val="fr-FR"/>
        </w:rPr>
        <w:t xml:space="preserve">présenter au parquet </w:t>
      </w:r>
      <w:r w:rsidRPr="009A38B9">
        <w:rPr>
          <w:lang w:val="fr-FR"/>
        </w:rPr>
        <w:t>tout trafiquant présumé qui aurait été identifié lors des missions de vérification effectuées par l</w:t>
      </w:r>
      <w:r w:rsidR="00181195">
        <w:rPr>
          <w:lang w:val="fr-FR"/>
        </w:rPr>
        <w:t>’</w:t>
      </w:r>
      <w:r w:rsidRPr="009A38B9">
        <w:rPr>
          <w:lang w:val="fr-FR"/>
        </w:rPr>
        <w:t>Institut.</w:t>
      </w:r>
    </w:p>
    <w:p w:rsidR="00597EBD" w:rsidRPr="009A38B9" w:rsidRDefault="00597EBD" w:rsidP="00597EBD">
      <w:pPr>
        <w:pStyle w:val="SingleTxtG"/>
        <w:rPr>
          <w:lang w:val="fr-FR"/>
        </w:rPr>
      </w:pPr>
      <w:r w:rsidRPr="009A38B9">
        <w:rPr>
          <w:lang w:val="fr-FR"/>
        </w:rPr>
        <w:t>78.</w:t>
      </w:r>
      <w:r w:rsidRPr="009A38B9">
        <w:rPr>
          <w:lang w:val="fr-FR"/>
        </w:rPr>
        <w:tab/>
        <w:t>L</w:t>
      </w:r>
      <w:r w:rsidR="00181195">
        <w:rPr>
          <w:lang w:val="fr-FR"/>
        </w:rPr>
        <w:t>’</w:t>
      </w:r>
      <w:r w:rsidRPr="009A38B9">
        <w:rPr>
          <w:lang w:val="fr-FR"/>
        </w:rPr>
        <w:t>action de l</w:t>
      </w:r>
      <w:r w:rsidR="00181195">
        <w:rPr>
          <w:lang w:val="fr-FR"/>
        </w:rPr>
        <w:t>’</w:t>
      </w:r>
      <w:r w:rsidRPr="009A38B9">
        <w:rPr>
          <w:lang w:val="fr-FR"/>
        </w:rPr>
        <w:t>Institut national des migrations dans le domaine de la traite des personnes peut se faire dans le cadre de visites de contrôle dans les entreprises qui emploient des migrants, y compris les boîtes de nuit, ou sur plainte, qui peut être anonyme. Les opérations sont menées avec l</w:t>
      </w:r>
      <w:r w:rsidR="00181195">
        <w:rPr>
          <w:lang w:val="fr-FR"/>
        </w:rPr>
        <w:t>’</w:t>
      </w:r>
      <w:r w:rsidRPr="009A38B9">
        <w:rPr>
          <w:lang w:val="fr-FR"/>
        </w:rPr>
        <w:t xml:space="preserve">appui des procureurs qui </w:t>
      </w:r>
      <w:r>
        <w:rPr>
          <w:lang w:val="fr-FR"/>
        </w:rPr>
        <w:t xml:space="preserve">peuvent </w:t>
      </w:r>
      <w:r w:rsidRPr="009A38B9">
        <w:rPr>
          <w:lang w:val="fr-FR"/>
        </w:rPr>
        <w:t>identifier les victimes</w:t>
      </w:r>
      <w:r>
        <w:rPr>
          <w:lang w:val="fr-FR"/>
        </w:rPr>
        <w:t xml:space="preserve"> et, le cas échéant,</w:t>
      </w:r>
      <w:r w:rsidRPr="009A38B9">
        <w:rPr>
          <w:lang w:val="fr-FR"/>
        </w:rPr>
        <w:t xml:space="preserve"> les secourir avec l</w:t>
      </w:r>
      <w:r w:rsidR="00181195">
        <w:rPr>
          <w:lang w:val="fr-FR"/>
        </w:rPr>
        <w:t>’</w:t>
      </w:r>
      <w:r w:rsidRPr="009A38B9">
        <w:rPr>
          <w:lang w:val="fr-FR"/>
        </w:rPr>
        <w:t>appui de la police fédérale en vue de préserver l</w:t>
      </w:r>
      <w:r w:rsidR="00181195">
        <w:rPr>
          <w:lang w:val="fr-FR"/>
        </w:rPr>
        <w:t>’</w:t>
      </w:r>
      <w:r w:rsidRPr="009A38B9">
        <w:rPr>
          <w:lang w:val="fr-FR"/>
        </w:rPr>
        <w:t>intégrité physique des victimes identifiées.</w:t>
      </w:r>
    </w:p>
    <w:p w:rsidR="00597EBD" w:rsidRPr="009A38B9" w:rsidRDefault="00597EBD" w:rsidP="00597EBD">
      <w:pPr>
        <w:pStyle w:val="SingleTxtG"/>
        <w:rPr>
          <w:lang w:val="fr-FR"/>
        </w:rPr>
      </w:pPr>
      <w:r w:rsidRPr="009A38B9">
        <w:rPr>
          <w:lang w:val="fr-FR"/>
        </w:rPr>
        <w:t>79.</w:t>
      </w:r>
      <w:r w:rsidRPr="009A38B9">
        <w:rPr>
          <w:lang w:val="fr-FR"/>
        </w:rPr>
        <w:tab/>
        <w:t>L</w:t>
      </w:r>
      <w:r w:rsidR="00181195">
        <w:rPr>
          <w:lang w:val="fr-FR"/>
        </w:rPr>
        <w:t>’</w:t>
      </w:r>
      <w:r w:rsidRPr="009A38B9">
        <w:rPr>
          <w:lang w:val="fr-FR"/>
        </w:rPr>
        <w:t xml:space="preserve">Institut a mis au point divers mécanismes pour recueillir les plaintes relatives à la traite des personnes et informer </w:t>
      </w:r>
      <w:r>
        <w:rPr>
          <w:lang w:val="fr-FR"/>
        </w:rPr>
        <w:t>la population sur d</w:t>
      </w:r>
      <w:r w:rsidRPr="009A38B9">
        <w:rPr>
          <w:lang w:val="fr-FR"/>
        </w:rPr>
        <w:t>es possibilités et mécanismes d</w:t>
      </w:r>
      <w:r w:rsidR="00181195">
        <w:rPr>
          <w:lang w:val="fr-FR"/>
        </w:rPr>
        <w:t>’</w:t>
      </w:r>
      <w:r w:rsidRPr="009A38B9">
        <w:rPr>
          <w:lang w:val="fr-FR"/>
        </w:rPr>
        <w:t>aide et de protection, tel</w:t>
      </w:r>
      <w:r>
        <w:rPr>
          <w:lang w:val="fr-FR"/>
        </w:rPr>
        <w:t>s que le numéro de téléphone 01</w:t>
      </w:r>
      <w:r w:rsidRPr="009A38B9">
        <w:rPr>
          <w:lang w:val="fr-FR"/>
        </w:rPr>
        <w:t>800-</w:t>
      </w:r>
      <w:r>
        <w:rPr>
          <w:lang w:val="fr-FR"/>
        </w:rPr>
        <w:t>TRATA</w:t>
      </w:r>
      <w:r w:rsidRPr="009A38B9">
        <w:rPr>
          <w:lang w:val="fr-FR"/>
        </w:rPr>
        <w:t>, l</w:t>
      </w:r>
      <w:r w:rsidR="00181195">
        <w:rPr>
          <w:lang w:val="fr-FR"/>
        </w:rPr>
        <w:t>’</w:t>
      </w:r>
      <w:r w:rsidRPr="009A38B9">
        <w:rPr>
          <w:lang w:val="fr-FR"/>
        </w:rPr>
        <w:t>adresse électronique casosdetrata</w:t>
      </w:r>
      <w:r>
        <w:rPr>
          <w:lang w:val="fr-FR"/>
        </w:rPr>
        <w:t>@</w:t>
      </w:r>
      <w:r w:rsidRPr="009A38B9">
        <w:rPr>
          <w:lang w:val="fr-FR"/>
        </w:rPr>
        <w:t>inami.gob.mx et les brochures, affiches et cartes postales sur la traite des personnes, qui visent à informer et sensibiliser le grand public sur la nature de l</w:t>
      </w:r>
      <w:r w:rsidR="00181195">
        <w:rPr>
          <w:lang w:val="fr-FR"/>
        </w:rPr>
        <w:t>’</w:t>
      </w:r>
      <w:r w:rsidRPr="009A38B9">
        <w:rPr>
          <w:lang w:val="fr-FR"/>
        </w:rPr>
        <w:t>infraction et les conséquences de la traite, tout en faisant connaître les mécanismes d</w:t>
      </w:r>
      <w:r w:rsidR="00181195">
        <w:rPr>
          <w:lang w:val="fr-FR"/>
        </w:rPr>
        <w:t>’</w:t>
      </w:r>
      <w:r w:rsidRPr="009A38B9">
        <w:rPr>
          <w:lang w:val="fr-FR"/>
        </w:rPr>
        <w:t>aide et de plainte.</w:t>
      </w:r>
    </w:p>
    <w:p w:rsidR="00597EBD" w:rsidRPr="009A38B9" w:rsidRDefault="00597EBD" w:rsidP="00597EBD">
      <w:pPr>
        <w:pStyle w:val="SingleTxtG"/>
        <w:spacing w:after="100"/>
        <w:rPr>
          <w:lang w:val="fr-FR"/>
        </w:rPr>
      </w:pPr>
      <w:r w:rsidRPr="009A38B9">
        <w:rPr>
          <w:lang w:val="fr-FR"/>
        </w:rPr>
        <w:t>80.</w:t>
      </w:r>
      <w:r w:rsidRPr="009A38B9">
        <w:rPr>
          <w:lang w:val="fr-FR"/>
        </w:rPr>
        <w:tab/>
        <w:t>En outre, l</w:t>
      </w:r>
      <w:r w:rsidR="00181195">
        <w:rPr>
          <w:lang w:val="fr-FR"/>
        </w:rPr>
        <w:t>’</w:t>
      </w:r>
      <w:r w:rsidRPr="009A38B9">
        <w:rPr>
          <w:lang w:val="fr-FR"/>
        </w:rPr>
        <w:t>Institut a créé les liens nécessaires pour l</w:t>
      </w:r>
      <w:r w:rsidR="00181195">
        <w:rPr>
          <w:lang w:val="fr-FR"/>
        </w:rPr>
        <w:t>’</w:t>
      </w:r>
      <w:r w:rsidRPr="009A38B9">
        <w:rPr>
          <w:lang w:val="fr-FR"/>
        </w:rPr>
        <w:t>orientation des victimes avérées ou potentielles de la traite qui, pour être pr</w:t>
      </w:r>
      <w:r>
        <w:rPr>
          <w:lang w:val="fr-FR"/>
        </w:rPr>
        <w:t>otégées, doivent être hébergées,</w:t>
      </w:r>
      <w:r w:rsidRPr="009A38B9">
        <w:rPr>
          <w:lang w:val="fr-FR"/>
        </w:rPr>
        <w:t xml:space="preserve"> et</w:t>
      </w:r>
      <w:r>
        <w:rPr>
          <w:lang w:val="fr-FR"/>
        </w:rPr>
        <w:t>,</w:t>
      </w:r>
      <w:r w:rsidRPr="009A38B9">
        <w:rPr>
          <w:lang w:val="fr-FR"/>
        </w:rPr>
        <w:t xml:space="preserve"> afin de protéger les victimes avérées ou potentielles, il a formé l</w:t>
      </w:r>
      <w:r w:rsidR="00181195">
        <w:rPr>
          <w:lang w:val="fr-FR"/>
        </w:rPr>
        <w:t>’</w:t>
      </w:r>
      <w:r w:rsidRPr="009A38B9">
        <w:rPr>
          <w:lang w:val="fr-FR"/>
        </w:rPr>
        <w:t>ensemble de son personnel pour garantir qu</w:t>
      </w:r>
      <w:r w:rsidR="00181195">
        <w:rPr>
          <w:lang w:val="fr-FR"/>
        </w:rPr>
        <w:t>’</w:t>
      </w:r>
      <w:r w:rsidRPr="009A38B9">
        <w:rPr>
          <w:lang w:val="fr-FR"/>
        </w:rPr>
        <w:t>aucune victime de la traite n</w:t>
      </w:r>
      <w:r w:rsidR="00181195">
        <w:rPr>
          <w:lang w:val="fr-FR"/>
        </w:rPr>
        <w:t>’</w:t>
      </w:r>
      <w:r w:rsidRPr="009A38B9">
        <w:rPr>
          <w:lang w:val="fr-FR"/>
        </w:rPr>
        <w:t>est hébergée dans les centres pour migrants.</w:t>
      </w:r>
    </w:p>
    <w:p w:rsidR="00597EBD" w:rsidRPr="009A38B9" w:rsidRDefault="00597EBD" w:rsidP="00597EBD">
      <w:pPr>
        <w:pStyle w:val="SingleTxtG"/>
        <w:spacing w:after="100"/>
        <w:rPr>
          <w:lang w:val="fr-FR"/>
        </w:rPr>
      </w:pPr>
      <w:r w:rsidRPr="009A38B9">
        <w:rPr>
          <w:lang w:val="fr-FR"/>
        </w:rPr>
        <w:t>81.</w:t>
      </w:r>
      <w:r w:rsidRPr="009A38B9">
        <w:rPr>
          <w:lang w:val="fr-FR"/>
        </w:rPr>
        <w:tab/>
        <w:t>Dans les cas où les victimes avérées ou potentielles souhaitent être rapatriées, le personnel de l</w:t>
      </w:r>
      <w:r w:rsidR="00181195">
        <w:rPr>
          <w:lang w:val="fr-FR"/>
        </w:rPr>
        <w:t>’</w:t>
      </w:r>
      <w:r w:rsidRPr="009A38B9">
        <w:rPr>
          <w:lang w:val="fr-FR"/>
        </w:rPr>
        <w:t>Institut a été dûment formé</w:t>
      </w:r>
      <w:r>
        <w:rPr>
          <w:lang w:val="fr-FR"/>
        </w:rPr>
        <w:t xml:space="preserve"> aux procédures de renvoi. Il </w:t>
      </w:r>
      <w:r w:rsidRPr="009A38B9">
        <w:rPr>
          <w:lang w:val="fr-FR"/>
        </w:rPr>
        <w:t>collabore en outre avec des organisations de la société civile qui peuvent l</w:t>
      </w:r>
      <w:r w:rsidR="00181195">
        <w:rPr>
          <w:lang w:val="fr-FR"/>
        </w:rPr>
        <w:t>’</w:t>
      </w:r>
      <w:r w:rsidRPr="009A38B9">
        <w:rPr>
          <w:lang w:val="fr-FR"/>
        </w:rPr>
        <w:t>aider à rapatrier les victimes en toute sécurité et qui veillent à l</w:t>
      </w:r>
      <w:r>
        <w:rPr>
          <w:lang w:val="fr-FR"/>
        </w:rPr>
        <w:t>eur</w:t>
      </w:r>
      <w:r w:rsidRPr="009A38B9">
        <w:rPr>
          <w:lang w:val="fr-FR"/>
        </w:rPr>
        <w:t xml:space="preserve"> réinsertion dans le</w:t>
      </w:r>
      <w:r>
        <w:rPr>
          <w:lang w:val="fr-FR"/>
        </w:rPr>
        <w:t>ur</w:t>
      </w:r>
      <w:r w:rsidRPr="009A38B9">
        <w:rPr>
          <w:lang w:val="fr-FR"/>
        </w:rPr>
        <w:t xml:space="preserve"> pays d</w:t>
      </w:r>
      <w:r w:rsidR="00181195">
        <w:rPr>
          <w:lang w:val="fr-FR"/>
        </w:rPr>
        <w:t>’</w:t>
      </w:r>
      <w:r w:rsidRPr="009A38B9">
        <w:rPr>
          <w:lang w:val="fr-FR"/>
        </w:rPr>
        <w:t>origine.</w:t>
      </w:r>
    </w:p>
    <w:p w:rsidR="00597EBD" w:rsidRPr="009A38B9" w:rsidRDefault="00597EBD" w:rsidP="00597EBD">
      <w:pPr>
        <w:pStyle w:val="SingleTxtG"/>
        <w:spacing w:after="100"/>
        <w:rPr>
          <w:lang w:val="fr-FR"/>
        </w:rPr>
      </w:pPr>
      <w:r w:rsidRPr="009A38B9">
        <w:rPr>
          <w:lang w:val="fr-FR"/>
        </w:rPr>
        <w:t>82.</w:t>
      </w:r>
      <w:r w:rsidRPr="009A38B9">
        <w:rPr>
          <w:lang w:val="fr-FR"/>
        </w:rPr>
        <w:tab/>
        <w:t>L</w:t>
      </w:r>
      <w:r w:rsidR="00181195">
        <w:rPr>
          <w:lang w:val="fr-FR"/>
        </w:rPr>
        <w:t>’</w:t>
      </w:r>
      <w:r w:rsidRPr="009A38B9">
        <w:rPr>
          <w:lang w:val="fr-FR"/>
        </w:rPr>
        <w:t>Institut collabore activement avec les organisations de la société civile sur les questions liées au rapatriement des victimes de la traite:</w:t>
      </w:r>
    </w:p>
    <w:p w:rsidR="00597EBD" w:rsidRPr="009A38B9" w:rsidRDefault="00597EBD" w:rsidP="00597EBD">
      <w:pPr>
        <w:pStyle w:val="SingleTxtG"/>
        <w:spacing w:after="100"/>
        <w:ind w:firstLine="567"/>
        <w:rPr>
          <w:lang w:val="fr-FR"/>
        </w:rPr>
      </w:pPr>
      <w:r w:rsidRPr="009A38B9">
        <w:rPr>
          <w:lang w:val="fr-FR"/>
        </w:rPr>
        <w:t>a)</w:t>
      </w:r>
      <w:r w:rsidRPr="009A38B9">
        <w:rPr>
          <w:lang w:val="fr-FR"/>
        </w:rPr>
        <w:tab/>
        <w:t>Orientation des victimes vers les organisations de la société civile qui fournissent hébergement, soins médicaux et suivi psychologique jusqu</w:t>
      </w:r>
      <w:r w:rsidR="00181195">
        <w:rPr>
          <w:lang w:val="fr-FR"/>
        </w:rPr>
        <w:t>’</w:t>
      </w:r>
      <w:r>
        <w:rPr>
          <w:lang w:val="fr-FR"/>
        </w:rPr>
        <w:t>au rapatriement (soit pendant quatre-vingt-dix</w:t>
      </w:r>
      <w:r w:rsidRPr="009A38B9">
        <w:rPr>
          <w:lang w:val="fr-FR"/>
        </w:rPr>
        <w:t xml:space="preserve"> jours environ). L</w:t>
      </w:r>
      <w:r w:rsidR="00181195">
        <w:rPr>
          <w:lang w:val="fr-FR"/>
        </w:rPr>
        <w:t>’</w:t>
      </w:r>
      <w:r w:rsidRPr="009A38B9">
        <w:rPr>
          <w:lang w:val="fr-FR"/>
        </w:rPr>
        <w:t>Institut oriente principale</w:t>
      </w:r>
      <w:r>
        <w:rPr>
          <w:lang w:val="fr-FR"/>
        </w:rPr>
        <w:t>ment les victimes vers la fondation Camino a Casa, la f</w:t>
      </w:r>
      <w:r w:rsidRPr="009A38B9">
        <w:rPr>
          <w:lang w:val="fr-FR"/>
        </w:rPr>
        <w:t>ondation Casa Alianza, PROTEJA, l</w:t>
      </w:r>
      <w:r w:rsidR="00181195">
        <w:rPr>
          <w:lang w:val="fr-FR"/>
        </w:rPr>
        <w:t>’</w:t>
      </w:r>
      <w:r w:rsidRPr="009A38B9">
        <w:rPr>
          <w:lang w:val="fr-FR"/>
        </w:rPr>
        <w:t>Organisation internationale pour les migrations (OIM), Infancia Común, Fortaleza y Casa de las Mercedes et le Réseau national des foyers d</w:t>
      </w:r>
      <w:r w:rsidR="00181195">
        <w:rPr>
          <w:lang w:val="fr-FR"/>
        </w:rPr>
        <w:t>’</w:t>
      </w:r>
      <w:r w:rsidRPr="009A38B9">
        <w:rPr>
          <w:lang w:val="fr-FR"/>
        </w:rPr>
        <w:t>accueil;</w:t>
      </w:r>
    </w:p>
    <w:p w:rsidR="00597EBD" w:rsidRPr="009A38B9" w:rsidRDefault="00597EBD" w:rsidP="00597EBD">
      <w:pPr>
        <w:pStyle w:val="SingleTxtG"/>
        <w:spacing w:after="100"/>
        <w:ind w:firstLine="567"/>
        <w:rPr>
          <w:lang w:val="fr-FR"/>
        </w:rPr>
      </w:pPr>
      <w:r w:rsidRPr="009A38B9">
        <w:rPr>
          <w:lang w:val="fr-FR"/>
        </w:rPr>
        <w:t>b)</w:t>
      </w:r>
      <w:r w:rsidRPr="009A38B9">
        <w:rPr>
          <w:lang w:val="fr-FR"/>
        </w:rPr>
        <w:tab/>
        <w:t>Rapatriement sûr et accompagné. Les ressources fournies par l</w:t>
      </w:r>
      <w:r w:rsidR="00181195">
        <w:rPr>
          <w:lang w:val="fr-FR"/>
        </w:rPr>
        <w:t>’</w:t>
      </w:r>
      <w:r w:rsidRPr="009A38B9">
        <w:rPr>
          <w:lang w:val="fr-FR"/>
        </w:rPr>
        <w:t>OIM sont utilisées pour la réinstallation des victimes de la traite, pour qu</w:t>
      </w:r>
      <w:r w:rsidR="00181195">
        <w:rPr>
          <w:lang w:val="fr-FR"/>
        </w:rPr>
        <w:t>’</w:t>
      </w:r>
      <w:r w:rsidRPr="009A38B9">
        <w:rPr>
          <w:lang w:val="fr-FR"/>
        </w:rPr>
        <w:t xml:space="preserve">elles bénéficient </w:t>
      </w:r>
      <w:r>
        <w:rPr>
          <w:lang w:val="fr-FR"/>
        </w:rPr>
        <w:t>d</w:t>
      </w:r>
      <w:r w:rsidR="00181195">
        <w:rPr>
          <w:lang w:val="fr-FR"/>
        </w:rPr>
        <w:t>’</w:t>
      </w:r>
      <w:r w:rsidRPr="009A38B9">
        <w:rPr>
          <w:lang w:val="fr-FR"/>
        </w:rPr>
        <w:t>un suivi psychologique et médical dans leur pays d</w:t>
      </w:r>
      <w:r w:rsidR="00181195">
        <w:rPr>
          <w:lang w:val="fr-FR"/>
        </w:rPr>
        <w:t>’</w:t>
      </w:r>
      <w:r w:rsidRPr="009A38B9">
        <w:rPr>
          <w:lang w:val="fr-FR"/>
        </w:rPr>
        <w:t>origine;</w:t>
      </w:r>
    </w:p>
    <w:p w:rsidR="00597EBD" w:rsidRPr="009A38B9" w:rsidRDefault="00597EBD" w:rsidP="00597EBD">
      <w:pPr>
        <w:pStyle w:val="SingleTxtG"/>
        <w:spacing w:after="100"/>
        <w:ind w:firstLine="567"/>
        <w:rPr>
          <w:lang w:val="fr-FR"/>
        </w:rPr>
      </w:pPr>
      <w:r w:rsidRPr="009A38B9">
        <w:rPr>
          <w:lang w:val="fr-FR"/>
        </w:rPr>
        <w:t>c)</w:t>
      </w:r>
      <w:r w:rsidRPr="009A38B9">
        <w:rPr>
          <w:lang w:val="fr-FR"/>
        </w:rPr>
        <w:tab/>
        <w:t>Réinsertion des victimes. Tous les processus de rapatriement des victimes de la traite comprennent deux volets: le rapatriement proprement dit et la réinsertion. Pour garantir la réinsertion, il faut entreprendre une enquête dans le pays d</w:t>
      </w:r>
      <w:r w:rsidR="00181195">
        <w:rPr>
          <w:lang w:val="fr-FR"/>
        </w:rPr>
        <w:t>’</w:t>
      </w:r>
      <w:r w:rsidRPr="009A38B9">
        <w:rPr>
          <w:lang w:val="fr-FR"/>
        </w:rPr>
        <w:t>origine pour déterminer le risque que court la personne d</w:t>
      </w:r>
      <w:r w:rsidR="00181195">
        <w:rPr>
          <w:lang w:val="fr-FR"/>
        </w:rPr>
        <w:t>’</w:t>
      </w:r>
      <w:r w:rsidRPr="009A38B9">
        <w:rPr>
          <w:lang w:val="fr-FR"/>
        </w:rPr>
        <w:t>être de nouveau victime lorsqu</w:t>
      </w:r>
      <w:r w:rsidR="00181195">
        <w:rPr>
          <w:lang w:val="fr-FR"/>
        </w:rPr>
        <w:t>’</w:t>
      </w:r>
      <w:r w:rsidRPr="009A38B9">
        <w:rPr>
          <w:lang w:val="fr-FR"/>
        </w:rPr>
        <w:t>elle retrouvera son environnement social et familial. Cette enquête se fait en coordination entre l</w:t>
      </w:r>
      <w:r w:rsidR="00181195">
        <w:rPr>
          <w:lang w:val="fr-FR"/>
        </w:rPr>
        <w:t>’</w:t>
      </w:r>
      <w:r w:rsidRPr="009A38B9">
        <w:rPr>
          <w:lang w:val="fr-FR"/>
        </w:rPr>
        <w:t>Institut et l</w:t>
      </w:r>
      <w:r w:rsidR="00181195">
        <w:rPr>
          <w:lang w:val="fr-FR"/>
        </w:rPr>
        <w:t>’</w:t>
      </w:r>
      <w:r w:rsidRPr="009A38B9">
        <w:rPr>
          <w:lang w:val="fr-FR"/>
        </w:rPr>
        <w:t>OIM. Enfin, l</w:t>
      </w:r>
      <w:r w:rsidR="00181195">
        <w:rPr>
          <w:lang w:val="fr-FR"/>
        </w:rPr>
        <w:t>’</w:t>
      </w:r>
      <w:r w:rsidRPr="009A38B9">
        <w:rPr>
          <w:lang w:val="fr-FR"/>
        </w:rPr>
        <w:t>Institut collabore avec les organisations de la société civile dans le pays d</w:t>
      </w:r>
      <w:r w:rsidR="00181195">
        <w:rPr>
          <w:lang w:val="fr-FR"/>
        </w:rPr>
        <w:t>’</w:t>
      </w:r>
      <w:r w:rsidRPr="009A38B9">
        <w:rPr>
          <w:lang w:val="fr-FR"/>
        </w:rPr>
        <w:t>origine pour faciliter le retour des victimes et le suivi de leur situation. Pour la réinsertion des victimes au Honduras, il travaille avec l</w:t>
      </w:r>
      <w:r w:rsidR="00181195">
        <w:rPr>
          <w:lang w:val="fr-FR"/>
        </w:rPr>
        <w:t>’</w:t>
      </w:r>
      <w:r>
        <w:rPr>
          <w:lang w:val="fr-FR"/>
        </w:rPr>
        <w:t>OIM et la f</w:t>
      </w:r>
      <w:r w:rsidRPr="009A38B9">
        <w:rPr>
          <w:lang w:val="fr-FR"/>
        </w:rPr>
        <w:t>ondation Casa Alianza.</w:t>
      </w:r>
    </w:p>
    <w:p w:rsidR="00597EBD" w:rsidRPr="009A38B9" w:rsidRDefault="00597EBD" w:rsidP="00597EBD">
      <w:pPr>
        <w:pStyle w:val="SingleTxtG"/>
        <w:spacing w:after="100"/>
        <w:rPr>
          <w:lang w:val="fr-FR"/>
        </w:rPr>
      </w:pPr>
      <w:r w:rsidRPr="009A38B9">
        <w:rPr>
          <w:lang w:val="fr-FR"/>
        </w:rPr>
        <w:t>83.</w:t>
      </w:r>
      <w:r w:rsidRPr="009A38B9">
        <w:rPr>
          <w:lang w:val="fr-FR"/>
        </w:rPr>
        <w:tab/>
        <w:t>Dans le cas où les victimes de la traite restent au Mexique, elles reçoivent une formation technique dans un domaine quelconque et, ensuite, les autorités décident si elles restent ou doivent être rapatriées. Dans les deux cas, elles bénéficient d</w:t>
      </w:r>
      <w:r w:rsidR="00181195">
        <w:rPr>
          <w:lang w:val="fr-FR"/>
        </w:rPr>
        <w:t>’</w:t>
      </w:r>
      <w:r w:rsidRPr="009A38B9">
        <w:rPr>
          <w:lang w:val="fr-FR"/>
        </w:rPr>
        <w:t>une aide</w:t>
      </w:r>
      <w:r>
        <w:rPr>
          <w:lang w:val="fr-FR"/>
        </w:rPr>
        <w:t xml:space="preserve"> à la migration</w:t>
      </w:r>
      <w:r w:rsidRPr="009A38B9">
        <w:rPr>
          <w:lang w:val="fr-FR"/>
        </w:rPr>
        <w:t>. Les rapatriements se font par voie aérienne et avec accompagnement. Le pays d</w:t>
      </w:r>
      <w:r w:rsidR="00181195">
        <w:rPr>
          <w:lang w:val="fr-FR"/>
        </w:rPr>
        <w:t>’</w:t>
      </w:r>
      <w:r w:rsidRPr="009A38B9">
        <w:rPr>
          <w:lang w:val="fr-FR"/>
        </w:rPr>
        <w:t>origine est informé de la date, de l</w:t>
      </w:r>
      <w:r w:rsidR="00181195">
        <w:rPr>
          <w:lang w:val="fr-FR"/>
        </w:rPr>
        <w:t>’</w:t>
      </w:r>
      <w:r w:rsidRPr="009A38B9">
        <w:rPr>
          <w:lang w:val="fr-FR"/>
        </w:rPr>
        <w:t>heure et du lieu de retour et reçoit un rapport sur le suivi psychologique et les soins médicaux dont a bénéficié la victime au Mexique. Si la victime est autorisée à rester dans le pays, sa situation est régularisée en vertu de l</w:t>
      </w:r>
      <w:r w:rsidR="00181195">
        <w:rPr>
          <w:lang w:val="fr-FR"/>
        </w:rPr>
        <w:t>’</w:t>
      </w:r>
      <w:r w:rsidRPr="009A38B9">
        <w:rPr>
          <w:lang w:val="fr-FR"/>
        </w:rPr>
        <w:t>alinéa VI de l</w:t>
      </w:r>
      <w:r w:rsidR="00181195">
        <w:rPr>
          <w:lang w:val="fr-FR"/>
        </w:rPr>
        <w:t>’</w:t>
      </w:r>
      <w:r w:rsidRPr="009A38B9">
        <w:rPr>
          <w:lang w:val="fr-FR"/>
        </w:rPr>
        <w:t>article 42 de la loi générale sur la population.</w:t>
      </w:r>
    </w:p>
    <w:p w:rsidR="00597EBD" w:rsidRPr="009A38B9" w:rsidRDefault="00597EBD" w:rsidP="00597EBD">
      <w:pPr>
        <w:pStyle w:val="SingleTxtG"/>
        <w:spacing w:after="100"/>
        <w:rPr>
          <w:lang w:val="fr-FR"/>
        </w:rPr>
      </w:pPr>
      <w:r w:rsidRPr="009A38B9">
        <w:rPr>
          <w:lang w:val="fr-FR"/>
        </w:rPr>
        <w:t>84.</w:t>
      </w:r>
      <w:r w:rsidRPr="009A38B9">
        <w:rPr>
          <w:lang w:val="fr-FR"/>
        </w:rPr>
        <w:tab/>
        <w:t>L</w:t>
      </w:r>
      <w:r w:rsidR="00181195">
        <w:rPr>
          <w:lang w:val="fr-FR"/>
        </w:rPr>
        <w:t>’</w:t>
      </w:r>
      <w:r w:rsidRPr="009A38B9">
        <w:rPr>
          <w:lang w:val="fr-FR"/>
        </w:rPr>
        <w:t>Institut national des migrations a mis au point des diagrammes de flux qui montrent les mesures à prendre pour protéger les droits des victimes de la traite, à savoir le droit d</w:t>
      </w:r>
      <w:r w:rsidR="00181195">
        <w:rPr>
          <w:lang w:val="fr-FR"/>
        </w:rPr>
        <w:t>’</w:t>
      </w:r>
      <w:r w:rsidRPr="009A38B9">
        <w:rPr>
          <w:lang w:val="fr-FR"/>
        </w:rPr>
        <w:t>être reconnu comme victime, le droit aux soins, le droit de recevoir une aide à la migration, le droit d</w:t>
      </w:r>
      <w:r w:rsidR="00181195">
        <w:rPr>
          <w:lang w:val="fr-FR"/>
        </w:rPr>
        <w:t>’</w:t>
      </w:r>
      <w:r w:rsidRPr="009A38B9">
        <w:rPr>
          <w:lang w:val="fr-FR"/>
        </w:rPr>
        <w:t>être orienté vers les services compétents et d</w:t>
      </w:r>
      <w:r w:rsidR="00181195">
        <w:rPr>
          <w:lang w:val="fr-FR"/>
        </w:rPr>
        <w:t>’</w:t>
      </w:r>
      <w:r w:rsidRPr="009A38B9">
        <w:rPr>
          <w:lang w:val="fr-FR"/>
        </w:rPr>
        <w:t>être rapatrié et/ou de bénéficier d</w:t>
      </w:r>
      <w:r w:rsidR="00181195">
        <w:rPr>
          <w:lang w:val="fr-FR"/>
        </w:rPr>
        <w:t>’</w:t>
      </w:r>
      <w:r w:rsidRPr="009A38B9">
        <w:rPr>
          <w:lang w:val="fr-FR"/>
        </w:rPr>
        <w:t>une régularisation. Les agents de la protection de l</w:t>
      </w:r>
      <w:r w:rsidR="00181195">
        <w:rPr>
          <w:lang w:val="fr-FR"/>
        </w:rPr>
        <w:t>’</w:t>
      </w:r>
      <w:r w:rsidRPr="009A38B9">
        <w:rPr>
          <w:lang w:val="fr-FR"/>
        </w:rPr>
        <w:t>enfance ont été formés à la mise en œuvre des lignes directrices susmentionnées.</w:t>
      </w:r>
    </w:p>
    <w:p w:rsidR="00597EBD" w:rsidRPr="009A38B9" w:rsidRDefault="00597EBD" w:rsidP="00597EBD">
      <w:pPr>
        <w:pStyle w:val="SingleTxtG"/>
        <w:rPr>
          <w:lang w:val="fr-FR"/>
        </w:rPr>
      </w:pPr>
      <w:r w:rsidRPr="009A38B9">
        <w:rPr>
          <w:lang w:val="fr-FR"/>
        </w:rPr>
        <w:t>85.</w:t>
      </w:r>
      <w:r w:rsidRPr="009A38B9">
        <w:rPr>
          <w:lang w:val="fr-FR"/>
        </w:rPr>
        <w:tab/>
        <w:t>Dans les cas où la victime ne peut pas être renvoyée dans son pays d</w:t>
      </w:r>
      <w:r w:rsidR="00181195">
        <w:rPr>
          <w:lang w:val="fr-FR"/>
        </w:rPr>
        <w:t>’</w:t>
      </w:r>
      <w:r w:rsidRPr="009A38B9">
        <w:rPr>
          <w:lang w:val="fr-FR"/>
        </w:rPr>
        <w:t>origine, en raison d</w:t>
      </w:r>
      <w:r w:rsidR="00181195">
        <w:rPr>
          <w:lang w:val="fr-FR"/>
        </w:rPr>
        <w:t>’</w:t>
      </w:r>
      <w:r w:rsidRPr="009A38B9">
        <w:rPr>
          <w:lang w:val="fr-FR"/>
        </w:rPr>
        <w:t>un des motifs prévus par la Convention de 1951, elle peut demander l</w:t>
      </w:r>
      <w:r w:rsidR="00181195">
        <w:rPr>
          <w:lang w:val="fr-FR"/>
        </w:rPr>
        <w:t>’</w:t>
      </w:r>
      <w:r w:rsidRPr="009A38B9">
        <w:rPr>
          <w:lang w:val="fr-FR"/>
        </w:rPr>
        <w:t>asile au Mexique. La procédure d</w:t>
      </w:r>
      <w:r w:rsidR="00181195">
        <w:rPr>
          <w:lang w:val="fr-FR"/>
        </w:rPr>
        <w:t>’</w:t>
      </w:r>
      <w:r w:rsidRPr="009A38B9">
        <w:rPr>
          <w:lang w:val="fr-FR"/>
        </w:rPr>
        <w:t>asile est alors engagée et la demande est soumise au Comité d</w:t>
      </w:r>
      <w:r w:rsidR="00181195">
        <w:rPr>
          <w:lang w:val="fr-FR"/>
        </w:rPr>
        <w:t>’</w:t>
      </w:r>
      <w:r w:rsidRPr="009A38B9">
        <w:rPr>
          <w:lang w:val="fr-FR"/>
        </w:rPr>
        <w:t>éligibilité. Si celui-ci fait droit à la demande, la situation de l</w:t>
      </w:r>
      <w:r w:rsidR="00181195">
        <w:rPr>
          <w:lang w:val="fr-FR"/>
        </w:rPr>
        <w:t>’</w:t>
      </w:r>
      <w:r w:rsidRPr="009A38B9">
        <w:rPr>
          <w:lang w:val="fr-FR"/>
        </w:rPr>
        <w:t>étranger est régularisée en application de la section VI de l</w:t>
      </w:r>
      <w:r w:rsidR="00181195">
        <w:rPr>
          <w:lang w:val="fr-FR"/>
        </w:rPr>
        <w:t>’</w:t>
      </w:r>
      <w:r w:rsidRPr="009A38B9">
        <w:rPr>
          <w:lang w:val="fr-FR"/>
        </w:rPr>
        <w:t>article 42 de la loi générale sur la population</w:t>
      </w:r>
      <w:r>
        <w:rPr>
          <w:rStyle w:val="FootnoteReference"/>
        </w:rPr>
        <w:footnoteReference w:id="46"/>
      </w:r>
      <w:r w:rsidRPr="009A38B9">
        <w:rPr>
          <w:lang w:val="fr-FR"/>
        </w:rPr>
        <w:t>.</w:t>
      </w:r>
    </w:p>
    <w:p w:rsidR="00597EBD" w:rsidRPr="009A38B9" w:rsidRDefault="00597EBD" w:rsidP="00597EBD">
      <w:pPr>
        <w:pStyle w:val="SingleTxtG"/>
        <w:rPr>
          <w:lang w:val="fr-FR"/>
        </w:rPr>
      </w:pPr>
      <w:r w:rsidRPr="009A38B9">
        <w:rPr>
          <w:lang w:val="fr-FR"/>
        </w:rPr>
        <w:t>86.</w:t>
      </w:r>
      <w:r w:rsidRPr="009A38B9">
        <w:rPr>
          <w:lang w:val="fr-FR"/>
        </w:rPr>
        <w:tab/>
        <w:t>L</w:t>
      </w:r>
      <w:r w:rsidR="00181195">
        <w:rPr>
          <w:lang w:val="fr-FR"/>
        </w:rPr>
        <w:t>’</w:t>
      </w:r>
      <w:r w:rsidRPr="009A38B9">
        <w:rPr>
          <w:lang w:val="fr-FR"/>
        </w:rPr>
        <w:t>Institut a recensé 77 victimes potentielles de la traite. Sur ces 77 victimes, 22 ont été recensées entre 2005 et mars 2008, 27 entre le 1</w:t>
      </w:r>
      <w:r w:rsidRPr="009A38B9">
        <w:rPr>
          <w:vertAlign w:val="superscript"/>
          <w:lang w:val="fr-FR"/>
        </w:rPr>
        <w:t>er</w:t>
      </w:r>
      <w:r w:rsidRPr="009A38B9">
        <w:rPr>
          <w:lang w:val="fr-FR"/>
        </w:rPr>
        <w:t xml:space="preserve"> avril 2008</w:t>
      </w:r>
      <w:r>
        <w:rPr>
          <w:rStyle w:val="FootnoteReference"/>
        </w:rPr>
        <w:footnoteReference w:id="47"/>
      </w:r>
      <w:r w:rsidRPr="009A38B9">
        <w:rPr>
          <w:lang w:val="fr-FR"/>
        </w:rPr>
        <w:t xml:space="preserve"> et le 31 janvier 2009, et 28 </w:t>
      </w:r>
      <w:r>
        <w:rPr>
          <w:lang w:val="fr-FR"/>
        </w:rPr>
        <w:t>pendant</w:t>
      </w:r>
      <w:r w:rsidRPr="009A38B9">
        <w:rPr>
          <w:lang w:val="fr-FR"/>
        </w:rPr>
        <w:t xml:space="preserve"> les deux premiers mois de 2009</w:t>
      </w:r>
      <w:r>
        <w:rPr>
          <w:rStyle w:val="FootnoteReference"/>
        </w:rPr>
        <w:footnoteReference w:id="48"/>
      </w:r>
      <w:r>
        <w:rPr>
          <w:lang w:val="fr-FR"/>
        </w:rPr>
        <w:t>. L</w:t>
      </w:r>
      <w:r w:rsidR="00181195">
        <w:rPr>
          <w:lang w:val="fr-FR"/>
        </w:rPr>
        <w:t>’</w:t>
      </w:r>
      <w:r>
        <w:rPr>
          <w:lang w:val="fr-FR"/>
        </w:rPr>
        <w:t>Institut</w:t>
      </w:r>
      <w:r w:rsidRPr="009A38B9">
        <w:rPr>
          <w:lang w:val="fr-FR"/>
        </w:rPr>
        <w:t xml:space="preserve"> </w:t>
      </w:r>
      <w:r>
        <w:rPr>
          <w:lang w:val="fr-FR"/>
        </w:rPr>
        <w:t xml:space="preserve">est </w:t>
      </w:r>
      <w:r w:rsidRPr="009A38B9">
        <w:rPr>
          <w:lang w:val="fr-FR"/>
        </w:rPr>
        <w:t xml:space="preserve">également venu </w:t>
      </w:r>
      <w:r>
        <w:rPr>
          <w:lang w:val="fr-FR"/>
        </w:rPr>
        <w:t>en aide à 16 </w:t>
      </w:r>
      <w:r w:rsidRPr="009A38B9">
        <w:rPr>
          <w:lang w:val="fr-FR"/>
        </w:rPr>
        <w:t>personnes qui étaient présumées victimes de la traite mais qui, après enquête, se sont avérées ne pas être victimes. Au total, l</w:t>
      </w:r>
      <w:r w:rsidR="00181195">
        <w:rPr>
          <w:lang w:val="fr-FR"/>
        </w:rPr>
        <w:t>’</w:t>
      </w:r>
      <w:r w:rsidRPr="009A38B9">
        <w:rPr>
          <w:lang w:val="fr-FR"/>
        </w:rPr>
        <w:t>Institut a examiné les cas de 93</w:t>
      </w:r>
      <w:r>
        <w:rPr>
          <w:rStyle w:val="FootnoteReference"/>
        </w:rPr>
        <w:footnoteReference w:id="49"/>
      </w:r>
      <w:r w:rsidRPr="009A38B9">
        <w:rPr>
          <w:lang w:val="fr-FR"/>
        </w:rPr>
        <w:t xml:space="preserve"> personnes identifiées comme victimes potentielles de la traite.</w:t>
      </w:r>
    </w:p>
    <w:p w:rsidR="00597EBD" w:rsidRPr="009A38B9" w:rsidRDefault="00597EBD" w:rsidP="00597EBD">
      <w:pPr>
        <w:pStyle w:val="SingleTxtG"/>
        <w:rPr>
          <w:lang w:val="fr-FR"/>
        </w:rPr>
      </w:pPr>
      <w:r w:rsidRPr="009A38B9">
        <w:rPr>
          <w:lang w:val="fr-FR"/>
        </w:rPr>
        <w:t>87.</w:t>
      </w:r>
      <w:r w:rsidRPr="009A38B9">
        <w:rPr>
          <w:lang w:val="fr-FR"/>
        </w:rPr>
        <w:tab/>
        <w:t>L</w:t>
      </w:r>
      <w:r w:rsidR="00181195">
        <w:rPr>
          <w:lang w:val="fr-FR"/>
        </w:rPr>
        <w:t>’</w:t>
      </w:r>
      <w:r w:rsidRPr="009A38B9">
        <w:rPr>
          <w:lang w:val="fr-FR"/>
        </w:rPr>
        <w:t>Institut a présenté à la Procurature générale de la République 12 étrangers pour des faits constitutifs du crime de traite. Il est à noter que les deux placements en détention préventive réalisés à ce jour résultent de l</w:t>
      </w:r>
      <w:r w:rsidR="00181195">
        <w:rPr>
          <w:lang w:val="fr-FR"/>
        </w:rPr>
        <w:t>’</w:t>
      </w:r>
      <w:r w:rsidRPr="009A38B9">
        <w:rPr>
          <w:lang w:val="fr-FR"/>
        </w:rPr>
        <w:t>identification de victimes potentielles de la traite par l</w:t>
      </w:r>
      <w:r w:rsidR="00181195">
        <w:rPr>
          <w:lang w:val="fr-FR"/>
        </w:rPr>
        <w:t>’</w:t>
      </w:r>
      <w:r w:rsidRPr="009A38B9">
        <w:rPr>
          <w:lang w:val="fr-FR"/>
        </w:rPr>
        <w:t xml:space="preserve">Institut. Le 2 octobre 2008, après la présentation au parquet de quatre mineurs, un trafiquant présumé a été placé </w:t>
      </w:r>
      <w:r>
        <w:rPr>
          <w:lang w:val="fr-FR"/>
        </w:rPr>
        <w:t>en détention préventive par le p</w:t>
      </w:r>
      <w:r w:rsidRPr="009A38B9">
        <w:rPr>
          <w:lang w:val="fr-FR"/>
        </w:rPr>
        <w:t>arquet spécialisé dans les délits concernant la violence à l</w:t>
      </w:r>
      <w:r w:rsidR="00181195">
        <w:rPr>
          <w:lang w:val="fr-FR"/>
        </w:rPr>
        <w:t>’</w:t>
      </w:r>
      <w:r w:rsidRPr="009A38B9">
        <w:rPr>
          <w:lang w:val="fr-FR"/>
        </w:rPr>
        <w:t>égard des femmes et la traite des personnes. Le 3 octobre 2008, ont été présentées au procureur de Sonora neuf personnes, dont trois étaient des trafiquants présumés.</w:t>
      </w:r>
    </w:p>
    <w:p w:rsidR="00597EBD" w:rsidRPr="009A38B9" w:rsidRDefault="00597EBD" w:rsidP="00597EBD">
      <w:pPr>
        <w:pStyle w:val="SingleTxtG"/>
        <w:rPr>
          <w:lang w:val="fr-FR"/>
        </w:rPr>
      </w:pPr>
      <w:r w:rsidRPr="009A38B9">
        <w:rPr>
          <w:lang w:val="fr-FR"/>
        </w:rPr>
        <w:t>88.</w:t>
      </w:r>
      <w:r w:rsidRPr="009A38B9">
        <w:rPr>
          <w:lang w:val="fr-FR"/>
        </w:rPr>
        <w:tab/>
        <w:t>En ce qui concerne la traite des personnes, le Programme national pour les droits de l</w:t>
      </w:r>
      <w:r w:rsidR="00181195">
        <w:rPr>
          <w:lang w:val="fr-FR"/>
        </w:rPr>
        <w:t>’</w:t>
      </w:r>
      <w:r w:rsidRPr="009A38B9">
        <w:rPr>
          <w:lang w:val="fr-FR"/>
        </w:rPr>
        <w:t>homme prévoit, au chapitre consacré aux migrants, dans le cadre de la stratégie 1.7 de l</w:t>
      </w:r>
      <w:r w:rsidR="00181195">
        <w:rPr>
          <w:lang w:val="fr-FR"/>
        </w:rPr>
        <w:t>’</w:t>
      </w:r>
      <w:r w:rsidRPr="009A38B9">
        <w:rPr>
          <w:lang w:val="fr-FR"/>
        </w:rPr>
        <w:t>objectif 1, de renforcer les mécanismes de surveillance et de répression de la traite des personnes.</w:t>
      </w:r>
    </w:p>
    <w:p w:rsidR="00597EBD" w:rsidRPr="009A38B9" w:rsidRDefault="00597EBD" w:rsidP="00597EBD">
      <w:pPr>
        <w:pStyle w:val="H1G"/>
        <w:rPr>
          <w:lang w:val="fr-FR"/>
        </w:rPr>
      </w:pPr>
      <w:r>
        <w:rPr>
          <w:lang w:val="fr-FR"/>
        </w:rPr>
        <w:tab/>
        <w:t>L.</w:t>
      </w:r>
      <w:r>
        <w:rPr>
          <w:lang w:val="fr-FR"/>
        </w:rPr>
        <w:tab/>
      </w:r>
      <w:r w:rsidRPr="009A38B9">
        <w:rPr>
          <w:lang w:val="fr-FR"/>
        </w:rPr>
        <w:t>Mesures d</w:t>
      </w:r>
      <w:r w:rsidR="00181195">
        <w:rPr>
          <w:lang w:val="fr-FR"/>
        </w:rPr>
        <w:t>’</w:t>
      </w:r>
      <w:r w:rsidRPr="009A38B9">
        <w:rPr>
          <w:lang w:val="fr-FR"/>
        </w:rPr>
        <w:t>aide de l</w:t>
      </w:r>
      <w:r w:rsidR="00181195">
        <w:rPr>
          <w:lang w:val="fr-FR"/>
        </w:rPr>
        <w:t>’</w:t>
      </w:r>
      <w:r w:rsidRPr="009A38B9">
        <w:rPr>
          <w:lang w:val="fr-FR"/>
        </w:rPr>
        <w:t>État mexicain en faveur des Mexicains de l</w:t>
      </w:r>
      <w:r w:rsidR="00181195">
        <w:rPr>
          <w:lang w:val="fr-FR"/>
        </w:rPr>
        <w:t>’</w:t>
      </w:r>
      <w:r>
        <w:rPr>
          <w:lang w:val="fr-FR"/>
        </w:rPr>
        <w:t>étranger</w:t>
      </w:r>
    </w:p>
    <w:p w:rsidR="00597EBD" w:rsidRPr="009A38B9" w:rsidRDefault="00597EBD" w:rsidP="00597EBD">
      <w:pPr>
        <w:pStyle w:val="SingleTxtG"/>
        <w:rPr>
          <w:lang w:val="fr-FR"/>
        </w:rPr>
      </w:pPr>
      <w:r>
        <w:rPr>
          <w:lang w:val="fr-FR"/>
        </w:rPr>
        <w:t>89.</w:t>
      </w:r>
      <w:r w:rsidRPr="009A38B9">
        <w:rPr>
          <w:lang w:val="fr-FR"/>
        </w:rPr>
        <w:tab/>
        <w:t>Dans le cadre du sy</w:t>
      </w:r>
      <w:r>
        <w:rPr>
          <w:lang w:val="fr-FR"/>
        </w:rPr>
        <w:t>stème e-México, le G</w:t>
      </w:r>
      <w:r w:rsidRPr="009A38B9">
        <w:rPr>
          <w:lang w:val="fr-FR"/>
        </w:rPr>
        <w:t xml:space="preserve">ouvernement fédéral a créé </w:t>
      </w:r>
      <w:r>
        <w:rPr>
          <w:lang w:val="fr-FR"/>
        </w:rPr>
        <w:t>un portail électronique appelé e</w:t>
      </w:r>
      <w:r w:rsidRPr="009A38B9">
        <w:rPr>
          <w:lang w:val="fr-FR"/>
        </w:rPr>
        <w:t xml:space="preserve">-Migrantes qui fournit des informations et des services à la communauté </w:t>
      </w:r>
      <w:r>
        <w:rPr>
          <w:lang w:val="fr-FR"/>
        </w:rPr>
        <w:t>des</w:t>
      </w:r>
      <w:r w:rsidRPr="009A38B9">
        <w:rPr>
          <w:lang w:val="fr-FR"/>
        </w:rPr>
        <w:t xml:space="preserve"> Mexicains vivant à l</w:t>
      </w:r>
      <w:r w:rsidR="00181195">
        <w:rPr>
          <w:lang w:val="fr-FR"/>
        </w:rPr>
        <w:t>’</w:t>
      </w:r>
      <w:r w:rsidRPr="009A38B9">
        <w:rPr>
          <w:lang w:val="fr-FR"/>
        </w:rPr>
        <w:t>étranger et à leur famille au Mexique. C</w:t>
      </w:r>
      <w:r w:rsidR="00181195">
        <w:rPr>
          <w:lang w:val="fr-FR"/>
        </w:rPr>
        <w:t>’</w:t>
      </w:r>
      <w:r w:rsidRPr="009A38B9">
        <w:rPr>
          <w:lang w:val="fr-FR"/>
        </w:rPr>
        <w:t xml:space="preserve">est également un outil de communication qui facilite les relations entre les Mexicains, </w:t>
      </w:r>
      <w:r>
        <w:rPr>
          <w:lang w:val="fr-FR"/>
        </w:rPr>
        <w:t xml:space="preserve">quel que soit </w:t>
      </w:r>
      <w:r w:rsidRPr="009A38B9">
        <w:rPr>
          <w:lang w:val="fr-FR"/>
        </w:rPr>
        <w:t>leur lieu de résidence, grâce à de multiples services informatiques et numériques</w:t>
      </w:r>
      <w:r>
        <w:rPr>
          <w:rStyle w:val="FootnoteReference"/>
        </w:rPr>
        <w:footnoteReference w:id="50"/>
      </w:r>
      <w:r w:rsidRPr="009A38B9">
        <w:rPr>
          <w:lang w:val="fr-FR"/>
        </w:rPr>
        <w:t>.</w:t>
      </w:r>
    </w:p>
    <w:p w:rsidR="00597EBD" w:rsidRPr="009A38B9" w:rsidRDefault="00597EBD" w:rsidP="00597EBD">
      <w:pPr>
        <w:pStyle w:val="SingleTxtG"/>
        <w:rPr>
          <w:lang w:val="fr-FR"/>
        </w:rPr>
      </w:pPr>
      <w:r w:rsidRPr="009A38B9">
        <w:rPr>
          <w:lang w:val="fr-FR"/>
        </w:rPr>
        <w:t>90.</w:t>
      </w:r>
      <w:r w:rsidRPr="009A38B9">
        <w:rPr>
          <w:lang w:val="fr-FR"/>
        </w:rPr>
        <w:tab/>
        <w:t>Les trois niveaux de gouvernement et divers organismes publics et privés présentent sur e-Migrantes les programmes et projets destinés à la population migrante.</w:t>
      </w:r>
    </w:p>
    <w:p w:rsidR="00597EBD" w:rsidRPr="009A38B9" w:rsidRDefault="00597EBD" w:rsidP="00597EBD">
      <w:pPr>
        <w:pStyle w:val="SingleTxtG"/>
        <w:rPr>
          <w:lang w:val="fr-FR"/>
        </w:rPr>
      </w:pPr>
      <w:r w:rsidRPr="009A38B9">
        <w:rPr>
          <w:lang w:val="fr-FR"/>
        </w:rPr>
        <w:t>91.</w:t>
      </w:r>
      <w:r w:rsidRPr="009A38B9">
        <w:rPr>
          <w:lang w:val="fr-FR"/>
        </w:rPr>
        <w:tab/>
        <w:t>Le portail présente des nouvelles, des articles, des annonces, des liens vers les sites officiels, et des informations complémentaires destinées aux migrants. Pour faciliter les recherches, les informations sont classées en cinq rubriques: économie, droits, santé, éducation et culture. Le site fournit également des informations sur les consulats et les ambassades du Mexique à l</w:t>
      </w:r>
      <w:r w:rsidR="00181195">
        <w:rPr>
          <w:lang w:val="fr-FR"/>
        </w:rPr>
        <w:t>’</w:t>
      </w:r>
      <w:r w:rsidRPr="009A38B9">
        <w:rPr>
          <w:lang w:val="fr-FR"/>
        </w:rPr>
        <w:t>étranger et comprend une section consacrée aux démarches et services les plus couramment utilisés par les migrants mexicains.</w:t>
      </w:r>
    </w:p>
    <w:p w:rsidR="008424B1" w:rsidRDefault="00597EBD" w:rsidP="00597EBD">
      <w:pPr>
        <w:pStyle w:val="SingleTxtG"/>
        <w:rPr>
          <w:lang w:val="fr-FR"/>
        </w:rPr>
      </w:pPr>
      <w:r w:rsidRPr="009A38B9">
        <w:rPr>
          <w:lang w:val="fr-FR"/>
        </w:rPr>
        <w:t>92.</w:t>
      </w:r>
      <w:r w:rsidRPr="009A38B9">
        <w:rPr>
          <w:lang w:val="fr-FR"/>
        </w:rPr>
        <w:tab/>
        <w:t>Une autre qualité du portail e-Migrantes est qu</w:t>
      </w:r>
      <w:r w:rsidR="00181195">
        <w:rPr>
          <w:lang w:val="fr-FR"/>
        </w:rPr>
        <w:t>’</w:t>
      </w:r>
      <w:r w:rsidRPr="009A38B9">
        <w:rPr>
          <w:lang w:val="fr-FR"/>
        </w:rPr>
        <w:t>il donne aux Mexicains émigrés la possibilité d</w:t>
      </w:r>
      <w:r w:rsidR="00181195">
        <w:rPr>
          <w:lang w:val="fr-FR"/>
        </w:rPr>
        <w:t>’</w:t>
      </w:r>
      <w:r w:rsidRPr="009A38B9">
        <w:rPr>
          <w:lang w:val="fr-FR"/>
        </w:rPr>
        <w:t>établir un contact plus direct avec leurs proches restés au Mexique grâce à un forum de discussion, un chat room et d</w:t>
      </w:r>
      <w:r w:rsidR="00181195">
        <w:rPr>
          <w:lang w:val="fr-FR"/>
        </w:rPr>
        <w:t>’</w:t>
      </w:r>
      <w:r w:rsidRPr="009A38B9">
        <w:rPr>
          <w:lang w:val="fr-FR"/>
        </w:rPr>
        <w:t>autres outils disponibles au sein de la Communauté de migrants du portail e-México, créé</w:t>
      </w:r>
      <w:r>
        <w:rPr>
          <w:lang w:val="fr-FR"/>
        </w:rPr>
        <w:t>e</w:t>
      </w:r>
      <w:r w:rsidRPr="009A38B9">
        <w:rPr>
          <w:lang w:val="fr-FR"/>
        </w:rPr>
        <w:t xml:space="preserve"> à cet effet.</w:t>
      </w:r>
    </w:p>
    <w:p w:rsidR="00E30F67" w:rsidRPr="00184144" w:rsidRDefault="00E30F67" w:rsidP="00E30F67">
      <w:pPr>
        <w:pStyle w:val="H1G"/>
        <w:rPr>
          <w:lang w:val="fr-FR"/>
        </w:rPr>
      </w:pPr>
      <w:r>
        <w:rPr>
          <w:lang w:val="fr-FR"/>
        </w:rPr>
        <w:tab/>
        <w:t>M.</w:t>
      </w:r>
      <w:r>
        <w:rPr>
          <w:lang w:val="fr-FR"/>
        </w:rPr>
        <w:tab/>
      </w:r>
      <w:r w:rsidRPr="00184144">
        <w:rPr>
          <w:lang w:val="fr-FR"/>
        </w:rPr>
        <w:t>Mesures prises pour faciliter la réin</w:t>
      </w:r>
      <w:r>
        <w:rPr>
          <w:lang w:val="fr-FR"/>
        </w:rPr>
        <w:t>ser</w:t>
      </w:r>
      <w:r w:rsidRPr="00184144">
        <w:rPr>
          <w:lang w:val="fr-FR"/>
        </w:rPr>
        <w:t>tion des migrants au Mexique</w:t>
      </w:r>
    </w:p>
    <w:p w:rsidR="00E30F67" w:rsidRPr="00184144" w:rsidRDefault="00E30F67" w:rsidP="00E30F67">
      <w:pPr>
        <w:pStyle w:val="SingleTxtG"/>
        <w:rPr>
          <w:lang w:val="fr-FR"/>
        </w:rPr>
      </w:pPr>
      <w:r w:rsidRPr="00184144">
        <w:rPr>
          <w:lang w:val="fr-FR"/>
        </w:rPr>
        <w:t>93.</w:t>
      </w:r>
      <w:r w:rsidRPr="00184144">
        <w:rPr>
          <w:lang w:val="fr-FR"/>
        </w:rPr>
        <w:tab/>
        <w:t>Le 17 décembre 2007, le pouvoir exécutif fédéral a demandé la mise en place d</w:t>
      </w:r>
      <w:r w:rsidR="00181195">
        <w:rPr>
          <w:lang w:val="fr-FR"/>
        </w:rPr>
        <w:t>’</w:t>
      </w:r>
      <w:r w:rsidRPr="00184144">
        <w:rPr>
          <w:lang w:val="fr-FR"/>
        </w:rPr>
        <w:t xml:space="preserve">un programme de rapatriement humain visant à garantir aux Mexicains expulsés, principalement des </w:t>
      </w:r>
      <w:r>
        <w:rPr>
          <w:lang w:val="fr-FR"/>
        </w:rPr>
        <w:t>État</w:t>
      </w:r>
      <w:r w:rsidRPr="00184144">
        <w:rPr>
          <w:lang w:val="fr-FR"/>
        </w:rPr>
        <w:t xml:space="preserve">s-Unis, un traitement humain et digne. </w:t>
      </w:r>
    </w:p>
    <w:p w:rsidR="00E30F67" w:rsidRPr="00184144" w:rsidRDefault="00E30F67" w:rsidP="00E30F67">
      <w:pPr>
        <w:pStyle w:val="SingleTxtG"/>
        <w:rPr>
          <w:lang w:val="fr-FR"/>
        </w:rPr>
      </w:pPr>
      <w:r w:rsidRPr="00184144">
        <w:rPr>
          <w:lang w:val="fr-FR"/>
        </w:rPr>
        <w:t>94.</w:t>
      </w:r>
      <w:r w:rsidRPr="00184144">
        <w:rPr>
          <w:lang w:val="fr-FR"/>
        </w:rPr>
        <w:tab/>
        <w:t>Ce programme est la traduction d</w:t>
      </w:r>
      <w:r w:rsidR="00181195">
        <w:rPr>
          <w:lang w:val="fr-FR"/>
        </w:rPr>
        <w:t>’</w:t>
      </w:r>
      <w:r w:rsidRPr="00184144">
        <w:rPr>
          <w:lang w:val="fr-FR"/>
        </w:rPr>
        <w:t>une politique humanitaire visant à assurer la réinsertion des</w:t>
      </w:r>
      <w:r>
        <w:rPr>
          <w:lang w:val="fr-FR"/>
        </w:rPr>
        <w:t xml:space="preserve"> </w:t>
      </w:r>
      <w:r w:rsidRPr="00184144">
        <w:rPr>
          <w:lang w:val="fr-FR"/>
        </w:rPr>
        <w:t>Mexicains rapatriés par la frontière nord, en particulier des groupes vulnérables comme les femmes et les enfants. Le Ministère du travail et de la protection sociale, le Ministère de la santé, le Ministère de l</w:t>
      </w:r>
      <w:r w:rsidR="00181195">
        <w:rPr>
          <w:lang w:val="fr-FR"/>
        </w:rPr>
        <w:t>’</w:t>
      </w:r>
      <w:r w:rsidRPr="00184144">
        <w:rPr>
          <w:lang w:val="fr-FR"/>
        </w:rPr>
        <w:t xml:space="preserve">éducation, le Ministère du développement social, les autorités des </w:t>
      </w:r>
      <w:r>
        <w:rPr>
          <w:lang w:val="fr-FR"/>
        </w:rPr>
        <w:t>État</w:t>
      </w:r>
      <w:r w:rsidRPr="00184144">
        <w:rPr>
          <w:lang w:val="fr-FR"/>
        </w:rPr>
        <w:t xml:space="preserve">s </w:t>
      </w:r>
      <w:r>
        <w:rPr>
          <w:lang w:val="fr-FR"/>
        </w:rPr>
        <w:t xml:space="preserve">et </w:t>
      </w:r>
      <w:r w:rsidRPr="00184144">
        <w:rPr>
          <w:lang w:val="fr-FR"/>
        </w:rPr>
        <w:t>des municipalités et des organisations de la société civile participent à sa mise en œuvre, sous la coordination de l</w:t>
      </w:r>
      <w:r w:rsidR="00181195">
        <w:rPr>
          <w:lang w:val="fr-FR"/>
        </w:rPr>
        <w:t>’</w:t>
      </w:r>
      <w:r w:rsidRPr="00184144">
        <w:rPr>
          <w:lang w:val="fr-FR"/>
        </w:rPr>
        <w:t>Institut national des migrations.</w:t>
      </w:r>
    </w:p>
    <w:p w:rsidR="00E30F67" w:rsidRPr="00184144" w:rsidRDefault="00E30F67" w:rsidP="00E30F67">
      <w:pPr>
        <w:pStyle w:val="SingleTxtG"/>
        <w:rPr>
          <w:lang w:val="fr-FR"/>
        </w:rPr>
      </w:pPr>
      <w:r w:rsidRPr="00184144">
        <w:rPr>
          <w:lang w:val="fr-FR"/>
        </w:rPr>
        <w:t>95.</w:t>
      </w:r>
      <w:r w:rsidRPr="00184144">
        <w:rPr>
          <w:lang w:val="fr-FR"/>
        </w:rPr>
        <w:tab/>
        <w:t>Le 31 mars 2008</w:t>
      </w:r>
      <w:r>
        <w:rPr>
          <w:lang w:val="fr-FR"/>
        </w:rPr>
        <w:t>,</w:t>
      </w:r>
      <w:r w:rsidRPr="00184144">
        <w:rPr>
          <w:lang w:val="fr-FR"/>
        </w:rPr>
        <w:t xml:space="preserve"> le Programme de rapatriement humain a été inauguré et la phase pilote a été lancée à Tijuana (</w:t>
      </w:r>
      <w:r>
        <w:rPr>
          <w:lang w:val="fr-FR"/>
        </w:rPr>
        <w:t>Basse Californie</w:t>
      </w:r>
      <w:r w:rsidRPr="00184144">
        <w:rPr>
          <w:lang w:val="fr-FR"/>
        </w:rPr>
        <w:t>), qui accueille environ 40</w:t>
      </w:r>
      <w:r>
        <w:rPr>
          <w:lang w:val="fr-FR"/>
        </w:rPr>
        <w:t xml:space="preserve"> </w:t>
      </w:r>
      <w:r w:rsidRPr="00184144">
        <w:rPr>
          <w:lang w:val="fr-FR"/>
        </w:rPr>
        <w:t xml:space="preserve">% des Mexicains </w:t>
      </w:r>
      <w:r>
        <w:rPr>
          <w:lang w:val="fr-FR"/>
        </w:rPr>
        <w:t>rapatriés depuis l</w:t>
      </w:r>
      <w:r w:rsidRPr="00184144">
        <w:rPr>
          <w:lang w:val="fr-FR"/>
        </w:rPr>
        <w:t xml:space="preserve">es </w:t>
      </w:r>
      <w:r>
        <w:rPr>
          <w:lang w:val="fr-FR"/>
        </w:rPr>
        <w:t>État</w:t>
      </w:r>
      <w:r w:rsidRPr="00184144">
        <w:rPr>
          <w:lang w:val="fr-FR"/>
        </w:rPr>
        <w:t xml:space="preserve">s-Unis. La deuxième phase a commencé le 23 septembre 2008 à Ciudad Juarez, et la troisième phase le 5 mars 2009 à Nogales (Sonora). À ces trois </w:t>
      </w:r>
      <w:r>
        <w:rPr>
          <w:lang w:val="fr-FR"/>
        </w:rPr>
        <w:t xml:space="preserve">entités </w:t>
      </w:r>
      <w:r w:rsidRPr="00184144">
        <w:rPr>
          <w:lang w:val="fr-FR"/>
        </w:rPr>
        <w:t>s</w:t>
      </w:r>
      <w:r w:rsidR="00181195">
        <w:rPr>
          <w:lang w:val="fr-FR"/>
        </w:rPr>
        <w:t>’</w:t>
      </w:r>
      <w:r w:rsidRPr="00184144">
        <w:rPr>
          <w:lang w:val="fr-FR"/>
        </w:rPr>
        <w:t>ajouteront successivement Nuevo Laredo (Tamaulipas</w:t>
      </w:r>
      <w:r>
        <w:rPr>
          <w:lang w:val="fr-FR"/>
        </w:rPr>
        <w:t>) et Ciudad Acuñ</w:t>
      </w:r>
      <w:r w:rsidRPr="00184144">
        <w:rPr>
          <w:lang w:val="fr-FR"/>
        </w:rPr>
        <w:t>a (Coahuila), de manière à offrir des prestations aux migrants qui arrivent dans toutes les unités de la frontière nord. Ces programmes n</w:t>
      </w:r>
      <w:r w:rsidR="00181195">
        <w:rPr>
          <w:lang w:val="fr-FR"/>
        </w:rPr>
        <w:t>’</w:t>
      </w:r>
      <w:r w:rsidRPr="00184144">
        <w:rPr>
          <w:lang w:val="fr-FR"/>
        </w:rPr>
        <w:t>ont pas été inaugurés mais sont déjà appliqués.</w:t>
      </w:r>
    </w:p>
    <w:p w:rsidR="00E30F67" w:rsidRPr="00184144" w:rsidRDefault="00E30F67" w:rsidP="00E30F67">
      <w:pPr>
        <w:pStyle w:val="SingleTxtG"/>
        <w:rPr>
          <w:lang w:val="fr-FR"/>
        </w:rPr>
      </w:pPr>
      <w:r w:rsidRPr="00184144">
        <w:rPr>
          <w:lang w:val="fr-FR"/>
        </w:rPr>
        <w:t>96.</w:t>
      </w:r>
      <w:r w:rsidRPr="00184144">
        <w:rPr>
          <w:lang w:val="fr-FR"/>
        </w:rPr>
        <w:tab/>
        <w:t>Le Ministère du travail et de la protection sociale, le Ministère de la santé, le Ministère de l</w:t>
      </w:r>
      <w:r w:rsidR="00181195">
        <w:rPr>
          <w:lang w:val="fr-FR"/>
        </w:rPr>
        <w:t>’</w:t>
      </w:r>
      <w:r w:rsidRPr="00184144">
        <w:rPr>
          <w:lang w:val="fr-FR"/>
        </w:rPr>
        <w:t xml:space="preserve">éducation, le Ministère du développement social, les autorités des </w:t>
      </w:r>
      <w:r>
        <w:rPr>
          <w:lang w:val="fr-FR"/>
        </w:rPr>
        <w:t>État</w:t>
      </w:r>
      <w:r w:rsidRPr="00184144">
        <w:rPr>
          <w:lang w:val="fr-FR"/>
        </w:rPr>
        <w:t>s et des municipalités et des organisations de la société civile participent à la mise en œuvre du Programme de rapatriement humain, sous la coordination de l</w:t>
      </w:r>
      <w:r w:rsidR="00181195">
        <w:rPr>
          <w:lang w:val="fr-FR"/>
        </w:rPr>
        <w:t>’</w:t>
      </w:r>
      <w:r w:rsidRPr="00184144">
        <w:rPr>
          <w:lang w:val="fr-FR"/>
        </w:rPr>
        <w:t>Institut national des migrations. L</w:t>
      </w:r>
      <w:r w:rsidR="00181195">
        <w:rPr>
          <w:lang w:val="fr-FR"/>
        </w:rPr>
        <w:t>’</w:t>
      </w:r>
      <w:r w:rsidRPr="00184144">
        <w:rPr>
          <w:lang w:val="fr-FR"/>
        </w:rPr>
        <w:t xml:space="preserve">objectif principal du </w:t>
      </w:r>
      <w:r>
        <w:rPr>
          <w:lang w:val="fr-FR"/>
        </w:rPr>
        <w:t>Programme</w:t>
      </w:r>
      <w:r w:rsidRPr="00184144">
        <w:rPr>
          <w:lang w:val="fr-FR"/>
        </w:rPr>
        <w:t xml:space="preserve"> est de faire en sorte que le retour des Mexicains refoulés par les patrouilles frontalières américaines se fasse dans de meilleures conditions et de leur garantir au moins sept points </w:t>
      </w:r>
      <w:r>
        <w:rPr>
          <w:lang w:val="fr-FR"/>
        </w:rPr>
        <w:t>clef</w:t>
      </w:r>
      <w:r w:rsidRPr="00184144">
        <w:rPr>
          <w:lang w:val="fr-FR"/>
        </w:rPr>
        <w:t>s:</w:t>
      </w:r>
    </w:p>
    <w:p w:rsidR="00E30F67" w:rsidRPr="00184144" w:rsidRDefault="00E30F67" w:rsidP="00E30F67">
      <w:pPr>
        <w:pStyle w:val="SingleTxtG"/>
        <w:ind w:firstLine="567"/>
        <w:rPr>
          <w:lang w:val="fr-FR"/>
        </w:rPr>
      </w:pPr>
      <w:r w:rsidRPr="00184144">
        <w:rPr>
          <w:lang w:val="fr-FR"/>
        </w:rPr>
        <w:t>a)</w:t>
      </w:r>
      <w:r w:rsidRPr="00184144">
        <w:rPr>
          <w:lang w:val="fr-FR"/>
        </w:rPr>
        <w:tab/>
        <w:t>La nourriture;</w:t>
      </w:r>
    </w:p>
    <w:p w:rsidR="00E30F67" w:rsidRPr="00184144" w:rsidRDefault="00E30F67" w:rsidP="00E30F67">
      <w:pPr>
        <w:pStyle w:val="SingleTxtG"/>
        <w:ind w:firstLine="567"/>
        <w:rPr>
          <w:lang w:val="fr-FR"/>
        </w:rPr>
      </w:pPr>
      <w:r w:rsidRPr="00184144">
        <w:rPr>
          <w:lang w:val="fr-FR"/>
        </w:rPr>
        <w:t>b)</w:t>
      </w:r>
      <w:r w:rsidRPr="00184144">
        <w:rPr>
          <w:lang w:val="fr-FR"/>
        </w:rPr>
        <w:tab/>
      </w:r>
      <w:r>
        <w:rPr>
          <w:lang w:val="fr-FR"/>
        </w:rPr>
        <w:t>Un hébergement</w:t>
      </w:r>
      <w:r w:rsidRPr="00184144">
        <w:rPr>
          <w:lang w:val="fr-FR"/>
        </w:rPr>
        <w:t>;</w:t>
      </w:r>
    </w:p>
    <w:p w:rsidR="00E30F67" w:rsidRPr="00184144" w:rsidRDefault="00E30F67" w:rsidP="00E30F67">
      <w:pPr>
        <w:pStyle w:val="SingleTxtG"/>
        <w:ind w:firstLine="567"/>
        <w:rPr>
          <w:lang w:val="fr-FR"/>
        </w:rPr>
      </w:pPr>
      <w:r w:rsidRPr="00184144">
        <w:rPr>
          <w:lang w:val="fr-FR"/>
        </w:rPr>
        <w:t>c)</w:t>
      </w:r>
      <w:r w:rsidRPr="00184144">
        <w:rPr>
          <w:lang w:val="fr-FR"/>
        </w:rPr>
        <w:tab/>
        <w:t>Des soins médicaux en cas d</w:t>
      </w:r>
      <w:r w:rsidR="00181195">
        <w:rPr>
          <w:lang w:val="fr-FR"/>
        </w:rPr>
        <w:t>’</w:t>
      </w:r>
      <w:r w:rsidRPr="00184144">
        <w:rPr>
          <w:lang w:val="fr-FR"/>
        </w:rPr>
        <w:t>urgence;</w:t>
      </w:r>
    </w:p>
    <w:p w:rsidR="00E30F67" w:rsidRPr="00184144" w:rsidRDefault="00E30F67" w:rsidP="00E30F67">
      <w:pPr>
        <w:pStyle w:val="SingleTxtG"/>
        <w:ind w:firstLine="567"/>
        <w:rPr>
          <w:lang w:val="fr-FR"/>
        </w:rPr>
      </w:pPr>
      <w:r w:rsidRPr="00184144">
        <w:rPr>
          <w:lang w:val="fr-FR"/>
        </w:rPr>
        <w:t>d)</w:t>
      </w:r>
      <w:r w:rsidRPr="00184144">
        <w:rPr>
          <w:lang w:val="fr-FR"/>
        </w:rPr>
        <w:tab/>
        <w:t>La communication avec leurs proches;</w:t>
      </w:r>
    </w:p>
    <w:p w:rsidR="00E30F67" w:rsidRPr="00184144" w:rsidRDefault="00E30F67" w:rsidP="00E30F67">
      <w:pPr>
        <w:pStyle w:val="SingleTxtG"/>
        <w:ind w:firstLine="567"/>
        <w:rPr>
          <w:lang w:val="fr-FR"/>
        </w:rPr>
      </w:pPr>
      <w:r w:rsidRPr="00184144">
        <w:rPr>
          <w:lang w:val="fr-FR"/>
        </w:rPr>
        <w:t>e)</w:t>
      </w:r>
      <w:r w:rsidRPr="00184144">
        <w:rPr>
          <w:lang w:val="fr-FR"/>
        </w:rPr>
        <w:tab/>
        <w:t>Des offres d</w:t>
      </w:r>
      <w:r w:rsidR="00181195">
        <w:rPr>
          <w:lang w:val="fr-FR"/>
        </w:rPr>
        <w:t>’</w:t>
      </w:r>
      <w:r w:rsidRPr="00184144">
        <w:rPr>
          <w:lang w:val="fr-FR"/>
        </w:rPr>
        <w:t>emploi temporaire;</w:t>
      </w:r>
    </w:p>
    <w:p w:rsidR="00E30F67" w:rsidRPr="00184144" w:rsidRDefault="00E30F67" w:rsidP="00E30F67">
      <w:pPr>
        <w:pStyle w:val="SingleTxtG"/>
        <w:ind w:firstLine="567"/>
        <w:rPr>
          <w:lang w:val="fr-FR"/>
        </w:rPr>
      </w:pPr>
      <w:r w:rsidRPr="00184144">
        <w:rPr>
          <w:lang w:val="fr-FR"/>
        </w:rPr>
        <w:t>f)</w:t>
      </w:r>
      <w:r w:rsidRPr="00184144">
        <w:rPr>
          <w:lang w:val="fr-FR"/>
        </w:rPr>
        <w:tab/>
        <w:t>La formation et la certification des compétences professionnelles;</w:t>
      </w:r>
    </w:p>
    <w:p w:rsidR="00E30F67" w:rsidRPr="00184144" w:rsidRDefault="00E30F67" w:rsidP="00E30F67">
      <w:pPr>
        <w:pStyle w:val="SingleTxtG"/>
        <w:ind w:firstLine="567"/>
        <w:rPr>
          <w:lang w:val="fr-FR"/>
        </w:rPr>
      </w:pPr>
      <w:r w:rsidRPr="00184144">
        <w:rPr>
          <w:lang w:val="fr-FR"/>
        </w:rPr>
        <w:t>g)</w:t>
      </w:r>
      <w:r w:rsidRPr="00184144">
        <w:rPr>
          <w:lang w:val="fr-FR"/>
        </w:rPr>
        <w:tab/>
        <w:t xml:space="preserve">Le transport gratuit vers leur </w:t>
      </w:r>
      <w:r>
        <w:rPr>
          <w:lang w:val="fr-FR"/>
        </w:rPr>
        <w:t>État</w:t>
      </w:r>
      <w:r w:rsidRPr="00184144">
        <w:rPr>
          <w:lang w:val="fr-FR"/>
        </w:rPr>
        <w:t xml:space="preserve"> d</w:t>
      </w:r>
      <w:r w:rsidR="00181195">
        <w:rPr>
          <w:lang w:val="fr-FR"/>
        </w:rPr>
        <w:t>’</w:t>
      </w:r>
      <w:r w:rsidRPr="00184144">
        <w:rPr>
          <w:lang w:val="fr-FR"/>
        </w:rPr>
        <w:t>origine.</w:t>
      </w:r>
    </w:p>
    <w:p w:rsidR="00E30F67" w:rsidRPr="00184144" w:rsidRDefault="00E30F67" w:rsidP="00E30F67">
      <w:pPr>
        <w:pStyle w:val="SingleTxtG"/>
        <w:rPr>
          <w:lang w:val="fr-FR"/>
        </w:rPr>
      </w:pPr>
      <w:r w:rsidRPr="00184144">
        <w:rPr>
          <w:lang w:val="fr-FR"/>
        </w:rPr>
        <w:t>97.</w:t>
      </w:r>
      <w:r w:rsidRPr="00184144">
        <w:rPr>
          <w:lang w:val="fr-FR"/>
        </w:rPr>
        <w:tab/>
        <w:t xml:space="preserve">À ce jour, on dispose des statistiques suivantes sur les résultats du </w:t>
      </w:r>
      <w:r>
        <w:rPr>
          <w:lang w:val="fr-FR"/>
        </w:rPr>
        <w:t>Programme</w:t>
      </w:r>
      <w:r w:rsidRPr="00184144">
        <w:rPr>
          <w:lang w:val="fr-FR"/>
        </w:rPr>
        <w:t xml:space="preserve"> de rapatriement humain:</w:t>
      </w:r>
    </w:p>
    <w:p w:rsidR="00E30F67" w:rsidRPr="00184144" w:rsidRDefault="00E30F67" w:rsidP="00E30F67">
      <w:pPr>
        <w:pStyle w:val="H23G"/>
        <w:rPr>
          <w:lang w:val="fr-FR"/>
        </w:rPr>
      </w:pPr>
      <w:r>
        <w:rPr>
          <w:lang w:val="fr-FR"/>
        </w:rPr>
        <w:tab/>
      </w:r>
      <w:r>
        <w:rPr>
          <w:lang w:val="fr-FR"/>
        </w:rPr>
        <w:tab/>
      </w:r>
      <w:r w:rsidRPr="00184144">
        <w:rPr>
          <w:lang w:val="fr-FR"/>
        </w:rPr>
        <w:t xml:space="preserve">Nombre total de rapatriés et de bénéficiaires du </w:t>
      </w:r>
      <w:r>
        <w:rPr>
          <w:lang w:val="fr-FR"/>
        </w:rPr>
        <w:t>Programme</w:t>
      </w:r>
    </w:p>
    <w:p w:rsidR="00E30F67" w:rsidRPr="00184144" w:rsidRDefault="00E30F67" w:rsidP="00E30F67">
      <w:pPr>
        <w:pStyle w:val="H23G"/>
        <w:rPr>
          <w:lang w:val="fr-FR"/>
        </w:rPr>
      </w:pPr>
      <w:r>
        <w:rPr>
          <w:lang w:val="fr-FR"/>
        </w:rPr>
        <w:tab/>
      </w:r>
      <w:r>
        <w:rPr>
          <w:lang w:val="fr-FR"/>
        </w:rPr>
        <w:tab/>
      </w:r>
      <w:r w:rsidRPr="00184144">
        <w:rPr>
          <w:lang w:val="fr-FR"/>
        </w:rPr>
        <w:t>Tijuana (Ba</w:t>
      </w:r>
      <w:r>
        <w:rPr>
          <w:lang w:val="fr-FR"/>
        </w:rPr>
        <w:t>sse Californie</w:t>
      </w:r>
      <w:r w:rsidRPr="00184144">
        <w:rPr>
          <w:lang w:val="fr-FR"/>
        </w:rPr>
        <w:t>)</w:t>
      </w:r>
    </w:p>
    <w:p w:rsidR="00E30F67" w:rsidRPr="00184144" w:rsidRDefault="00E30F67" w:rsidP="00E30F67">
      <w:pPr>
        <w:pStyle w:val="H4G"/>
        <w:rPr>
          <w:lang w:val="fr-FR"/>
        </w:rPr>
      </w:pPr>
      <w:r>
        <w:rPr>
          <w:lang w:val="fr-FR"/>
        </w:rPr>
        <w:tab/>
      </w:r>
      <w:r>
        <w:rPr>
          <w:lang w:val="fr-FR"/>
        </w:rPr>
        <w:tab/>
      </w:r>
      <w:r w:rsidRPr="00184144">
        <w:rPr>
          <w:lang w:val="fr-FR"/>
        </w:rPr>
        <w:t>Do</w:t>
      </w:r>
      <w:r>
        <w:rPr>
          <w:lang w:val="fr-FR"/>
        </w:rPr>
        <w:t>nnées pour la période 31 mars-</w:t>
      </w:r>
      <w:r w:rsidRPr="00184144">
        <w:rPr>
          <w:lang w:val="fr-FR"/>
        </w:rPr>
        <w:t>31 décembre 2008</w:t>
      </w:r>
    </w:p>
    <w:p w:rsidR="00E30F67" w:rsidRDefault="00E30F67" w:rsidP="00E30F67">
      <w:pPr>
        <w:pStyle w:val="SingleTxtG"/>
        <w:spacing w:after="0"/>
        <w:rPr>
          <w:lang w:val="fr-FR"/>
        </w:rPr>
      </w:pPr>
      <w:r w:rsidRPr="00184144">
        <w:rPr>
          <w:lang w:val="fr-FR"/>
        </w:rPr>
        <w:t xml:space="preserve">Nombre de rapatriés enregistrés depuis le début du </w:t>
      </w:r>
      <w:r>
        <w:rPr>
          <w:lang w:val="fr-FR"/>
        </w:rPr>
        <w:t>Programme</w:t>
      </w:r>
      <w:r w:rsidRPr="00184144">
        <w:rPr>
          <w:lang w:val="fr-FR"/>
        </w:rPr>
        <w:t>: 151 374</w:t>
      </w:r>
    </w:p>
    <w:p w:rsidR="00E30F67" w:rsidRPr="00184144" w:rsidRDefault="00E30F67" w:rsidP="00E30F67">
      <w:pPr>
        <w:pStyle w:val="SingleTxtG"/>
        <w:rPr>
          <w:lang w:val="fr-FR"/>
        </w:rPr>
      </w:pPr>
      <w:r w:rsidRPr="00184144">
        <w:rPr>
          <w:lang w:val="fr-FR"/>
        </w:rPr>
        <w:t xml:space="preserve">Nombre de personnes souhaitant bénéficier du </w:t>
      </w:r>
      <w:r>
        <w:rPr>
          <w:lang w:val="fr-FR"/>
        </w:rPr>
        <w:t>Programme</w:t>
      </w:r>
      <w:r w:rsidRPr="00184144">
        <w:rPr>
          <w:lang w:val="fr-FR"/>
        </w:rPr>
        <w:t>: 6 852</w:t>
      </w:r>
    </w:p>
    <w:p w:rsidR="00E30F67" w:rsidRDefault="00E30F67" w:rsidP="00E30F67">
      <w:pPr>
        <w:pStyle w:val="SingleTxtG"/>
        <w:spacing w:after="0"/>
        <w:rPr>
          <w:lang w:val="fr-FR"/>
        </w:rPr>
      </w:pPr>
      <w:r w:rsidRPr="00184144">
        <w:rPr>
          <w:lang w:val="fr-FR"/>
        </w:rPr>
        <w:t>Nombre de rapatriés enregistrés du 1</w:t>
      </w:r>
      <w:r w:rsidRPr="00184144">
        <w:rPr>
          <w:vertAlign w:val="superscript"/>
          <w:lang w:val="fr-FR"/>
        </w:rPr>
        <w:t>er</w:t>
      </w:r>
      <w:r w:rsidRPr="00184144">
        <w:rPr>
          <w:lang w:val="fr-FR"/>
        </w:rPr>
        <w:t xml:space="preserve"> au 31 janvier 2009: 15 213</w:t>
      </w:r>
    </w:p>
    <w:p w:rsidR="00E30F67" w:rsidRPr="00184144" w:rsidRDefault="00E30F67" w:rsidP="00E30F67">
      <w:pPr>
        <w:pStyle w:val="SingleTxtG"/>
        <w:rPr>
          <w:lang w:val="fr-FR"/>
        </w:rPr>
      </w:pPr>
      <w:r w:rsidRPr="00184144">
        <w:rPr>
          <w:lang w:val="fr-FR"/>
        </w:rPr>
        <w:t xml:space="preserve">Nombre de personnes souhaitant bénéficier du </w:t>
      </w:r>
      <w:r>
        <w:rPr>
          <w:lang w:val="fr-FR"/>
        </w:rPr>
        <w:t>Programme</w:t>
      </w:r>
      <w:r w:rsidRPr="00184144">
        <w:rPr>
          <w:lang w:val="fr-FR"/>
        </w:rPr>
        <w:t>: 3 239</w:t>
      </w:r>
    </w:p>
    <w:p w:rsidR="00E30F67" w:rsidRDefault="00E30F67" w:rsidP="00E30F67">
      <w:pPr>
        <w:pStyle w:val="SingleTxtG"/>
        <w:spacing w:after="0"/>
        <w:rPr>
          <w:lang w:val="fr-FR"/>
        </w:rPr>
      </w:pPr>
      <w:r w:rsidRPr="00184144">
        <w:rPr>
          <w:lang w:val="fr-FR"/>
        </w:rPr>
        <w:t>Nombre de rapatriés enregistrés du 1</w:t>
      </w:r>
      <w:r w:rsidRPr="00184144">
        <w:rPr>
          <w:vertAlign w:val="superscript"/>
          <w:lang w:val="fr-FR"/>
        </w:rPr>
        <w:t>er</w:t>
      </w:r>
      <w:r w:rsidRPr="00184144">
        <w:rPr>
          <w:lang w:val="fr-FR"/>
        </w:rPr>
        <w:t xml:space="preserve"> janvier au 28 février 2009: 31 586</w:t>
      </w:r>
    </w:p>
    <w:p w:rsidR="00E30F67" w:rsidRDefault="00E30F67" w:rsidP="00E30F67">
      <w:pPr>
        <w:pStyle w:val="SingleTxtG"/>
        <w:rPr>
          <w:lang w:val="fr-FR"/>
        </w:rPr>
      </w:pPr>
      <w:r w:rsidRPr="00184144">
        <w:rPr>
          <w:lang w:val="fr-FR"/>
        </w:rPr>
        <w:t xml:space="preserve">Nombre de personnes souhaitant bénéficier du </w:t>
      </w:r>
      <w:r>
        <w:rPr>
          <w:lang w:val="fr-FR"/>
        </w:rPr>
        <w:t>Programme</w:t>
      </w:r>
      <w:r w:rsidRPr="00184144">
        <w:rPr>
          <w:lang w:val="fr-FR"/>
        </w:rPr>
        <w:t>: 8 567</w:t>
      </w:r>
    </w:p>
    <w:p w:rsidR="00E30F67" w:rsidRDefault="00E30F67" w:rsidP="00E30F67">
      <w:pPr>
        <w:pStyle w:val="SingleTxtG"/>
        <w:spacing w:after="0"/>
        <w:rPr>
          <w:rStyle w:val="SingleTxtGChar"/>
        </w:rPr>
      </w:pPr>
      <w:r w:rsidRPr="00AE67D7">
        <w:rPr>
          <w:rStyle w:val="SingleTxtGChar"/>
        </w:rPr>
        <w:t>Nombre de rapatriés enregistrés d</w:t>
      </w:r>
      <w:r>
        <w:rPr>
          <w:rStyle w:val="SingleTxtGChar"/>
        </w:rPr>
        <w:t>u</w:t>
      </w:r>
      <w:r w:rsidRPr="00AE67D7">
        <w:rPr>
          <w:rStyle w:val="SingleTxtGChar"/>
        </w:rPr>
        <w:t xml:space="preserve"> 1</w:t>
      </w:r>
      <w:r w:rsidRPr="00AE67D7">
        <w:rPr>
          <w:rStyle w:val="SingleTxtGChar"/>
          <w:vertAlign w:val="superscript"/>
        </w:rPr>
        <w:t>er</w:t>
      </w:r>
      <w:r>
        <w:rPr>
          <w:rStyle w:val="SingleTxtGChar"/>
        </w:rPr>
        <w:t xml:space="preserve"> </w:t>
      </w:r>
      <w:r w:rsidRPr="00AE67D7">
        <w:rPr>
          <w:rStyle w:val="SingleTxtGChar"/>
        </w:rPr>
        <w:t>janvier au 31 mars 2009: 53 850</w:t>
      </w:r>
    </w:p>
    <w:p w:rsidR="00E30F67" w:rsidRPr="00184144" w:rsidRDefault="00E30F67" w:rsidP="00E30F67">
      <w:pPr>
        <w:pStyle w:val="SingleTxtG"/>
        <w:rPr>
          <w:lang w:val="fr-FR"/>
        </w:rPr>
      </w:pPr>
      <w:r w:rsidRPr="00AE67D7">
        <w:rPr>
          <w:rStyle w:val="SingleTxtGChar"/>
        </w:rPr>
        <w:t>Nombre</w:t>
      </w:r>
      <w:r w:rsidRPr="00184144">
        <w:rPr>
          <w:lang w:val="fr-FR"/>
        </w:rPr>
        <w:t xml:space="preserve"> de personnes souhaitant bénéficier du </w:t>
      </w:r>
      <w:r>
        <w:rPr>
          <w:lang w:val="fr-FR"/>
        </w:rPr>
        <w:t>Programme</w:t>
      </w:r>
      <w:r w:rsidRPr="00184144">
        <w:rPr>
          <w:lang w:val="fr-FR"/>
        </w:rPr>
        <w:t>: 15 587</w:t>
      </w:r>
    </w:p>
    <w:p w:rsidR="00E30F67" w:rsidRPr="00184144" w:rsidRDefault="00E30F67" w:rsidP="00E30F67">
      <w:pPr>
        <w:pStyle w:val="H23G"/>
        <w:rPr>
          <w:lang w:val="fr-FR"/>
        </w:rPr>
      </w:pPr>
      <w:r>
        <w:rPr>
          <w:lang w:val="fr-FR"/>
        </w:rPr>
        <w:tab/>
      </w:r>
      <w:r>
        <w:rPr>
          <w:lang w:val="fr-FR"/>
        </w:rPr>
        <w:tab/>
        <w:t>Ciudad Juá</w:t>
      </w:r>
      <w:r w:rsidRPr="00184144">
        <w:rPr>
          <w:lang w:val="fr-FR"/>
        </w:rPr>
        <w:t>rez (Chihuahua)</w:t>
      </w:r>
    </w:p>
    <w:p w:rsidR="00E30F67" w:rsidRPr="00184144" w:rsidRDefault="00E30F67" w:rsidP="00E30F67">
      <w:pPr>
        <w:pStyle w:val="H4G"/>
        <w:rPr>
          <w:lang w:val="fr-FR"/>
        </w:rPr>
      </w:pPr>
      <w:r>
        <w:rPr>
          <w:lang w:val="fr-FR"/>
        </w:rPr>
        <w:tab/>
      </w:r>
      <w:r>
        <w:rPr>
          <w:lang w:val="fr-FR"/>
        </w:rPr>
        <w:tab/>
      </w:r>
      <w:r w:rsidRPr="00184144">
        <w:rPr>
          <w:lang w:val="fr-FR"/>
        </w:rPr>
        <w:t>Données</w:t>
      </w:r>
      <w:r>
        <w:rPr>
          <w:lang w:val="fr-FR"/>
        </w:rPr>
        <w:t xml:space="preserve"> pour la période 23 septembre-</w:t>
      </w:r>
      <w:r w:rsidRPr="00184144">
        <w:rPr>
          <w:lang w:val="fr-FR"/>
        </w:rPr>
        <w:t xml:space="preserve">31 décembre 2008 </w:t>
      </w:r>
    </w:p>
    <w:p w:rsidR="00E30F67" w:rsidRDefault="00E30F67" w:rsidP="00E30F67">
      <w:pPr>
        <w:pStyle w:val="SingleTxtG"/>
        <w:spacing w:after="0"/>
        <w:rPr>
          <w:lang w:val="fr-FR"/>
        </w:rPr>
      </w:pPr>
      <w:r w:rsidRPr="00184144">
        <w:rPr>
          <w:lang w:val="fr-FR"/>
        </w:rPr>
        <w:t xml:space="preserve">Nombre de rapatriés enregistrés depuis le début du </w:t>
      </w:r>
      <w:r>
        <w:rPr>
          <w:lang w:val="fr-FR"/>
        </w:rPr>
        <w:t>Programme</w:t>
      </w:r>
      <w:r w:rsidRPr="00184144">
        <w:rPr>
          <w:lang w:val="fr-FR"/>
        </w:rPr>
        <w:t>: 13 169</w:t>
      </w:r>
    </w:p>
    <w:p w:rsidR="00E30F67" w:rsidRPr="00184144" w:rsidRDefault="00E30F67" w:rsidP="00E30F67">
      <w:pPr>
        <w:pStyle w:val="SingleTxtG"/>
        <w:rPr>
          <w:lang w:val="fr-FR"/>
        </w:rPr>
      </w:pPr>
      <w:r w:rsidRPr="00184144">
        <w:rPr>
          <w:lang w:val="fr-FR"/>
        </w:rPr>
        <w:t xml:space="preserve">Nombre de personnes souhaitant bénéficier du </w:t>
      </w:r>
      <w:r>
        <w:rPr>
          <w:lang w:val="fr-FR"/>
        </w:rPr>
        <w:t>Programme</w:t>
      </w:r>
      <w:r w:rsidRPr="00184144">
        <w:rPr>
          <w:lang w:val="fr-FR"/>
        </w:rPr>
        <w:t>: 8 173</w:t>
      </w:r>
    </w:p>
    <w:p w:rsidR="00E30F67" w:rsidRDefault="00E30F67" w:rsidP="00E30F67">
      <w:pPr>
        <w:pStyle w:val="SingleTxtG"/>
        <w:spacing w:after="0"/>
        <w:rPr>
          <w:lang w:val="fr-FR"/>
        </w:rPr>
      </w:pPr>
      <w:r w:rsidRPr="00184144">
        <w:rPr>
          <w:lang w:val="fr-FR"/>
        </w:rPr>
        <w:t>Nombre de rap</w:t>
      </w:r>
      <w:r>
        <w:rPr>
          <w:lang w:val="fr-FR"/>
        </w:rPr>
        <w:t>atriés enregistrés du 1</w:t>
      </w:r>
      <w:r w:rsidRPr="00F77E9F">
        <w:rPr>
          <w:vertAlign w:val="superscript"/>
          <w:lang w:val="fr-FR"/>
        </w:rPr>
        <w:t>er</w:t>
      </w:r>
      <w:r>
        <w:rPr>
          <w:lang w:val="fr-FR"/>
        </w:rPr>
        <w:t xml:space="preserve"> </w:t>
      </w:r>
      <w:r w:rsidRPr="00184144">
        <w:rPr>
          <w:lang w:val="fr-FR"/>
        </w:rPr>
        <w:t>au 31 janvier 2009: 4 039</w:t>
      </w:r>
    </w:p>
    <w:p w:rsidR="00E30F67" w:rsidRPr="00184144" w:rsidRDefault="00E30F67" w:rsidP="00E30F67">
      <w:pPr>
        <w:pStyle w:val="SingleTxtG"/>
        <w:rPr>
          <w:lang w:val="fr-FR"/>
        </w:rPr>
      </w:pPr>
      <w:r w:rsidRPr="00184144">
        <w:rPr>
          <w:lang w:val="fr-FR"/>
        </w:rPr>
        <w:t xml:space="preserve">Nombre de personnes souhaitant bénéficier du </w:t>
      </w:r>
      <w:r>
        <w:rPr>
          <w:lang w:val="fr-FR"/>
        </w:rPr>
        <w:t>Programme</w:t>
      </w:r>
      <w:r w:rsidRPr="00184144">
        <w:rPr>
          <w:lang w:val="fr-FR"/>
        </w:rPr>
        <w:t>: 3 374</w:t>
      </w:r>
    </w:p>
    <w:p w:rsidR="00E30F67" w:rsidRDefault="00E30F67" w:rsidP="00E30F67">
      <w:pPr>
        <w:pStyle w:val="SingleTxtG"/>
        <w:spacing w:after="0"/>
        <w:rPr>
          <w:lang w:val="fr-FR"/>
        </w:rPr>
      </w:pPr>
      <w:r w:rsidRPr="00184144">
        <w:rPr>
          <w:lang w:val="fr-FR"/>
        </w:rPr>
        <w:t>Nombre de rapatriés enregistrés du 1</w:t>
      </w:r>
      <w:r w:rsidRPr="00184144">
        <w:rPr>
          <w:vertAlign w:val="superscript"/>
          <w:lang w:val="fr-FR"/>
        </w:rPr>
        <w:t>er</w:t>
      </w:r>
      <w:r w:rsidRPr="00184144">
        <w:rPr>
          <w:lang w:val="fr-FR"/>
        </w:rPr>
        <w:t xml:space="preserve"> ja</w:t>
      </w:r>
      <w:r>
        <w:rPr>
          <w:lang w:val="fr-FR"/>
        </w:rPr>
        <w:t>nvier au 28 février 2009: 4 218</w:t>
      </w:r>
    </w:p>
    <w:p w:rsidR="00E30F67" w:rsidRPr="00184144" w:rsidRDefault="00E30F67" w:rsidP="00E30F67">
      <w:pPr>
        <w:pStyle w:val="SingleTxtG"/>
        <w:rPr>
          <w:lang w:val="fr-FR"/>
        </w:rPr>
      </w:pPr>
      <w:r w:rsidRPr="00184144">
        <w:rPr>
          <w:lang w:val="fr-FR"/>
        </w:rPr>
        <w:t xml:space="preserve">Nombre de personnes souhaitant bénéficier du </w:t>
      </w:r>
      <w:r>
        <w:rPr>
          <w:lang w:val="fr-FR"/>
        </w:rPr>
        <w:t>Programme</w:t>
      </w:r>
      <w:r w:rsidRPr="00184144">
        <w:rPr>
          <w:lang w:val="fr-FR"/>
        </w:rPr>
        <w:t>: 3 679</w:t>
      </w:r>
    </w:p>
    <w:p w:rsidR="00E30F67" w:rsidRDefault="00E30F67" w:rsidP="00E30F67">
      <w:pPr>
        <w:pStyle w:val="SingleTxtG"/>
        <w:spacing w:after="0"/>
        <w:rPr>
          <w:lang w:val="fr-FR"/>
        </w:rPr>
      </w:pPr>
      <w:r w:rsidRPr="00184144">
        <w:rPr>
          <w:lang w:val="fr-FR"/>
        </w:rPr>
        <w:t>Nombre de rapatriés enregistrés du 1</w:t>
      </w:r>
      <w:r w:rsidRPr="00184144">
        <w:rPr>
          <w:vertAlign w:val="superscript"/>
          <w:lang w:val="fr-FR"/>
        </w:rPr>
        <w:t>er</w:t>
      </w:r>
      <w:r>
        <w:rPr>
          <w:lang w:val="fr-FR"/>
        </w:rPr>
        <w:t xml:space="preserve"> janvier au 31mars 2009: 3 525</w:t>
      </w:r>
    </w:p>
    <w:p w:rsidR="00E30F67" w:rsidRPr="00184144" w:rsidRDefault="00E30F67" w:rsidP="00E30F67">
      <w:pPr>
        <w:pStyle w:val="SingleTxtG"/>
        <w:rPr>
          <w:lang w:val="fr-FR"/>
        </w:rPr>
      </w:pPr>
      <w:r w:rsidRPr="00184144">
        <w:rPr>
          <w:lang w:val="fr-FR"/>
        </w:rPr>
        <w:t xml:space="preserve">Nombre de personnes souhaitant bénéficier du </w:t>
      </w:r>
      <w:r>
        <w:rPr>
          <w:lang w:val="fr-FR"/>
        </w:rPr>
        <w:t>Programme</w:t>
      </w:r>
      <w:r w:rsidRPr="00184144">
        <w:rPr>
          <w:lang w:val="fr-FR"/>
        </w:rPr>
        <w:t>: 4 150</w:t>
      </w:r>
    </w:p>
    <w:p w:rsidR="00E30F67" w:rsidRPr="00184144" w:rsidRDefault="00E30F67" w:rsidP="00E30F67">
      <w:pPr>
        <w:pStyle w:val="H23G"/>
        <w:rPr>
          <w:lang w:val="fr-FR"/>
        </w:rPr>
      </w:pPr>
      <w:r>
        <w:rPr>
          <w:lang w:val="fr-FR"/>
        </w:rPr>
        <w:tab/>
      </w:r>
      <w:r>
        <w:rPr>
          <w:lang w:val="fr-FR"/>
        </w:rPr>
        <w:tab/>
      </w:r>
      <w:r w:rsidRPr="00184144">
        <w:rPr>
          <w:lang w:val="fr-FR"/>
        </w:rPr>
        <w:t>Nogales (Sonora)</w:t>
      </w:r>
    </w:p>
    <w:p w:rsidR="00E30F67" w:rsidRPr="00184144" w:rsidRDefault="00E30F67" w:rsidP="00E30F67">
      <w:pPr>
        <w:pStyle w:val="H4G"/>
        <w:rPr>
          <w:lang w:val="fr-FR"/>
        </w:rPr>
      </w:pPr>
      <w:r>
        <w:rPr>
          <w:lang w:val="fr-FR"/>
        </w:rPr>
        <w:tab/>
      </w:r>
      <w:r>
        <w:rPr>
          <w:lang w:val="fr-FR"/>
        </w:rPr>
        <w:tab/>
        <w:t>Données pour la période 5-</w:t>
      </w:r>
      <w:r w:rsidRPr="00184144">
        <w:rPr>
          <w:lang w:val="fr-FR"/>
        </w:rPr>
        <w:t xml:space="preserve"> 31 mars 2009</w:t>
      </w:r>
    </w:p>
    <w:p w:rsidR="00E30F67" w:rsidRDefault="00E30F67" w:rsidP="00E30F67">
      <w:pPr>
        <w:pStyle w:val="SingleTxtG"/>
        <w:spacing w:after="0"/>
        <w:rPr>
          <w:rStyle w:val="SingleTxtGChar"/>
        </w:rPr>
      </w:pPr>
      <w:r w:rsidRPr="00284613">
        <w:rPr>
          <w:rStyle w:val="SingleTxtGChar"/>
        </w:rPr>
        <w:t xml:space="preserve">Nombre de rapatriés enregistrés depuis le début du </w:t>
      </w:r>
      <w:r>
        <w:rPr>
          <w:rStyle w:val="SingleTxtGChar"/>
        </w:rPr>
        <w:t>Programme</w:t>
      </w:r>
      <w:r w:rsidRPr="00284613">
        <w:rPr>
          <w:rStyle w:val="SingleTxtGChar"/>
        </w:rPr>
        <w:t>: 20 147</w:t>
      </w:r>
    </w:p>
    <w:p w:rsidR="00E30F67" w:rsidRPr="00184144" w:rsidRDefault="00E30F67" w:rsidP="00E30F67">
      <w:pPr>
        <w:pStyle w:val="SingleTxtG"/>
        <w:rPr>
          <w:lang w:val="fr-FR"/>
        </w:rPr>
      </w:pPr>
      <w:r w:rsidRPr="00284613">
        <w:rPr>
          <w:rStyle w:val="SingleTxtGChar"/>
        </w:rPr>
        <w:t>Nombre</w:t>
      </w:r>
      <w:r w:rsidRPr="00184144">
        <w:rPr>
          <w:lang w:val="fr-FR"/>
        </w:rPr>
        <w:t xml:space="preserve"> de personnes souhaitant bénéficier du </w:t>
      </w:r>
      <w:r>
        <w:rPr>
          <w:lang w:val="fr-FR"/>
        </w:rPr>
        <w:t>Programme</w:t>
      </w:r>
      <w:r w:rsidRPr="00184144">
        <w:rPr>
          <w:lang w:val="fr-FR"/>
        </w:rPr>
        <w:t>: 6 485</w:t>
      </w:r>
    </w:p>
    <w:p w:rsidR="00E30F67" w:rsidRPr="00184144" w:rsidRDefault="00E30F67" w:rsidP="00E30F67">
      <w:pPr>
        <w:pStyle w:val="SingleTxtG"/>
        <w:rPr>
          <w:lang w:val="fr-FR"/>
        </w:rPr>
      </w:pPr>
      <w:r w:rsidRPr="00184144">
        <w:rPr>
          <w:lang w:val="fr-FR"/>
        </w:rPr>
        <w:t>98.</w:t>
      </w:r>
      <w:r w:rsidRPr="00184144">
        <w:rPr>
          <w:lang w:val="fr-FR"/>
        </w:rPr>
        <w:tab/>
        <w:t>Il existe également un Programme de ra</w:t>
      </w:r>
      <w:r>
        <w:rPr>
          <w:lang w:val="fr-FR"/>
        </w:rPr>
        <w:t>patriement volontaire intérieur</w:t>
      </w:r>
      <w:r w:rsidRPr="00184144">
        <w:rPr>
          <w:lang w:val="fr-FR"/>
        </w:rPr>
        <w:t>, fondé sur l</w:t>
      </w:r>
      <w:r w:rsidR="00181195">
        <w:rPr>
          <w:lang w:val="fr-FR"/>
        </w:rPr>
        <w:t>’</w:t>
      </w:r>
      <w:r w:rsidRPr="00184144">
        <w:rPr>
          <w:lang w:val="fr-FR"/>
        </w:rPr>
        <w:t>article V du Protocole d</w:t>
      </w:r>
      <w:r w:rsidR="00181195">
        <w:rPr>
          <w:lang w:val="fr-FR"/>
        </w:rPr>
        <w:t>’</w:t>
      </w:r>
      <w:r w:rsidRPr="00184144">
        <w:rPr>
          <w:lang w:val="fr-FR"/>
        </w:rPr>
        <w:t>entente sur le rapatriement sûr, ordonné, digne et humain des ressortissants mexicains signé en 2004 par le Ministère de l</w:t>
      </w:r>
      <w:r w:rsidR="00181195">
        <w:rPr>
          <w:lang w:val="fr-FR"/>
        </w:rPr>
        <w:t>’</w:t>
      </w:r>
      <w:r w:rsidRPr="00184144">
        <w:rPr>
          <w:lang w:val="fr-FR"/>
        </w:rPr>
        <w:t xml:space="preserve">intérieur, le Ministère des affaires étrangères et le Département de la sécurité intérieure des </w:t>
      </w:r>
      <w:r>
        <w:rPr>
          <w:lang w:val="fr-FR"/>
        </w:rPr>
        <w:t>État</w:t>
      </w:r>
      <w:r w:rsidRPr="00184144">
        <w:rPr>
          <w:lang w:val="fr-FR"/>
        </w:rPr>
        <w:t>s-Unis d</w:t>
      </w:r>
      <w:r w:rsidR="00181195">
        <w:rPr>
          <w:lang w:val="fr-FR"/>
        </w:rPr>
        <w:t>’</w:t>
      </w:r>
      <w:r w:rsidRPr="00184144">
        <w:rPr>
          <w:lang w:val="fr-FR"/>
        </w:rPr>
        <w:t>Amérique.</w:t>
      </w:r>
    </w:p>
    <w:p w:rsidR="00E30F67" w:rsidRPr="00184144" w:rsidRDefault="00E30F67" w:rsidP="00E30F67">
      <w:pPr>
        <w:pStyle w:val="SingleTxtG"/>
        <w:rPr>
          <w:lang w:val="fr-FR"/>
        </w:rPr>
      </w:pPr>
      <w:r w:rsidRPr="00184144">
        <w:rPr>
          <w:lang w:val="fr-FR"/>
        </w:rPr>
        <w:t>99.</w:t>
      </w:r>
      <w:r w:rsidRPr="00184144">
        <w:rPr>
          <w:lang w:val="fr-FR"/>
        </w:rPr>
        <w:tab/>
        <w:t>Cet instrument prévoit que les deux Gouvernements examineront au niveau bilatéral des mécanismes pour le rapatriement des Mexicains vers leur lieu d</w:t>
      </w:r>
      <w:r w:rsidR="00181195">
        <w:rPr>
          <w:lang w:val="fr-FR"/>
        </w:rPr>
        <w:t>’</w:t>
      </w:r>
      <w:r w:rsidRPr="00184144">
        <w:rPr>
          <w:lang w:val="fr-FR"/>
        </w:rPr>
        <w:t xml:space="preserve">origine, en particulier depuis des zones à haut risque des </w:t>
      </w:r>
      <w:r>
        <w:rPr>
          <w:lang w:val="fr-FR"/>
        </w:rPr>
        <w:t>État</w:t>
      </w:r>
      <w:r w:rsidRPr="00184144">
        <w:rPr>
          <w:lang w:val="fr-FR"/>
        </w:rPr>
        <w:t>s-Unis et au cours de la saison estivale pour éviter que des migrants soient blessés ou décèdent pendant la saison chaude sur le parcours extrêmement risqué et dangereux du corridor Sonora-Arizona.</w:t>
      </w:r>
    </w:p>
    <w:p w:rsidR="00E30F67" w:rsidRPr="00184144" w:rsidRDefault="00E30F67" w:rsidP="00E30F67">
      <w:pPr>
        <w:pStyle w:val="SingleTxtG"/>
        <w:rPr>
          <w:lang w:val="fr-FR"/>
        </w:rPr>
      </w:pPr>
      <w:r w:rsidRPr="00184144">
        <w:rPr>
          <w:lang w:val="fr-FR"/>
        </w:rPr>
        <w:t>100.</w:t>
      </w:r>
      <w:r w:rsidRPr="00184144">
        <w:rPr>
          <w:lang w:val="fr-FR"/>
        </w:rPr>
        <w:tab/>
        <w:t>Pendant l</w:t>
      </w:r>
      <w:r w:rsidR="00181195">
        <w:rPr>
          <w:lang w:val="fr-FR"/>
        </w:rPr>
        <w:t>’</w:t>
      </w:r>
      <w:r w:rsidRPr="00184144">
        <w:rPr>
          <w:lang w:val="fr-FR"/>
        </w:rPr>
        <w:t xml:space="preserve">été et pour une durée qui est négociée chaque année, il y a deux vols par jour à destination de Mexico, pour une capacité maximale de 150 rapatriés par vol. À leur arrivée à Mexico, les </w:t>
      </w:r>
      <w:r>
        <w:rPr>
          <w:lang w:val="fr-FR"/>
        </w:rPr>
        <w:t>rapatrié</w:t>
      </w:r>
      <w:r w:rsidRPr="00184144">
        <w:rPr>
          <w:lang w:val="fr-FR"/>
        </w:rPr>
        <w:t>s sont conduits en car vers le point le plus proche de leur lieu d</w:t>
      </w:r>
      <w:r w:rsidR="00181195">
        <w:rPr>
          <w:lang w:val="fr-FR"/>
        </w:rPr>
        <w:t>’</w:t>
      </w:r>
      <w:r w:rsidRPr="00184144">
        <w:rPr>
          <w:lang w:val="fr-FR"/>
        </w:rPr>
        <w:t xml:space="preserve">origine. Le coût du transport aérien et terrestre est assumé par le Gouvernement des </w:t>
      </w:r>
      <w:r>
        <w:rPr>
          <w:lang w:val="fr-FR"/>
        </w:rPr>
        <w:t>État</w:t>
      </w:r>
      <w:r w:rsidRPr="00184144">
        <w:rPr>
          <w:lang w:val="fr-FR"/>
        </w:rPr>
        <w:t>s-Unis.</w:t>
      </w:r>
    </w:p>
    <w:p w:rsidR="00E30F67" w:rsidRPr="00184144" w:rsidRDefault="00E30F67" w:rsidP="00E30F67">
      <w:pPr>
        <w:pStyle w:val="SingleTxtG"/>
        <w:rPr>
          <w:lang w:val="fr-FR"/>
        </w:rPr>
      </w:pPr>
      <w:r w:rsidRPr="00184144">
        <w:rPr>
          <w:lang w:val="fr-FR"/>
        </w:rPr>
        <w:t>101.</w:t>
      </w:r>
      <w:r w:rsidRPr="00184144">
        <w:rPr>
          <w:lang w:val="fr-FR"/>
        </w:rPr>
        <w:tab/>
        <w:t>Selon les principes généraux applicables, des agents du Ministère des affaires étrangères et de l</w:t>
      </w:r>
      <w:r w:rsidR="00181195">
        <w:rPr>
          <w:lang w:val="fr-FR"/>
        </w:rPr>
        <w:t>’</w:t>
      </w:r>
      <w:r w:rsidRPr="00184144">
        <w:rPr>
          <w:lang w:val="fr-FR"/>
        </w:rPr>
        <w:t>Institut national des migrations reçoivent tous les migrants qui sont envoyés au centre de Nogales (Arizona) pour confirmer qu</w:t>
      </w:r>
      <w:r w:rsidR="00181195">
        <w:rPr>
          <w:lang w:val="fr-FR"/>
        </w:rPr>
        <w:t>’</w:t>
      </w:r>
      <w:r w:rsidRPr="00184144">
        <w:rPr>
          <w:lang w:val="fr-FR"/>
        </w:rPr>
        <w:t xml:space="preserve">ils peuvent bénéficier du </w:t>
      </w:r>
      <w:r>
        <w:rPr>
          <w:lang w:val="fr-FR"/>
        </w:rPr>
        <w:t>Programme</w:t>
      </w:r>
      <w:r w:rsidRPr="00184144">
        <w:rPr>
          <w:lang w:val="fr-FR"/>
        </w:rPr>
        <w:t xml:space="preserve"> et qu</w:t>
      </w:r>
      <w:r w:rsidR="00181195">
        <w:rPr>
          <w:lang w:val="fr-FR"/>
        </w:rPr>
        <w:t>’</w:t>
      </w:r>
      <w:r w:rsidRPr="00184144">
        <w:rPr>
          <w:lang w:val="fr-FR"/>
        </w:rPr>
        <w:t xml:space="preserve">ils sont volontaires. Le personnel des groupes Beta travaille en coordination avec le Ministère des affaires étrangères et les autorités américaines pour promouvoir le </w:t>
      </w:r>
      <w:r>
        <w:rPr>
          <w:lang w:val="fr-FR"/>
        </w:rPr>
        <w:t>Programme</w:t>
      </w:r>
      <w:r w:rsidRPr="00184144">
        <w:rPr>
          <w:lang w:val="fr-FR"/>
        </w:rPr>
        <w:t xml:space="preserve">, aider les migrants vulnérables et accueillir les </w:t>
      </w:r>
      <w:r>
        <w:rPr>
          <w:lang w:val="fr-FR"/>
        </w:rPr>
        <w:t xml:space="preserve">rapatriés </w:t>
      </w:r>
      <w:r w:rsidRPr="00184144">
        <w:rPr>
          <w:lang w:val="fr-FR"/>
        </w:rPr>
        <w:t>à l</w:t>
      </w:r>
      <w:r w:rsidR="00181195">
        <w:rPr>
          <w:lang w:val="fr-FR"/>
        </w:rPr>
        <w:t>’</w:t>
      </w:r>
      <w:r w:rsidRPr="00184144">
        <w:rPr>
          <w:lang w:val="fr-FR"/>
        </w:rPr>
        <w:t>aéroport de Mexico.</w:t>
      </w:r>
    </w:p>
    <w:p w:rsidR="00E30F67" w:rsidRPr="00184144" w:rsidRDefault="00E30F67" w:rsidP="00E30F67">
      <w:pPr>
        <w:pStyle w:val="SingleTxtG"/>
        <w:rPr>
          <w:lang w:val="fr-FR"/>
        </w:rPr>
      </w:pPr>
      <w:r w:rsidRPr="00184144">
        <w:rPr>
          <w:lang w:val="fr-FR"/>
        </w:rPr>
        <w:t>102.</w:t>
      </w:r>
      <w:r w:rsidRPr="00184144">
        <w:rPr>
          <w:lang w:val="fr-FR"/>
        </w:rPr>
        <w:tab/>
        <w:t>En outre, les groupes Beta offrent une assistance médicale aux migrants mexicains qui arrivent à l</w:t>
      </w:r>
      <w:r w:rsidR="00181195">
        <w:rPr>
          <w:lang w:val="fr-FR"/>
        </w:rPr>
        <w:t>’</w:t>
      </w:r>
      <w:r w:rsidRPr="00184144">
        <w:rPr>
          <w:lang w:val="fr-FR"/>
        </w:rPr>
        <w:t>aéroport de Mexico avec des lésions et des blessures mineures ou des problèmes de santé. Sont à disposition en permanence une ambulance, deux médecins et deux infirmiers, ainsi que les médicaments nécessaires.</w:t>
      </w:r>
    </w:p>
    <w:p w:rsidR="00E30F67" w:rsidRPr="00184144" w:rsidRDefault="00E30F67" w:rsidP="00E30F67">
      <w:pPr>
        <w:pStyle w:val="SingleTxtG"/>
        <w:rPr>
          <w:lang w:val="fr-FR"/>
        </w:rPr>
      </w:pPr>
      <w:r w:rsidRPr="00184144">
        <w:rPr>
          <w:lang w:val="fr-FR"/>
        </w:rPr>
        <w:t>103.</w:t>
      </w:r>
      <w:r w:rsidRPr="00184144">
        <w:rPr>
          <w:lang w:val="fr-FR"/>
        </w:rPr>
        <w:tab/>
        <w:t>La mise en œuvre de cette initiative offre la possibilité de faire sortir les migrants de la zone à haut risque qu</w:t>
      </w:r>
      <w:r w:rsidR="00181195">
        <w:rPr>
          <w:lang w:val="fr-FR"/>
        </w:rPr>
        <w:t>’</w:t>
      </w:r>
      <w:r w:rsidRPr="00184144">
        <w:rPr>
          <w:lang w:val="fr-FR"/>
        </w:rPr>
        <w:t>est le désert de Sonora et contribue en partie à rompre</w:t>
      </w:r>
      <w:r>
        <w:rPr>
          <w:lang w:val="fr-FR"/>
        </w:rPr>
        <w:t xml:space="preserve"> le</w:t>
      </w:r>
      <w:r w:rsidRPr="00184144">
        <w:rPr>
          <w:lang w:val="fr-FR"/>
        </w:rPr>
        <w:t xml:space="preserve"> lien entre les migrants et les trafiquants.</w:t>
      </w:r>
    </w:p>
    <w:p w:rsidR="00E30F67" w:rsidRPr="00184144" w:rsidRDefault="00E30F67" w:rsidP="00E30F67">
      <w:pPr>
        <w:pStyle w:val="SingleTxtG"/>
        <w:rPr>
          <w:lang w:val="fr-FR"/>
        </w:rPr>
      </w:pPr>
      <w:r>
        <w:rPr>
          <w:lang w:val="fr-FR"/>
        </w:rPr>
        <w:t>104.</w:t>
      </w:r>
      <w:r>
        <w:rPr>
          <w:lang w:val="fr-FR"/>
        </w:rPr>
        <w:tab/>
        <w:t>Le Programme de rapatriement volontaire</w:t>
      </w:r>
      <w:r w:rsidRPr="00184144">
        <w:rPr>
          <w:lang w:val="fr-FR"/>
        </w:rPr>
        <w:t xml:space="preserve"> a eu les résultats suivants:</w:t>
      </w:r>
    </w:p>
    <w:p w:rsidR="00E30F67" w:rsidRPr="00184144" w:rsidRDefault="00E30F67" w:rsidP="00E30F67">
      <w:pPr>
        <w:pStyle w:val="SingleTxtG"/>
        <w:ind w:firstLine="567"/>
        <w:rPr>
          <w:lang w:val="fr-FR"/>
        </w:rPr>
      </w:pPr>
      <w:r w:rsidRPr="00184144">
        <w:rPr>
          <w:lang w:val="fr-FR"/>
        </w:rPr>
        <w:t>a)</w:t>
      </w:r>
      <w:r w:rsidRPr="00184144">
        <w:rPr>
          <w:lang w:val="fr-FR"/>
        </w:rPr>
        <w:tab/>
        <w:t xml:space="preserve">En 2004, le </w:t>
      </w:r>
      <w:r>
        <w:rPr>
          <w:lang w:val="fr-FR"/>
        </w:rPr>
        <w:t>Programme</w:t>
      </w:r>
      <w:r w:rsidRPr="00184144">
        <w:rPr>
          <w:lang w:val="fr-FR"/>
        </w:rPr>
        <w:t>, en vigueur du 12 juillet au 30 septembre, a permis de rapatrier 14 067 migrants;</w:t>
      </w:r>
    </w:p>
    <w:p w:rsidR="00E30F67" w:rsidRPr="00184144" w:rsidRDefault="00E30F67" w:rsidP="00E30F67">
      <w:pPr>
        <w:pStyle w:val="SingleTxtG"/>
        <w:ind w:firstLine="567"/>
        <w:rPr>
          <w:lang w:val="fr-FR"/>
        </w:rPr>
      </w:pPr>
      <w:r w:rsidRPr="00184144">
        <w:rPr>
          <w:lang w:val="fr-FR"/>
        </w:rPr>
        <w:t>b)</w:t>
      </w:r>
      <w:r w:rsidRPr="00184144">
        <w:rPr>
          <w:lang w:val="fr-FR"/>
        </w:rPr>
        <w:tab/>
        <w:t xml:space="preserve">En 2005, le </w:t>
      </w:r>
      <w:r>
        <w:rPr>
          <w:lang w:val="fr-FR"/>
        </w:rPr>
        <w:t>Programme</w:t>
      </w:r>
      <w:r w:rsidRPr="00184144">
        <w:rPr>
          <w:lang w:val="fr-FR"/>
        </w:rPr>
        <w:t>, en vigueur du 10 juillet au 30 septembre, a permis de rapatrier 20 592 migrants;</w:t>
      </w:r>
    </w:p>
    <w:p w:rsidR="00E30F67" w:rsidRPr="00184144" w:rsidRDefault="00E30F67" w:rsidP="00E30F67">
      <w:pPr>
        <w:pStyle w:val="SingleTxtG"/>
        <w:ind w:firstLine="567"/>
        <w:rPr>
          <w:lang w:val="fr-FR"/>
        </w:rPr>
      </w:pPr>
      <w:r w:rsidRPr="00184144">
        <w:rPr>
          <w:lang w:val="fr-FR"/>
        </w:rPr>
        <w:t>c)</w:t>
      </w:r>
      <w:r w:rsidRPr="00184144">
        <w:rPr>
          <w:lang w:val="fr-FR"/>
        </w:rPr>
        <w:tab/>
        <w:t xml:space="preserve">En 2006, le </w:t>
      </w:r>
      <w:r>
        <w:rPr>
          <w:lang w:val="fr-FR"/>
        </w:rPr>
        <w:t>Programme</w:t>
      </w:r>
      <w:r w:rsidRPr="00184144">
        <w:rPr>
          <w:lang w:val="fr-FR"/>
        </w:rPr>
        <w:t>, en vigueur du 7 juillet au 30 septembre, a permis de rapatrier 15 353 migrants;</w:t>
      </w:r>
    </w:p>
    <w:p w:rsidR="00E30F67" w:rsidRPr="00184144" w:rsidRDefault="00E30F67" w:rsidP="00E30F67">
      <w:pPr>
        <w:pStyle w:val="SingleTxtG"/>
        <w:ind w:firstLine="567"/>
        <w:rPr>
          <w:lang w:val="fr-FR"/>
        </w:rPr>
      </w:pPr>
      <w:r w:rsidRPr="00184144">
        <w:rPr>
          <w:lang w:val="fr-FR"/>
        </w:rPr>
        <w:t>d)</w:t>
      </w:r>
      <w:r w:rsidRPr="00184144">
        <w:rPr>
          <w:lang w:val="fr-FR"/>
        </w:rPr>
        <w:tab/>
        <w:t xml:space="preserve">En 2008, le </w:t>
      </w:r>
      <w:r>
        <w:rPr>
          <w:lang w:val="fr-FR"/>
        </w:rPr>
        <w:t>Programme</w:t>
      </w:r>
      <w:r w:rsidRPr="00184144">
        <w:rPr>
          <w:lang w:val="fr-FR"/>
        </w:rPr>
        <w:t>, en vigueur du 21 juillet au 28 septembre, a permis de rapatrier 18 464 migrants;</w:t>
      </w:r>
    </w:p>
    <w:p w:rsidR="00E30F67" w:rsidRPr="00184144" w:rsidRDefault="00E30F67" w:rsidP="00E30F67">
      <w:pPr>
        <w:pStyle w:val="SingleTxtG"/>
        <w:ind w:firstLine="567"/>
        <w:rPr>
          <w:lang w:val="fr-FR"/>
        </w:rPr>
      </w:pPr>
      <w:r w:rsidRPr="00184144">
        <w:rPr>
          <w:lang w:val="fr-FR"/>
        </w:rPr>
        <w:t>e)</w:t>
      </w:r>
      <w:r w:rsidRPr="00184144">
        <w:rPr>
          <w:lang w:val="fr-FR"/>
        </w:rPr>
        <w:tab/>
        <w:t xml:space="preserve">Depuis 2009, la durée maximale de </w:t>
      </w:r>
      <w:r>
        <w:rPr>
          <w:lang w:val="fr-FR"/>
        </w:rPr>
        <w:t>r</w:t>
      </w:r>
      <w:r w:rsidRPr="00184144">
        <w:rPr>
          <w:lang w:val="fr-FR"/>
        </w:rPr>
        <w:t xml:space="preserve">étention des migrants au centre de traitement est fixée à </w:t>
      </w:r>
      <w:r>
        <w:rPr>
          <w:lang w:val="fr-FR"/>
        </w:rPr>
        <w:t>vingt-quatre</w:t>
      </w:r>
      <w:r w:rsidRPr="00184144">
        <w:rPr>
          <w:lang w:val="fr-FR"/>
        </w:rPr>
        <w:t xml:space="preserve"> heures. Pour faciliter la protection consulaire, ce sont les consuls qui informent en première instance les Mexicains détenus de la possibilité de bénéficier du P</w:t>
      </w:r>
      <w:r>
        <w:rPr>
          <w:lang w:val="fr-FR"/>
        </w:rPr>
        <w:t xml:space="preserve">rogramme de rapatriement volontaire </w:t>
      </w:r>
      <w:r w:rsidRPr="00184144">
        <w:rPr>
          <w:lang w:val="fr-FR"/>
        </w:rPr>
        <w:t>et les renseignent sur d</w:t>
      </w:r>
      <w:r w:rsidR="00181195">
        <w:rPr>
          <w:lang w:val="fr-FR"/>
        </w:rPr>
        <w:t>’</w:t>
      </w:r>
      <w:r w:rsidRPr="00184144">
        <w:rPr>
          <w:lang w:val="fr-FR"/>
        </w:rPr>
        <w:t xml:space="preserve">autres programmes de rapatriement appliqués unilatéralement par les </w:t>
      </w:r>
      <w:r>
        <w:rPr>
          <w:lang w:val="fr-FR"/>
        </w:rPr>
        <w:t>État</w:t>
      </w:r>
      <w:r w:rsidRPr="00184144">
        <w:rPr>
          <w:lang w:val="fr-FR"/>
        </w:rPr>
        <w:t xml:space="preserve">s-Unis, comme Streamline ou </w:t>
      </w:r>
      <w:r>
        <w:rPr>
          <w:lang w:val="fr-FR"/>
        </w:rPr>
        <w:t xml:space="preserve">le </w:t>
      </w:r>
      <w:r w:rsidRPr="00184144">
        <w:rPr>
          <w:lang w:val="fr-FR"/>
        </w:rPr>
        <w:t>Lateral</w:t>
      </w:r>
      <w:r>
        <w:rPr>
          <w:lang w:val="fr-FR"/>
        </w:rPr>
        <w:t xml:space="preserve"> Repatriation Program</w:t>
      </w:r>
      <w:r w:rsidRPr="00184144">
        <w:rPr>
          <w:lang w:val="fr-FR"/>
        </w:rPr>
        <w:t>. Le Gouvernement américain fournit des repas avant chaque vol pendant toute la durée du Programme, qui en 2009 a été appliqué du 21 août au 28 septembre.</w:t>
      </w:r>
    </w:p>
    <w:p w:rsidR="00E30F67" w:rsidRPr="00184144" w:rsidRDefault="00E30F67" w:rsidP="00E30F67">
      <w:pPr>
        <w:pStyle w:val="H1G"/>
        <w:rPr>
          <w:lang w:val="fr-FR"/>
        </w:rPr>
      </w:pPr>
      <w:r>
        <w:rPr>
          <w:lang w:val="fr-FR"/>
        </w:rPr>
        <w:tab/>
        <w:t>N.</w:t>
      </w:r>
      <w:r>
        <w:rPr>
          <w:lang w:val="fr-FR"/>
        </w:rPr>
        <w:tab/>
      </w:r>
      <w:r w:rsidRPr="00184144">
        <w:rPr>
          <w:lang w:val="fr-FR"/>
        </w:rPr>
        <w:t xml:space="preserve">Accords bilatéraux ou multilatéraux sur les migrations, </w:t>
      </w:r>
      <w:r>
        <w:rPr>
          <w:lang w:val="fr-FR"/>
        </w:rPr>
        <w:t>y compris les accords régionaux</w:t>
      </w:r>
    </w:p>
    <w:p w:rsidR="00E30F67" w:rsidRPr="00184144" w:rsidRDefault="00E30F67" w:rsidP="00E30F67">
      <w:pPr>
        <w:pStyle w:val="SingleTxtG"/>
        <w:rPr>
          <w:lang w:val="fr-FR"/>
        </w:rPr>
      </w:pPr>
      <w:r w:rsidRPr="00184144">
        <w:rPr>
          <w:lang w:val="fr-FR"/>
        </w:rPr>
        <w:t>105.</w:t>
      </w:r>
      <w:r w:rsidRPr="00184144">
        <w:rPr>
          <w:lang w:val="fr-FR"/>
        </w:rPr>
        <w:tab/>
        <w:t>Le Mexique est très actif dans les instances internationales consacrées aux questions de migration, comme la Conférence régionale sur les migrations</w:t>
      </w:r>
      <w:r>
        <w:rPr>
          <w:rStyle w:val="FootnoteReference"/>
        </w:rPr>
        <w:footnoteReference w:id="51"/>
      </w:r>
      <w:r w:rsidRPr="00184144">
        <w:rPr>
          <w:lang w:val="fr-FR"/>
        </w:rPr>
        <w:t xml:space="preserve">, le Forum politique à haut niveau </w:t>
      </w:r>
      <w:r>
        <w:rPr>
          <w:lang w:val="fr-FR"/>
        </w:rPr>
        <w:t>de l</w:t>
      </w:r>
      <w:r w:rsidR="00181195">
        <w:rPr>
          <w:lang w:val="fr-FR"/>
        </w:rPr>
        <w:t>’</w:t>
      </w:r>
      <w:r>
        <w:rPr>
          <w:lang w:val="fr-FR"/>
        </w:rPr>
        <w:t xml:space="preserve">OCDE </w:t>
      </w:r>
      <w:r w:rsidRPr="00184144">
        <w:rPr>
          <w:lang w:val="fr-FR"/>
        </w:rPr>
        <w:t>sur les migrations et le Forum mondial sur la migration et le développement, et donne l</w:t>
      </w:r>
      <w:r w:rsidR="00181195">
        <w:rPr>
          <w:lang w:val="fr-FR"/>
        </w:rPr>
        <w:t>’</w:t>
      </w:r>
      <w:r w:rsidRPr="00184144">
        <w:rPr>
          <w:lang w:val="fr-FR"/>
        </w:rPr>
        <w:t>impulsion à des initiatives bilatérales pour la protection des droits des travailleurs migrants.</w:t>
      </w:r>
    </w:p>
    <w:p w:rsidR="00E30F67" w:rsidRPr="00184144" w:rsidRDefault="00E30F67" w:rsidP="00E30F67">
      <w:pPr>
        <w:pStyle w:val="SingleTxtG"/>
        <w:rPr>
          <w:lang w:val="fr-FR"/>
        </w:rPr>
      </w:pPr>
      <w:r w:rsidRPr="00184144">
        <w:rPr>
          <w:lang w:val="fr-FR"/>
        </w:rPr>
        <w:t>106.</w:t>
      </w:r>
      <w:r w:rsidRPr="00184144">
        <w:rPr>
          <w:lang w:val="fr-FR"/>
        </w:rPr>
        <w:tab/>
        <w:t>La quatorzième Réunion des vice-ministres de la Conférence régionale sur les migrations a eu lieu les 9 e</w:t>
      </w:r>
      <w:r>
        <w:rPr>
          <w:lang w:val="fr-FR"/>
        </w:rPr>
        <w:t>t 10 juillet 2009 à Guatemala. À</w:t>
      </w:r>
      <w:r w:rsidRPr="00184144">
        <w:rPr>
          <w:lang w:val="fr-FR"/>
        </w:rPr>
        <w:t xml:space="preserve"> cette occasion, l</w:t>
      </w:r>
      <w:r w:rsidR="00181195">
        <w:rPr>
          <w:lang w:val="fr-FR"/>
        </w:rPr>
        <w:t>’</w:t>
      </w:r>
      <w:r w:rsidRPr="00184144">
        <w:rPr>
          <w:lang w:val="fr-FR"/>
        </w:rPr>
        <w:t>OIM a lancé sa campagne pour la lutte contre la traite des êtres humains et le Mexique a présenté les Principes directeurs régionaux pour la prise en charge des enfants et des adolescents migrants non accompagnés dans le cadre de procédures de rapatriement et le Manuel pour le rapatriement des étrangers d</w:t>
      </w:r>
      <w:r w:rsidR="00181195">
        <w:rPr>
          <w:lang w:val="fr-FR"/>
        </w:rPr>
        <w:t>’</w:t>
      </w:r>
      <w:r w:rsidRPr="00184144">
        <w:rPr>
          <w:lang w:val="fr-FR"/>
        </w:rPr>
        <w:t>Amérique centrale à l</w:t>
      </w:r>
      <w:r w:rsidR="00181195">
        <w:rPr>
          <w:lang w:val="fr-FR"/>
        </w:rPr>
        <w:t>’</w:t>
      </w:r>
      <w:r w:rsidRPr="00184144">
        <w:rPr>
          <w:lang w:val="fr-FR"/>
        </w:rPr>
        <w:t>intention des autorités mexicaines de l</w:t>
      </w:r>
      <w:r w:rsidR="00181195">
        <w:rPr>
          <w:lang w:val="fr-FR"/>
        </w:rPr>
        <w:t>’</w:t>
      </w:r>
      <w:r w:rsidRPr="00184144">
        <w:rPr>
          <w:lang w:val="fr-FR"/>
        </w:rPr>
        <w:t>immigration.</w:t>
      </w:r>
    </w:p>
    <w:p w:rsidR="00E30F67" w:rsidRPr="00184144" w:rsidRDefault="00E30F67" w:rsidP="00E30F67">
      <w:pPr>
        <w:pStyle w:val="SingleTxtG"/>
        <w:rPr>
          <w:lang w:val="fr-FR"/>
        </w:rPr>
      </w:pPr>
      <w:r w:rsidRPr="00184144">
        <w:rPr>
          <w:lang w:val="fr-FR"/>
        </w:rPr>
        <w:t>107.</w:t>
      </w:r>
      <w:r w:rsidRPr="00184144">
        <w:rPr>
          <w:lang w:val="fr-FR"/>
        </w:rPr>
        <w:tab/>
        <w:t>En décembre 2007, le Mexique a présenté un projet de résolution à l</w:t>
      </w:r>
      <w:r w:rsidR="00181195">
        <w:rPr>
          <w:lang w:val="fr-FR"/>
        </w:rPr>
        <w:t>’</w:t>
      </w:r>
      <w:r w:rsidRPr="00184144">
        <w:rPr>
          <w:lang w:val="fr-FR"/>
        </w:rPr>
        <w:t>Assemblée générale des Nations Unies pour établir officiellement une relation entre le Forum mondial sur la migration et le développement et l</w:t>
      </w:r>
      <w:r w:rsidR="00181195">
        <w:rPr>
          <w:lang w:val="fr-FR"/>
        </w:rPr>
        <w:t>’</w:t>
      </w:r>
      <w:r w:rsidRPr="00184144">
        <w:rPr>
          <w:lang w:val="fr-FR"/>
        </w:rPr>
        <w:t>ONU. Cette résolution a été approuvée par un vote en juin 2008. Le Mexique sera l</w:t>
      </w:r>
      <w:r w:rsidR="00181195">
        <w:rPr>
          <w:lang w:val="fr-FR"/>
        </w:rPr>
        <w:t>’</w:t>
      </w:r>
      <w:r w:rsidRPr="00184144">
        <w:rPr>
          <w:lang w:val="fr-FR"/>
        </w:rPr>
        <w:t>hôte de la quatri</w:t>
      </w:r>
      <w:r>
        <w:rPr>
          <w:lang w:val="fr-FR"/>
        </w:rPr>
        <w:t>ème édition du Forum du 8 au 12 </w:t>
      </w:r>
      <w:r w:rsidRPr="00184144">
        <w:rPr>
          <w:lang w:val="fr-FR"/>
        </w:rPr>
        <w:t>novembre 2010.</w:t>
      </w:r>
    </w:p>
    <w:p w:rsidR="00E30F67" w:rsidRPr="00184144" w:rsidRDefault="00E30F67" w:rsidP="00E30F67">
      <w:pPr>
        <w:pStyle w:val="SingleTxtG"/>
        <w:rPr>
          <w:lang w:val="fr-FR"/>
        </w:rPr>
      </w:pPr>
      <w:r w:rsidRPr="00184144">
        <w:rPr>
          <w:lang w:val="fr-FR"/>
        </w:rPr>
        <w:t>108.</w:t>
      </w:r>
      <w:r w:rsidRPr="00184144">
        <w:rPr>
          <w:lang w:val="fr-FR"/>
        </w:rPr>
        <w:tab/>
        <w:t xml:space="preserve">Le Mexique a également conclu avec les </w:t>
      </w:r>
      <w:r>
        <w:rPr>
          <w:lang w:val="fr-FR"/>
        </w:rPr>
        <w:t>État</w:t>
      </w:r>
      <w:r w:rsidRPr="00184144">
        <w:rPr>
          <w:lang w:val="fr-FR"/>
        </w:rPr>
        <w:t>s-Unis d</w:t>
      </w:r>
      <w:r w:rsidR="00181195">
        <w:rPr>
          <w:lang w:val="fr-FR"/>
        </w:rPr>
        <w:t>’</w:t>
      </w:r>
      <w:r w:rsidRPr="00184144">
        <w:rPr>
          <w:lang w:val="fr-FR"/>
        </w:rPr>
        <w:t>Amérique un certain nombre d</w:t>
      </w:r>
      <w:r w:rsidR="00181195">
        <w:rPr>
          <w:lang w:val="fr-FR"/>
        </w:rPr>
        <w:t>’</w:t>
      </w:r>
      <w:r w:rsidRPr="00184144">
        <w:rPr>
          <w:lang w:val="fr-FR"/>
        </w:rPr>
        <w:t>arrangements locaux de rapatriement sûr et ordonné des ressortissants mexicains, qui vise à préserver l</w:t>
      </w:r>
      <w:r w:rsidR="00181195">
        <w:rPr>
          <w:lang w:val="fr-FR"/>
        </w:rPr>
        <w:t>’</w:t>
      </w:r>
      <w:r w:rsidRPr="00184144">
        <w:rPr>
          <w:lang w:val="fr-FR"/>
        </w:rPr>
        <w:t>unité familiale pendant le processus de rapatriement, et à garantir que les personnes handicapées, les mineurs non accompagnés et les autres personnes vulnérables sont rapatriés de jour et dans des lieux établi</w:t>
      </w:r>
      <w:r>
        <w:rPr>
          <w:lang w:val="fr-FR"/>
        </w:rPr>
        <w:t>s</w:t>
      </w:r>
      <w:r w:rsidRPr="00184144">
        <w:rPr>
          <w:lang w:val="fr-FR"/>
        </w:rPr>
        <w:t xml:space="preserve"> à cette fin, où leur sécurité est assurée</w:t>
      </w:r>
      <w:r>
        <w:rPr>
          <w:rStyle w:val="FootnoteReference"/>
        </w:rPr>
        <w:footnoteReference w:id="52"/>
      </w:r>
      <w:r w:rsidRPr="00184144">
        <w:rPr>
          <w:lang w:val="fr-FR"/>
        </w:rPr>
        <w:t>.</w:t>
      </w:r>
    </w:p>
    <w:p w:rsidR="00E30F67" w:rsidRPr="00184144" w:rsidRDefault="00E30F67" w:rsidP="00E30F67">
      <w:pPr>
        <w:pStyle w:val="SingleTxtG"/>
        <w:rPr>
          <w:lang w:val="fr-FR"/>
        </w:rPr>
      </w:pPr>
      <w:r w:rsidRPr="00184144">
        <w:rPr>
          <w:lang w:val="fr-FR"/>
        </w:rPr>
        <w:t>109.</w:t>
      </w:r>
      <w:r w:rsidRPr="00184144">
        <w:rPr>
          <w:lang w:val="fr-FR"/>
        </w:rPr>
        <w:tab/>
        <w:t>Le 5 mai 2006, un Mémorandum d</w:t>
      </w:r>
      <w:r w:rsidR="00181195">
        <w:rPr>
          <w:lang w:val="fr-FR"/>
        </w:rPr>
        <w:t>’</w:t>
      </w:r>
      <w:r w:rsidRPr="00184144">
        <w:rPr>
          <w:lang w:val="fr-FR"/>
        </w:rPr>
        <w:t>accord a été signé par le Mexique, El Salvador, le Guatemala, le Honduras et le Nicaragua aux fins du rapatriement digne, ordonné, efficace et sûr des migrants d</w:t>
      </w:r>
      <w:r w:rsidR="00181195">
        <w:rPr>
          <w:lang w:val="fr-FR"/>
        </w:rPr>
        <w:t>’</w:t>
      </w:r>
      <w:r w:rsidRPr="00184144">
        <w:rPr>
          <w:lang w:val="fr-FR"/>
        </w:rPr>
        <w:t xml:space="preserve">Amérique centrale par voie terrestre. Cet accord consacre les progrès suivants: </w:t>
      </w:r>
    </w:p>
    <w:p w:rsidR="00E30F67" w:rsidRPr="00184144" w:rsidRDefault="00E30F67" w:rsidP="00E30F67">
      <w:pPr>
        <w:pStyle w:val="SingleTxtG"/>
        <w:ind w:firstLine="567"/>
        <w:rPr>
          <w:lang w:val="fr-FR"/>
        </w:rPr>
      </w:pPr>
      <w:r w:rsidRPr="00184144">
        <w:rPr>
          <w:lang w:val="fr-FR"/>
        </w:rPr>
        <w:t>a)</w:t>
      </w:r>
      <w:r w:rsidRPr="00184144">
        <w:rPr>
          <w:lang w:val="fr-FR"/>
        </w:rPr>
        <w:tab/>
        <w:t xml:space="preserve">Les migrants restent moins de </w:t>
      </w:r>
      <w:r>
        <w:rPr>
          <w:lang w:val="fr-FR"/>
        </w:rPr>
        <w:t xml:space="preserve">quarante-huit </w:t>
      </w:r>
      <w:r w:rsidRPr="00184144">
        <w:rPr>
          <w:lang w:val="fr-FR"/>
        </w:rPr>
        <w:t>heures en centre d</w:t>
      </w:r>
      <w:r w:rsidR="00181195">
        <w:rPr>
          <w:lang w:val="fr-FR"/>
        </w:rPr>
        <w:t>’</w:t>
      </w:r>
      <w:r w:rsidRPr="00184144">
        <w:rPr>
          <w:lang w:val="fr-FR"/>
        </w:rPr>
        <w:t>immigration;</w:t>
      </w:r>
    </w:p>
    <w:p w:rsidR="00E30F67" w:rsidRPr="00184144" w:rsidRDefault="00E30F67" w:rsidP="00E30F67">
      <w:pPr>
        <w:pStyle w:val="SingleTxtG"/>
        <w:ind w:firstLine="567"/>
        <w:rPr>
          <w:lang w:val="fr-FR"/>
        </w:rPr>
      </w:pPr>
      <w:r w:rsidRPr="00184144">
        <w:rPr>
          <w:lang w:val="fr-FR"/>
        </w:rPr>
        <w:t>b)</w:t>
      </w:r>
      <w:r w:rsidRPr="00184144">
        <w:rPr>
          <w:lang w:val="fr-FR"/>
        </w:rPr>
        <w:tab/>
        <w:t>Les migrants qui choisissent d</w:t>
      </w:r>
      <w:r w:rsidR="00181195">
        <w:rPr>
          <w:lang w:val="fr-FR"/>
        </w:rPr>
        <w:t>’</w:t>
      </w:r>
      <w:r w:rsidRPr="00184144">
        <w:rPr>
          <w:lang w:val="fr-FR"/>
        </w:rPr>
        <w:t>être rapatriés ne font pas l</w:t>
      </w:r>
      <w:r w:rsidR="00181195">
        <w:rPr>
          <w:lang w:val="fr-FR"/>
        </w:rPr>
        <w:t>’</w:t>
      </w:r>
      <w:r w:rsidRPr="00184144">
        <w:rPr>
          <w:lang w:val="fr-FR"/>
        </w:rPr>
        <w:t>objet d</w:t>
      </w:r>
      <w:r w:rsidR="00181195">
        <w:rPr>
          <w:lang w:val="fr-FR"/>
        </w:rPr>
        <w:t>’</w:t>
      </w:r>
      <w:r w:rsidRPr="00184144">
        <w:rPr>
          <w:lang w:val="fr-FR"/>
        </w:rPr>
        <w:t>une procédure administrative d</w:t>
      </w:r>
      <w:r w:rsidR="00181195">
        <w:rPr>
          <w:lang w:val="fr-FR"/>
        </w:rPr>
        <w:t>’</w:t>
      </w:r>
      <w:r w:rsidRPr="00184144">
        <w:rPr>
          <w:lang w:val="fr-FR"/>
        </w:rPr>
        <w:t>expulsion;</w:t>
      </w:r>
    </w:p>
    <w:p w:rsidR="00E30F67" w:rsidRPr="00184144" w:rsidRDefault="00E30F67" w:rsidP="00E30F67">
      <w:pPr>
        <w:pStyle w:val="SingleTxtG"/>
        <w:ind w:firstLine="567"/>
        <w:rPr>
          <w:lang w:val="fr-FR"/>
        </w:rPr>
      </w:pPr>
      <w:r w:rsidRPr="00184144">
        <w:rPr>
          <w:lang w:val="fr-FR"/>
        </w:rPr>
        <w:t>c)</w:t>
      </w:r>
      <w:r w:rsidRPr="00184144">
        <w:rPr>
          <w:lang w:val="fr-FR"/>
        </w:rPr>
        <w:tab/>
        <w:t>Une attention particulière est prêtée aux groupes vulnérables comme les femmes enceintes,</w:t>
      </w:r>
      <w:r>
        <w:rPr>
          <w:lang w:val="fr-FR"/>
        </w:rPr>
        <w:t xml:space="preserve"> les</w:t>
      </w:r>
      <w:r w:rsidRPr="00184144">
        <w:rPr>
          <w:lang w:val="fr-FR"/>
        </w:rPr>
        <w:t xml:space="preserve"> mineurs, les personnes handicapées et les plus de 60 ans;</w:t>
      </w:r>
    </w:p>
    <w:p w:rsidR="00E30F67" w:rsidRPr="00184144" w:rsidRDefault="00E30F67" w:rsidP="00E30F67">
      <w:pPr>
        <w:pStyle w:val="SingleTxtG"/>
        <w:ind w:firstLine="567"/>
        <w:rPr>
          <w:lang w:val="fr-FR"/>
        </w:rPr>
      </w:pPr>
      <w:r w:rsidRPr="00184144">
        <w:rPr>
          <w:lang w:val="fr-FR"/>
        </w:rPr>
        <w:t>d)</w:t>
      </w:r>
      <w:r w:rsidRPr="00184144">
        <w:rPr>
          <w:lang w:val="fr-FR"/>
        </w:rPr>
        <w:tab/>
        <w:t>À l</w:t>
      </w:r>
      <w:r w:rsidR="00181195">
        <w:rPr>
          <w:lang w:val="fr-FR"/>
        </w:rPr>
        <w:t>’</w:t>
      </w:r>
      <w:r w:rsidRPr="00184144">
        <w:rPr>
          <w:lang w:val="fr-FR"/>
        </w:rPr>
        <w:t>heure actuelle, l</w:t>
      </w:r>
      <w:r w:rsidR="00181195">
        <w:rPr>
          <w:lang w:val="fr-FR"/>
        </w:rPr>
        <w:t>’</w:t>
      </w:r>
      <w:r w:rsidRPr="00184144">
        <w:rPr>
          <w:lang w:val="fr-FR"/>
        </w:rPr>
        <w:t xml:space="preserve">Institut national des migrations prend en charge tous les frais de </w:t>
      </w:r>
      <w:r>
        <w:rPr>
          <w:lang w:val="fr-FR"/>
        </w:rPr>
        <w:t xml:space="preserve">rapatriement </w:t>
      </w:r>
      <w:r w:rsidRPr="00184144">
        <w:rPr>
          <w:lang w:val="fr-FR"/>
        </w:rPr>
        <w:t xml:space="preserve">des </w:t>
      </w:r>
      <w:r>
        <w:rPr>
          <w:lang w:val="fr-FR"/>
        </w:rPr>
        <w:t xml:space="preserve">migrants </w:t>
      </w:r>
      <w:r w:rsidRPr="00184144">
        <w:rPr>
          <w:lang w:val="fr-FR"/>
        </w:rPr>
        <w:t>guatémaltèques, salvadoriens, honduriens et nicaraguayens.</w:t>
      </w:r>
    </w:p>
    <w:p w:rsidR="00E30F67" w:rsidRPr="00184144" w:rsidRDefault="00E30F67" w:rsidP="00E30F67">
      <w:pPr>
        <w:pStyle w:val="SingleTxtG"/>
        <w:rPr>
          <w:lang w:val="fr-FR"/>
        </w:rPr>
      </w:pPr>
      <w:r w:rsidRPr="00184144">
        <w:rPr>
          <w:lang w:val="fr-FR"/>
        </w:rPr>
        <w:t>110.</w:t>
      </w:r>
      <w:r w:rsidRPr="00184144">
        <w:rPr>
          <w:lang w:val="fr-FR"/>
        </w:rPr>
        <w:tab/>
        <w:t>Le 7 septembre 2007, le Mexique et la Nouvelle-Zélande ont signé un accord «Vacances et travail» qui permet aux Mexicains et aux Néo-Zélandais d</w:t>
      </w:r>
      <w:r w:rsidR="00181195">
        <w:rPr>
          <w:lang w:val="fr-FR"/>
        </w:rPr>
        <w:t>’</w:t>
      </w:r>
      <w:r w:rsidRPr="00184144">
        <w:rPr>
          <w:lang w:val="fr-FR"/>
        </w:rPr>
        <w:t>entrer respectivement en Nouvelle-Zélande et au Mexique, avec la possibilité d</w:t>
      </w:r>
      <w:r w:rsidR="00181195">
        <w:rPr>
          <w:lang w:val="fr-FR"/>
        </w:rPr>
        <w:t>’</w:t>
      </w:r>
      <w:r w:rsidRPr="00184144">
        <w:rPr>
          <w:lang w:val="fr-FR"/>
        </w:rPr>
        <w:t>occuper un emploi temporaire, à condition qu</w:t>
      </w:r>
      <w:r w:rsidR="00181195">
        <w:rPr>
          <w:lang w:val="fr-FR"/>
        </w:rPr>
        <w:t>’</w:t>
      </w:r>
      <w:r w:rsidRPr="00184144">
        <w:rPr>
          <w:lang w:val="fr-FR"/>
        </w:rPr>
        <w:t>ils déclarent que leur intention principale est de prendre des vacances et que la possibilité de travailler est un motif secondaire et non la raison principale de leur entrée sur le territoire.</w:t>
      </w:r>
    </w:p>
    <w:p w:rsidR="00E30F67" w:rsidRPr="00184144" w:rsidRDefault="00E30F67" w:rsidP="00E30F67">
      <w:pPr>
        <w:pStyle w:val="H1G"/>
        <w:rPr>
          <w:lang w:val="fr-FR"/>
        </w:rPr>
      </w:pPr>
      <w:r>
        <w:rPr>
          <w:lang w:val="fr-FR"/>
        </w:rPr>
        <w:tab/>
        <w:t>O.</w:t>
      </w:r>
      <w:r>
        <w:rPr>
          <w:lang w:val="fr-FR"/>
        </w:rPr>
        <w:tab/>
      </w:r>
      <w:r w:rsidRPr="00184144">
        <w:rPr>
          <w:lang w:val="fr-FR"/>
        </w:rPr>
        <w:t>Mesures prises par le Mexique, en collaboration avec d</w:t>
      </w:r>
      <w:r w:rsidR="00181195">
        <w:rPr>
          <w:lang w:val="fr-FR"/>
        </w:rPr>
        <w:t>’</w:t>
      </w:r>
      <w:r>
        <w:rPr>
          <w:lang w:val="fr-FR"/>
        </w:rPr>
        <w:t>autres État</w:t>
      </w:r>
      <w:r w:rsidRPr="00184144">
        <w:rPr>
          <w:lang w:val="fr-FR"/>
        </w:rPr>
        <w:t>s, pour prévenir les décès de migrants aux fro</w:t>
      </w:r>
      <w:r>
        <w:rPr>
          <w:lang w:val="fr-FR"/>
        </w:rPr>
        <w:t>ntières terrestres et maritimes</w:t>
      </w:r>
    </w:p>
    <w:p w:rsidR="00E30F67" w:rsidRPr="00184144" w:rsidRDefault="00E30F67" w:rsidP="00E30F67">
      <w:pPr>
        <w:pStyle w:val="SingleTxtG"/>
        <w:rPr>
          <w:lang w:val="fr-FR"/>
        </w:rPr>
      </w:pPr>
      <w:r w:rsidRPr="00184144">
        <w:rPr>
          <w:lang w:val="fr-FR"/>
        </w:rPr>
        <w:t>111.</w:t>
      </w:r>
      <w:r w:rsidRPr="00184144">
        <w:rPr>
          <w:lang w:val="fr-FR"/>
        </w:rPr>
        <w:tab/>
        <w:t>En 1990, l</w:t>
      </w:r>
      <w:r w:rsidR="00181195">
        <w:rPr>
          <w:lang w:val="fr-FR"/>
        </w:rPr>
        <w:t>’</w:t>
      </w:r>
      <w:r w:rsidRPr="00184144">
        <w:rPr>
          <w:lang w:val="fr-FR"/>
        </w:rPr>
        <w:t>Institut national des migrations a fondé le Groupe Beta de Tijuana (Ba</w:t>
      </w:r>
      <w:r>
        <w:rPr>
          <w:lang w:val="fr-FR"/>
        </w:rPr>
        <w:t>sse Californie</w:t>
      </w:r>
      <w:r w:rsidRPr="00184144">
        <w:rPr>
          <w:lang w:val="fr-FR"/>
        </w:rPr>
        <w:t>), dans le but de protéger la vie des migrants en danger. En 1994, il a formé le Groupe Beta de Nogales (Sonora)</w:t>
      </w:r>
      <w:r>
        <w:rPr>
          <w:lang w:val="fr-FR"/>
        </w:rPr>
        <w:t xml:space="preserve"> et en 1995 ceux de Tecate (Basse Californie</w:t>
      </w:r>
      <w:r w:rsidRPr="00184144">
        <w:rPr>
          <w:lang w:val="fr-FR"/>
        </w:rPr>
        <w:t>) et de Matamoros (Tamaulipas). Il existe actuellement 16 groupes Beta</w:t>
      </w:r>
      <w:r>
        <w:rPr>
          <w:rStyle w:val="FootnoteReference"/>
        </w:rPr>
        <w:footnoteReference w:id="53"/>
      </w:r>
      <w:r w:rsidRPr="00184144">
        <w:rPr>
          <w:lang w:val="fr-FR"/>
        </w:rPr>
        <w:t xml:space="preserve"> qui opèrent aux frontières du Mexique, avec pour mandat de protéger et défendre les droits fondamentaux des migrants, leur intégrité physique et leurs biens, quels que soient leur nationalité et leur statut </w:t>
      </w:r>
      <w:r>
        <w:rPr>
          <w:lang w:val="fr-FR"/>
        </w:rPr>
        <w:t>migratoire</w:t>
      </w:r>
      <w:r w:rsidRPr="00184144">
        <w:rPr>
          <w:lang w:val="fr-FR"/>
        </w:rPr>
        <w:t>.</w:t>
      </w:r>
    </w:p>
    <w:p w:rsidR="00E30F67" w:rsidRPr="00184144" w:rsidRDefault="00E30F67" w:rsidP="00E30F67">
      <w:pPr>
        <w:pStyle w:val="SingleTxtG"/>
        <w:rPr>
          <w:lang w:val="fr-FR"/>
        </w:rPr>
      </w:pPr>
      <w:r w:rsidRPr="00184144">
        <w:rPr>
          <w:lang w:val="fr-FR"/>
        </w:rPr>
        <w:t>112.</w:t>
      </w:r>
      <w:r w:rsidRPr="00184144">
        <w:rPr>
          <w:lang w:val="fr-FR"/>
        </w:rPr>
        <w:tab/>
        <w:t xml:space="preserve">Pour faciliter leur action de soutien aux migrants mexicains et étrangers dans huit </w:t>
      </w:r>
      <w:r>
        <w:rPr>
          <w:lang w:val="fr-FR"/>
        </w:rPr>
        <w:t>État</w:t>
      </w:r>
      <w:r w:rsidRPr="00184144">
        <w:rPr>
          <w:lang w:val="fr-FR"/>
        </w:rPr>
        <w:t>s du Mexique, et dans le cadre du projet de modernisation de l</w:t>
      </w:r>
      <w:r w:rsidR="00181195">
        <w:rPr>
          <w:lang w:val="fr-FR"/>
        </w:rPr>
        <w:t>’</w:t>
      </w:r>
      <w:r w:rsidRPr="00184144">
        <w:rPr>
          <w:lang w:val="fr-FR"/>
        </w:rPr>
        <w:t>Institut national des migrations, les g</w:t>
      </w:r>
      <w:r>
        <w:rPr>
          <w:lang w:val="fr-FR"/>
        </w:rPr>
        <w:t>roupes Be</w:t>
      </w:r>
      <w:r w:rsidRPr="00184144">
        <w:rPr>
          <w:lang w:val="fr-FR"/>
        </w:rPr>
        <w:t>ta ont été dotés d</w:t>
      </w:r>
      <w:r w:rsidR="00181195">
        <w:rPr>
          <w:lang w:val="fr-FR"/>
        </w:rPr>
        <w:t>’</w:t>
      </w:r>
      <w:r w:rsidRPr="00184144">
        <w:rPr>
          <w:lang w:val="fr-FR"/>
        </w:rPr>
        <w:t>unités de transport te</w:t>
      </w:r>
      <w:r>
        <w:rPr>
          <w:lang w:val="fr-FR"/>
        </w:rPr>
        <w:t>rrestre,</w:t>
      </w:r>
      <w:r w:rsidRPr="00184144">
        <w:rPr>
          <w:lang w:val="fr-FR"/>
        </w:rPr>
        <w:t xml:space="preserve"> d</w:t>
      </w:r>
      <w:r w:rsidR="00181195">
        <w:rPr>
          <w:lang w:val="fr-FR"/>
        </w:rPr>
        <w:t>’</w:t>
      </w:r>
      <w:r w:rsidRPr="00184144">
        <w:rPr>
          <w:lang w:val="fr-FR"/>
        </w:rPr>
        <w:t>équipement de sauvetage aquatique</w:t>
      </w:r>
      <w:r>
        <w:rPr>
          <w:lang w:val="fr-FR"/>
        </w:rPr>
        <w:t xml:space="preserve"> et de secours en</w:t>
      </w:r>
      <w:r w:rsidRPr="00184144">
        <w:rPr>
          <w:lang w:val="fr-FR"/>
        </w:rPr>
        <w:t xml:space="preserve"> montagne et </w:t>
      </w:r>
      <w:r>
        <w:rPr>
          <w:lang w:val="fr-FR"/>
        </w:rPr>
        <w:t xml:space="preserve">de matériel </w:t>
      </w:r>
      <w:r w:rsidRPr="00184144">
        <w:rPr>
          <w:lang w:val="fr-FR"/>
        </w:rPr>
        <w:t xml:space="preserve">de communications et de radiolocalisation satellite. Ils ont été dotés de 50 véhicules 4x4 et il est prévu de leur fournir 10 ambulances, </w:t>
      </w:r>
      <w:r>
        <w:rPr>
          <w:lang w:val="fr-FR"/>
        </w:rPr>
        <w:t>7</w:t>
      </w:r>
      <w:r w:rsidRPr="00184144">
        <w:rPr>
          <w:lang w:val="fr-FR"/>
        </w:rPr>
        <w:t xml:space="preserve"> hydr</w:t>
      </w:r>
      <w:r>
        <w:rPr>
          <w:lang w:val="fr-FR"/>
        </w:rPr>
        <w:t>oglisseurs, des défibrillateurs</w:t>
      </w:r>
      <w:r w:rsidRPr="00184144">
        <w:rPr>
          <w:lang w:val="fr-FR"/>
        </w:rPr>
        <w:t xml:space="preserve"> et des GPS.</w:t>
      </w:r>
    </w:p>
    <w:p w:rsidR="00E30F67" w:rsidRPr="00184144" w:rsidRDefault="00E30F67" w:rsidP="00E30F67">
      <w:pPr>
        <w:pStyle w:val="SingleTxtG"/>
        <w:rPr>
          <w:lang w:val="fr-FR"/>
        </w:rPr>
      </w:pPr>
      <w:r w:rsidRPr="00184144">
        <w:rPr>
          <w:lang w:val="fr-FR"/>
        </w:rPr>
        <w:t>113.</w:t>
      </w:r>
      <w:r w:rsidRPr="00184144">
        <w:rPr>
          <w:lang w:val="fr-FR"/>
        </w:rPr>
        <w:tab/>
        <w:t>Parallèlement, l</w:t>
      </w:r>
      <w:r w:rsidR="00181195">
        <w:rPr>
          <w:lang w:val="fr-FR"/>
        </w:rPr>
        <w:t>’</w:t>
      </w:r>
      <w:r w:rsidRPr="00184144">
        <w:rPr>
          <w:lang w:val="fr-FR"/>
        </w:rPr>
        <w:t>Institut national des migrations, en coordination avec la Commission nationale des droits de l</w:t>
      </w:r>
      <w:r w:rsidR="00181195">
        <w:rPr>
          <w:lang w:val="fr-FR"/>
        </w:rPr>
        <w:t>’</w:t>
      </w:r>
      <w:r w:rsidRPr="00184144">
        <w:rPr>
          <w:lang w:val="fr-FR"/>
        </w:rPr>
        <w:t>homme, vient en aide aux migrants victimes d</w:t>
      </w:r>
      <w:r w:rsidR="00181195">
        <w:rPr>
          <w:lang w:val="fr-FR"/>
        </w:rPr>
        <w:t>’</w:t>
      </w:r>
      <w:r w:rsidRPr="00184144">
        <w:rPr>
          <w:lang w:val="fr-FR"/>
        </w:rPr>
        <w:t>enlèvement en leur fournissant facilités de transport et d</w:t>
      </w:r>
      <w:r w:rsidR="00181195">
        <w:rPr>
          <w:lang w:val="fr-FR"/>
        </w:rPr>
        <w:t>’</w:t>
      </w:r>
      <w:r w:rsidRPr="00184144">
        <w:rPr>
          <w:lang w:val="fr-FR"/>
        </w:rPr>
        <w:t>hébergement pour qu</w:t>
      </w:r>
      <w:r w:rsidR="00181195">
        <w:rPr>
          <w:lang w:val="fr-FR"/>
        </w:rPr>
        <w:t>’</w:t>
      </w:r>
      <w:r w:rsidRPr="00184144">
        <w:rPr>
          <w:lang w:val="fr-FR"/>
        </w:rPr>
        <w:t>ils puissent comparaître devant le procureur pour porter plainte.</w:t>
      </w:r>
    </w:p>
    <w:p w:rsidR="00597EBD" w:rsidRDefault="00E30F67" w:rsidP="00E30F67">
      <w:pPr>
        <w:pStyle w:val="SingleTxtG"/>
        <w:rPr>
          <w:lang w:val="fr-FR"/>
        </w:rPr>
      </w:pPr>
      <w:r w:rsidRPr="00184144">
        <w:rPr>
          <w:lang w:val="fr-FR"/>
        </w:rPr>
        <w:t>114.</w:t>
      </w:r>
      <w:r w:rsidRPr="00184144">
        <w:rPr>
          <w:lang w:val="fr-FR"/>
        </w:rPr>
        <w:tab/>
        <w:t>Dans l</w:t>
      </w:r>
      <w:r w:rsidR="00181195">
        <w:rPr>
          <w:lang w:val="fr-FR"/>
        </w:rPr>
        <w:t>’</w:t>
      </w:r>
      <w:r w:rsidRPr="00184144">
        <w:rPr>
          <w:lang w:val="fr-FR"/>
        </w:rPr>
        <w:t xml:space="preserve">océan Atlantique, aux frontières maritimes avec Belize et Cuba, la cinquième Région navale travaille en étroite collaboration avec les autorités cubaine </w:t>
      </w:r>
      <w:r>
        <w:rPr>
          <w:lang w:val="fr-FR"/>
        </w:rPr>
        <w:t>pour rechercher et secourir l</w:t>
      </w:r>
      <w:r w:rsidRPr="00184144">
        <w:rPr>
          <w:lang w:val="fr-FR"/>
        </w:rPr>
        <w:t>es Cubains qui cherchent à entrer au Mexique par les Caraïbes et qui se retrouvent souvent à la dérive. Dans la zone frontalière du Rio Hondo, en raison de</w:t>
      </w:r>
      <w:r>
        <w:rPr>
          <w:lang w:val="fr-FR"/>
        </w:rPr>
        <w:t xml:space="preserve">s importants mouvements de </w:t>
      </w:r>
      <w:r w:rsidRPr="00184144">
        <w:rPr>
          <w:lang w:val="fr-FR"/>
        </w:rPr>
        <w:t>migrants, le personnel maritime reçoit une formation aux droits de l</w:t>
      </w:r>
      <w:r w:rsidR="00181195">
        <w:rPr>
          <w:lang w:val="fr-FR"/>
        </w:rPr>
        <w:t>’</w:t>
      </w:r>
      <w:r w:rsidRPr="00184144">
        <w:rPr>
          <w:lang w:val="fr-FR"/>
        </w:rPr>
        <w:t>homme.</w:t>
      </w:r>
    </w:p>
    <w:p w:rsidR="00A26AC0" w:rsidRPr="00184144" w:rsidRDefault="00A26AC0" w:rsidP="00A26AC0">
      <w:pPr>
        <w:pStyle w:val="SingleTxtG"/>
        <w:rPr>
          <w:lang w:val="fr-FR"/>
        </w:rPr>
      </w:pPr>
      <w:r w:rsidRPr="00184144">
        <w:rPr>
          <w:lang w:val="fr-FR"/>
        </w:rPr>
        <w:t>115</w:t>
      </w:r>
      <w:r>
        <w:rPr>
          <w:lang w:val="fr-FR"/>
        </w:rPr>
        <w:t>.</w:t>
      </w:r>
      <w:r>
        <w:rPr>
          <w:lang w:val="fr-FR"/>
        </w:rPr>
        <w:tab/>
        <w:t>En outre, le Ministère de la m</w:t>
      </w:r>
      <w:r w:rsidRPr="00184144">
        <w:rPr>
          <w:lang w:val="fr-FR"/>
        </w:rPr>
        <w:t>arine et la Police cubaine des frontières ont élaboré un mémorandum d</w:t>
      </w:r>
      <w:r w:rsidR="00181195">
        <w:rPr>
          <w:lang w:val="fr-FR"/>
        </w:rPr>
        <w:t>’</w:t>
      </w:r>
      <w:r w:rsidRPr="00184144">
        <w:rPr>
          <w:lang w:val="fr-FR"/>
        </w:rPr>
        <w:t>accord portant sur une procédure de rapatriement des sans-papiers mexicains et cubains. Ce document est en cours de signature par le Ministère cubain de la défense.</w:t>
      </w:r>
    </w:p>
    <w:p w:rsidR="00A26AC0" w:rsidRPr="00184144" w:rsidRDefault="00A26AC0" w:rsidP="00A26AC0">
      <w:pPr>
        <w:pStyle w:val="SingleTxtG"/>
        <w:rPr>
          <w:lang w:val="fr-FR"/>
        </w:rPr>
      </w:pPr>
      <w:r>
        <w:rPr>
          <w:lang w:val="fr-FR"/>
        </w:rPr>
        <w:t>116.</w:t>
      </w:r>
      <w:r>
        <w:rPr>
          <w:lang w:val="fr-FR"/>
        </w:rPr>
        <w:tab/>
        <w:t>À</w:t>
      </w:r>
      <w:r w:rsidRPr="00184144">
        <w:rPr>
          <w:lang w:val="fr-FR"/>
        </w:rPr>
        <w:t xml:space="preserve"> la frontière atlantique avec les </w:t>
      </w:r>
      <w:r>
        <w:rPr>
          <w:lang w:val="fr-FR"/>
        </w:rPr>
        <w:t>É</w:t>
      </w:r>
      <w:r w:rsidRPr="00184144">
        <w:rPr>
          <w:lang w:val="fr-FR"/>
        </w:rPr>
        <w:t xml:space="preserve">tats-Unis, la première Région navale mène des opérations à fort impact, et toutes les unités opérationnelles ont pour mission, en plus de leurs tâches ordinaires, de mener des missions de sauvetage en mer et </w:t>
      </w:r>
      <w:r>
        <w:rPr>
          <w:lang w:val="fr-FR"/>
        </w:rPr>
        <w:t xml:space="preserve">sur les </w:t>
      </w:r>
      <w:r w:rsidRPr="00184144">
        <w:rPr>
          <w:lang w:val="fr-FR"/>
        </w:rPr>
        <w:t>côtes, et sont prêtes en permanence à intervenir en cas d</w:t>
      </w:r>
      <w:r w:rsidR="00181195">
        <w:rPr>
          <w:lang w:val="fr-FR"/>
        </w:rPr>
        <w:t>’</w:t>
      </w:r>
      <w:r w:rsidRPr="00184144">
        <w:rPr>
          <w:lang w:val="fr-FR"/>
        </w:rPr>
        <w:t>urgence.</w:t>
      </w:r>
    </w:p>
    <w:p w:rsidR="00A26AC0" w:rsidRPr="00184144" w:rsidRDefault="00A26AC0" w:rsidP="00A26AC0">
      <w:pPr>
        <w:pStyle w:val="SingleTxtG"/>
        <w:rPr>
          <w:lang w:val="fr-FR"/>
        </w:rPr>
      </w:pPr>
      <w:r w:rsidRPr="00184144">
        <w:rPr>
          <w:lang w:val="fr-FR"/>
        </w:rPr>
        <w:t>117.</w:t>
      </w:r>
      <w:r w:rsidRPr="00184144">
        <w:rPr>
          <w:lang w:val="fr-FR"/>
        </w:rPr>
        <w:tab/>
        <w:t>Dans l</w:t>
      </w:r>
      <w:r w:rsidR="00181195">
        <w:rPr>
          <w:lang w:val="fr-FR"/>
        </w:rPr>
        <w:t>’</w:t>
      </w:r>
      <w:r w:rsidRPr="00184144">
        <w:rPr>
          <w:lang w:val="fr-FR"/>
        </w:rPr>
        <w:t>océan Pacifique, la huitième Région navale est chargée des opérations de sauvetage dans l</w:t>
      </w:r>
      <w:r>
        <w:rPr>
          <w:lang w:val="fr-FR"/>
        </w:rPr>
        <w:t xml:space="preserve">a zone </w:t>
      </w:r>
      <w:r w:rsidRPr="00184144">
        <w:rPr>
          <w:lang w:val="fr-FR"/>
        </w:rPr>
        <w:t>maritime</w:t>
      </w:r>
      <w:r>
        <w:rPr>
          <w:lang w:val="fr-FR"/>
        </w:rPr>
        <w:t xml:space="preserve"> mexicaine</w:t>
      </w:r>
      <w:r w:rsidRPr="00184144">
        <w:rPr>
          <w:lang w:val="fr-FR"/>
        </w:rPr>
        <w:t xml:space="preserve"> à la frontière avec le Guatemala, et mène diverses actions dans la zone frontalière du R</w:t>
      </w:r>
      <w:r>
        <w:rPr>
          <w:lang w:val="fr-FR"/>
        </w:rPr>
        <w:t>í</w:t>
      </w:r>
      <w:r w:rsidRPr="00184144">
        <w:rPr>
          <w:lang w:val="fr-FR"/>
        </w:rPr>
        <w:t>o Suchiate, qui concentre l</w:t>
      </w:r>
      <w:r w:rsidR="00181195">
        <w:rPr>
          <w:lang w:val="fr-FR"/>
        </w:rPr>
        <w:t>’</w:t>
      </w:r>
      <w:r w:rsidRPr="00184144">
        <w:rPr>
          <w:lang w:val="fr-FR"/>
        </w:rPr>
        <w:t>essentiel du problème, en raison de l</w:t>
      </w:r>
      <w:r w:rsidR="00181195">
        <w:rPr>
          <w:lang w:val="fr-FR"/>
        </w:rPr>
        <w:t>’</w:t>
      </w:r>
      <w:r w:rsidRPr="00184144">
        <w:rPr>
          <w:lang w:val="fr-FR"/>
        </w:rPr>
        <w:t>importance des mouvements de migrants.</w:t>
      </w:r>
    </w:p>
    <w:p w:rsidR="00A26AC0" w:rsidRPr="00184144" w:rsidRDefault="00A26AC0" w:rsidP="00A26AC0">
      <w:pPr>
        <w:pStyle w:val="SingleTxtG"/>
        <w:rPr>
          <w:lang w:val="fr-FR"/>
        </w:rPr>
      </w:pPr>
      <w:r w:rsidRPr="00184144">
        <w:rPr>
          <w:lang w:val="fr-FR"/>
        </w:rPr>
        <w:t>118.</w:t>
      </w:r>
      <w:r w:rsidRPr="00184144">
        <w:rPr>
          <w:lang w:val="fr-FR"/>
        </w:rPr>
        <w:tab/>
      </w:r>
      <w:r>
        <w:rPr>
          <w:lang w:val="fr-FR"/>
        </w:rPr>
        <w:t>À</w:t>
      </w:r>
      <w:r w:rsidRPr="00184144">
        <w:rPr>
          <w:lang w:val="fr-FR"/>
        </w:rPr>
        <w:t xml:space="preserve"> la frontière pacifique avec les États-Unis, la deuxième Région navale a, dans le cadre de ses fonctions, la tâche supplémentaire de mener des opérations de sauvetage en mer et sur la côte. Il n</w:t>
      </w:r>
      <w:r w:rsidR="00181195">
        <w:rPr>
          <w:lang w:val="fr-FR"/>
        </w:rPr>
        <w:t>’</w:t>
      </w:r>
      <w:r w:rsidRPr="00184144">
        <w:rPr>
          <w:lang w:val="fr-FR"/>
        </w:rPr>
        <w:t xml:space="preserve">y a pas de flux important de migrants dans cette zone mais on a tout de même mis en place la station de recherche et de sauvetage </w:t>
      </w:r>
      <w:r>
        <w:rPr>
          <w:lang w:val="fr-FR"/>
        </w:rPr>
        <w:t>d</w:t>
      </w:r>
      <w:r w:rsidR="00181195">
        <w:rPr>
          <w:lang w:val="fr-FR"/>
        </w:rPr>
        <w:t>’</w:t>
      </w:r>
      <w:r w:rsidRPr="00184144">
        <w:rPr>
          <w:lang w:val="fr-FR"/>
        </w:rPr>
        <w:t>Ensenada, qui dispose d</w:t>
      </w:r>
      <w:r w:rsidR="00181195">
        <w:rPr>
          <w:lang w:val="fr-FR"/>
        </w:rPr>
        <w:t>’</w:t>
      </w:r>
      <w:r w:rsidRPr="00184144">
        <w:rPr>
          <w:lang w:val="fr-FR"/>
        </w:rPr>
        <w:t>un personnel et d</w:t>
      </w:r>
      <w:r w:rsidR="00181195">
        <w:rPr>
          <w:lang w:val="fr-FR"/>
        </w:rPr>
        <w:t>’</w:t>
      </w:r>
      <w:r w:rsidRPr="00184144">
        <w:rPr>
          <w:lang w:val="fr-FR"/>
        </w:rPr>
        <w:t>un équipement spécialisés pour l</w:t>
      </w:r>
      <w:r w:rsidR="00181195">
        <w:rPr>
          <w:lang w:val="fr-FR"/>
        </w:rPr>
        <w:t>’</w:t>
      </w:r>
      <w:r w:rsidRPr="00184144">
        <w:rPr>
          <w:lang w:val="fr-FR"/>
        </w:rPr>
        <w:t>exécution efficace des opérations menées en réponse aux appels d</w:t>
      </w:r>
      <w:r w:rsidR="00181195">
        <w:rPr>
          <w:lang w:val="fr-FR"/>
        </w:rPr>
        <w:t>’</w:t>
      </w:r>
      <w:r w:rsidRPr="00184144">
        <w:rPr>
          <w:lang w:val="fr-FR"/>
        </w:rPr>
        <w:t>urgence.</w:t>
      </w:r>
    </w:p>
    <w:p w:rsidR="00A26AC0" w:rsidRPr="00184144" w:rsidRDefault="00A26AC0" w:rsidP="00A26AC0">
      <w:pPr>
        <w:pStyle w:val="SingleTxtG"/>
        <w:rPr>
          <w:lang w:val="fr-FR"/>
        </w:rPr>
      </w:pPr>
      <w:r w:rsidRPr="00184144">
        <w:rPr>
          <w:lang w:val="fr-FR"/>
        </w:rPr>
        <w:t>119.</w:t>
      </w:r>
      <w:r>
        <w:rPr>
          <w:lang w:val="fr-FR"/>
        </w:rPr>
        <w:tab/>
      </w:r>
      <w:r w:rsidRPr="00184144">
        <w:rPr>
          <w:lang w:val="fr-FR"/>
        </w:rPr>
        <w:t>Depuis mars 2009, des cours sur les recherches et le sauvetage sont organisés à l</w:t>
      </w:r>
      <w:r w:rsidR="00181195">
        <w:rPr>
          <w:lang w:val="fr-FR"/>
        </w:rPr>
        <w:t>’</w:t>
      </w:r>
      <w:r w:rsidRPr="00184144">
        <w:rPr>
          <w:lang w:val="fr-FR"/>
        </w:rPr>
        <w:t>École de recherch</w:t>
      </w:r>
      <w:r>
        <w:rPr>
          <w:lang w:val="fr-FR"/>
        </w:rPr>
        <w:t xml:space="preserve">e, de sauvetage et de plongée du </w:t>
      </w:r>
      <w:r w:rsidRPr="00184144">
        <w:rPr>
          <w:lang w:val="fr-FR"/>
        </w:rPr>
        <w:t>Ministère de la marine à l</w:t>
      </w:r>
      <w:r w:rsidR="00181195">
        <w:rPr>
          <w:lang w:val="fr-FR"/>
        </w:rPr>
        <w:t>’</w:t>
      </w:r>
      <w:r w:rsidRPr="00184144">
        <w:rPr>
          <w:lang w:val="fr-FR"/>
        </w:rPr>
        <w:t>intention des</w:t>
      </w:r>
      <w:r w:rsidRPr="00184144">
        <w:rPr>
          <w:b/>
          <w:lang w:val="fr-FR"/>
        </w:rPr>
        <w:t xml:space="preserve"> </w:t>
      </w:r>
      <w:r w:rsidRPr="00184144">
        <w:rPr>
          <w:lang w:val="fr-FR"/>
        </w:rPr>
        <w:t>groupes</w:t>
      </w:r>
      <w:r w:rsidRPr="00184144">
        <w:rPr>
          <w:b/>
          <w:lang w:val="fr-FR"/>
        </w:rPr>
        <w:t xml:space="preserve"> </w:t>
      </w:r>
      <w:r w:rsidRPr="00184144">
        <w:rPr>
          <w:lang w:val="fr-FR"/>
        </w:rPr>
        <w:t>Beta. Actuellement, le deuxième des cinq cours prévus est en cours d</w:t>
      </w:r>
      <w:r w:rsidR="00181195">
        <w:rPr>
          <w:lang w:val="fr-FR"/>
        </w:rPr>
        <w:t>’</w:t>
      </w:r>
      <w:r w:rsidRPr="00184144">
        <w:rPr>
          <w:lang w:val="fr-FR"/>
        </w:rPr>
        <w:t>exécution. Il a pour objectif d</w:t>
      </w:r>
      <w:r w:rsidR="00181195">
        <w:rPr>
          <w:lang w:val="fr-FR"/>
        </w:rPr>
        <w:t>’</w:t>
      </w:r>
      <w:r w:rsidRPr="00184144">
        <w:rPr>
          <w:lang w:val="fr-FR"/>
        </w:rPr>
        <w:t>apporter les connaissances nécessaires dans des domaines comme l</w:t>
      </w:r>
      <w:r w:rsidR="00181195">
        <w:rPr>
          <w:lang w:val="fr-FR"/>
        </w:rPr>
        <w:t>’</w:t>
      </w:r>
      <w:r w:rsidRPr="00184144">
        <w:rPr>
          <w:lang w:val="fr-FR"/>
        </w:rPr>
        <w:t>autodéfense, la gestion des situations de crise et d</w:t>
      </w:r>
      <w:r>
        <w:rPr>
          <w:lang w:val="fr-FR"/>
        </w:rPr>
        <w:t>e</w:t>
      </w:r>
      <w:r w:rsidRPr="00184144">
        <w:rPr>
          <w:lang w:val="fr-FR"/>
        </w:rPr>
        <w:t xml:space="preserve"> stress, les opérations de sauvetage en mer, les premiers soins, les manœuvres avec des cordages, la descente en rappel sur des surfaces verticales et les concepts fondamentaux des droits de l</w:t>
      </w:r>
      <w:r w:rsidR="00181195">
        <w:rPr>
          <w:lang w:val="fr-FR"/>
        </w:rPr>
        <w:t>’</w:t>
      </w:r>
      <w:r w:rsidRPr="00184144">
        <w:rPr>
          <w:lang w:val="fr-FR"/>
        </w:rPr>
        <w:t>homme, afin de permett</w:t>
      </w:r>
      <w:r>
        <w:rPr>
          <w:lang w:val="fr-FR"/>
        </w:rPr>
        <w:t>r</w:t>
      </w:r>
      <w:r w:rsidRPr="00184144">
        <w:rPr>
          <w:lang w:val="fr-FR"/>
        </w:rPr>
        <w:t>e aux groupes Beta d</w:t>
      </w:r>
      <w:r w:rsidR="00181195">
        <w:rPr>
          <w:lang w:val="fr-FR"/>
        </w:rPr>
        <w:t>’</w:t>
      </w:r>
      <w:r w:rsidRPr="00184144">
        <w:rPr>
          <w:lang w:val="fr-FR"/>
        </w:rPr>
        <w:t>offrir un meilleur soutien aux migrants sans papiers.</w:t>
      </w:r>
    </w:p>
    <w:p w:rsidR="00A26AC0" w:rsidRPr="00184144" w:rsidRDefault="00A26AC0" w:rsidP="00A26AC0">
      <w:pPr>
        <w:pStyle w:val="SingleTxtG"/>
        <w:rPr>
          <w:lang w:val="fr-FR"/>
        </w:rPr>
      </w:pPr>
      <w:r w:rsidRPr="00184144">
        <w:rPr>
          <w:lang w:val="fr-FR"/>
        </w:rPr>
        <w:t>120.</w:t>
      </w:r>
      <w:r w:rsidRPr="00184144">
        <w:rPr>
          <w:lang w:val="fr-FR"/>
        </w:rPr>
        <w:tab/>
        <w:t>Du 16 juin au 7 juillet 2009, le Ministère de la marine organisera des tests d</w:t>
      </w:r>
      <w:r w:rsidR="00181195">
        <w:rPr>
          <w:lang w:val="fr-FR"/>
        </w:rPr>
        <w:t>’</w:t>
      </w:r>
      <w:r w:rsidRPr="00184144">
        <w:rPr>
          <w:lang w:val="fr-FR"/>
        </w:rPr>
        <w:t>aptitude à l</w:t>
      </w:r>
      <w:r w:rsidR="00181195">
        <w:rPr>
          <w:lang w:val="fr-FR"/>
        </w:rPr>
        <w:t>’</w:t>
      </w:r>
      <w:r w:rsidRPr="00184144">
        <w:rPr>
          <w:lang w:val="fr-FR"/>
        </w:rPr>
        <w:t>intention de 82 membres des groupes Beta, dans le cadre du suivi de la formation aux opérations de recherche et de sauvetage.</w:t>
      </w:r>
    </w:p>
    <w:p w:rsidR="00A26AC0" w:rsidRPr="00133165" w:rsidRDefault="00A26AC0" w:rsidP="00A26AC0">
      <w:pPr>
        <w:pStyle w:val="SingleTxtG"/>
        <w:rPr>
          <w:b/>
          <w:lang w:val="fr-FR"/>
        </w:rPr>
      </w:pPr>
      <w:r w:rsidRPr="00133165">
        <w:rPr>
          <w:b/>
          <w:lang w:val="fr-FR"/>
        </w:rPr>
        <w:t>Migrants mexicains décédés à la frontière avec les États-Unis alors qu</w:t>
      </w:r>
      <w:r w:rsidR="00181195">
        <w:rPr>
          <w:b/>
          <w:lang w:val="fr-FR"/>
        </w:rPr>
        <w:t>’</w:t>
      </w:r>
      <w:r w:rsidRPr="00133165">
        <w:rPr>
          <w:b/>
          <w:lang w:val="fr-FR"/>
        </w:rPr>
        <w:t>ils tentaient d</w:t>
      </w:r>
      <w:r w:rsidR="00181195">
        <w:rPr>
          <w:b/>
          <w:lang w:val="fr-FR"/>
        </w:rPr>
        <w:t>’</w:t>
      </w:r>
      <w:r w:rsidRPr="00133165">
        <w:rPr>
          <w:b/>
          <w:lang w:val="fr-FR"/>
        </w:rPr>
        <w:t>entrer illégalement sur le territoire américain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A26AC0" w:rsidRPr="00F35317" w:rsidTr="005A4048">
        <w:tc>
          <w:tcPr>
            <w:tcW w:w="3685" w:type="dxa"/>
            <w:tcBorders>
              <w:top w:val="single" w:sz="12" w:space="0" w:color="auto"/>
            </w:tcBorders>
            <w:shd w:val="clear" w:color="auto" w:fill="auto"/>
            <w:vAlign w:val="bottom"/>
          </w:tcPr>
          <w:p w:rsidR="00A26AC0" w:rsidRPr="00F35317" w:rsidRDefault="00A26AC0" w:rsidP="005A4048">
            <w:pPr>
              <w:keepNext/>
              <w:suppressAutoHyphens w:val="0"/>
              <w:spacing w:before="40" w:after="40" w:line="220" w:lineRule="exact"/>
              <w:ind w:right="113"/>
              <w:rPr>
                <w:sz w:val="18"/>
              </w:rPr>
            </w:pPr>
            <w:r w:rsidRPr="00F35317">
              <w:rPr>
                <w:sz w:val="18"/>
              </w:rPr>
              <w:t>2004</w:t>
            </w:r>
          </w:p>
        </w:tc>
        <w:tc>
          <w:tcPr>
            <w:tcW w:w="3685" w:type="dxa"/>
            <w:tcBorders>
              <w:top w:val="single" w:sz="12" w:space="0" w:color="auto"/>
            </w:tcBorders>
            <w:shd w:val="clear" w:color="auto" w:fill="auto"/>
            <w:vAlign w:val="bottom"/>
          </w:tcPr>
          <w:p w:rsidR="00A26AC0" w:rsidRPr="00F35317" w:rsidRDefault="00A26AC0" w:rsidP="005A4048">
            <w:pPr>
              <w:keepNext/>
              <w:suppressAutoHyphens w:val="0"/>
              <w:spacing w:before="40" w:after="40" w:line="220" w:lineRule="exact"/>
              <w:ind w:right="113"/>
              <w:jc w:val="right"/>
              <w:rPr>
                <w:sz w:val="18"/>
              </w:rPr>
            </w:pPr>
            <w:r w:rsidRPr="00F35317">
              <w:rPr>
                <w:sz w:val="18"/>
              </w:rPr>
              <w:t>369</w:t>
            </w:r>
          </w:p>
        </w:tc>
      </w:tr>
      <w:tr w:rsidR="00A26AC0" w:rsidRPr="00F35317" w:rsidTr="005A4048">
        <w:tc>
          <w:tcPr>
            <w:tcW w:w="3685" w:type="dxa"/>
            <w:shd w:val="clear" w:color="auto" w:fill="auto"/>
            <w:vAlign w:val="bottom"/>
          </w:tcPr>
          <w:p w:rsidR="00A26AC0" w:rsidRPr="00F35317" w:rsidRDefault="00A26AC0" w:rsidP="005A4048">
            <w:pPr>
              <w:keepNext/>
              <w:suppressAutoHyphens w:val="0"/>
              <w:spacing w:before="40" w:after="40" w:line="220" w:lineRule="exact"/>
              <w:ind w:right="113"/>
              <w:rPr>
                <w:sz w:val="18"/>
              </w:rPr>
            </w:pPr>
            <w:r w:rsidRPr="00F35317">
              <w:rPr>
                <w:sz w:val="18"/>
              </w:rPr>
              <w:t>2005</w:t>
            </w:r>
          </w:p>
        </w:tc>
        <w:tc>
          <w:tcPr>
            <w:tcW w:w="3685" w:type="dxa"/>
            <w:shd w:val="clear" w:color="auto" w:fill="auto"/>
            <w:vAlign w:val="bottom"/>
          </w:tcPr>
          <w:p w:rsidR="00A26AC0" w:rsidRPr="00F35317" w:rsidRDefault="00A26AC0" w:rsidP="005A4048">
            <w:pPr>
              <w:keepNext/>
              <w:suppressAutoHyphens w:val="0"/>
              <w:spacing w:before="40" w:after="40" w:line="220" w:lineRule="exact"/>
              <w:ind w:right="113"/>
              <w:jc w:val="right"/>
              <w:rPr>
                <w:sz w:val="18"/>
              </w:rPr>
            </w:pPr>
            <w:r w:rsidRPr="00F35317">
              <w:rPr>
                <w:sz w:val="18"/>
              </w:rPr>
              <w:t>443</w:t>
            </w:r>
          </w:p>
        </w:tc>
      </w:tr>
      <w:tr w:rsidR="00A26AC0" w:rsidRPr="00F35317" w:rsidTr="005A4048">
        <w:tc>
          <w:tcPr>
            <w:tcW w:w="3685" w:type="dxa"/>
            <w:shd w:val="clear" w:color="auto" w:fill="auto"/>
            <w:vAlign w:val="bottom"/>
          </w:tcPr>
          <w:p w:rsidR="00A26AC0" w:rsidRPr="00F35317" w:rsidRDefault="00A26AC0" w:rsidP="005A4048">
            <w:pPr>
              <w:keepNext/>
              <w:suppressAutoHyphens w:val="0"/>
              <w:spacing w:before="40" w:after="40" w:line="220" w:lineRule="exact"/>
              <w:ind w:right="113"/>
              <w:rPr>
                <w:sz w:val="18"/>
              </w:rPr>
            </w:pPr>
            <w:r w:rsidRPr="00F35317">
              <w:rPr>
                <w:sz w:val="18"/>
              </w:rPr>
              <w:t>2006</w:t>
            </w:r>
          </w:p>
        </w:tc>
        <w:tc>
          <w:tcPr>
            <w:tcW w:w="3685" w:type="dxa"/>
            <w:shd w:val="clear" w:color="auto" w:fill="auto"/>
            <w:vAlign w:val="bottom"/>
          </w:tcPr>
          <w:p w:rsidR="00A26AC0" w:rsidRPr="00F35317" w:rsidRDefault="00A26AC0" w:rsidP="005A4048">
            <w:pPr>
              <w:keepNext/>
              <w:suppressAutoHyphens w:val="0"/>
              <w:spacing w:before="40" w:after="40" w:line="220" w:lineRule="exact"/>
              <w:ind w:right="113"/>
              <w:jc w:val="right"/>
              <w:rPr>
                <w:sz w:val="18"/>
              </w:rPr>
            </w:pPr>
            <w:r w:rsidRPr="00F35317">
              <w:rPr>
                <w:sz w:val="18"/>
              </w:rPr>
              <w:t>426</w:t>
            </w:r>
          </w:p>
        </w:tc>
      </w:tr>
      <w:tr w:rsidR="00A26AC0" w:rsidRPr="00F35317" w:rsidTr="005A4048">
        <w:tc>
          <w:tcPr>
            <w:tcW w:w="3685" w:type="dxa"/>
            <w:shd w:val="clear" w:color="auto" w:fill="auto"/>
            <w:vAlign w:val="bottom"/>
          </w:tcPr>
          <w:p w:rsidR="00A26AC0" w:rsidRPr="00F35317" w:rsidRDefault="00A26AC0" w:rsidP="005A4048">
            <w:pPr>
              <w:keepNext/>
              <w:suppressAutoHyphens w:val="0"/>
              <w:spacing w:before="40" w:after="40" w:line="220" w:lineRule="exact"/>
              <w:ind w:right="113"/>
              <w:rPr>
                <w:sz w:val="18"/>
              </w:rPr>
            </w:pPr>
            <w:r w:rsidRPr="00F35317">
              <w:rPr>
                <w:sz w:val="18"/>
              </w:rPr>
              <w:t>2007</w:t>
            </w:r>
          </w:p>
        </w:tc>
        <w:tc>
          <w:tcPr>
            <w:tcW w:w="3685" w:type="dxa"/>
            <w:shd w:val="clear" w:color="auto" w:fill="auto"/>
            <w:vAlign w:val="bottom"/>
          </w:tcPr>
          <w:p w:rsidR="00A26AC0" w:rsidRPr="00F35317" w:rsidRDefault="00A26AC0" w:rsidP="005A4048">
            <w:pPr>
              <w:keepNext/>
              <w:suppressAutoHyphens w:val="0"/>
              <w:spacing w:before="40" w:after="40" w:line="220" w:lineRule="exact"/>
              <w:ind w:right="113"/>
              <w:jc w:val="right"/>
              <w:rPr>
                <w:sz w:val="18"/>
              </w:rPr>
            </w:pPr>
            <w:r w:rsidRPr="00F35317">
              <w:rPr>
                <w:sz w:val="18"/>
              </w:rPr>
              <w:t>407</w:t>
            </w:r>
          </w:p>
        </w:tc>
      </w:tr>
      <w:tr w:rsidR="00A26AC0" w:rsidRPr="00F35317" w:rsidTr="005A4048">
        <w:tc>
          <w:tcPr>
            <w:tcW w:w="3685" w:type="dxa"/>
            <w:shd w:val="clear" w:color="auto" w:fill="auto"/>
            <w:vAlign w:val="bottom"/>
          </w:tcPr>
          <w:p w:rsidR="00A26AC0" w:rsidRPr="00F35317" w:rsidRDefault="00A26AC0" w:rsidP="005A4048">
            <w:pPr>
              <w:keepNext/>
              <w:suppressAutoHyphens w:val="0"/>
              <w:spacing w:before="40" w:after="40" w:line="220" w:lineRule="exact"/>
              <w:ind w:right="113"/>
              <w:rPr>
                <w:sz w:val="18"/>
              </w:rPr>
            </w:pPr>
            <w:r w:rsidRPr="00F35317">
              <w:rPr>
                <w:sz w:val="18"/>
              </w:rPr>
              <w:t>2008</w:t>
            </w:r>
          </w:p>
        </w:tc>
        <w:tc>
          <w:tcPr>
            <w:tcW w:w="3685" w:type="dxa"/>
            <w:shd w:val="clear" w:color="auto" w:fill="auto"/>
            <w:vAlign w:val="bottom"/>
          </w:tcPr>
          <w:p w:rsidR="00A26AC0" w:rsidRPr="00F35317" w:rsidRDefault="00A26AC0" w:rsidP="005A4048">
            <w:pPr>
              <w:keepNext/>
              <w:suppressAutoHyphens w:val="0"/>
              <w:spacing w:before="40" w:after="40" w:line="220" w:lineRule="exact"/>
              <w:ind w:right="113"/>
              <w:jc w:val="right"/>
              <w:rPr>
                <w:sz w:val="18"/>
              </w:rPr>
            </w:pPr>
            <w:r w:rsidRPr="00F35317">
              <w:rPr>
                <w:sz w:val="18"/>
              </w:rPr>
              <w:t>344</w:t>
            </w:r>
          </w:p>
        </w:tc>
      </w:tr>
      <w:tr w:rsidR="00A26AC0" w:rsidRPr="00F35317" w:rsidTr="005A4048">
        <w:tc>
          <w:tcPr>
            <w:tcW w:w="3685" w:type="dxa"/>
            <w:tcBorders>
              <w:bottom w:val="single" w:sz="4" w:space="0" w:color="auto"/>
            </w:tcBorders>
            <w:shd w:val="clear" w:color="auto" w:fill="auto"/>
            <w:vAlign w:val="bottom"/>
          </w:tcPr>
          <w:p w:rsidR="00A26AC0" w:rsidRPr="00F35317" w:rsidRDefault="00A26AC0" w:rsidP="005A4048">
            <w:pPr>
              <w:suppressAutoHyphens w:val="0"/>
              <w:spacing w:before="40" w:after="40" w:line="220" w:lineRule="exact"/>
              <w:ind w:right="113"/>
              <w:rPr>
                <w:sz w:val="18"/>
              </w:rPr>
            </w:pPr>
            <w:r w:rsidRPr="00F35317">
              <w:rPr>
                <w:sz w:val="18"/>
              </w:rPr>
              <w:t>2009</w:t>
            </w:r>
          </w:p>
        </w:tc>
        <w:tc>
          <w:tcPr>
            <w:tcW w:w="3685" w:type="dxa"/>
            <w:tcBorders>
              <w:bottom w:val="single" w:sz="4" w:space="0" w:color="auto"/>
            </w:tcBorders>
            <w:shd w:val="clear" w:color="auto" w:fill="auto"/>
            <w:vAlign w:val="bottom"/>
          </w:tcPr>
          <w:p w:rsidR="00A26AC0" w:rsidRPr="00F35317" w:rsidRDefault="00A26AC0" w:rsidP="005A4048">
            <w:pPr>
              <w:suppressAutoHyphens w:val="0"/>
              <w:spacing w:before="40" w:after="40" w:line="220" w:lineRule="exact"/>
              <w:ind w:right="113"/>
              <w:jc w:val="right"/>
              <w:rPr>
                <w:sz w:val="18"/>
              </w:rPr>
            </w:pPr>
            <w:r w:rsidRPr="00F35317">
              <w:rPr>
                <w:sz w:val="18"/>
              </w:rPr>
              <w:t>169</w:t>
            </w:r>
          </w:p>
        </w:tc>
      </w:tr>
      <w:tr w:rsidR="00A26AC0" w:rsidRPr="00F35317" w:rsidTr="005A4048">
        <w:tc>
          <w:tcPr>
            <w:tcW w:w="3685" w:type="dxa"/>
            <w:tcBorders>
              <w:top w:val="single" w:sz="4" w:space="0" w:color="auto"/>
              <w:bottom w:val="single" w:sz="12" w:space="0" w:color="auto"/>
            </w:tcBorders>
            <w:shd w:val="clear" w:color="auto" w:fill="auto"/>
            <w:vAlign w:val="bottom"/>
          </w:tcPr>
          <w:p w:rsidR="00A26AC0" w:rsidRPr="00F35317" w:rsidRDefault="00A26AC0" w:rsidP="005A4048">
            <w:pPr>
              <w:suppressAutoHyphens w:val="0"/>
              <w:spacing w:before="80" w:after="80" w:line="220" w:lineRule="exact"/>
              <w:ind w:left="284" w:right="113"/>
              <w:rPr>
                <w:b/>
                <w:sz w:val="18"/>
              </w:rPr>
            </w:pPr>
            <w:r w:rsidRPr="00F35317">
              <w:rPr>
                <w:b/>
                <w:sz w:val="18"/>
              </w:rPr>
              <w:t>Total</w:t>
            </w:r>
          </w:p>
        </w:tc>
        <w:tc>
          <w:tcPr>
            <w:tcW w:w="3685" w:type="dxa"/>
            <w:tcBorders>
              <w:top w:val="single" w:sz="4" w:space="0" w:color="auto"/>
              <w:bottom w:val="single" w:sz="12" w:space="0" w:color="auto"/>
            </w:tcBorders>
            <w:shd w:val="clear" w:color="auto" w:fill="auto"/>
            <w:vAlign w:val="bottom"/>
          </w:tcPr>
          <w:p w:rsidR="00A26AC0" w:rsidRPr="00F35317" w:rsidRDefault="00A26AC0" w:rsidP="005A4048">
            <w:pPr>
              <w:suppressAutoHyphens w:val="0"/>
              <w:spacing w:before="40" w:after="40" w:line="220" w:lineRule="exact"/>
              <w:ind w:right="113"/>
              <w:jc w:val="right"/>
              <w:rPr>
                <w:b/>
                <w:sz w:val="18"/>
              </w:rPr>
            </w:pPr>
            <w:r w:rsidRPr="00F35317">
              <w:rPr>
                <w:b/>
                <w:sz w:val="18"/>
              </w:rPr>
              <w:t>2 149</w:t>
            </w:r>
          </w:p>
        </w:tc>
      </w:tr>
    </w:tbl>
    <w:p w:rsidR="00A26AC0" w:rsidRPr="00184144" w:rsidRDefault="00A26AC0" w:rsidP="00A26AC0">
      <w:pPr>
        <w:pStyle w:val="H1G"/>
        <w:rPr>
          <w:lang w:val="fr-FR"/>
        </w:rPr>
      </w:pPr>
      <w:r>
        <w:rPr>
          <w:lang w:val="fr-FR"/>
        </w:rPr>
        <w:tab/>
      </w:r>
      <w:r w:rsidRPr="00184144">
        <w:rPr>
          <w:lang w:val="fr-FR"/>
        </w:rPr>
        <w:t>P.</w:t>
      </w:r>
      <w:r>
        <w:rPr>
          <w:lang w:val="fr-FR"/>
        </w:rPr>
        <w:tab/>
      </w:r>
      <w:r w:rsidRPr="00184144">
        <w:rPr>
          <w:lang w:val="fr-FR"/>
        </w:rPr>
        <w:t>Mesures visant à prévenir les migrations clandestines et l</w:t>
      </w:r>
      <w:r w:rsidR="00181195">
        <w:rPr>
          <w:lang w:val="fr-FR"/>
        </w:rPr>
        <w:t>’</w:t>
      </w:r>
      <w:r w:rsidRPr="00184144">
        <w:rPr>
          <w:lang w:val="fr-FR"/>
        </w:rPr>
        <w:t>emploi de mig</w:t>
      </w:r>
      <w:r>
        <w:rPr>
          <w:lang w:val="fr-FR"/>
        </w:rPr>
        <w:t>rants en situation irrégulière</w:t>
      </w:r>
    </w:p>
    <w:p w:rsidR="00A26AC0" w:rsidRPr="00184144" w:rsidRDefault="00A26AC0" w:rsidP="00A26AC0">
      <w:pPr>
        <w:pStyle w:val="SingleTxtG"/>
        <w:rPr>
          <w:lang w:val="fr-FR"/>
        </w:rPr>
      </w:pPr>
      <w:r w:rsidRPr="00184144">
        <w:rPr>
          <w:lang w:val="fr-FR"/>
        </w:rPr>
        <w:t>121.</w:t>
      </w:r>
      <w:r w:rsidRPr="00184144">
        <w:rPr>
          <w:lang w:val="fr-FR"/>
        </w:rPr>
        <w:tab/>
        <w:t>Le formulaire d</w:t>
      </w:r>
      <w:r w:rsidR="00181195">
        <w:rPr>
          <w:lang w:val="fr-FR"/>
        </w:rPr>
        <w:t>’</w:t>
      </w:r>
      <w:r w:rsidRPr="00184144">
        <w:rPr>
          <w:lang w:val="fr-FR"/>
        </w:rPr>
        <w:t>immigration pour travailleurs frontaliers a été mis en place dans le cadre du Programme «Frontière Sud» le 13 mars 2008 pour faciliter l</w:t>
      </w:r>
      <w:r w:rsidR="00181195">
        <w:rPr>
          <w:lang w:val="fr-FR"/>
        </w:rPr>
        <w:t>’</w:t>
      </w:r>
      <w:r w:rsidRPr="00184144">
        <w:rPr>
          <w:lang w:val="fr-FR"/>
        </w:rPr>
        <w:t>entrée des Guatémaltèques et des Béliziens à la recherche d</w:t>
      </w:r>
      <w:r w:rsidR="00181195">
        <w:rPr>
          <w:lang w:val="fr-FR"/>
        </w:rPr>
        <w:t>’</w:t>
      </w:r>
      <w:r w:rsidRPr="00184144">
        <w:rPr>
          <w:lang w:val="fr-FR"/>
        </w:rPr>
        <w:t xml:space="preserve">un emploi temporaire dans les </w:t>
      </w:r>
      <w:r>
        <w:rPr>
          <w:lang w:val="fr-FR"/>
        </w:rPr>
        <w:t>É</w:t>
      </w:r>
      <w:r w:rsidRPr="00184144">
        <w:rPr>
          <w:lang w:val="fr-FR"/>
        </w:rPr>
        <w:t>tats du Chiapas, de Quintana Roo, de Tabasco et de Campeche. Il remplace le formulaire d</w:t>
      </w:r>
      <w:r w:rsidR="00181195">
        <w:rPr>
          <w:lang w:val="fr-FR"/>
        </w:rPr>
        <w:t>’</w:t>
      </w:r>
      <w:r w:rsidRPr="00184144">
        <w:rPr>
          <w:lang w:val="fr-FR"/>
        </w:rPr>
        <w:t>immigration pour travailleurs agricoles, créé en 1997, et est délivré dans les bureaux de «Casa Roja» à Talism</w:t>
      </w:r>
      <w:r>
        <w:rPr>
          <w:lang w:val="fr-FR"/>
        </w:rPr>
        <w:t>á</w:t>
      </w:r>
      <w:r w:rsidRPr="00184144">
        <w:rPr>
          <w:lang w:val="fr-FR"/>
        </w:rPr>
        <w:t>n (Chiapas).</w:t>
      </w:r>
    </w:p>
    <w:p w:rsidR="00A26AC0" w:rsidRDefault="00A26AC0" w:rsidP="00A26AC0">
      <w:pPr>
        <w:pStyle w:val="SingleTxtG"/>
      </w:pPr>
      <w:r w:rsidRPr="007614EA">
        <w:t>122.</w:t>
      </w:r>
      <w:r w:rsidRPr="007614EA">
        <w:tab/>
        <w:t>Le formulaire d</w:t>
      </w:r>
      <w:r w:rsidR="00181195">
        <w:t>’</w:t>
      </w:r>
      <w:r w:rsidRPr="007614EA">
        <w:t>immigration pour travailleurs frontaliers, valable un an, permet aux titulaires de travailler dans tous les secteurs économiques de la région, à condition qu</w:t>
      </w:r>
      <w:r w:rsidR="00181195">
        <w:t>’</w:t>
      </w:r>
      <w:r w:rsidRPr="007614EA">
        <w:t>ils aient une offre d</w:t>
      </w:r>
      <w:r w:rsidR="00181195">
        <w:t>’</w:t>
      </w:r>
      <w:r w:rsidRPr="007614EA">
        <w:t>emploi d</w:t>
      </w:r>
      <w:r w:rsidR="00181195">
        <w:t>’</w:t>
      </w:r>
      <w:r w:rsidRPr="007614EA">
        <w:t>un employeur mexicain (agriculture, bâtiment, commerce, service de maison et autres), d</w:t>
      </w:r>
      <w:r w:rsidR="00181195">
        <w:t>’</w:t>
      </w:r>
      <w:r w:rsidRPr="007614EA">
        <w:t xml:space="preserve">acheter des biens et des titres à revenu fixe ou variable, de faire des dépôts bancaires, </w:t>
      </w:r>
      <w:r>
        <w:t xml:space="preserve">et </w:t>
      </w:r>
      <w:r w:rsidRPr="007614EA">
        <w:t>de faire venir dans le pays leur conjoint et leurs enfants en tant que personnes à charge, dans le respect</w:t>
      </w:r>
      <w:r>
        <w:t xml:space="preserve"> des dispositions applicables. </w:t>
      </w:r>
    </w:p>
    <w:p w:rsidR="00A26AC0" w:rsidRPr="00184144" w:rsidRDefault="00A26AC0" w:rsidP="00A26AC0">
      <w:pPr>
        <w:pStyle w:val="SingleTxtG"/>
        <w:rPr>
          <w:lang w:val="fr-FR"/>
        </w:rPr>
      </w:pPr>
      <w:r>
        <w:t>1</w:t>
      </w:r>
      <w:r w:rsidRPr="007614EA">
        <w:t>23.</w:t>
      </w:r>
      <w:r w:rsidRPr="007614EA">
        <w:tab/>
        <w:t>Le formulaire d</w:t>
      </w:r>
      <w:r w:rsidR="00181195">
        <w:t>’</w:t>
      </w:r>
      <w:r w:rsidRPr="007614EA">
        <w:t>immigration pour travailleurs frontaliers garantit que les travailleurs temporaires étrangers et les membres de leur famille sont en situation régulière, ce qui renforce leurs droits fondamentaux et leurs droits du travail. Il facilit</w:t>
      </w:r>
      <w:r>
        <w:t>e</w:t>
      </w:r>
      <w:r w:rsidRPr="007614EA">
        <w:t xml:space="preserve"> l</w:t>
      </w:r>
      <w:r w:rsidR="00181195">
        <w:t>’</w:t>
      </w:r>
      <w:r w:rsidRPr="007614EA">
        <w:t>entrée en toute légalité de travailleurs employés dans différents secteurs productifs comme l</w:t>
      </w:r>
      <w:r w:rsidR="00181195">
        <w:t>’</w:t>
      </w:r>
      <w:r w:rsidRPr="007614EA">
        <w:t>industrie, le bâtiment et les services, à la différence du formulaire d</w:t>
      </w:r>
      <w:r w:rsidR="00181195">
        <w:t>’</w:t>
      </w:r>
      <w:r w:rsidRPr="007614EA">
        <w:t>immigration pour travailleurs agricoles qui ne bénéficiait qu</w:t>
      </w:r>
      <w:r w:rsidR="00181195">
        <w:t>’</w:t>
      </w:r>
      <w:r w:rsidRPr="007614EA">
        <w:t>aux ouvriers agricoles.</w:t>
      </w:r>
      <w:r>
        <w:t xml:space="preserve"> De janvier à juin 2009, 13 070 </w:t>
      </w:r>
      <w:r w:rsidRPr="007614EA">
        <w:t>formulaires</w:t>
      </w:r>
      <w:r w:rsidRPr="00184144">
        <w:rPr>
          <w:lang w:val="fr-FR"/>
        </w:rPr>
        <w:t xml:space="preserve"> ont été émis, comme le montre le tableau détaillé ci-après: </w:t>
      </w:r>
    </w:p>
    <w:p w:rsidR="00A26AC0" w:rsidRPr="00133165" w:rsidRDefault="00A26AC0" w:rsidP="00A26AC0">
      <w:pPr>
        <w:pStyle w:val="SingleTxtG"/>
        <w:rPr>
          <w:b/>
          <w:lang w:val="fr-FR"/>
        </w:rPr>
      </w:pPr>
      <w:r w:rsidRPr="00133165">
        <w:rPr>
          <w:b/>
          <w:lang w:val="fr-FR"/>
        </w:rPr>
        <w:t>Formulaires d</w:t>
      </w:r>
      <w:r w:rsidR="00181195">
        <w:rPr>
          <w:b/>
          <w:lang w:val="fr-FR"/>
        </w:rPr>
        <w:t>’</w:t>
      </w:r>
      <w:r w:rsidRPr="00133165">
        <w:rPr>
          <w:b/>
          <w:lang w:val="fr-FR"/>
        </w:rPr>
        <w:t>immigration pour travailleurs frontaliers émis pour le Guatemala, par bureau régional et point d</w:t>
      </w:r>
      <w:r w:rsidR="00181195">
        <w:rPr>
          <w:b/>
          <w:lang w:val="fr-FR"/>
        </w:rPr>
        <w:t>’</w:t>
      </w:r>
      <w:r w:rsidRPr="00133165">
        <w:rPr>
          <w:b/>
          <w:lang w:val="fr-FR"/>
        </w:rPr>
        <w:t>entrée, 2009</w:t>
      </w:r>
      <w:r w:rsidRPr="00133165">
        <w:rPr>
          <w:b/>
          <w:i/>
          <w:sz w:val="18"/>
          <w:szCs w:val="18"/>
          <w:vertAlign w:val="superscript"/>
          <w:lang w:val="fr-FR"/>
        </w:rPr>
        <w:t>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126"/>
        <w:gridCol w:w="749"/>
        <w:gridCol w:w="891"/>
        <w:gridCol w:w="700"/>
        <w:gridCol w:w="656"/>
        <w:gridCol w:w="749"/>
        <w:gridCol w:w="749"/>
        <w:gridCol w:w="750"/>
      </w:tblGrid>
      <w:tr w:rsidR="00A26AC0" w:rsidRPr="007319C3" w:rsidTr="00A26AC0">
        <w:trPr>
          <w:tblHeader/>
        </w:trPr>
        <w:tc>
          <w:tcPr>
            <w:tcW w:w="2126" w:type="dxa"/>
            <w:tcBorders>
              <w:top w:val="single" w:sz="4" w:space="0" w:color="auto"/>
              <w:bottom w:val="single" w:sz="12" w:space="0" w:color="auto"/>
            </w:tcBorders>
            <w:shd w:val="clear" w:color="auto" w:fill="auto"/>
            <w:vAlign w:val="bottom"/>
          </w:tcPr>
          <w:p w:rsidR="00A26AC0" w:rsidRPr="007319C3" w:rsidRDefault="00A26AC0" w:rsidP="005A4048">
            <w:pPr>
              <w:suppressAutoHyphens w:val="0"/>
              <w:spacing w:before="80" w:after="80" w:line="200" w:lineRule="exact"/>
              <w:ind w:right="113"/>
              <w:rPr>
                <w:i/>
                <w:sz w:val="16"/>
                <w:vertAlign w:val="superscript"/>
                <w:lang w:val="en-US"/>
              </w:rPr>
            </w:pPr>
            <w:r w:rsidRPr="007319C3">
              <w:rPr>
                <w:i/>
                <w:sz w:val="16"/>
                <w:lang w:val="en-US"/>
              </w:rPr>
              <w:t>Bureau régional/point d</w:t>
            </w:r>
            <w:r w:rsidR="00181195">
              <w:rPr>
                <w:i/>
                <w:sz w:val="16"/>
                <w:lang w:val="en-US"/>
              </w:rPr>
              <w:t>’</w:t>
            </w:r>
            <w:r w:rsidRPr="007319C3">
              <w:rPr>
                <w:i/>
                <w:sz w:val="16"/>
                <w:lang w:val="en-US"/>
              </w:rPr>
              <w:t>entrée</w:t>
            </w:r>
          </w:p>
        </w:tc>
        <w:tc>
          <w:tcPr>
            <w:tcW w:w="749" w:type="dxa"/>
            <w:tcBorders>
              <w:top w:val="single" w:sz="4" w:space="0" w:color="auto"/>
              <w:bottom w:val="single" w:sz="12" w:space="0" w:color="auto"/>
            </w:tcBorders>
            <w:shd w:val="clear" w:color="auto" w:fill="auto"/>
            <w:vAlign w:val="bottom"/>
          </w:tcPr>
          <w:p w:rsidR="00A26AC0" w:rsidRPr="007319C3" w:rsidRDefault="00A26AC0" w:rsidP="005A4048">
            <w:pPr>
              <w:suppressAutoHyphens w:val="0"/>
              <w:spacing w:before="80" w:after="80" w:line="200" w:lineRule="exact"/>
              <w:ind w:right="113"/>
              <w:jc w:val="right"/>
              <w:rPr>
                <w:i/>
                <w:sz w:val="16"/>
              </w:rPr>
            </w:pPr>
            <w:r w:rsidRPr="007319C3">
              <w:rPr>
                <w:i/>
                <w:sz w:val="16"/>
              </w:rPr>
              <w:t>Janvier</w:t>
            </w:r>
          </w:p>
        </w:tc>
        <w:tc>
          <w:tcPr>
            <w:tcW w:w="891" w:type="dxa"/>
            <w:tcBorders>
              <w:top w:val="single" w:sz="4" w:space="0" w:color="auto"/>
              <w:bottom w:val="single" w:sz="12" w:space="0" w:color="auto"/>
            </w:tcBorders>
            <w:shd w:val="clear" w:color="auto" w:fill="auto"/>
            <w:vAlign w:val="bottom"/>
          </w:tcPr>
          <w:p w:rsidR="00A26AC0" w:rsidRPr="007319C3" w:rsidRDefault="00A26AC0" w:rsidP="005A4048">
            <w:pPr>
              <w:suppressAutoHyphens w:val="0"/>
              <w:spacing w:before="80" w:after="80" w:line="200" w:lineRule="exact"/>
              <w:ind w:right="113"/>
              <w:jc w:val="right"/>
              <w:rPr>
                <w:i/>
                <w:sz w:val="16"/>
              </w:rPr>
            </w:pPr>
            <w:r w:rsidRPr="007319C3">
              <w:rPr>
                <w:i/>
                <w:sz w:val="16"/>
              </w:rPr>
              <w:t>Février</w:t>
            </w:r>
          </w:p>
        </w:tc>
        <w:tc>
          <w:tcPr>
            <w:tcW w:w="700" w:type="dxa"/>
            <w:tcBorders>
              <w:top w:val="single" w:sz="4" w:space="0" w:color="auto"/>
              <w:bottom w:val="single" w:sz="12" w:space="0" w:color="auto"/>
            </w:tcBorders>
            <w:shd w:val="clear" w:color="auto" w:fill="auto"/>
            <w:vAlign w:val="bottom"/>
          </w:tcPr>
          <w:p w:rsidR="00A26AC0" w:rsidRPr="007319C3" w:rsidRDefault="00A26AC0" w:rsidP="005A4048">
            <w:pPr>
              <w:suppressAutoHyphens w:val="0"/>
              <w:spacing w:before="80" w:after="80" w:line="200" w:lineRule="exact"/>
              <w:ind w:right="113"/>
              <w:jc w:val="right"/>
              <w:rPr>
                <w:i/>
                <w:sz w:val="16"/>
              </w:rPr>
            </w:pPr>
            <w:r w:rsidRPr="007319C3">
              <w:rPr>
                <w:i/>
                <w:sz w:val="16"/>
              </w:rPr>
              <w:t>Mars</w:t>
            </w:r>
          </w:p>
        </w:tc>
        <w:tc>
          <w:tcPr>
            <w:tcW w:w="656" w:type="dxa"/>
            <w:tcBorders>
              <w:top w:val="single" w:sz="4" w:space="0" w:color="auto"/>
              <w:bottom w:val="single" w:sz="12" w:space="0" w:color="auto"/>
            </w:tcBorders>
            <w:shd w:val="clear" w:color="auto" w:fill="auto"/>
            <w:vAlign w:val="bottom"/>
          </w:tcPr>
          <w:p w:rsidR="00A26AC0" w:rsidRPr="007319C3" w:rsidRDefault="00A26AC0" w:rsidP="005A4048">
            <w:pPr>
              <w:suppressAutoHyphens w:val="0"/>
              <w:spacing w:before="80" w:after="80" w:line="200" w:lineRule="exact"/>
              <w:ind w:right="113"/>
              <w:jc w:val="right"/>
              <w:rPr>
                <w:i/>
                <w:sz w:val="16"/>
              </w:rPr>
            </w:pPr>
            <w:r w:rsidRPr="007319C3">
              <w:rPr>
                <w:i/>
                <w:sz w:val="16"/>
              </w:rPr>
              <w:t>Avril</w:t>
            </w:r>
          </w:p>
        </w:tc>
        <w:tc>
          <w:tcPr>
            <w:tcW w:w="749" w:type="dxa"/>
            <w:tcBorders>
              <w:top w:val="single" w:sz="4" w:space="0" w:color="auto"/>
              <w:bottom w:val="single" w:sz="12" w:space="0" w:color="auto"/>
            </w:tcBorders>
            <w:shd w:val="clear" w:color="auto" w:fill="auto"/>
            <w:vAlign w:val="bottom"/>
          </w:tcPr>
          <w:p w:rsidR="00A26AC0" w:rsidRPr="007319C3" w:rsidRDefault="00A26AC0" w:rsidP="005A4048">
            <w:pPr>
              <w:suppressAutoHyphens w:val="0"/>
              <w:spacing w:before="80" w:after="80" w:line="200" w:lineRule="exact"/>
              <w:ind w:right="113"/>
              <w:jc w:val="right"/>
              <w:rPr>
                <w:i/>
                <w:sz w:val="16"/>
              </w:rPr>
            </w:pPr>
            <w:r w:rsidRPr="007319C3">
              <w:rPr>
                <w:i/>
                <w:sz w:val="16"/>
              </w:rPr>
              <w:t>Mai</w:t>
            </w:r>
          </w:p>
        </w:tc>
        <w:tc>
          <w:tcPr>
            <w:tcW w:w="749" w:type="dxa"/>
            <w:tcBorders>
              <w:top w:val="single" w:sz="4" w:space="0" w:color="auto"/>
              <w:bottom w:val="single" w:sz="12" w:space="0" w:color="auto"/>
            </w:tcBorders>
            <w:shd w:val="clear" w:color="auto" w:fill="auto"/>
            <w:vAlign w:val="bottom"/>
          </w:tcPr>
          <w:p w:rsidR="00A26AC0" w:rsidRPr="007319C3" w:rsidRDefault="00A26AC0" w:rsidP="005A4048">
            <w:pPr>
              <w:suppressAutoHyphens w:val="0"/>
              <w:spacing w:before="80" w:after="80" w:line="200" w:lineRule="exact"/>
              <w:ind w:right="113"/>
              <w:jc w:val="right"/>
              <w:rPr>
                <w:i/>
                <w:sz w:val="16"/>
              </w:rPr>
            </w:pPr>
            <w:r w:rsidRPr="007319C3">
              <w:rPr>
                <w:i/>
                <w:sz w:val="16"/>
              </w:rPr>
              <w:t>Juin</w:t>
            </w:r>
          </w:p>
        </w:tc>
        <w:tc>
          <w:tcPr>
            <w:tcW w:w="750" w:type="dxa"/>
            <w:tcBorders>
              <w:top w:val="single" w:sz="4" w:space="0" w:color="auto"/>
              <w:bottom w:val="single" w:sz="12" w:space="0" w:color="auto"/>
            </w:tcBorders>
            <w:shd w:val="clear" w:color="auto" w:fill="auto"/>
            <w:vAlign w:val="bottom"/>
          </w:tcPr>
          <w:p w:rsidR="00A26AC0" w:rsidRPr="007319C3" w:rsidRDefault="00A26AC0" w:rsidP="005A4048">
            <w:pPr>
              <w:suppressAutoHyphens w:val="0"/>
              <w:spacing w:before="80" w:after="80" w:line="200" w:lineRule="exact"/>
              <w:ind w:right="113"/>
              <w:jc w:val="right"/>
              <w:rPr>
                <w:i/>
                <w:sz w:val="16"/>
              </w:rPr>
            </w:pPr>
            <w:r w:rsidRPr="007319C3">
              <w:rPr>
                <w:i/>
                <w:sz w:val="16"/>
              </w:rPr>
              <w:t>Total</w:t>
            </w:r>
          </w:p>
        </w:tc>
      </w:tr>
      <w:tr w:rsidR="00A26AC0" w:rsidRPr="007319C3" w:rsidTr="00A26AC0">
        <w:tc>
          <w:tcPr>
            <w:tcW w:w="2126" w:type="dxa"/>
            <w:tcBorders>
              <w:top w:val="single" w:sz="12" w:space="0" w:color="auto"/>
              <w:bottom w:val="single" w:sz="4" w:space="0" w:color="auto"/>
            </w:tcBorders>
            <w:shd w:val="clear" w:color="auto" w:fill="auto"/>
          </w:tcPr>
          <w:p w:rsidR="00A26AC0" w:rsidRPr="007319C3" w:rsidRDefault="00A26AC0" w:rsidP="005A4048">
            <w:pPr>
              <w:suppressAutoHyphens w:val="0"/>
              <w:spacing w:before="40" w:after="40" w:line="220" w:lineRule="exact"/>
              <w:ind w:right="113"/>
              <w:rPr>
                <w:b/>
                <w:sz w:val="18"/>
              </w:rPr>
            </w:pPr>
            <w:r w:rsidRPr="007319C3">
              <w:rPr>
                <w:b/>
                <w:sz w:val="18"/>
              </w:rPr>
              <w:t>Total général</w:t>
            </w:r>
          </w:p>
        </w:tc>
        <w:tc>
          <w:tcPr>
            <w:tcW w:w="749" w:type="dxa"/>
            <w:tcBorders>
              <w:top w:val="single" w:sz="12" w:space="0" w:color="auto"/>
              <w:bottom w:val="single" w:sz="4" w:space="0" w:color="auto"/>
            </w:tcBorders>
            <w:shd w:val="clear" w:color="auto" w:fill="auto"/>
            <w:vAlign w:val="bottom"/>
          </w:tcPr>
          <w:p w:rsidR="00A26AC0" w:rsidRPr="007319C3" w:rsidRDefault="00A26AC0" w:rsidP="005A4048">
            <w:pPr>
              <w:suppressAutoHyphens w:val="0"/>
              <w:spacing w:before="40" w:after="40" w:line="220" w:lineRule="exact"/>
              <w:ind w:right="113"/>
              <w:jc w:val="right"/>
              <w:rPr>
                <w:b/>
                <w:sz w:val="18"/>
              </w:rPr>
            </w:pPr>
            <w:r w:rsidRPr="007319C3">
              <w:rPr>
                <w:b/>
                <w:sz w:val="18"/>
              </w:rPr>
              <w:t>3 978</w:t>
            </w:r>
          </w:p>
        </w:tc>
        <w:tc>
          <w:tcPr>
            <w:tcW w:w="891" w:type="dxa"/>
            <w:tcBorders>
              <w:top w:val="single" w:sz="12" w:space="0" w:color="auto"/>
              <w:bottom w:val="single" w:sz="4" w:space="0" w:color="auto"/>
            </w:tcBorders>
            <w:shd w:val="clear" w:color="auto" w:fill="auto"/>
            <w:vAlign w:val="bottom"/>
          </w:tcPr>
          <w:p w:rsidR="00A26AC0" w:rsidRPr="007319C3" w:rsidRDefault="00A26AC0" w:rsidP="005A4048">
            <w:pPr>
              <w:suppressAutoHyphens w:val="0"/>
              <w:spacing w:before="40" w:after="40" w:line="220" w:lineRule="exact"/>
              <w:ind w:right="113"/>
              <w:jc w:val="right"/>
              <w:rPr>
                <w:b/>
                <w:sz w:val="18"/>
              </w:rPr>
            </w:pPr>
            <w:r w:rsidRPr="007319C3">
              <w:rPr>
                <w:b/>
                <w:sz w:val="18"/>
              </w:rPr>
              <w:t>1 686</w:t>
            </w:r>
          </w:p>
        </w:tc>
        <w:tc>
          <w:tcPr>
            <w:tcW w:w="700" w:type="dxa"/>
            <w:tcBorders>
              <w:top w:val="single" w:sz="12" w:space="0" w:color="auto"/>
              <w:bottom w:val="single" w:sz="4" w:space="0" w:color="auto"/>
            </w:tcBorders>
            <w:shd w:val="clear" w:color="auto" w:fill="auto"/>
            <w:vAlign w:val="bottom"/>
          </w:tcPr>
          <w:p w:rsidR="00A26AC0" w:rsidRPr="007319C3" w:rsidRDefault="00A26AC0" w:rsidP="005A4048">
            <w:pPr>
              <w:suppressAutoHyphens w:val="0"/>
              <w:spacing w:before="40" w:after="40" w:line="220" w:lineRule="exact"/>
              <w:ind w:right="113"/>
              <w:jc w:val="right"/>
              <w:rPr>
                <w:b/>
                <w:sz w:val="18"/>
              </w:rPr>
            </w:pPr>
            <w:r w:rsidRPr="007319C3">
              <w:rPr>
                <w:b/>
                <w:sz w:val="18"/>
              </w:rPr>
              <w:t>1 716</w:t>
            </w:r>
          </w:p>
        </w:tc>
        <w:tc>
          <w:tcPr>
            <w:tcW w:w="656" w:type="dxa"/>
            <w:tcBorders>
              <w:top w:val="single" w:sz="12" w:space="0" w:color="auto"/>
              <w:bottom w:val="single" w:sz="4" w:space="0" w:color="auto"/>
            </w:tcBorders>
            <w:shd w:val="clear" w:color="auto" w:fill="auto"/>
            <w:vAlign w:val="bottom"/>
          </w:tcPr>
          <w:p w:rsidR="00A26AC0" w:rsidRPr="007319C3" w:rsidRDefault="00A26AC0" w:rsidP="005A4048">
            <w:pPr>
              <w:suppressAutoHyphens w:val="0"/>
              <w:spacing w:before="40" w:after="40" w:line="220" w:lineRule="exact"/>
              <w:ind w:right="113"/>
              <w:jc w:val="right"/>
              <w:rPr>
                <w:b/>
                <w:sz w:val="18"/>
              </w:rPr>
            </w:pPr>
            <w:r w:rsidRPr="007319C3">
              <w:rPr>
                <w:b/>
                <w:sz w:val="18"/>
              </w:rPr>
              <w:t>1 782</w:t>
            </w:r>
          </w:p>
        </w:tc>
        <w:tc>
          <w:tcPr>
            <w:tcW w:w="749" w:type="dxa"/>
            <w:tcBorders>
              <w:top w:val="single" w:sz="12" w:space="0" w:color="auto"/>
              <w:bottom w:val="single" w:sz="4" w:space="0" w:color="auto"/>
            </w:tcBorders>
            <w:shd w:val="clear" w:color="auto" w:fill="auto"/>
            <w:vAlign w:val="bottom"/>
          </w:tcPr>
          <w:p w:rsidR="00A26AC0" w:rsidRPr="007319C3" w:rsidRDefault="00A26AC0" w:rsidP="005A4048">
            <w:pPr>
              <w:suppressAutoHyphens w:val="0"/>
              <w:spacing w:before="40" w:after="40" w:line="220" w:lineRule="exact"/>
              <w:ind w:right="113"/>
              <w:jc w:val="right"/>
              <w:rPr>
                <w:b/>
                <w:sz w:val="18"/>
              </w:rPr>
            </w:pPr>
            <w:r w:rsidRPr="007319C3">
              <w:rPr>
                <w:b/>
                <w:sz w:val="18"/>
              </w:rPr>
              <w:t>1 502</w:t>
            </w:r>
          </w:p>
        </w:tc>
        <w:tc>
          <w:tcPr>
            <w:tcW w:w="749" w:type="dxa"/>
            <w:tcBorders>
              <w:top w:val="single" w:sz="12" w:space="0" w:color="auto"/>
              <w:bottom w:val="single" w:sz="4" w:space="0" w:color="auto"/>
            </w:tcBorders>
            <w:shd w:val="clear" w:color="auto" w:fill="auto"/>
            <w:vAlign w:val="bottom"/>
          </w:tcPr>
          <w:p w:rsidR="00A26AC0" w:rsidRPr="007319C3" w:rsidRDefault="00A26AC0" w:rsidP="005A4048">
            <w:pPr>
              <w:suppressAutoHyphens w:val="0"/>
              <w:spacing w:before="40" w:after="40" w:line="220" w:lineRule="exact"/>
              <w:ind w:right="113"/>
              <w:jc w:val="right"/>
              <w:rPr>
                <w:b/>
                <w:sz w:val="18"/>
              </w:rPr>
            </w:pPr>
            <w:r w:rsidRPr="007319C3">
              <w:rPr>
                <w:b/>
                <w:sz w:val="18"/>
              </w:rPr>
              <w:t>2 406</w:t>
            </w:r>
          </w:p>
        </w:tc>
        <w:tc>
          <w:tcPr>
            <w:tcW w:w="750" w:type="dxa"/>
            <w:tcBorders>
              <w:top w:val="single" w:sz="12" w:space="0" w:color="auto"/>
              <w:bottom w:val="single" w:sz="4" w:space="0" w:color="auto"/>
            </w:tcBorders>
            <w:shd w:val="clear" w:color="auto" w:fill="auto"/>
            <w:vAlign w:val="bottom"/>
          </w:tcPr>
          <w:p w:rsidR="00A26AC0" w:rsidRPr="007319C3" w:rsidRDefault="00A26AC0" w:rsidP="005A4048">
            <w:pPr>
              <w:suppressAutoHyphens w:val="0"/>
              <w:spacing w:before="40" w:after="40" w:line="220" w:lineRule="exact"/>
              <w:ind w:right="113"/>
              <w:jc w:val="right"/>
              <w:rPr>
                <w:b/>
                <w:sz w:val="18"/>
              </w:rPr>
            </w:pPr>
            <w:r w:rsidRPr="007319C3">
              <w:rPr>
                <w:b/>
                <w:sz w:val="18"/>
              </w:rPr>
              <w:t>13 070</w:t>
            </w:r>
          </w:p>
        </w:tc>
      </w:tr>
      <w:tr w:rsidR="00A26AC0" w:rsidRPr="007319C3" w:rsidTr="00A26AC0">
        <w:tc>
          <w:tcPr>
            <w:tcW w:w="2126" w:type="dxa"/>
            <w:tcBorders>
              <w:top w:val="single" w:sz="4" w:space="0" w:color="auto"/>
            </w:tcBorders>
            <w:shd w:val="clear" w:color="auto" w:fill="auto"/>
          </w:tcPr>
          <w:p w:rsidR="00A26AC0" w:rsidRPr="007319C3" w:rsidRDefault="00A26AC0" w:rsidP="005A4048">
            <w:pPr>
              <w:suppressAutoHyphens w:val="0"/>
              <w:spacing w:before="40" w:after="40" w:line="220" w:lineRule="exact"/>
              <w:ind w:right="113"/>
              <w:rPr>
                <w:sz w:val="18"/>
              </w:rPr>
            </w:pPr>
            <w:r w:rsidRPr="007319C3">
              <w:rPr>
                <w:sz w:val="18"/>
              </w:rPr>
              <w:t>Chiapas</w:t>
            </w:r>
          </w:p>
        </w:tc>
        <w:tc>
          <w:tcPr>
            <w:tcW w:w="749" w:type="dxa"/>
            <w:tcBorders>
              <w:top w:val="single" w:sz="4" w:space="0" w:color="auto"/>
            </w:tcBorders>
            <w:shd w:val="clear" w:color="auto" w:fill="auto"/>
            <w:vAlign w:val="bottom"/>
          </w:tcPr>
          <w:p w:rsidR="00A26AC0" w:rsidRPr="007319C3" w:rsidRDefault="00A26AC0" w:rsidP="005A4048">
            <w:pPr>
              <w:pStyle w:val="SingleTxtG"/>
              <w:suppressAutoHyphens w:val="0"/>
              <w:spacing w:before="40" w:after="40" w:line="220" w:lineRule="exact"/>
              <w:ind w:left="0" w:right="113"/>
              <w:jc w:val="right"/>
              <w:rPr>
                <w:sz w:val="18"/>
              </w:rPr>
            </w:pPr>
            <w:r w:rsidRPr="007319C3">
              <w:rPr>
                <w:sz w:val="18"/>
              </w:rPr>
              <w:t>3 978</w:t>
            </w:r>
          </w:p>
        </w:tc>
        <w:tc>
          <w:tcPr>
            <w:tcW w:w="891" w:type="dxa"/>
            <w:tcBorders>
              <w:top w:val="single" w:sz="4" w:space="0" w:color="auto"/>
            </w:tcBorders>
            <w:shd w:val="clear" w:color="auto" w:fill="auto"/>
            <w:vAlign w:val="bottom"/>
          </w:tcPr>
          <w:p w:rsidR="00A26AC0" w:rsidRPr="007319C3" w:rsidRDefault="00A26AC0" w:rsidP="005A4048">
            <w:pPr>
              <w:pStyle w:val="SingleTxtG"/>
              <w:suppressAutoHyphens w:val="0"/>
              <w:spacing w:before="40" w:after="40" w:line="220" w:lineRule="exact"/>
              <w:ind w:left="0" w:right="113"/>
              <w:jc w:val="right"/>
              <w:rPr>
                <w:sz w:val="18"/>
              </w:rPr>
            </w:pPr>
            <w:r w:rsidRPr="007319C3">
              <w:rPr>
                <w:sz w:val="18"/>
              </w:rPr>
              <w:t>1 684</w:t>
            </w:r>
          </w:p>
        </w:tc>
        <w:tc>
          <w:tcPr>
            <w:tcW w:w="700" w:type="dxa"/>
            <w:tcBorders>
              <w:top w:val="single" w:sz="4" w:space="0" w:color="auto"/>
            </w:tcBorders>
            <w:shd w:val="clear" w:color="auto" w:fill="auto"/>
            <w:vAlign w:val="bottom"/>
          </w:tcPr>
          <w:p w:rsidR="00A26AC0" w:rsidRPr="007319C3" w:rsidRDefault="00A26AC0" w:rsidP="005A4048">
            <w:pPr>
              <w:pStyle w:val="SingleTxtG"/>
              <w:suppressAutoHyphens w:val="0"/>
              <w:spacing w:before="40" w:after="40" w:line="220" w:lineRule="exact"/>
              <w:ind w:left="0" w:right="113"/>
              <w:jc w:val="right"/>
              <w:rPr>
                <w:sz w:val="18"/>
              </w:rPr>
            </w:pPr>
            <w:r w:rsidRPr="007319C3">
              <w:rPr>
                <w:sz w:val="18"/>
              </w:rPr>
              <w:t>1 716</w:t>
            </w:r>
          </w:p>
        </w:tc>
        <w:tc>
          <w:tcPr>
            <w:tcW w:w="656" w:type="dxa"/>
            <w:tcBorders>
              <w:top w:val="single" w:sz="4" w:space="0" w:color="auto"/>
            </w:tcBorders>
            <w:shd w:val="clear" w:color="auto" w:fill="auto"/>
            <w:vAlign w:val="bottom"/>
          </w:tcPr>
          <w:p w:rsidR="00A26AC0" w:rsidRPr="007319C3" w:rsidRDefault="00A26AC0" w:rsidP="005A4048">
            <w:pPr>
              <w:pStyle w:val="SingleTxtG"/>
              <w:suppressAutoHyphens w:val="0"/>
              <w:spacing w:before="40" w:after="40" w:line="220" w:lineRule="exact"/>
              <w:ind w:left="0" w:right="113"/>
              <w:jc w:val="right"/>
              <w:rPr>
                <w:sz w:val="18"/>
              </w:rPr>
            </w:pPr>
            <w:r w:rsidRPr="007319C3">
              <w:rPr>
                <w:sz w:val="18"/>
              </w:rPr>
              <w:t>1 779</w:t>
            </w:r>
          </w:p>
        </w:tc>
        <w:tc>
          <w:tcPr>
            <w:tcW w:w="749" w:type="dxa"/>
            <w:tcBorders>
              <w:top w:val="single" w:sz="4" w:space="0" w:color="auto"/>
            </w:tcBorders>
            <w:shd w:val="clear" w:color="auto" w:fill="auto"/>
            <w:vAlign w:val="bottom"/>
          </w:tcPr>
          <w:p w:rsidR="00A26AC0" w:rsidRPr="007319C3" w:rsidRDefault="00A26AC0" w:rsidP="005A4048">
            <w:pPr>
              <w:pStyle w:val="SingleTxtG"/>
              <w:suppressAutoHyphens w:val="0"/>
              <w:spacing w:before="40" w:after="40" w:line="220" w:lineRule="exact"/>
              <w:ind w:left="0" w:right="113"/>
              <w:jc w:val="right"/>
              <w:rPr>
                <w:sz w:val="18"/>
              </w:rPr>
            </w:pPr>
            <w:r w:rsidRPr="007319C3">
              <w:rPr>
                <w:sz w:val="18"/>
              </w:rPr>
              <w:t>1 485</w:t>
            </w:r>
          </w:p>
        </w:tc>
        <w:tc>
          <w:tcPr>
            <w:tcW w:w="749" w:type="dxa"/>
            <w:tcBorders>
              <w:top w:val="single" w:sz="4" w:space="0" w:color="auto"/>
            </w:tcBorders>
            <w:shd w:val="clear" w:color="auto" w:fill="auto"/>
            <w:vAlign w:val="bottom"/>
          </w:tcPr>
          <w:p w:rsidR="00A26AC0" w:rsidRPr="007319C3" w:rsidRDefault="00A26AC0" w:rsidP="005A4048">
            <w:pPr>
              <w:pStyle w:val="SingleTxtG"/>
              <w:suppressAutoHyphens w:val="0"/>
              <w:spacing w:before="40" w:after="40" w:line="220" w:lineRule="exact"/>
              <w:ind w:left="0" w:right="113"/>
              <w:jc w:val="right"/>
              <w:rPr>
                <w:sz w:val="18"/>
              </w:rPr>
            </w:pPr>
            <w:r w:rsidRPr="007319C3">
              <w:rPr>
                <w:sz w:val="18"/>
              </w:rPr>
              <w:t>2 402</w:t>
            </w:r>
          </w:p>
        </w:tc>
        <w:tc>
          <w:tcPr>
            <w:tcW w:w="750" w:type="dxa"/>
            <w:tcBorders>
              <w:top w:val="single" w:sz="4" w:space="0" w:color="auto"/>
            </w:tcBorders>
            <w:shd w:val="clear" w:color="auto" w:fill="auto"/>
            <w:vAlign w:val="bottom"/>
          </w:tcPr>
          <w:p w:rsidR="00A26AC0" w:rsidRPr="007319C3" w:rsidRDefault="00A26AC0" w:rsidP="005A4048">
            <w:pPr>
              <w:pStyle w:val="SingleTxtG"/>
              <w:suppressAutoHyphens w:val="0"/>
              <w:spacing w:before="40" w:after="40" w:line="220" w:lineRule="exact"/>
              <w:ind w:left="0" w:right="113"/>
              <w:jc w:val="right"/>
              <w:rPr>
                <w:b/>
                <w:sz w:val="18"/>
              </w:rPr>
            </w:pPr>
            <w:r w:rsidRPr="007319C3">
              <w:rPr>
                <w:b/>
                <w:sz w:val="18"/>
              </w:rPr>
              <w:t>13 044</w:t>
            </w:r>
          </w:p>
        </w:tc>
      </w:tr>
      <w:tr w:rsidR="00A26AC0" w:rsidRPr="007319C3" w:rsidTr="005A4048">
        <w:tc>
          <w:tcPr>
            <w:tcW w:w="2126" w:type="dxa"/>
            <w:shd w:val="clear" w:color="auto" w:fill="auto"/>
          </w:tcPr>
          <w:p w:rsidR="00A26AC0" w:rsidRPr="007319C3" w:rsidRDefault="00A26AC0" w:rsidP="005A4048">
            <w:pPr>
              <w:suppressAutoHyphens w:val="0"/>
              <w:spacing w:before="40" w:after="40" w:line="220" w:lineRule="exact"/>
              <w:ind w:left="266" w:right="113" w:hanging="266"/>
              <w:rPr>
                <w:sz w:val="18"/>
              </w:rPr>
            </w:pPr>
            <w:r>
              <w:rPr>
                <w:sz w:val="18"/>
                <w:szCs w:val="18"/>
              </w:rPr>
              <w:t>Ciudad Cuauhte</w:t>
            </w:r>
            <w:r w:rsidRPr="007319C3">
              <w:rPr>
                <w:sz w:val="18"/>
                <w:szCs w:val="18"/>
              </w:rPr>
              <w:t>moc</w:t>
            </w:r>
          </w:p>
        </w:tc>
        <w:tc>
          <w:tcPr>
            <w:tcW w:w="749" w:type="dxa"/>
            <w:shd w:val="clear" w:color="auto" w:fill="auto"/>
            <w:vAlign w:val="bottom"/>
          </w:tcPr>
          <w:p w:rsidR="00A26AC0" w:rsidRPr="007319C3" w:rsidRDefault="00A26AC0" w:rsidP="005A4048">
            <w:pPr>
              <w:pStyle w:val="SingleTxtG"/>
              <w:suppressAutoHyphens w:val="0"/>
              <w:spacing w:before="40" w:after="40" w:line="220" w:lineRule="exact"/>
              <w:ind w:left="0" w:right="113"/>
              <w:jc w:val="right"/>
              <w:rPr>
                <w:sz w:val="18"/>
              </w:rPr>
            </w:pPr>
            <w:r w:rsidRPr="007319C3">
              <w:rPr>
                <w:sz w:val="18"/>
              </w:rPr>
              <w:t>126</w:t>
            </w:r>
          </w:p>
        </w:tc>
        <w:tc>
          <w:tcPr>
            <w:tcW w:w="891" w:type="dxa"/>
            <w:shd w:val="clear" w:color="auto" w:fill="auto"/>
            <w:vAlign w:val="bottom"/>
          </w:tcPr>
          <w:p w:rsidR="00A26AC0" w:rsidRPr="007319C3" w:rsidRDefault="00A26AC0" w:rsidP="005A4048">
            <w:pPr>
              <w:pStyle w:val="SingleTxtG"/>
              <w:suppressAutoHyphens w:val="0"/>
              <w:spacing w:before="40" w:after="40" w:line="220" w:lineRule="exact"/>
              <w:ind w:left="0" w:right="113"/>
              <w:jc w:val="right"/>
              <w:rPr>
                <w:sz w:val="18"/>
              </w:rPr>
            </w:pPr>
            <w:r w:rsidRPr="007319C3">
              <w:rPr>
                <w:sz w:val="18"/>
              </w:rPr>
              <w:t>6</w:t>
            </w:r>
          </w:p>
        </w:tc>
        <w:tc>
          <w:tcPr>
            <w:tcW w:w="700" w:type="dxa"/>
            <w:shd w:val="clear" w:color="auto" w:fill="auto"/>
            <w:vAlign w:val="bottom"/>
          </w:tcPr>
          <w:p w:rsidR="00A26AC0" w:rsidRPr="007319C3" w:rsidRDefault="00A26AC0" w:rsidP="005A4048">
            <w:pPr>
              <w:pStyle w:val="SingleTxtG"/>
              <w:suppressAutoHyphens w:val="0"/>
              <w:spacing w:before="40" w:after="40" w:line="220" w:lineRule="exact"/>
              <w:ind w:left="0" w:right="113"/>
              <w:jc w:val="right"/>
              <w:rPr>
                <w:sz w:val="18"/>
              </w:rPr>
            </w:pPr>
            <w:r w:rsidRPr="007319C3">
              <w:rPr>
                <w:sz w:val="18"/>
              </w:rPr>
              <w:t>68</w:t>
            </w:r>
          </w:p>
        </w:tc>
        <w:tc>
          <w:tcPr>
            <w:tcW w:w="656" w:type="dxa"/>
            <w:shd w:val="clear" w:color="auto" w:fill="auto"/>
            <w:vAlign w:val="bottom"/>
          </w:tcPr>
          <w:p w:rsidR="00A26AC0" w:rsidRPr="007319C3" w:rsidRDefault="00A26AC0" w:rsidP="005A4048">
            <w:pPr>
              <w:pStyle w:val="SingleTxtG"/>
              <w:suppressAutoHyphens w:val="0"/>
              <w:spacing w:before="40" w:after="40" w:line="220" w:lineRule="exact"/>
              <w:ind w:left="0" w:right="113"/>
              <w:jc w:val="right"/>
              <w:rPr>
                <w:sz w:val="18"/>
              </w:rPr>
            </w:pPr>
            <w:r w:rsidRPr="007319C3">
              <w:rPr>
                <w:sz w:val="18"/>
              </w:rPr>
              <w:t>17</w:t>
            </w:r>
          </w:p>
        </w:tc>
        <w:tc>
          <w:tcPr>
            <w:tcW w:w="749" w:type="dxa"/>
            <w:shd w:val="clear" w:color="auto" w:fill="auto"/>
            <w:vAlign w:val="bottom"/>
          </w:tcPr>
          <w:p w:rsidR="00A26AC0" w:rsidRPr="007319C3" w:rsidRDefault="00A26AC0" w:rsidP="005A4048">
            <w:pPr>
              <w:pStyle w:val="SingleTxtG"/>
              <w:suppressAutoHyphens w:val="0"/>
              <w:spacing w:before="40" w:after="40" w:line="220" w:lineRule="exact"/>
              <w:ind w:left="0" w:right="113"/>
              <w:jc w:val="right"/>
              <w:rPr>
                <w:sz w:val="18"/>
              </w:rPr>
            </w:pPr>
            <w:r w:rsidRPr="007319C3">
              <w:rPr>
                <w:sz w:val="18"/>
              </w:rPr>
              <w:t>131</w:t>
            </w:r>
          </w:p>
        </w:tc>
        <w:tc>
          <w:tcPr>
            <w:tcW w:w="749" w:type="dxa"/>
            <w:shd w:val="clear" w:color="auto" w:fill="auto"/>
            <w:vAlign w:val="bottom"/>
          </w:tcPr>
          <w:p w:rsidR="00A26AC0" w:rsidRPr="007319C3" w:rsidRDefault="00A26AC0" w:rsidP="005A4048">
            <w:pPr>
              <w:pStyle w:val="SingleTxtG"/>
              <w:suppressAutoHyphens w:val="0"/>
              <w:spacing w:before="40" w:after="40" w:line="220" w:lineRule="exact"/>
              <w:ind w:left="0" w:right="113"/>
              <w:jc w:val="right"/>
              <w:rPr>
                <w:sz w:val="18"/>
              </w:rPr>
            </w:pPr>
            <w:r w:rsidRPr="007319C3">
              <w:rPr>
                <w:sz w:val="18"/>
              </w:rPr>
              <w:t>7</w:t>
            </w:r>
          </w:p>
        </w:tc>
        <w:tc>
          <w:tcPr>
            <w:tcW w:w="750" w:type="dxa"/>
            <w:shd w:val="clear" w:color="auto" w:fill="auto"/>
            <w:vAlign w:val="bottom"/>
          </w:tcPr>
          <w:p w:rsidR="00A26AC0" w:rsidRPr="007319C3" w:rsidRDefault="00A26AC0" w:rsidP="005A4048">
            <w:pPr>
              <w:pStyle w:val="SingleTxtG"/>
              <w:suppressAutoHyphens w:val="0"/>
              <w:spacing w:before="40" w:after="40" w:line="220" w:lineRule="exact"/>
              <w:ind w:left="0" w:right="113"/>
              <w:jc w:val="right"/>
              <w:rPr>
                <w:b/>
                <w:sz w:val="18"/>
              </w:rPr>
            </w:pPr>
            <w:r w:rsidRPr="007319C3">
              <w:rPr>
                <w:b/>
                <w:sz w:val="18"/>
              </w:rPr>
              <w:t>355</w:t>
            </w:r>
          </w:p>
        </w:tc>
      </w:tr>
      <w:tr w:rsidR="00A26AC0" w:rsidRPr="007319C3" w:rsidTr="005A4048">
        <w:tc>
          <w:tcPr>
            <w:tcW w:w="2126" w:type="dxa"/>
            <w:shd w:val="clear" w:color="auto" w:fill="auto"/>
          </w:tcPr>
          <w:p w:rsidR="00A26AC0" w:rsidRPr="007319C3" w:rsidRDefault="00A26AC0" w:rsidP="005A4048">
            <w:pPr>
              <w:suppressAutoHyphens w:val="0"/>
              <w:spacing w:before="40" w:after="40" w:line="220" w:lineRule="exact"/>
              <w:ind w:left="266" w:right="113" w:hanging="266"/>
              <w:rPr>
                <w:sz w:val="18"/>
              </w:rPr>
            </w:pPr>
            <w:r w:rsidRPr="007319C3">
              <w:rPr>
                <w:sz w:val="18"/>
                <w:szCs w:val="18"/>
              </w:rPr>
              <w:t>Ciudad</w:t>
            </w:r>
            <w:r w:rsidRPr="007319C3">
              <w:rPr>
                <w:sz w:val="18"/>
              </w:rPr>
              <w:t xml:space="preserve"> </w:t>
            </w:r>
            <w:r w:rsidRPr="007319C3">
              <w:rPr>
                <w:sz w:val="18"/>
                <w:szCs w:val="18"/>
              </w:rPr>
              <w:t>Hidalgo</w:t>
            </w:r>
            <w:r w:rsidRPr="007319C3">
              <w:rPr>
                <w:i/>
                <w:sz w:val="18"/>
                <w:szCs w:val="18"/>
                <w:vertAlign w:val="superscript"/>
              </w:rPr>
              <w:t>b</w:t>
            </w:r>
          </w:p>
        </w:tc>
        <w:tc>
          <w:tcPr>
            <w:tcW w:w="749" w:type="dxa"/>
            <w:shd w:val="clear" w:color="auto" w:fill="auto"/>
            <w:vAlign w:val="bottom"/>
          </w:tcPr>
          <w:p w:rsidR="00A26AC0" w:rsidRPr="007319C3" w:rsidRDefault="00A26AC0" w:rsidP="005A4048">
            <w:pPr>
              <w:pStyle w:val="SingleTxtG"/>
              <w:suppressAutoHyphens w:val="0"/>
              <w:spacing w:before="40" w:after="40" w:line="220" w:lineRule="exact"/>
              <w:ind w:left="0" w:right="113"/>
              <w:jc w:val="right"/>
              <w:rPr>
                <w:sz w:val="18"/>
              </w:rPr>
            </w:pPr>
            <w:r w:rsidRPr="007319C3">
              <w:rPr>
                <w:sz w:val="18"/>
              </w:rPr>
              <w:t>s.o.</w:t>
            </w:r>
          </w:p>
        </w:tc>
        <w:tc>
          <w:tcPr>
            <w:tcW w:w="891" w:type="dxa"/>
            <w:shd w:val="clear" w:color="auto" w:fill="auto"/>
            <w:vAlign w:val="bottom"/>
          </w:tcPr>
          <w:p w:rsidR="00A26AC0" w:rsidRPr="007319C3" w:rsidRDefault="00A26AC0" w:rsidP="005A4048">
            <w:pPr>
              <w:pStyle w:val="SingleTxtG"/>
              <w:suppressAutoHyphens w:val="0"/>
              <w:spacing w:before="40" w:after="40" w:line="220" w:lineRule="exact"/>
              <w:ind w:left="0" w:right="113"/>
              <w:jc w:val="right"/>
              <w:rPr>
                <w:sz w:val="18"/>
              </w:rPr>
            </w:pPr>
            <w:r w:rsidRPr="007319C3">
              <w:rPr>
                <w:sz w:val="18"/>
              </w:rPr>
              <w:t>s.o.</w:t>
            </w:r>
          </w:p>
        </w:tc>
        <w:tc>
          <w:tcPr>
            <w:tcW w:w="700" w:type="dxa"/>
            <w:shd w:val="clear" w:color="auto" w:fill="auto"/>
            <w:vAlign w:val="bottom"/>
          </w:tcPr>
          <w:p w:rsidR="00A26AC0" w:rsidRPr="007319C3" w:rsidRDefault="00A26AC0" w:rsidP="005A4048">
            <w:pPr>
              <w:pStyle w:val="SingleTxtG"/>
              <w:suppressAutoHyphens w:val="0"/>
              <w:spacing w:before="40" w:after="40" w:line="220" w:lineRule="exact"/>
              <w:ind w:left="0" w:right="113"/>
              <w:jc w:val="right"/>
              <w:rPr>
                <w:sz w:val="18"/>
              </w:rPr>
            </w:pPr>
            <w:r w:rsidRPr="007319C3">
              <w:rPr>
                <w:sz w:val="18"/>
              </w:rPr>
              <w:t>s.o.</w:t>
            </w:r>
          </w:p>
        </w:tc>
        <w:tc>
          <w:tcPr>
            <w:tcW w:w="656" w:type="dxa"/>
            <w:shd w:val="clear" w:color="auto" w:fill="auto"/>
            <w:vAlign w:val="bottom"/>
          </w:tcPr>
          <w:p w:rsidR="00A26AC0" w:rsidRPr="007319C3" w:rsidRDefault="00A26AC0" w:rsidP="005A4048">
            <w:pPr>
              <w:pStyle w:val="SingleTxtG"/>
              <w:suppressAutoHyphens w:val="0"/>
              <w:spacing w:before="40" w:after="40" w:line="220" w:lineRule="exact"/>
              <w:ind w:left="0" w:right="113"/>
              <w:jc w:val="right"/>
              <w:rPr>
                <w:sz w:val="18"/>
              </w:rPr>
            </w:pPr>
            <w:r w:rsidRPr="007319C3">
              <w:rPr>
                <w:sz w:val="18"/>
              </w:rPr>
              <w:t>s.o.</w:t>
            </w:r>
          </w:p>
        </w:tc>
        <w:tc>
          <w:tcPr>
            <w:tcW w:w="749" w:type="dxa"/>
            <w:shd w:val="clear" w:color="auto" w:fill="auto"/>
            <w:vAlign w:val="bottom"/>
          </w:tcPr>
          <w:p w:rsidR="00A26AC0" w:rsidRPr="007319C3" w:rsidRDefault="00A26AC0" w:rsidP="005A4048">
            <w:pPr>
              <w:pStyle w:val="SingleTxtG"/>
              <w:suppressAutoHyphens w:val="0"/>
              <w:spacing w:before="40" w:after="40" w:line="220" w:lineRule="exact"/>
              <w:ind w:left="0" w:right="113"/>
              <w:jc w:val="right"/>
              <w:rPr>
                <w:sz w:val="18"/>
              </w:rPr>
            </w:pPr>
            <w:r w:rsidRPr="007319C3">
              <w:rPr>
                <w:sz w:val="18"/>
              </w:rPr>
              <w:t>s.o.</w:t>
            </w:r>
          </w:p>
        </w:tc>
        <w:tc>
          <w:tcPr>
            <w:tcW w:w="749" w:type="dxa"/>
            <w:shd w:val="clear" w:color="auto" w:fill="auto"/>
            <w:vAlign w:val="bottom"/>
          </w:tcPr>
          <w:p w:rsidR="00A26AC0" w:rsidRPr="007319C3" w:rsidRDefault="00A26AC0" w:rsidP="005A4048">
            <w:pPr>
              <w:pStyle w:val="SingleTxtG"/>
              <w:suppressAutoHyphens w:val="0"/>
              <w:spacing w:before="40" w:after="40" w:line="220" w:lineRule="exact"/>
              <w:ind w:left="0" w:right="113"/>
              <w:jc w:val="right"/>
              <w:rPr>
                <w:sz w:val="18"/>
              </w:rPr>
            </w:pPr>
            <w:r w:rsidRPr="007319C3">
              <w:rPr>
                <w:sz w:val="18"/>
              </w:rPr>
              <w:t>198</w:t>
            </w:r>
          </w:p>
        </w:tc>
        <w:tc>
          <w:tcPr>
            <w:tcW w:w="750" w:type="dxa"/>
            <w:shd w:val="clear" w:color="auto" w:fill="auto"/>
            <w:vAlign w:val="bottom"/>
          </w:tcPr>
          <w:p w:rsidR="00A26AC0" w:rsidRPr="007319C3" w:rsidRDefault="00A26AC0" w:rsidP="005A4048">
            <w:pPr>
              <w:pStyle w:val="SingleTxtG"/>
              <w:suppressAutoHyphens w:val="0"/>
              <w:spacing w:before="40" w:after="40" w:line="220" w:lineRule="exact"/>
              <w:ind w:left="0" w:right="113"/>
              <w:jc w:val="right"/>
              <w:rPr>
                <w:b/>
                <w:sz w:val="18"/>
              </w:rPr>
            </w:pPr>
            <w:r w:rsidRPr="007319C3">
              <w:rPr>
                <w:b/>
                <w:sz w:val="18"/>
              </w:rPr>
              <w:t>198</w:t>
            </w:r>
          </w:p>
        </w:tc>
      </w:tr>
      <w:tr w:rsidR="00A26AC0" w:rsidRPr="007319C3" w:rsidTr="005A4048">
        <w:tc>
          <w:tcPr>
            <w:tcW w:w="2126" w:type="dxa"/>
            <w:shd w:val="clear" w:color="auto" w:fill="auto"/>
          </w:tcPr>
          <w:p w:rsidR="00A26AC0" w:rsidRPr="007319C3" w:rsidRDefault="00A26AC0" w:rsidP="005A4048">
            <w:pPr>
              <w:suppressAutoHyphens w:val="0"/>
              <w:spacing w:before="40" w:after="40" w:line="220" w:lineRule="exact"/>
              <w:ind w:left="266" w:right="113" w:hanging="266"/>
              <w:rPr>
                <w:sz w:val="18"/>
                <w:szCs w:val="18"/>
              </w:rPr>
            </w:pPr>
            <w:r w:rsidRPr="007319C3">
              <w:rPr>
                <w:sz w:val="18"/>
                <w:szCs w:val="18"/>
              </w:rPr>
              <w:t>Talismán</w:t>
            </w:r>
          </w:p>
        </w:tc>
        <w:tc>
          <w:tcPr>
            <w:tcW w:w="749" w:type="dxa"/>
            <w:shd w:val="clear" w:color="auto" w:fill="auto"/>
            <w:vAlign w:val="bottom"/>
          </w:tcPr>
          <w:p w:rsidR="00A26AC0" w:rsidRPr="007319C3" w:rsidRDefault="00A26AC0" w:rsidP="005A4048">
            <w:pPr>
              <w:pStyle w:val="SingleTxtG"/>
              <w:suppressAutoHyphens w:val="0"/>
              <w:spacing w:before="40" w:after="40" w:line="220" w:lineRule="exact"/>
              <w:ind w:left="0" w:right="113"/>
              <w:jc w:val="right"/>
              <w:rPr>
                <w:sz w:val="18"/>
              </w:rPr>
            </w:pPr>
            <w:r w:rsidRPr="007319C3">
              <w:rPr>
                <w:sz w:val="18"/>
              </w:rPr>
              <w:t>3 852</w:t>
            </w:r>
          </w:p>
        </w:tc>
        <w:tc>
          <w:tcPr>
            <w:tcW w:w="891" w:type="dxa"/>
            <w:shd w:val="clear" w:color="auto" w:fill="auto"/>
            <w:vAlign w:val="bottom"/>
          </w:tcPr>
          <w:p w:rsidR="00A26AC0" w:rsidRPr="007319C3" w:rsidRDefault="00A26AC0" w:rsidP="005A4048">
            <w:pPr>
              <w:pStyle w:val="SingleTxtG"/>
              <w:suppressAutoHyphens w:val="0"/>
              <w:spacing w:before="40" w:after="40" w:line="220" w:lineRule="exact"/>
              <w:ind w:left="0" w:right="113"/>
              <w:jc w:val="right"/>
              <w:rPr>
                <w:sz w:val="18"/>
              </w:rPr>
            </w:pPr>
            <w:r w:rsidRPr="007319C3">
              <w:rPr>
                <w:sz w:val="18"/>
              </w:rPr>
              <w:t>1 678</w:t>
            </w:r>
          </w:p>
        </w:tc>
        <w:tc>
          <w:tcPr>
            <w:tcW w:w="700" w:type="dxa"/>
            <w:shd w:val="clear" w:color="auto" w:fill="auto"/>
            <w:vAlign w:val="bottom"/>
          </w:tcPr>
          <w:p w:rsidR="00A26AC0" w:rsidRPr="007319C3" w:rsidRDefault="00A26AC0" w:rsidP="005A4048">
            <w:pPr>
              <w:pStyle w:val="SingleTxtG"/>
              <w:suppressAutoHyphens w:val="0"/>
              <w:spacing w:before="40" w:after="40" w:line="220" w:lineRule="exact"/>
              <w:ind w:left="0" w:right="113"/>
              <w:jc w:val="right"/>
              <w:rPr>
                <w:sz w:val="18"/>
              </w:rPr>
            </w:pPr>
            <w:r w:rsidRPr="007319C3">
              <w:rPr>
                <w:sz w:val="18"/>
              </w:rPr>
              <w:t>1 639</w:t>
            </w:r>
          </w:p>
        </w:tc>
        <w:tc>
          <w:tcPr>
            <w:tcW w:w="656" w:type="dxa"/>
            <w:shd w:val="clear" w:color="auto" w:fill="auto"/>
            <w:vAlign w:val="bottom"/>
          </w:tcPr>
          <w:p w:rsidR="00A26AC0" w:rsidRPr="007319C3" w:rsidRDefault="00A26AC0" w:rsidP="005A4048">
            <w:pPr>
              <w:pStyle w:val="SingleTxtG"/>
              <w:suppressAutoHyphens w:val="0"/>
              <w:spacing w:before="40" w:after="40" w:line="220" w:lineRule="exact"/>
              <w:ind w:left="0" w:right="113"/>
              <w:jc w:val="right"/>
              <w:rPr>
                <w:sz w:val="18"/>
              </w:rPr>
            </w:pPr>
            <w:r w:rsidRPr="007319C3">
              <w:rPr>
                <w:sz w:val="18"/>
              </w:rPr>
              <w:t>1 759</w:t>
            </w:r>
          </w:p>
        </w:tc>
        <w:tc>
          <w:tcPr>
            <w:tcW w:w="749" w:type="dxa"/>
            <w:shd w:val="clear" w:color="auto" w:fill="auto"/>
            <w:vAlign w:val="bottom"/>
          </w:tcPr>
          <w:p w:rsidR="00A26AC0" w:rsidRPr="007319C3" w:rsidRDefault="00A26AC0" w:rsidP="005A4048">
            <w:pPr>
              <w:pStyle w:val="SingleTxtG"/>
              <w:suppressAutoHyphens w:val="0"/>
              <w:spacing w:before="40" w:after="40" w:line="220" w:lineRule="exact"/>
              <w:ind w:left="0" w:right="113"/>
              <w:jc w:val="right"/>
              <w:rPr>
                <w:sz w:val="18"/>
              </w:rPr>
            </w:pPr>
            <w:r w:rsidRPr="007319C3">
              <w:rPr>
                <w:sz w:val="18"/>
              </w:rPr>
              <w:t>1 345</w:t>
            </w:r>
          </w:p>
        </w:tc>
        <w:tc>
          <w:tcPr>
            <w:tcW w:w="749" w:type="dxa"/>
            <w:shd w:val="clear" w:color="auto" w:fill="auto"/>
            <w:vAlign w:val="bottom"/>
          </w:tcPr>
          <w:p w:rsidR="00A26AC0" w:rsidRPr="007319C3" w:rsidRDefault="00A26AC0" w:rsidP="005A4048">
            <w:pPr>
              <w:pStyle w:val="SingleTxtG"/>
              <w:suppressAutoHyphens w:val="0"/>
              <w:spacing w:before="40" w:after="40" w:line="220" w:lineRule="exact"/>
              <w:ind w:left="0" w:right="113"/>
              <w:jc w:val="right"/>
              <w:rPr>
                <w:sz w:val="18"/>
              </w:rPr>
            </w:pPr>
            <w:r w:rsidRPr="007319C3">
              <w:rPr>
                <w:sz w:val="18"/>
              </w:rPr>
              <w:t>2 194</w:t>
            </w:r>
          </w:p>
        </w:tc>
        <w:tc>
          <w:tcPr>
            <w:tcW w:w="750" w:type="dxa"/>
            <w:shd w:val="clear" w:color="auto" w:fill="auto"/>
            <w:vAlign w:val="bottom"/>
          </w:tcPr>
          <w:p w:rsidR="00A26AC0" w:rsidRPr="007319C3" w:rsidRDefault="00A26AC0" w:rsidP="005A4048">
            <w:pPr>
              <w:pStyle w:val="SingleTxtG"/>
              <w:suppressAutoHyphens w:val="0"/>
              <w:spacing w:before="40" w:after="40" w:line="220" w:lineRule="exact"/>
              <w:ind w:left="0" w:right="113"/>
              <w:jc w:val="right"/>
              <w:rPr>
                <w:b/>
                <w:sz w:val="18"/>
              </w:rPr>
            </w:pPr>
            <w:r w:rsidRPr="007319C3">
              <w:rPr>
                <w:b/>
                <w:sz w:val="18"/>
              </w:rPr>
              <w:t>12 467</w:t>
            </w:r>
          </w:p>
        </w:tc>
      </w:tr>
      <w:tr w:rsidR="00A26AC0" w:rsidRPr="007319C3" w:rsidTr="005A4048">
        <w:tc>
          <w:tcPr>
            <w:tcW w:w="2126" w:type="dxa"/>
            <w:shd w:val="clear" w:color="auto" w:fill="auto"/>
          </w:tcPr>
          <w:p w:rsidR="00A26AC0" w:rsidRPr="007319C3" w:rsidRDefault="00A26AC0" w:rsidP="005A4048">
            <w:pPr>
              <w:suppressAutoHyphens w:val="0"/>
              <w:spacing w:before="40" w:after="40" w:line="220" w:lineRule="exact"/>
              <w:ind w:left="266" w:right="113" w:hanging="266"/>
              <w:rPr>
                <w:sz w:val="18"/>
                <w:szCs w:val="18"/>
              </w:rPr>
            </w:pPr>
            <w:r w:rsidRPr="007319C3">
              <w:rPr>
                <w:sz w:val="18"/>
                <w:szCs w:val="18"/>
              </w:rPr>
              <w:t>Unión Juárez</w:t>
            </w:r>
          </w:p>
        </w:tc>
        <w:tc>
          <w:tcPr>
            <w:tcW w:w="749" w:type="dxa"/>
            <w:shd w:val="clear" w:color="auto" w:fill="auto"/>
            <w:vAlign w:val="bottom"/>
          </w:tcPr>
          <w:p w:rsidR="00A26AC0" w:rsidRPr="007319C3" w:rsidRDefault="00A26AC0" w:rsidP="005A4048">
            <w:pPr>
              <w:pStyle w:val="SingleTxtG"/>
              <w:suppressAutoHyphens w:val="0"/>
              <w:spacing w:before="40" w:after="40" w:line="220" w:lineRule="exact"/>
              <w:ind w:left="0" w:right="113"/>
              <w:jc w:val="right"/>
              <w:rPr>
                <w:sz w:val="18"/>
              </w:rPr>
            </w:pPr>
            <w:r w:rsidRPr="007319C3">
              <w:rPr>
                <w:sz w:val="18"/>
              </w:rPr>
              <w:t>-</w:t>
            </w:r>
          </w:p>
        </w:tc>
        <w:tc>
          <w:tcPr>
            <w:tcW w:w="891" w:type="dxa"/>
            <w:shd w:val="clear" w:color="auto" w:fill="auto"/>
            <w:vAlign w:val="bottom"/>
          </w:tcPr>
          <w:p w:rsidR="00A26AC0" w:rsidRPr="007319C3" w:rsidRDefault="00A26AC0" w:rsidP="005A4048">
            <w:pPr>
              <w:pStyle w:val="SingleTxtG"/>
              <w:suppressAutoHyphens w:val="0"/>
              <w:spacing w:before="40" w:after="40" w:line="220" w:lineRule="exact"/>
              <w:ind w:left="0" w:right="113"/>
              <w:jc w:val="right"/>
              <w:rPr>
                <w:sz w:val="18"/>
              </w:rPr>
            </w:pPr>
            <w:r w:rsidRPr="007319C3">
              <w:rPr>
                <w:sz w:val="18"/>
              </w:rPr>
              <w:t>-</w:t>
            </w:r>
          </w:p>
        </w:tc>
        <w:tc>
          <w:tcPr>
            <w:tcW w:w="700" w:type="dxa"/>
            <w:shd w:val="clear" w:color="auto" w:fill="auto"/>
            <w:vAlign w:val="bottom"/>
          </w:tcPr>
          <w:p w:rsidR="00A26AC0" w:rsidRPr="007319C3" w:rsidRDefault="00A26AC0" w:rsidP="005A4048">
            <w:pPr>
              <w:pStyle w:val="SingleTxtG"/>
              <w:suppressAutoHyphens w:val="0"/>
              <w:spacing w:before="40" w:after="40" w:line="220" w:lineRule="exact"/>
              <w:ind w:left="0" w:right="113"/>
              <w:jc w:val="right"/>
              <w:rPr>
                <w:sz w:val="18"/>
              </w:rPr>
            </w:pPr>
            <w:r w:rsidRPr="007319C3">
              <w:rPr>
                <w:sz w:val="18"/>
              </w:rPr>
              <w:t>9</w:t>
            </w:r>
          </w:p>
        </w:tc>
        <w:tc>
          <w:tcPr>
            <w:tcW w:w="656" w:type="dxa"/>
            <w:shd w:val="clear" w:color="auto" w:fill="auto"/>
            <w:vAlign w:val="bottom"/>
          </w:tcPr>
          <w:p w:rsidR="00A26AC0" w:rsidRPr="007319C3" w:rsidRDefault="00A26AC0" w:rsidP="005A4048">
            <w:pPr>
              <w:pStyle w:val="SingleTxtG"/>
              <w:suppressAutoHyphens w:val="0"/>
              <w:spacing w:before="40" w:after="40" w:line="220" w:lineRule="exact"/>
              <w:ind w:left="0" w:right="113"/>
              <w:jc w:val="right"/>
              <w:rPr>
                <w:sz w:val="18"/>
              </w:rPr>
            </w:pPr>
            <w:r w:rsidRPr="007319C3">
              <w:rPr>
                <w:sz w:val="18"/>
              </w:rPr>
              <w:t>3</w:t>
            </w:r>
          </w:p>
        </w:tc>
        <w:tc>
          <w:tcPr>
            <w:tcW w:w="749" w:type="dxa"/>
            <w:shd w:val="clear" w:color="auto" w:fill="auto"/>
            <w:vAlign w:val="bottom"/>
          </w:tcPr>
          <w:p w:rsidR="00A26AC0" w:rsidRPr="007319C3" w:rsidRDefault="00A26AC0" w:rsidP="005A4048">
            <w:pPr>
              <w:pStyle w:val="SingleTxtG"/>
              <w:suppressAutoHyphens w:val="0"/>
              <w:spacing w:before="40" w:after="40" w:line="220" w:lineRule="exact"/>
              <w:ind w:left="0" w:right="113"/>
              <w:jc w:val="right"/>
              <w:rPr>
                <w:sz w:val="18"/>
              </w:rPr>
            </w:pPr>
            <w:r w:rsidRPr="007319C3">
              <w:rPr>
                <w:sz w:val="18"/>
              </w:rPr>
              <w:t>9</w:t>
            </w:r>
          </w:p>
        </w:tc>
        <w:tc>
          <w:tcPr>
            <w:tcW w:w="749" w:type="dxa"/>
            <w:shd w:val="clear" w:color="auto" w:fill="auto"/>
            <w:vAlign w:val="bottom"/>
          </w:tcPr>
          <w:p w:rsidR="00A26AC0" w:rsidRPr="007319C3" w:rsidRDefault="00A26AC0" w:rsidP="005A4048">
            <w:pPr>
              <w:pStyle w:val="SingleTxtG"/>
              <w:suppressAutoHyphens w:val="0"/>
              <w:spacing w:before="40" w:after="40" w:line="220" w:lineRule="exact"/>
              <w:ind w:left="0" w:right="113"/>
              <w:jc w:val="right"/>
              <w:rPr>
                <w:sz w:val="18"/>
              </w:rPr>
            </w:pPr>
            <w:r w:rsidRPr="007319C3">
              <w:rPr>
                <w:sz w:val="18"/>
              </w:rPr>
              <w:t>3</w:t>
            </w:r>
          </w:p>
        </w:tc>
        <w:tc>
          <w:tcPr>
            <w:tcW w:w="750" w:type="dxa"/>
            <w:shd w:val="clear" w:color="auto" w:fill="auto"/>
            <w:vAlign w:val="bottom"/>
          </w:tcPr>
          <w:p w:rsidR="00A26AC0" w:rsidRPr="007319C3" w:rsidRDefault="00A26AC0" w:rsidP="005A4048">
            <w:pPr>
              <w:pStyle w:val="SingleTxtG"/>
              <w:suppressAutoHyphens w:val="0"/>
              <w:spacing w:before="40" w:after="40" w:line="220" w:lineRule="exact"/>
              <w:ind w:left="0" w:right="113"/>
              <w:jc w:val="right"/>
              <w:rPr>
                <w:b/>
                <w:sz w:val="18"/>
              </w:rPr>
            </w:pPr>
            <w:r w:rsidRPr="007319C3">
              <w:rPr>
                <w:b/>
                <w:sz w:val="18"/>
              </w:rPr>
              <w:t>24</w:t>
            </w:r>
          </w:p>
        </w:tc>
      </w:tr>
      <w:tr w:rsidR="00A26AC0" w:rsidRPr="007319C3" w:rsidTr="005A4048">
        <w:tc>
          <w:tcPr>
            <w:tcW w:w="2126" w:type="dxa"/>
            <w:shd w:val="clear" w:color="auto" w:fill="auto"/>
          </w:tcPr>
          <w:p w:rsidR="00A26AC0" w:rsidRPr="007319C3" w:rsidRDefault="00A26AC0" w:rsidP="005A4048">
            <w:pPr>
              <w:suppressAutoHyphens w:val="0"/>
              <w:spacing w:before="40" w:after="40" w:line="220" w:lineRule="exact"/>
              <w:ind w:left="266" w:right="113" w:hanging="266"/>
              <w:rPr>
                <w:sz w:val="18"/>
              </w:rPr>
            </w:pPr>
            <w:r w:rsidRPr="007319C3">
              <w:rPr>
                <w:sz w:val="18"/>
              </w:rPr>
              <w:t>Tabasco</w:t>
            </w:r>
          </w:p>
        </w:tc>
        <w:tc>
          <w:tcPr>
            <w:tcW w:w="749" w:type="dxa"/>
            <w:shd w:val="clear" w:color="auto" w:fill="auto"/>
            <w:vAlign w:val="bottom"/>
          </w:tcPr>
          <w:p w:rsidR="00A26AC0" w:rsidRPr="007319C3" w:rsidRDefault="00A26AC0" w:rsidP="005A4048">
            <w:pPr>
              <w:pStyle w:val="SingleTxtG"/>
              <w:suppressAutoHyphens w:val="0"/>
              <w:spacing w:before="40" w:after="40" w:line="220" w:lineRule="exact"/>
              <w:ind w:left="0" w:right="113"/>
              <w:jc w:val="right"/>
              <w:rPr>
                <w:sz w:val="18"/>
              </w:rPr>
            </w:pPr>
            <w:r w:rsidRPr="007319C3">
              <w:rPr>
                <w:sz w:val="18"/>
              </w:rPr>
              <w:t>s.o.</w:t>
            </w:r>
          </w:p>
        </w:tc>
        <w:tc>
          <w:tcPr>
            <w:tcW w:w="891" w:type="dxa"/>
            <w:shd w:val="clear" w:color="auto" w:fill="auto"/>
            <w:vAlign w:val="bottom"/>
          </w:tcPr>
          <w:p w:rsidR="00A26AC0" w:rsidRPr="007319C3" w:rsidRDefault="00A26AC0" w:rsidP="005A4048">
            <w:pPr>
              <w:pStyle w:val="SingleTxtG"/>
              <w:suppressAutoHyphens w:val="0"/>
              <w:spacing w:before="40" w:after="40" w:line="220" w:lineRule="exact"/>
              <w:ind w:left="0" w:right="113"/>
              <w:jc w:val="right"/>
              <w:rPr>
                <w:sz w:val="18"/>
              </w:rPr>
            </w:pPr>
            <w:r w:rsidRPr="007319C3">
              <w:rPr>
                <w:sz w:val="18"/>
              </w:rPr>
              <w:t>2</w:t>
            </w:r>
          </w:p>
        </w:tc>
        <w:tc>
          <w:tcPr>
            <w:tcW w:w="700" w:type="dxa"/>
            <w:shd w:val="clear" w:color="auto" w:fill="auto"/>
            <w:vAlign w:val="bottom"/>
          </w:tcPr>
          <w:p w:rsidR="00A26AC0" w:rsidRPr="007319C3" w:rsidRDefault="00A26AC0" w:rsidP="005A4048">
            <w:pPr>
              <w:pStyle w:val="SingleTxtG"/>
              <w:suppressAutoHyphens w:val="0"/>
              <w:spacing w:before="40" w:after="40" w:line="220" w:lineRule="exact"/>
              <w:ind w:left="0" w:right="113"/>
              <w:jc w:val="right"/>
              <w:rPr>
                <w:sz w:val="18"/>
              </w:rPr>
            </w:pPr>
            <w:r w:rsidRPr="007319C3">
              <w:rPr>
                <w:sz w:val="18"/>
              </w:rPr>
              <w:t>-</w:t>
            </w:r>
          </w:p>
        </w:tc>
        <w:tc>
          <w:tcPr>
            <w:tcW w:w="656" w:type="dxa"/>
            <w:shd w:val="clear" w:color="auto" w:fill="auto"/>
            <w:vAlign w:val="bottom"/>
          </w:tcPr>
          <w:p w:rsidR="00A26AC0" w:rsidRPr="007319C3" w:rsidRDefault="00A26AC0" w:rsidP="005A4048">
            <w:pPr>
              <w:pStyle w:val="SingleTxtG"/>
              <w:suppressAutoHyphens w:val="0"/>
              <w:spacing w:before="40" w:after="40" w:line="220" w:lineRule="exact"/>
              <w:ind w:left="0" w:right="113"/>
              <w:jc w:val="right"/>
              <w:rPr>
                <w:sz w:val="18"/>
              </w:rPr>
            </w:pPr>
            <w:r w:rsidRPr="007319C3">
              <w:rPr>
                <w:sz w:val="18"/>
              </w:rPr>
              <w:t>3</w:t>
            </w:r>
          </w:p>
        </w:tc>
        <w:tc>
          <w:tcPr>
            <w:tcW w:w="749" w:type="dxa"/>
            <w:shd w:val="clear" w:color="auto" w:fill="auto"/>
            <w:vAlign w:val="bottom"/>
          </w:tcPr>
          <w:p w:rsidR="00A26AC0" w:rsidRPr="007319C3" w:rsidRDefault="00A26AC0" w:rsidP="005A4048">
            <w:pPr>
              <w:pStyle w:val="SingleTxtG"/>
              <w:suppressAutoHyphens w:val="0"/>
              <w:spacing w:before="40" w:after="40" w:line="220" w:lineRule="exact"/>
              <w:ind w:left="0" w:right="113"/>
              <w:jc w:val="right"/>
              <w:rPr>
                <w:sz w:val="18"/>
              </w:rPr>
            </w:pPr>
            <w:r w:rsidRPr="007319C3">
              <w:rPr>
                <w:sz w:val="18"/>
              </w:rPr>
              <w:t>17</w:t>
            </w:r>
          </w:p>
        </w:tc>
        <w:tc>
          <w:tcPr>
            <w:tcW w:w="749" w:type="dxa"/>
            <w:shd w:val="clear" w:color="auto" w:fill="auto"/>
            <w:vAlign w:val="bottom"/>
          </w:tcPr>
          <w:p w:rsidR="00A26AC0" w:rsidRPr="007319C3" w:rsidRDefault="00A26AC0" w:rsidP="005A4048">
            <w:pPr>
              <w:pStyle w:val="SingleTxtG"/>
              <w:suppressAutoHyphens w:val="0"/>
              <w:spacing w:before="40" w:after="40" w:line="220" w:lineRule="exact"/>
              <w:ind w:left="0" w:right="113"/>
              <w:jc w:val="right"/>
              <w:rPr>
                <w:sz w:val="18"/>
              </w:rPr>
            </w:pPr>
            <w:r w:rsidRPr="007319C3">
              <w:rPr>
                <w:sz w:val="18"/>
              </w:rPr>
              <w:t>4</w:t>
            </w:r>
          </w:p>
        </w:tc>
        <w:tc>
          <w:tcPr>
            <w:tcW w:w="750" w:type="dxa"/>
            <w:shd w:val="clear" w:color="auto" w:fill="auto"/>
            <w:vAlign w:val="bottom"/>
          </w:tcPr>
          <w:p w:rsidR="00A26AC0" w:rsidRPr="007319C3" w:rsidRDefault="00A26AC0" w:rsidP="005A4048">
            <w:pPr>
              <w:pStyle w:val="SingleTxtG"/>
              <w:suppressAutoHyphens w:val="0"/>
              <w:spacing w:before="40" w:after="40" w:line="220" w:lineRule="exact"/>
              <w:ind w:left="0" w:right="113"/>
              <w:jc w:val="right"/>
              <w:rPr>
                <w:b/>
                <w:sz w:val="18"/>
              </w:rPr>
            </w:pPr>
            <w:r w:rsidRPr="007319C3">
              <w:rPr>
                <w:b/>
                <w:sz w:val="18"/>
              </w:rPr>
              <w:t>26</w:t>
            </w:r>
          </w:p>
        </w:tc>
      </w:tr>
      <w:tr w:rsidR="00A26AC0" w:rsidRPr="007319C3" w:rsidTr="005A4048">
        <w:tc>
          <w:tcPr>
            <w:tcW w:w="2126" w:type="dxa"/>
            <w:shd w:val="clear" w:color="auto" w:fill="auto"/>
          </w:tcPr>
          <w:p w:rsidR="00A26AC0" w:rsidRPr="007319C3" w:rsidRDefault="00A26AC0" w:rsidP="005A4048">
            <w:pPr>
              <w:suppressAutoHyphens w:val="0"/>
              <w:spacing w:before="40" w:after="40" w:line="220" w:lineRule="exact"/>
              <w:ind w:left="266" w:right="113" w:hanging="266"/>
              <w:rPr>
                <w:sz w:val="18"/>
              </w:rPr>
            </w:pPr>
            <w:r w:rsidRPr="007319C3">
              <w:rPr>
                <w:sz w:val="18"/>
              </w:rPr>
              <w:t xml:space="preserve">El </w:t>
            </w:r>
            <w:r w:rsidRPr="007319C3">
              <w:rPr>
                <w:sz w:val="18"/>
                <w:szCs w:val="18"/>
              </w:rPr>
              <w:t>Ceibo</w:t>
            </w:r>
            <w:r w:rsidRPr="007319C3">
              <w:rPr>
                <w:i/>
                <w:sz w:val="18"/>
                <w:szCs w:val="18"/>
                <w:vertAlign w:val="superscript"/>
              </w:rPr>
              <w:t>b</w:t>
            </w:r>
          </w:p>
        </w:tc>
        <w:tc>
          <w:tcPr>
            <w:tcW w:w="749" w:type="dxa"/>
            <w:shd w:val="clear" w:color="auto" w:fill="auto"/>
            <w:vAlign w:val="bottom"/>
          </w:tcPr>
          <w:p w:rsidR="00A26AC0" w:rsidRPr="007319C3" w:rsidRDefault="00A26AC0" w:rsidP="005A4048">
            <w:pPr>
              <w:pStyle w:val="SingleTxtG"/>
              <w:suppressAutoHyphens w:val="0"/>
              <w:spacing w:before="40" w:after="40" w:line="220" w:lineRule="exact"/>
              <w:ind w:left="0" w:right="113"/>
              <w:jc w:val="right"/>
              <w:rPr>
                <w:sz w:val="18"/>
              </w:rPr>
            </w:pPr>
            <w:r w:rsidRPr="007319C3">
              <w:rPr>
                <w:sz w:val="18"/>
              </w:rPr>
              <w:t>s.o.</w:t>
            </w:r>
          </w:p>
        </w:tc>
        <w:tc>
          <w:tcPr>
            <w:tcW w:w="891" w:type="dxa"/>
            <w:shd w:val="clear" w:color="auto" w:fill="auto"/>
            <w:vAlign w:val="bottom"/>
          </w:tcPr>
          <w:p w:rsidR="00A26AC0" w:rsidRPr="007319C3" w:rsidRDefault="00A26AC0" w:rsidP="005A4048">
            <w:pPr>
              <w:suppressAutoHyphens w:val="0"/>
              <w:spacing w:before="40" w:after="40" w:line="220" w:lineRule="exact"/>
              <w:ind w:right="113"/>
              <w:jc w:val="right"/>
              <w:rPr>
                <w:sz w:val="18"/>
              </w:rPr>
            </w:pPr>
            <w:r w:rsidRPr="007319C3">
              <w:rPr>
                <w:sz w:val="18"/>
              </w:rPr>
              <w:t>2</w:t>
            </w:r>
          </w:p>
        </w:tc>
        <w:tc>
          <w:tcPr>
            <w:tcW w:w="700" w:type="dxa"/>
            <w:shd w:val="clear" w:color="auto" w:fill="auto"/>
            <w:vAlign w:val="bottom"/>
          </w:tcPr>
          <w:p w:rsidR="00A26AC0" w:rsidRPr="007319C3" w:rsidRDefault="00A26AC0" w:rsidP="005A4048">
            <w:pPr>
              <w:suppressAutoHyphens w:val="0"/>
              <w:spacing w:before="40" w:after="40" w:line="220" w:lineRule="exact"/>
              <w:ind w:right="113"/>
              <w:jc w:val="right"/>
              <w:rPr>
                <w:sz w:val="18"/>
              </w:rPr>
            </w:pPr>
            <w:r w:rsidRPr="007319C3">
              <w:rPr>
                <w:sz w:val="18"/>
              </w:rPr>
              <w:t>-</w:t>
            </w:r>
          </w:p>
        </w:tc>
        <w:tc>
          <w:tcPr>
            <w:tcW w:w="656" w:type="dxa"/>
            <w:shd w:val="clear" w:color="auto" w:fill="auto"/>
            <w:vAlign w:val="bottom"/>
          </w:tcPr>
          <w:p w:rsidR="00A26AC0" w:rsidRPr="007319C3" w:rsidRDefault="00A26AC0" w:rsidP="005A4048">
            <w:pPr>
              <w:suppressAutoHyphens w:val="0"/>
              <w:spacing w:before="40" w:after="40" w:line="220" w:lineRule="exact"/>
              <w:ind w:right="113"/>
              <w:jc w:val="right"/>
              <w:rPr>
                <w:sz w:val="18"/>
              </w:rPr>
            </w:pPr>
            <w:r w:rsidRPr="007319C3">
              <w:rPr>
                <w:sz w:val="18"/>
              </w:rPr>
              <w:t>3</w:t>
            </w:r>
          </w:p>
        </w:tc>
        <w:tc>
          <w:tcPr>
            <w:tcW w:w="749" w:type="dxa"/>
            <w:shd w:val="clear" w:color="auto" w:fill="auto"/>
            <w:vAlign w:val="bottom"/>
          </w:tcPr>
          <w:p w:rsidR="00A26AC0" w:rsidRPr="007319C3" w:rsidRDefault="00A26AC0" w:rsidP="005A4048">
            <w:pPr>
              <w:suppressAutoHyphens w:val="0"/>
              <w:spacing w:before="40" w:after="40" w:line="220" w:lineRule="exact"/>
              <w:ind w:right="113"/>
              <w:jc w:val="right"/>
              <w:rPr>
                <w:sz w:val="18"/>
              </w:rPr>
            </w:pPr>
            <w:r w:rsidRPr="007319C3">
              <w:rPr>
                <w:sz w:val="18"/>
              </w:rPr>
              <w:t>17</w:t>
            </w:r>
          </w:p>
        </w:tc>
        <w:tc>
          <w:tcPr>
            <w:tcW w:w="749" w:type="dxa"/>
            <w:shd w:val="clear" w:color="auto" w:fill="auto"/>
            <w:vAlign w:val="bottom"/>
          </w:tcPr>
          <w:p w:rsidR="00A26AC0" w:rsidRPr="007319C3" w:rsidRDefault="00A26AC0" w:rsidP="005A4048">
            <w:pPr>
              <w:suppressAutoHyphens w:val="0"/>
              <w:spacing w:before="40" w:after="40" w:line="220" w:lineRule="exact"/>
              <w:ind w:right="113"/>
              <w:jc w:val="right"/>
              <w:rPr>
                <w:sz w:val="18"/>
              </w:rPr>
            </w:pPr>
            <w:r w:rsidRPr="007319C3">
              <w:rPr>
                <w:sz w:val="18"/>
              </w:rPr>
              <w:t>4</w:t>
            </w:r>
          </w:p>
        </w:tc>
        <w:tc>
          <w:tcPr>
            <w:tcW w:w="750" w:type="dxa"/>
            <w:shd w:val="clear" w:color="auto" w:fill="auto"/>
            <w:vAlign w:val="bottom"/>
          </w:tcPr>
          <w:p w:rsidR="00A26AC0" w:rsidRPr="007319C3" w:rsidRDefault="00A26AC0" w:rsidP="005A4048">
            <w:pPr>
              <w:suppressAutoHyphens w:val="0"/>
              <w:spacing w:before="40" w:after="40" w:line="220" w:lineRule="exact"/>
              <w:ind w:right="113"/>
              <w:jc w:val="right"/>
              <w:rPr>
                <w:b/>
                <w:sz w:val="18"/>
              </w:rPr>
            </w:pPr>
            <w:r w:rsidRPr="007319C3">
              <w:rPr>
                <w:b/>
                <w:sz w:val="18"/>
              </w:rPr>
              <w:t>26</w:t>
            </w:r>
          </w:p>
        </w:tc>
      </w:tr>
    </w:tbl>
    <w:p w:rsidR="00A26AC0" w:rsidRPr="00FD4709" w:rsidRDefault="00A26AC0" w:rsidP="00A26AC0">
      <w:pPr>
        <w:spacing w:before="120"/>
        <w:ind w:left="1134" w:right="1134" w:firstLine="170"/>
        <w:rPr>
          <w:sz w:val="18"/>
          <w:szCs w:val="18"/>
          <w:lang w:val="fr-FR"/>
        </w:rPr>
      </w:pPr>
      <w:r w:rsidRPr="00FD4709">
        <w:rPr>
          <w:i/>
          <w:sz w:val="18"/>
          <w:szCs w:val="18"/>
        </w:rPr>
        <w:t>Source:</w:t>
      </w:r>
      <w:r>
        <w:rPr>
          <w:i/>
          <w:sz w:val="18"/>
          <w:szCs w:val="18"/>
        </w:rPr>
        <w:t xml:space="preserve"> </w:t>
      </w:r>
      <w:r w:rsidRPr="00FD4709">
        <w:rPr>
          <w:sz w:val="18"/>
          <w:szCs w:val="18"/>
        </w:rPr>
        <w:t>Centre des études sur les migrations de l</w:t>
      </w:r>
      <w:r w:rsidR="00181195">
        <w:rPr>
          <w:sz w:val="18"/>
          <w:szCs w:val="18"/>
        </w:rPr>
        <w:t>’</w:t>
      </w:r>
      <w:r w:rsidRPr="00FD4709">
        <w:rPr>
          <w:sz w:val="18"/>
          <w:szCs w:val="18"/>
        </w:rPr>
        <w:t>Institut national des migrations, à partir des informations fournies par les bureau</w:t>
      </w:r>
      <w:r>
        <w:rPr>
          <w:sz w:val="18"/>
          <w:szCs w:val="18"/>
        </w:rPr>
        <w:t>x</w:t>
      </w:r>
      <w:r w:rsidRPr="00FD4709">
        <w:rPr>
          <w:sz w:val="18"/>
          <w:szCs w:val="18"/>
        </w:rPr>
        <w:t xml:space="preserve"> régionaux du Chiapas et de Tabasco.</w:t>
      </w:r>
      <w:r>
        <w:rPr>
          <w:sz w:val="18"/>
          <w:szCs w:val="18"/>
        </w:rPr>
        <w:t xml:space="preserve"> </w:t>
      </w:r>
    </w:p>
    <w:p w:rsidR="00A26AC0" w:rsidRPr="00FD4709" w:rsidRDefault="00A26AC0" w:rsidP="00A26AC0">
      <w:pPr>
        <w:ind w:left="1134" w:right="1134" w:firstLine="170"/>
        <w:rPr>
          <w:sz w:val="18"/>
          <w:szCs w:val="18"/>
        </w:rPr>
      </w:pPr>
      <w:r>
        <w:rPr>
          <w:sz w:val="18"/>
          <w:szCs w:val="18"/>
        </w:rPr>
        <w:t xml:space="preserve">s.o.: sans objet. </w:t>
      </w:r>
    </w:p>
    <w:p w:rsidR="00A26AC0" w:rsidRPr="00FD4709" w:rsidRDefault="00A26AC0" w:rsidP="00A26AC0">
      <w:pPr>
        <w:ind w:left="1134" w:right="1134" w:firstLine="170"/>
        <w:rPr>
          <w:sz w:val="18"/>
          <w:szCs w:val="18"/>
        </w:rPr>
      </w:pPr>
      <w:r>
        <w:rPr>
          <w:sz w:val="18"/>
          <w:szCs w:val="18"/>
        </w:rPr>
        <w:t>Les tirets indiquent qu</w:t>
      </w:r>
      <w:r w:rsidR="00181195">
        <w:rPr>
          <w:sz w:val="18"/>
          <w:szCs w:val="18"/>
        </w:rPr>
        <w:t>’</w:t>
      </w:r>
      <w:r>
        <w:rPr>
          <w:sz w:val="18"/>
          <w:szCs w:val="18"/>
        </w:rPr>
        <w:t>aucun formulaire n</w:t>
      </w:r>
      <w:r w:rsidR="00181195">
        <w:rPr>
          <w:sz w:val="18"/>
          <w:szCs w:val="18"/>
        </w:rPr>
        <w:t>’</w:t>
      </w:r>
      <w:r>
        <w:rPr>
          <w:sz w:val="18"/>
          <w:szCs w:val="18"/>
        </w:rPr>
        <w:t>a été émis</w:t>
      </w:r>
      <w:r w:rsidRPr="00FD4709">
        <w:rPr>
          <w:sz w:val="18"/>
          <w:szCs w:val="18"/>
        </w:rPr>
        <w:t>.</w:t>
      </w:r>
    </w:p>
    <w:p w:rsidR="00A26AC0" w:rsidRPr="007976D4" w:rsidRDefault="00A26AC0" w:rsidP="00A26AC0">
      <w:pPr>
        <w:ind w:left="1134" w:right="1134" w:firstLine="170"/>
        <w:rPr>
          <w:sz w:val="18"/>
          <w:szCs w:val="18"/>
        </w:rPr>
      </w:pPr>
      <w:r w:rsidRPr="00FD4709">
        <w:rPr>
          <w:i/>
          <w:sz w:val="18"/>
          <w:szCs w:val="18"/>
          <w:vertAlign w:val="superscript"/>
        </w:rPr>
        <w:t>a</w:t>
      </w:r>
      <w:r>
        <w:rPr>
          <w:sz w:val="18"/>
          <w:szCs w:val="18"/>
        </w:rPr>
        <w:t xml:space="preserve">  Le formulaire d</w:t>
      </w:r>
      <w:r w:rsidR="00181195">
        <w:rPr>
          <w:sz w:val="18"/>
          <w:szCs w:val="18"/>
        </w:rPr>
        <w:t>’</w:t>
      </w:r>
      <w:r>
        <w:rPr>
          <w:sz w:val="18"/>
          <w:szCs w:val="18"/>
        </w:rPr>
        <w:t>immigration pour travailleurs frontaliers remplace le formulaire d</w:t>
      </w:r>
      <w:r w:rsidR="00181195">
        <w:rPr>
          <w:sz w:val="18"/>
          <w:szCs w:val="18"/>
        </w:rPr>
        <w:t>’</w:t>
      </w:r>
      <w:r>
        <w:rPr>
          <w:sz w:val="18"/>
          <w:szCs w:val="18"/>
        </w:rPr>
        <w:t>immigration pour travailleurs agricoles qui était en vigueur depuis 1997</w:t>
      </w:r>
      <w:r w:rsidRPr="00F8422B">
        <w:rPr>
          <w:sz w:val="18"/>
          <w:szCs w:val="18"/>
        </w:rPr>
        <w:t xml:space="preserve">. </w:t>
      </w:r>
      <w:r w:rsidRPr="007976D4">
        <w:rPr>
          <w:sz w:val="18"/>
          <w:szCs w:val="18"/>
        </w:rPr>
        <w:t>Il s</w:t>
      </w:r>
      <w:r w:rsidR="00181195">
        <w:rPr>
          <w:sz w:val="18"/>
          <w:szCs w:val="18"/>
        </w:rPr>
        <w:t>’</w:t>
      </w:r>
      <w:r w:rsidRPr="007976D4">
        <w:rPr>
          <w:sz w:val="18"/>
          <w:szCs w:val="18"/>
        </w:rPr>
        <w:t xml:space="preserve">applique aux Guatémaltèques et aux Béliziens qui souhaitent travailler en tant que travailleurs frontaliers temporaires dans les </w:t>
      </w:r>
      <w:r>
        <w:rPr>
          <w:sz w:val="18"/>
          <w:szCs w:val="18"/>
        </w:rPr>
        <w:t>É</w:t>
      </w:r>
      <w:r w:rsidRPr="007976D4">
        <w:rPr>
          <w:sz w:val="18"/>
          <w:szCs w:val="18"/>
        </w:rPr>
        <w:t xml:space="preserve">tats du Chiapas, </w:t>
      </w:r>
      <w:r>
        <w:rPr>
          <w:sz w:val="18"/>
          <w:szCs w:val="18"/>
        </w:rPr>
        <w:t xml:space="preserve">de </w:t>
      </w:r>
      <w:r w:rsidRPr="007976D4">
        <w:rPr>
          <w:sz w:val="18"/>
          <w:szCs w:val="18"/>
        </w:rPr>
        <w:t xml:space="preserve">Tabasco, </w:t>
      </w:r>
      <w:r>
        <w:rPr>
          <w:sz w:val="18"/>
          <w:szCs w:val="18"/>
        </w:rPr>
        <w:t xml:space="preserve">de </w:t>
      </w:r>
      <w:r w:rsidRPr="007976D4">
        <w:rPr>
          <w:sz w:val="18"/>
          <w:szCs w:val="18"/>
        </w:rPr>
        <w:t>Campeche and</w:t>
      </w:r>
      <w:r>
        <w:rPr>
          <w:sz w:val="18"/>
          <w:szCs w:val="18"/>
        </w:rPr>
        <w:t xml:space="preserve"> de</w:t>
      </w:r>
      <w:r w:rsidRPr="007976D4">
        <w:rPr>
          <w:sz w:val="18"/>
          <w:szCs w:val="18"/>
        </w:rPr>
        <w:t xml:space="preserve"> Quintana Roo, </w:t>
      </w:r>
      <w:r>
        <w:rPr>
          <w:sz w:val="18"/>
          <w:szCs w:val="18"/>
        </w:rPr>
        <w:t>conformément au Journal officiel du 12 mars</w:t>
      </w:r>
      <w:r w:rsidRPr="007976D4">
        <w:rPr>
          <w:sz w:val="18"/>
          <w:szCs w:val="18"/>
        </w:rPr>
        <w:t xml:space="preserve"> 2008.</w:t>
      </w:r>
    </w:p>
    <w:p w:rsidR="00A26AC0" w:rsidRPr="007976D4" w:rsidRDefault="00A26AC0" w:rsidP="00A26AC0">
      <w:pPr>
        <w:spacing w:after="240"/>
        <w:ind w:left="1134" w:right="1134" w:firstLine="170"/>
        <w:rPr>
          <w:sz w:val="18"/>
          <w:szCs w:val="18"/>
        </w:rPr>
      </w:pPr>
      <w:r w:rsidRPr="007976D4">
        <w:rPr>
          <w:i/>
          <w:sz w:val="18"/>
          <w:szCs w:val="18"/>
          <w:vertAlign w:val="superscript"/>
        </w:rPr>
        <w:t>b</w:t>
      </w:r>
      <w:r>
        <w:rPr>
          <w:sz w:val="18"/>
          <w:szCs w:val="18"/>
        </w:rPr>
        <w:t xml:space="preserve">  L</w:t>
      </w:r>
      <w:r w:rsidRPr="007976D4">
        <w:rPr>
          <w:sz w:val="18"/>
          <w:szCs w:val="18"/>
        </w:rPr>
        <w:t>e formulaire d</w:t>
      </w:r>
      <w:r w:rsidR="00181195">
        <w:rPr>
          <w:sz w:val="18"/>
          <w:szCs w:val="18"/>
        </w:rPr>
        <w:t>’</w:t>
      </w:r>
      <w:r w:rsidRPr="007976D4">
        <w:rPr>
          <w:sz w:val="18"/>
          <w:szCs w:val="18"/>
        </w:rPr>
        <w:t>immigration pour travailleurs a d</w:t>
      </w:r>
      <w:r w:rsidR="00181195">
        <w:rPr>
          <w:sz w:val="18"/>
          <w:szCs w:val="18"/>
        </w:rPr>
        <w:t>’</w:t>
      </w:r>
      <w:r w:rsidRPr="007976D4">
        <w:rPr>
          <w:sz w:val="18"/>
          <w:szCs w:val="18"/>
        </w:rPr>
        <w:t xml:space="preserve">abord été délivré à El Ceibo </w:t>
      </w:r>
      <w:r>
        <w:rPr>
          <w:sz w:val="18"/>
          <w:szCs w:val="18"/>
        </w:rPr>
        <w:t>en</w:t>
      </w:r>
      <w:r w:rsidRPr="007976D4">
        <w:rPr>
          <w:sz w:val="18"/>
          <w:szCs w:val="18"/>
        </w:rPr>
        <w:t xml:space="preserve"> </w:t>
      </w:r>
      <w:r>
        <w:rPr>
          <w:sz w:val="18"/>
          <w:szCs w:val="18"/>
        </w:rPr>
        <w:t xml:space="preserve">février puis à </w:t>
      </w:r>
      <w:r w:rsidRPr="007976D4">
        <w:rPr>
          <w:sz w:val="18"/>
          <w:szCs w:val="18"/>
        </w:rPr>
        <w:t xml:space="preserve">Ciudad Hidalgo </w:t>
      </w:r>
      <w:r>
        <w:rPr>
          <w:sz w:val="18"/>
          <w:szCs w:val="18"/>
        </w:rPr>
        <w:t>en juin</w:t>
      </w:r>
      <w:r w:rsidRPr="007976D4">
        <w:rPr>
          <w:sz w:val="18"/>
          <w:szCs w:val="18"/>
        </w:rPr>
        <w:t>.</w:t>
      </w:r>
    </w:p>
    <w:p w:rsidR="00A26AC0" w:rsidRPr="00184144" w:rsidRDefault="00A26AC0" w:rsidP="00890D88">
      <w:pPr>
        <w:pStyle w:val="SingleTxtG"/>
        <w:keepNext/>
        <w:keepLines/>
        <w:rPr>
          <w:lang w:val="fr-FR"/>
        </w:rPr>
      </w:pPr>
      <w:r w:rsidRPr="00184144">
        <w:rPr>
          <w:lang w:val="fr-FR"/>
        </w:rPr>
        <w:t>124.</w:t>
      </w:r>
      <w:r w:rsidRPr="00184144">
        <w:rPr>
          <w:lang w:val="fr-FR"/>
        </w:rPr>
        <w:tab/>
        <w:t xml:space="preserve">En novembre 2008 est entré en vigueur le programme de régularisation de la situation des migrants, qui durera </w:t>
      </w:r>
      <w:r>
        <w:rPr>
          <w:lang w:val="fr-FR"/>
        </w:rPr>
        <w:t xml:space="preserve">trente </w:t>
      </w:r>
      <w:r w:rsidRPr="00184144">
        <w:rPr>
          <w:lang w:val="fr-FR"/>
        </w:rPr>
        <w:t>mois. Ce programme vise à établir les critères selon lesquels les étrangers de toute nationalité qui se trouvent illégalement dans le pays et souhaitent devenir résidents peuvent obtenir des documents leur reconnaissant le statut d</w:t>
      </w:r>
      <w:r w:rsidR="00181195">
        <w:rPr>
          <w:lang w:val="fr-FR"/>
        </w:rPr>
        <w:t>’</w:t>
      </w:r>
      <w:r w:rsidRPr="00184144">
        <w:rPr>
          <w:lang w:val="fr-FR"/>
        </w:rPr>
        <w:t>immigrant, en qualité de professionnel, de chargé de confiance, de scientifique, de technicien, de parent, d</w:t>
      </w:r>
      <w:r w:rsidR="00181195">
        <w:rPr>
          <w:lang w:val="fr-FR"/>
        </w:rPr>
        <w:t>’</w:t>
      </w:r>
      <w:r w:rsidRPr="00184144">
        <w:rPr>
          <w:lang w:val="fr-FR"/>
        </w:rPr>
        <w:t xml:space="preserve">artiste ou de sportif ou assimilé. </w:t>
      </w:r>
    </w:p>
    <w:p w:rsidR="00A26AC0" w:rsidRPr="00184144" w:rsidRDefault="00A26AC0" w:rsidP="00A26AC0">
      <w:pPr>
        <w:pStyle w:val="SingleTxtG"/>
        <w:rPr>
          <w:lang w:val="fr-FR"/>
        </w:rPr>
      </w:pPr>
      <w:r w:rsidRPr="00184144">
        <w:rPr>
          <w:lang w:val="fr-FR"/>
        </w:rPr>
        <w:t>125.</w:t>
      </w:r>
      <w:r w:rsidRPr="00184144">
        <w:rPr>
          <w:lang w:val="fr-FR"/>
        </w:rPr>
        <w:tab/>
        <w:t>Dans le cadre de ce programme 1</w:t>
      </w:r>
      <w:r>
        <w:rPr>
          <w:lang w:val="fr-FR"/>
        </w:rPr>
        <w:t> </w:t>
      </w:r>
      <w:r w:rsidRPr="00184144">
        <w:rPr>
          <w:lang w:val="fr-FR"/>
        </w:rPr>
        <w:t>200 étrangers ont été régularisés entre novembre 2008 et juillet 2009, notamment des ressortissants du Guatemala, du Honduras et d</w:t>
      </w:r>
      <w:r w:rsidR="00181195">
        <w:rPr>
          <w:lang w:val="fr-FR"/>
        </w:rPr>
        <w:t>’</w:t>
      </w:r>
      <w:r w:rsidRPr="00184144">
        <w:rPr>
          <w:lang w:val="fr-FR"/>
        </w:rPr>
        <w:t>El</w:t>
      </w:r>
      <w:r>
        <w:rPr>
          <w:lang w:val="fr-FR"/>
        </w:rPr>
        <w:t> </w:t>
      </w:r>
      <w:r w:rsidRPr="00184144">
        <w:rPr>
          <w:lang w:val="fr-FR"/>
        </w:rPr>
        <w:t>Salvador, qui représentent 72</w:t>
      </w:r>
      <w:r>
        <w:rPr>
          <w:lang w:val="fr-FR"/>
        </w:rPr>
        <w:t> </w:t>
      </w:r>
      <w:r w:rsidRPr="00184144">
        <w:rPr>
          <w:lang w:val="fr-FR"/>
        </w:rPr>
        <w:t>% des personnes dont le séjour au Mexique a été régularisé. Le programme se poursuivra jusqu</w:t>
      </w:r>
      <w:r w:rsidR="00181195">
        <w:rPr>
          <w:lang w:val="fr-FR"/>
        </w:rPr>
        <w:t>’</w:t>
      </w:r>
      <w:r w:rsidRPr="00184144">
        <w:rPr>
          <w:lang w:val="fr-FR"/>
        </w:rPr>
        <w:t xml:space="preserve">au 12 mai 2011. </w:t>
      </w:r>
    </w:p>
    <w:p w:rsidR="00A26AC0" w:rsidRPr="00184144" w:rsidRDefault="00A26AC0" w:rsidP="00A26AC0">
      <w:pPr>
        <w:pStyle w:val="SingleTxtG"/>
        <w:rPr>
          <w:lang w:val="fr-FR"/>
        </w:rPr>
      </w:pPr>
      <w:r w:rsidRPr="00184144">
        <w:rPr>
          <w:lang w:val="fr-FR"/>
        </w:rPr>
        <w:t>126.</w:t>
      </w:r>
      <w:r w:rsidRPr="00184144">
        <w:rPr>
          <w:lang w:val="fr-FR"/>
        </w:rPr>
        <w:tab/>
        <w:t>Peuvent se prévaloir de ce programme les étrangers qui sont entrés sur le territoire avant le 1</w:t>
      </w:r>
      <w:r w:rsidRPr="00184144">
        <w:rPr>
          <w:vertAlign w:val="superscript"/>
          <w:lang w:val="fr-FR"/>
        </w:rPr>
        <w:t>er</w:t>
      </w:r>
      <w:r w:rsidRPr="00184144">
        <w:rPr>
          <w:lang w:val="fr-FR"/>
        </w:rPr>
        <w:t xml:space="preserve"> janvier 2007 et sont employés de manière légale, les conjoints de Mexicains ou d</w:t>
      </w:r>
      <w:r w:rsidR="00181195">
        <w:rPr>
          <w:lang w:val="fr-FR"/>
        </w:rPr>
        <w:t>’</w:t>
      </w:r>
      <w:r w:rsidRPr="00184144">
        <w:rPr>
          <w:lang w:val="fr-FR"/>
        </w:rPr>
        <w:t xml:space="preserve">étrangers établis légalement au Mexique et les étrangers qui sont parents au premier degré avec un Mexicain ou un étranger légalement établi dans le pays. </w:t>
      </w:r>
    </w:p>
    <w:p w:rsidR="00A26AC0" w:rsidRPr="00184144" w:rsidRDefault="00A26AC0" w:rsidP="00A26AC0">
      <w:pPr>
        <w:pStyle w:val="SingleTxtG"/>
        <w:rPr>
          <w:lang w:val="fr-FR"/>
        </w:rPr>
      </w:pPr>
      <w:r w:rsidRPr="00184144">
        <w:rPr>
          <w:lang w:val="fr-FR"/>
        </w:rPr>
        <w:t>127.</w:t>
      </w:r>
      <w:r w:rsidRPr="00184144">
        <w:rPr>
          <w:lang w:val="fr-FR"/>
        </w:rPr>
        <w:tab/>
        <w:t xml:space="preserve">La régularisation de la situation des étrangers est bénéfique pour leur sécurité personnelle et leur épanouissement général, leur situation irrégulière les rendant vulnérables aux violations de leurs droits fondamentaux par </w:t>
      </w:r>
      <w:r>
        <w:rPr>
          <w:lang w:val="fr-FR"/>
        </w:rPr>
        <w:t xml:space="preserve">les </w:t>
      </w:r>
      <w:r w:rsidRPr="00184144">
        <w:rPr>
          <w:lang w:val="fr-FR"/>
        </w:rPr>
        <w:t xml:space="preserve">autorités et aux violences de la part de particuliers et mettant en péril leur droit au regroupement familial et leur sécurité juridique. </w:t>
      </w:r>
    </w:p>
    <w:p w:rsidR="00A26AC0" w:rsidRPr="00184144" w:rsidRDefault="00A26AC0" w:rsidP="00A26AC0">
      <w:pPr>
        <w:pStyle w:val="SingleTxtG"/>
        <w:rPr>
          <w:lang w:val="fr-FR"/>
        </w:rPr>
      </w:pPr>
      <w:r w:rsidRPr="00184144">
        <w:rPr>
          <w:lang w:val="fr-FR"/>
        </w:rPr>
        <w:t>128.</w:t>
      </w:r>
      <w:r w:rsidRPr="00184144">
        <w:rPr>
          <w:lang w:val="fr-FR"/>
        </w:rPr>
        <w:tab/>
        <w:t>Les neuf provinces canadiennes suivantes participent au Programme Mexique-Canada des travailleurs agricoles saisonniers, en vigueur depuis 1974: l</w:t>
      </w:r>
      <w:r w:rsidR="00181195">
        <w:rPr>
          <w:lang w:val="fr-FR"/>
        </w:rPr>
        <w:t>’</w:t>
      </w:r>
      <w:r w:rsidRPr="00184144">
        <w:rPr>
          <w:lang w:val="fr-FR"/>
        </w:rPr>
        <w:t>Alberta, la Colombie-Britannique, l</w:t>
      </w:r>
      <w:r w:rsidR="00181195">
        <w:rPr>
          <w:lang w:val="fr-FR"/>
        </w:rPr>
        <w:t>’</w:t>
      </w:r>
      <w:r w:rsidRPr="00184144">
        <w:rPr>
          <w:lang w:val="fr-FR"/>
        </w:rPr>
        <w:t>Île du Prince Édouard, le Manitoba, le Nouveau-Brunswick, la Nouvelle-Écosse, l</w:t>
      </w:r>
      <w:r w:rsidR="00181195">
        <w:rPr>
          <w:lang w:val="fr-FR"/>
        </w:rPr>
        <w:t>’</w:t>
      </w:r>
      <w:r w:rsidRPr="00184144">
        <w:rPr>
          <w:lang w:val="fr-FR"/>
        </w:rPr>
        <w:t>Ontario, le Québec et le Saskatchewan. Au premier semestre 2009</w:t>
      </w:r>
      <w:r>
        <w:rPr>
          <w:lang w:val="fr-FR"/>
        </w:rPr>
        <w:t xml:space="preserve">, le programme </w:t>
      </w:r>
      <w:r w:rsidRPr="00184144">
        <w:rPr>
          <w:lang w:val="fr-FR"/>
        </w:rPr>
        <w:t xml:space="preserve">a concerné 12 311 travailleurs agricoles mexicains venus travailler dans des fermes canadiennes. </w:t>
      </w:r>
    </w:p>
    <w:p w:rsidR="00A26AC0" w:rsidRPr="00184144" w:rsidRDefault="00A26AC0" w:rsidP="00A26AC0">
      <w:pPr>
        <w:pStyle w:val="SingleTxtG"/>
        <w:rPr>
          <w:lang w:val="fr-FR"/>
        </w:rPr>
      </w:pPr>
      <w:r w:rsidRPr="00184144">
        <w:rPr>
          <w:lang w:val="fr-FR"/>
        </w:rPr>
        <w:t>129.</w:t>
      </w:r>
      <w:r w:rsidRPr="00184144">
        <w:rPr>
          <w:lang w:val="fr-FR"/>
        </w:rPr>
        <w:tab/>
        <w:t xml:space="preserve">Ce programme est devenu un modèle </w:t>
      </w:r>
      <w:r>
        <w:rPr>
          <w:lang w:val="fr-FR"/>
        </w:rPr>
        <w:t xml:space="preserve">pour une </w:t>
      </w:r>
      <w:r w:rsidRPr="00184144">
        <w:rPr>
          <w:lang w:val="fr-FR"/>
        </w:rPr>
        <w:t xml:space="preserve">migration de travail temporaire à la fois sûre, ordonnée et légale, qui profite aux deux pays et, en particulier, aux travailleurs agricoles mexicains et leur famille et aux employeurs canadiens du secteur agricole. La participation des </w:t>
      </w:r>
      <w:r>
        <w:rPr>
          <w:lang w:val="fr-FR"/>
        </w:rPr>
        <w:t>G</w:t>
      </w:r>
      <w:r w:rsidRPr="00184144">
        <w:rPr>
          <w:lang w:val="fr-FR"/>
        </w:rPr>
        <w:t xml:space="preserve">ouvernements mexicain et canadien au Programme: </w:t>
      </w:r>
    </w:p>
    <w:p w:rsidR="00A26AC0" w:rsidRPr="00184144" w:rsidRDefault="00A26AC0" w:rsidP="00A26AC0">
      <w:pPr>
        <w:pStyle w:val="SingleTxtG"/>
        <w:ind w:firstLine="567"/>
        <w:rPr>
          <w:lang w:val="fr-FR"/>
        </w:rPr>
      </w:pPr>
      <w:r w:rsidRPr="00184144">
        <w:rPr>
          <w:lang w:val="fr-FR"/>
        </w:rPr>
        <w:t>a)</w:t>
      </w:r>
      <w:r w:rsidRPr="00184144">
        <w:rPr>
          <w:lang w:val="fr-FR"/>
        </w:rPr>
        <w:tab/>
        <w:t>Garantit au travailleur que l</w:t>
      </w:r>
      <w:r w:rsidR="00181195">
        <w:rPr>
          <w:lang w:val="fr-FR"/>
        </w:rPr>
        <w:t>’</w:t>
      </w:r>
      <w:r w:rsidRPr="00184144">
        <w:rPr>
          <w:lang w:val="fr-FR"/>
        </w:rPr>
        <w:t>offre d</w:t>
      </w:r>
      <w:r w:rsidR="00181195">
        <w:rPr>
          <w:lang w:val="fr-FR"/>
        </w:rPr>
        <w:t>’</w:t>
      </w:r>
      <w:r w:rsidRPr="00184144">
        <w:rPr>
          <w:lang w:val="fr-FR"/>
        </w:rPr>
        <w:t>emploi au Canada est réelle, ce qui évite les tromperies et les abus, tout en donnant à l</w:t>
      </w:r>
      <w:r w:rsidR="00181195">
        <w:rPr>
          <w:lang w:val="fr-FR"/>
        </w:rPr>
        <w:t>’</w:t>
      </w:r>
      <w:r w:rsidRPr="00184144">
        <w:rPr>
          <w:lang w:val="fr-FR"/>
        </w:rPr>
        <w:t>employeur la garantie que le travailleur a l</w:t>
      </w:r>
      <w:r w:rsidR="00181195">
        <w:rPr>
          <w:lang w:val="fr-FR"/>
        </w:rPr>
        <w:t>’</w:t>
      </w:r>
      <w:r w:rsidRPr="00184144">
        <w:rPr>
          <w:lang w:val="fr-FR"/>
        </w:rPr>
        <w:t xml:space="preserve">expérience et le profil requis; </w:t>
      </w:r>
    </w:p>
    <w:p w:rsidR="00A26AC0" w:rsidRPr="00184144" w:rsidRDefault="00A26AC0" w:rsidP="00A26AC0">
      <w:pPr>
        <w:pStyle w:val="SingleTxtG"/>
        <w:ind w:firstLine="567"/>
        <w:rPr>
          <w:lang w:val="fr-FR"/>
        </w:rPr>
      </w:pPr>
      <w:r w:rsidRPr="00184144">
        <w:rPr>
          <w:lang w:val="fr-FR"/>
        </w:rPr>
        <w:t>b)</w:t>
      </w:r>
      <w:r w:rsidRPr="00184144">
        <w:rPr>
          <w:lang w:val="fr-FR"/>
        </w:rPr>
        <w:tab/>
        <w:t>Offre au Ministère du travail et de la protection sociale une occasion d</w:t>
      </w:r>
      <w:r w:rsidR="00181195">
        <w:rPr>
          <w:lang w:val="fr-FR"/>
        </w:rPr>
        <w:t>’</w:t>
      </w:r>
      <w:r w:rsidRPr="00184144">
        <w:rPr>
          <w:lang w:val="fr-FR"/>
        </w:rPr>
        <w:t xml:space="preserve">informer les travailleurs mexicains, avant leur départ, de leurs droits et obligations, des conditions de travail et de vie au Canada, ainsi que de la présence </w:t>
      </w:r>
      <w:r>
        <w:rPr>
          <w:lang w:val="fr-FR"/>
        </w:rPr>
        <w:t xml:space="preserve">dans ce pays </w:t>
      </w:r>
      <w:r w:rsidRPr="00184144">
        <w:rPr>
          <w:lang w:val="fr-FR"/>
        </w:rPr>
        <w:t>des a</w:t>
      </w:r>
      <w:r>
        <w:rPr>
          <w:lang w:val="fr-FR"/>
        </w:rPr>
        <w:t>utorités consulaires mexicaines</w:t>
      </w:r>
      <w:r w:rsidRPr="00184144">
        <w:rPr>
          <w:lang w:val="fr-FR"/>
        </w:rPr>
        <w:t xml:space="preserve">, qui peuvent intervenir en faveur des travailleurs; </w:t>
      </w:r>
    </w:p>
    <w:p w:rsidR="00A26AC0" w:rsidRPr="00184144" w:rsidRDefault="00A26AC0" w:rsidP="00A26AC0">
      <w:pPr>
        <w:pStyle w:val="SingleTxtG"/>
        <w:ind w:firstLine="567"/>
        <w:rPr>
          <w:lang w:val="fr-FR"/>
        </w:rPr>
      </w:pPr>
      <w:r w:rsidRPr="00184144">
        <w:rPr>
          <w:lang w:val="fr-FR"/>
        </w:rPr>
        <w:t>c)</w:t>
      </w:r>
      <w:r w:rsidRPr="00184144">
        <w:rPr>
          <w:lang w:val="fr-FR"/>
        </w:rPr>
        <w:tab/>
        <w:t xml:space="preserve">Aide les autorités fédérales et provinciales canadiennes </w:t>
      </w:r>
      <w:r>
        <w:rPr>
          <w:lang w:val="fr-FR"/>
        </w:rPr>
        <w:t xml:space="preserve">à </w:t>
      </w:r>
      <w:r w:rsidRPr="00184144">
        <w:rPr>
          <w:lang w:val="fr-FR"/>
        </w:rPr>
        <w:t xml:space="preserve">surveiller le respect des lois du travail régissant les conditions de travail des Mexicains au Canada. </w:t>
      </w:r>
    </w:p>
    <w:p w:rsidR="00A26AC0" w:rsidRPr="00184144" w:rsidRDefault="00A26AC0" w:rsidP="00A26AC0">
      <w:pPr>
        <w:pStyle w:val="SingleTxtG"/>
        <w:rPr>
          <w:lang w:val="fr-FR"/>
        </w:rPr>
      </w:pPr>
      <w:r w:rsidRPr="00184144">
        <w:rPr>
          <w:lang w:val="fr-FR"/>
        </w:rPr>
        <w:t>130.</w:t>
      </w:r>
      <w:r w:rsidRPr="00184144">
        <w:rPr>
          <w:lang w:val="fr-FR"/>
        </w:rPr>
        <w:tab/>
        <w:t xml:space="preserve">Au cours de ses </w:t>
      </w:r>
      <w:r>
        <w:rPr>
          <w:lang w:val="fr-FR"/>
        </w:rPr>
        <w:t xml:space="preserve">trente-cinq </w:t>
      </w:r>
      <w:r w:rsidRPr="00184144">
        <w:rPr>
          <w:lang w:val="fr-FR"/>
        </w:rPr>
        <w:t>années d</w:t>
      </w:r>
      <w:r w:rsidR="00181195">
        <w:rPr>
          <w:lang w:val="fr-FR"/>
        </w:rPr>
        <w:t>’</w:t>
      </w:r>
      <w:r w:rsidRPr="00184144">
        <w:rPr>
          <w:lang w:val="fr-FR"/>
        </w:rPr>
        <w:t>existence, le Programme n</w:t>
      </w:r>
      <w:r w:rsidR="00181195">
        <w:rPr>
          <w:lang w:val="fr-FR"/>
        </w:rPr>
        <w:t>’</w:t>
      </w:r>
      <w:r w:rsidRPr="00184144">
        <w:rPr>
          <w:lang w:val="fr-FR"/>
        </w:rPr>
        <w:t>a cessé de croître, ce qui montre le succès de la relation bilaté</w:t>
      </w:r>
      <w:r>
        <w:rPr>
          <w:lang w:val="fr-FR"/>
        </w:rPr>
        <w:t>rale</w:t>
      </w:r>
      <w:r w:rsidRPr="00184144">
        <w:rPr>
          <w:lang w:val="fr-FR"/>
        </w:rPr>
        <w:t>. Environ 70</w:t>
      </w:r>
      <w:r>
        <w:rPr>
          <w:lang w:val="fr-FR"/>
        </w:rPr>
        <w:t> </w:t>
      </w:r>
      <w:r w:rsidRPr="00184144">
        <w:rPr>
          <w:lang w:val="fr-FR"/>
        </w:rPr>
        <w:t xml:space="preserve">% des travailleurs participant au Programme sont </w:t>
      </w:r>
      <w:r>
        <w:rPr>
          <w:lang w:val="fr-FR"/>
        </w:rPr>
        <w:t xml:space="preserve">recrutés </w:t>
      </w:r>
      <w:r w:rsidRPr="00184144">
        <w:rPr>
          <w:lang w:val="fr-FR"/>
        </w:rPr>
        <w:t>à nouveau par le même employeur l</w:t>
      </w:r>
      <w:r w:rsidR="00181195">
        <w:rPr>
          <w:lang w:val="fr-FR"/>
        </w:rPr>
        <w:t>’</w:t>
      </w:r>
      <w:r w:rsidRPr="00184144">
        <w:rPr>
          <w:lang w:val="fr-FR"/>
        </w:rPr>
        <w:t xml:space="preserve">année suivante.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3"/>
        <w:gridCol w:w="3687"/>
      </w:tblGrid>
      <w:tr w:rsidR="00A26AC0" w:rsidRPr="005F3472" w:rsidTr="005A4048">
        <w:trPr>
          <w:tblHeader/>
        </w:trPr>
        <w:tc>
          <w:tcPr>
            <w:tcW w:w="3683" w:type="dxa"/>
            <w:tcBorders>
              <w:top w:val="single" w:sz="4" w:space="0" w:color="auto"/>
              <w:bottom w:val="single" w:sz="12" w:space="0" w:color="auto"/>
            </w:tcBorders>
            <w:shd w:val="clear" w:color="auto" w:fill="auto"/>
            <w:vAlign w:val="bottom"/>
          </w:tcPr>
          <w:p w:rsidR="00A26AC0" w:rsidRPr="005F3472" w:rsidRDefault="00A26AC0" w:rsidP="005A4048">
            <w:pPr>
              <w:suppressAutoHyphens w:val="0"/>
              <w:spacing w:before="80" w:after="80" w:line="200" w:lineRule="exact"/>
              <w:ind w:right="113"/>
              <w:rPr>
                <w:i/>
                <w:sz w:val="16"/>
                <w:lang w:val="fr-FR"/>
              </w:rPr>
            </w:pPr>
            <w:r w:rsidRPr="005F3472">
              <w:rPr>
                <w:i/>
                <w:sz w:val="16"/>
                <w:lang w:val="fr-FR"/>
              </w:rPr>
              <w:t>Année</w:t>
            </w:r>
          </w:p>
        </w:tc>
        <w:tc>
          <w:tcPr>
            <w:tcW w:w="3687" w:type="dxa"/>
            <w:tcBorders>
              <w:top w:val="single" w:sz="4" w:space="0" w:color="auto"/>
              <w:bottom w:val="single" w:sz="12" w:space="0" w:color="auto"/>
            </w:tcBorders>
            <w:shd w:val="clear" w:color="auto" w:fill="auto"/>
            <w:vAlign w:val="bottom"/>
          </w:tcPr>
          <w:p w:rsidR="00A26AC0" w:rsidRPr="005F3472" w:rsidRDefault="00A26AC0" w:rsidP="005A4048">
            <w:pPr>
              <w:suppressAutoHyphens w:val="0"/>
              <w:spacing w:before="80" w:after="80" w:line="200" w:lineRule="exact"/>
              <w:ind w:right="113"/>
              <w:jc w:val="right"/>
              <w:rPr>
                <w:i/>
                <w:sz w:val="16"/>
                <w:lang w:val="fr-FR"/>
              </w:rPr>
            </w:pPr>
            <w:r w:rsidRPr="005F3472">
              <w:rPr>
                <w:i/>
                <w:sz w:val="16"/>
                <w:lang w:val="fr-FR"/>
              </w:rPr>
              <w:t>Nombre de travailleurs</w:t>
            </w:r>
            <w:r w:rsidRPr="005F3472">
              <w:rPr>
                <w:i/>
                <w:sz w:val="16"/>
                <w:lang w:val="fr-FR"/>
              </w:rPr>
              <w:br/>
              <w:t>participant au Programme</w:t>
            </w:r>
          </w:p>
        </w:tc>
      </w:tr>
      <w:tr w:rsidR="00A26AC0" w:rsidRPr="005F3472" w:rsidTr="005A4048">
        <w:tc>
          <w:tcPr>
            <w:tcW w:w="3683" w:type="dxa"/>
            <w:tcBorders>
              <w:top w:val="single" w:sz="12" w:space="0" w:color="auto"/>
            </w:tcBorders>
            <w:shd w:val="clear" w:color="auto" w:fill="auto"/>
          </w:tcPr>
          <w:p w:rsidR="00A26AC0" w:rsidRPr="005F3472" w:rsidRDefault="00A26AC0" w:rsidP="005A4048">
            <w:pPr>
              <w:suppressAutoHyphens w:val="0"/>
              <w:spacing w:before="40" w:after="40" w:line="220" w:lineRule="exact"/>
              <w:ind w:right="113"/>
              <w:rPr>
                <w:sz w:val="18"/>
                <w:lang w:val="fr-FR"/>
              </w:rPr>
            </w:pPr>
            <w:r w:rsidRPr="005F3472">
              <w:rPr>
                <w:sz w:val="18"/>
                <w:lang w:val="fr-FR"/>
              </w:rPr>
              <w:t>2000</w:t>
            </w:r>
          </w:p>
        </w:tc>
        <w:tc>
          <w:tcPr>
            <w:tcW w:w="3687" w:type="dxa"/>
            <w:tcBorders>
              <w:top w:val="single" w:sz="12" w:space="0" w:color="auto"/>
            </w:tcBorders>
            <w:shd w:val="clear" w:color="auto" w:fill="auto"/>
            <w:vAlign w:val="bottom"/>
          </w:tcPr>
          <w:p w:rsidR="00A26AC0" w:rsidRPr="005F3472" w:rsidRDefault="00A26AC0" w:rsidP="005A4048">
            <w:pPr>
              <w:suppressAutoHyphens w:val="0"/>
              <w:spacing w:before="40" w:after="40" w:line="220" w:lineRule="exact"/>
              <w:ind w:right="113"/>
              <w:jc w:val="right"/>
              <w:rPr>
                <w:bCs/>
                <w:sz w:val="18"/>
                <w:szCs w:val="18"/>
              </w:rPr>
            </w:pPr>
            <w:r w:rsidRPr="005F3472">
              <w:rPr>
                <w:bCs/>
                <w:sz w:val="18"/>
                <w:szCs w:val="18"/>
              </w:rPr>
              <w:t>9 175</w:t>
            </w:r>
          </w:p>
        </w:tc>
      </w:tr>
      <w:tr w:rsidR="00A26AC0" w:rsidRPr="005F3472" w:rsidTr="005A4048">
        <w:tc>
          <w:tcPr>
            <w:tcW w:w="3683" w:type="dxa"/>
            <w:shd w:val="clear" w:color="auto" w:fill="auto"/>
          </w:tcPr>
          <w:p w:rsidR="00A26AC0" w:rsidRPr="005F3472" w:rsidRDefault="00A26AC0" w:rsidP="005A4048">
            <w:pPr>
              <w:suppressAutoHyphens w:val="0"/>
              <w:spacing w:before="40" w:after="40" w:line="220" w:lineRule="exact"/>
              <w:ind w:right="113"/>
              <w:rPr>
                <w:sz w:val="18"/>
                <w:lang w:val="fr-FR"/>
              </w:rPr>
            </w:pPr>
            <w:r w:rsidRPr="005F3472">
              <w:rPr>
                <w:sz w:val="18"/>
                <w:lang w:val="fr-FR"/>
              </w:rPr>
              <w:t>2001</w:t>
            </w:r>
          </w:p>
        </w:tc>
        <w:tc>
          <w:tcPr>
            <w:tcW w:w="3687" w:type="dxa"/>
            <w:shd w:val="clear" w:color="auto" w:fill="auto"/>
            <w:vAlign w:val="bottom"/>
          </w:tcPr>
          <w:p w:rsidR="00A26AC0" w:rsidRPr="005F3472" w:rsidRDefault="00A26AC0" w:rsidP="005A4048">
            <w:pPr>
              <w:suppressAutoHyphens w:val="0"/>
              <w:spacing w:before="40" w:after="40" w:line="220" w:lineRule="exact"/>
              <w:ind w:right="113"/>
              <w:jc w:val="right"/>
              <w:rPr>
                <w:bCs/>
                <w:sz w:val="18"/>
                <w:szCs w:val="18"/>
              </w:rPr>
            </w:pPr>
            <w:r w:rsidRPr="005F3472">
              <w:rPr>
                <w:bCs/>
                <w:sz w:val="18"/>
                <w:szCs w:val="18"/>
              </w:rPr>
              <w:t>10 529</w:t>
            </w:r>
          </w:p>
        </w:tc>
      </w:tr>
      <w:tr w:rsidR="00A26AC0" w:rsidRPr="005F3472" w:rsidTr="00890D88">
        <w:tc>
          <w:tcPr>
            <w:tcW w:w="3683" w:type="dxa"/>
            <w:tcBorders>
              <w:bottom w:val="nil"/>
            </w:tcBorders>
            <w:shd w:val="clear" w:color="auto" w:fill="auto"/>
          </w:tcPr>
          <w:p w:rsidR="00A26AC0" w:rsidRPr="005F3472" w:rsidRDefault="00A26AC0" w:rsidP="005A4048">
            <w:pPr>
              <w:suppressAutoHyphens w:val="0"/>
              <w:spacing w:before="40" w:after="40" w:line="220" w:lineRule="exact"/>
              <w:ind w:right="113"/>
              <w:rPr>
                <w:sz w:val="18"/>
                <w:lang w:val="fr-FR"/>
              </w:rPr>
            </w:pPr>
            <w:r w:rsidRPr="005F3472">
              <w:rPr>
                <w:sz w:val="18"/>
                <w:lang w:val="fr-FR"/>
              </w:rPr>
              <w:t>2002</w:t>
            </w:r>
          </w:p>
        </w:tc>
        <w:tc>
          <w:tcPr>
            <w:tcW w:w="3687" w:type="dxa"/>
            <w:tcBorders>
              <w:bottom w:val="nil"/>
            </w:tcBorders>
            <w:shd w:val="clear" w:color="auto" w:fill="auto"/>
            <w:vAlign w:val="bottom"/>
          </w:tcPr>
          <w:p w:rsidR="00A26AC0" w:rsidRPr="005F3472" w:rsidRDefault="00A26AC0" w:rsidP="005A4048">
            <w:pPr>
              <w:suppressAutoHyphens w:val="0"/>
              <w:spacing w:before="40" w:after="40" w:line="220" w:lineRule="exact"/>
              <w:ind w:right="113"/>
              <w:jc w:val="right"/>
              <w:rPr>
                <w:bCs/>
                <w:sz w:val="18"/>
                <w:szCs w:val="18"/>
              </w:rPr>
            </w:pPr>
            <w:r w:rsidRPr="005F3472">
              <w:rPr>
                <w:bCs/>
                <w:sz w:val="18"/>
                <w:szCs w:val="18"/>
              </w:rPr>
              <w:t>10 681</w:t>
            </w:r>
          </w:p>
        </w:tc>
      </w:tr>
      <w:tr w:rsidR="00A26AC0" w:rsidRPr="005F3472" w:rsidTr="00890D88">
        <w:tc>
          <w:tcPr>
            <w:tcW w:w="3683" w:type="dxa"/>
            <w:tcBorders>
              <w:top w:val="nil"/>
              <w:bottom w:val="nil"/>
            </w:tcBorders>
            <w:shd w:val="clear" w:color="auto" w:fill="auto"/>
          </w:tcPr>
          <w:p w:rsidR="00A26AC0" w:rsidRPr="005F3472" w:rsidRDefault="00A26AC0" w:rsidP="005A4048">
            <w:pPr>
              <w:suppressAutoHyphens w:val="0"/>
              <w:spacing w:before="40" w:after="40" w:line="220" w:lineRule="exact"/>
              <w:ind w:right="113"/>
              <w:rPr>
                <w:sz w:val="18"/>
                <w:lang w:val="fr-FR"/>
              </w:rPr>
            </w:pPr>
            <w:r w:rsidRPr="005F3472">
              <w:rPr>
                <w:sz w:val="18"/>
                <w:lang w:val="fr-FR"/>
              </w:rPr>
              <w:t>2003</w:t>
            </w:r>
          </w:p>
        </w:tc>
        <w:tc>
          <w:tcPr>
            <w:tcW w:w="3687" w:type="dxa"/>
            <w:tcBorders>
              <w:top w:val="nil"/>
              <w:bottom w:val="nil"/>
            </w:tcBorders>
            <w:shd w:val="clear" w:color="auto" w:fill="auto"/>
            <w:vAlign w:val="bottom"/>
          </w:tcPr>
          <w:p w:rsidR="00A26AC0" w:rsidRPr="005F3472" w:rsidRDefault="00A26AC0" w:rsidP="005A4048">
            <w:pPr>
              <w:suppressAutoHyphens w:val="0"/>
              <w:spacing w:before="40" w:after="40" w:line="220" w:lineRule="exact"/>
              <w:ind w:right="113"/>
              <w:jc w:val="right"/>
              <w:rPr>
                <w:bCs/>
                <w:sz w:val="18"/>
                <w:szCs w:val="18"/>
              </w:rPr>
            </w:pPr>
            <w:r w:rsidRPr="005F3472">
              <w:rPr>
                <w:bCs/>
                <w:sz w:val="18"/>
                <w:szCs w:val="18"/>
              </w:rPr>
              <w:t>10 595</w:t>
            </w:r>
          </w:p>
        </w:tc>
      </w:tr>
      <w:tr w:rsidR="00A26AC0" w:rsidRPr="005F3472" w:rsidTr="00890D88">
        <w:tc>
          <w:tcPr>
            <w:tcW w:w="3683" w:type="dxa"/>
            <w:tcBorders>
              <w:top w:val="nil"/>
            </w:tcBorders>
            <w:shd w:val="clear" w:color="auto" w:fill="auto"/>
          </w:tcPr>
          <w:p w:rsidR="00A26AC0" w:rsidRPr="005F3472" w:rsidRDefault="00A26AC0" w:rsidP="005A4048">
            <w:pPr>
              <w:suppressAutoHyphens w:val="0"/>
              <w:spacing w:before="40" w:after="40" w:line="220" w:lineRule="exact"/>
              <w:ind w:right="113"/>
              <w:rPr>
                <w:sz w:val="18"/>
                <w:lang w:val="fr-FR"/>
              </w:rPr>
            </w:pPr>
            <w:r w:rsidRPr="005F3472">
              <w:rPr>
                <w:sz w:val="18"/>
                <w:lang w:val="fr-FR"/>
              </w:rPr>
              <w:t>2004</w:t>
            </w:r>
          </w:p>
        </w:tc>
        <w:tc>
          <w:tcPr>
            <w:tcW w:w="3687" w:type="dxa"/>
            <w:tcBorders>
              <w:top w:val="nil"/>
            </w:tcBorders>
            <w:shd w:val="clear" w:color="auto" w:fill="auto"/>
            <w:vAlign w:val="bottom"/>
          </w:tcPr>
          <w:p w:rsidR="00A26AC0" w:rsidRPr="005F3472" w:rsidRDefault="00A26AC0" w:rsidP="005A4048">
            <w:pPr>
              <w:suppressAutoHyphens w:val="0"/>
              <w:spacing w:before="40" w:after="40" w:line="220" w:lineRule="exact"/>
              <w:ind w:right="113"/>
              <w:jc w:val="right"/>
              <w:rPr>
                <w:bCs/>
                <w:sz w:val="18"/>
                <w:szCs w:val="18"/>
              </w:rPr>
            </w:pPr>
            <w:r w:rsidRPr="005F3472">
              <w:rPr>
                <w:bCs/>
                <w:sz w:val="18"/>
                <w:szCs w:val="18"/>
              </w:rPr>
              <w:t>10 708</w:t>
            </w:r>
          </w:p>
        </w:tc>
      </w:tr>
      <w:tr w:rsidR="00A26AC0" w:rsidRPr="005F3472" w:rsidTr="005A4048">
        <w:tc>
          <w:tcPr>
            <w:tcW w:w="3683" w:type="dxa"/>
            <w:shd w:val="clear" w:color="auto" w:fill="auto"/>
          </w:tcPr>
          <w:p w:rsidR="00A26AC0" w:rsidRPr="005F3472" w:rsidRDefault="00A26AC0" w:rsidP="005A4048">
            <w:pPr>
              <w:suppressAutoHyphens w:val="0"/>
              <w:spacing w:before="40" w:after="40" w:line="220" w:lineRule="exact"/>
              <w:ind w:right="113"/>
              <w:rPr>
                <w:sz w:val="18"/>
                <w:lang w:val="fr-FR"/>
              </w:rPr>
            </w:pPr>
            <w:r w:rsidRPr="005F3472">
              <w:rPr>
                <w:sz w:val="18"/>
                <w:lang w:val="fr-FR"/>
              </w:rPr>
              <w:t>2005</w:t>
            </w:r>
          </w:p>
        </w:tc>
        <w:tc>
          <w:tcPr>
            <w:tcW w:w="3687" w:type="dxa"/>
            <w:shd w:val="clear" w:color="auto" w:fill="auto"/>
            <w:vAlign w:val="bottom"/>
          </w:tcPr>
          <w:p w:rsidR="00A26AC0" w:rsidRPr="005F3472" w:rsidRDefault="00A26AC0" w:rsidP="005A4048">
            <w:pPr>
              <w:suppressAutoHyphens w:val="0"/>
              <w:spacing w:before="40" w:after="40" w:line="220" w:lineRule="exact"/>
              <w:ind w:right="113"/>
              <w:jc w:val="right"/>
              <w:rPr>
                <w:bCs/>
                <w:sz w:val="18"/>
                <w:szCs w:val="18"/>
              </w:rPr>
            </w:pPr>
            <w:r w:rsidRPr="005F3472">
              <w:rPr>
                <w:bCs/>
                <w:sz w:val="18"/>
                <w:szCs w:val="18"/>
              </w:rPr>
              <w:t>11 720</w:t>
            </w:r>
          </w:p>
        </w:tc>
      </w:tr>
      <w:tr w:rsidR="00A26AC0" w:rsidRPr="005F3472" w:rsidTr="005A4048">
        <w:tc>
          <w:tcPr>
            <w:tcW w:w="3683" w:type="dxa"/>
            <w:shd w:val="clear" w:color="auto" w:fill="auto"/>
          </w:tcPr>
          <w:p w:rsidR="00A26AC0" w:rsidRPr="005F3472" w:rsidRDefault="00A26AC0" w:rsidP="005A4048">
            <w:pPr>
              <w:suppressAutoHyphens w:val="0"/>
              <w:spacing w:before="40" w:after="40" w:line="220" w:lineRule="exact"/>
              <w:ind w:right="113"/>
              <w:rPr>
                <w:sz w:val="18"/>
                <w:lang w:val="fr-FR"/>
              </w:rPr>
            </w:pPr>
            <w:r w:rsidRPr="005F3472">
              <w:rPr>
                <w:sz w:val="18"/>
                <w:lang w:val="fr-FR"/>
              </w:rPr>
              <w:t>2006</w:t>
            </w:r>
          </w:p>
        </w:tc>
        <w:tc>
          <w:tcPr>
            <w:tcW w:w="3687" w:type="dxa"/>
            <w:shd w:val="clear" w:color="auto" w:fill="auto"/>
            <w:vAlign w:val="bottom"/>
          </w:tcPr>
          <w:p w:rsidR="00A26AC0" w:rsidRPr="005F3472" w:rsidRDefault="00A26AC0" w:rsidP="005A4048">
            <w:pPr>
              <w:suppressAutoHyphens w:val="0"/>
              <w:spacing w:before="40" w:after="40" w:line="220" w:lineRule="exact"/>
              <w:ind w:right="113"/>
              <w:jc w:val="right"/>
              <w:rPr>
                <w:bCs/>
                <w:sz w:val="18"/>
                <w:szCs w:val="18"/>
              </w:rPr>
            </w:pPr>
            <w:r w:rsidRPr="005F3472">
              <w:rPr>
                <w:bCs/>
                <w:sz w:val="18"/>
                <w:szCs w:val="18"/>
              </w:rPr>
              <w:t>12 868</w:t>
            </w:r>
          </w:p>
        </w:tc>
      </w:tr>
      <w:tr w:rsidR="00A26AC0" w:rsidRPr="005F3472" w:rsidTr="005A4048">
        <w:tc>
          <w:tcPr>
            <w:tcW w:w="3683" w:type="dxa"/>
            <w:shd w:val="clear" w:color="auto" w:fill="auto"/>
          </w:tcPr>
          <w:p w:rsidR="00A26AC0" w:rsidRPr="005F3472" w:rsidRDefault="00A26AC0" w:rsidP="005A4048">
            <w:pPr>
              <w:suppressAutoHyphens w:val="0"/>
              <w:spacing w:before="40" w:after="40" w:line="220" w:lineRule="exact"/>
              <w:ind w:right="113"/>
              <w:rPr>
                <w:sz w:val="18"/>
                <w:lang w:val="fr-FR"/>
              </w:rPr>
            </w:pPr>
            <w:r w:rsidRPr="005F3472">
              <w:rPr>
                <w:sz w:val="18"/>
                <w:lang w:val="fr-FR"/>
              </w:rPr>
              <w:t>2007</w:t>
            </w:r>
          </w:p>
        </w:tc>
        <w:tc>
          <w:tcPr>
            <w:tcW w:w="3687" w:type="dxa"/>
            <w:shd w:val="clear" w:color="auto" w:fill="auto"/>
            <w:vAlign w:val="bottom"/>
          </w:tcPr>
          <w:p w:rsidR="00A26AC0" w:rsidRPr="005F3472" w:rsidRDefault="00A26AC0" w:rsidP="005A4048">
            <w:pPr>
              <w:suppressAutoHyphens w:val="0"/>
              <w:spacing w:before="40" w:after="40" w:line="220" w:lineRule="exact"/>
              <w:ind w:right="113"/>
              <w:jc w:val="right"/>
              <w:rPr>
                <w:bCs/>
                <w:sz w:val="18"/>
                <w:szCs w:val="18"/>
              </w:rPr>
            </w:pPr>
            <w:r w:rsidRPr="005F3472">
              <w:rPr>
                <w:bCs/>
                <w:sz w:val="18"/>
                <w:szCs w:val="18"/>
              </w:rPr>
              <w:t>14 288</w:t>
            </w:r>
          </w:p>
        </w:tc>
      </w:tr>
      <w:tr w:rsidR="00A26AC0" w:rsidRPr="005F3472" w:rsidTr="005A4048">
        <w:tc>
          <w:tcPr>
            <w:tcW w:w="3683" w:type="dxa"/>
            <w:shd w:val="clear" w:color="auto" w:fill="auto"/>
          </w:tcPr>
          <w:p w:rsidR="00A26AC0" w:rsidRPr="005F3472" w:rsidRDefault="00A26AC0" w:rsidP="005A4048">
            <w:pPr>
              <w:suppressAutoHyphens w:val="0"/>
              <w:spacing w:before="40" w:after="40" w:line="220" w:lineRule="exact"/>
              <w:ind w:right="113"/>
              <w:rPr>
                <w:sz w:val="18"/>
                <w:lang w:val="fr-FR"/>
              </w:rPr>
            </w:pPr>
            <w:r w:rsidRPr="005F3472">
              <w:rPr>
                <w:sz w:val="18"/>
                <w:lang w:val="fr-FR"/>
              </w:rPr>
              <w:t>2008</w:t>
            </w:r>
          </w:p>
        </w:tc>
        <w:tc>
          <w:tcPr>
            <w:tcW w:w="3687" w:type="dxa"/>
            <w:shd w:val="clear" w:color="auto" w:fill="auto"/>
            <w:vAlign w:val="bottom"/>
          </w:tcPr>
          <w:p w:rsidR="00A26AC0" w:rsidRPr="005F3472" w:rsidRDefault="00A26AC0" w:rsidP="005A4048">
            <w:pPr>
              <w:suppressAutoHyphens w:val="0"/>
              <w:spacing w:before="40" w:after="40" w:line="220" w:lineRule="exact"/>
              <w:ind w:right="113"/>
              <w:jc w:val="right"/>
              <w:rPr>
                <w:bCs/>
                <w:sz w:val="18"/>
                <w:szCs w:val="18"/>
              </w:rPr>
            </w:pPr>
            <w:r w:rsidRPr="005F3472">
              <w:rPr>
                <w:bCs/>
                <w:sz w:val="18"/>
                <w:szCs w:val="18"/>
              </w:rPr>
              <w:t>15 770</w:t>
            </w:r>
          </w:p>
        </w:tc>
      </w:tr>
      <w:tr w:rsidR="00A26AC0" w:rsidRPr="005F3472" w:rsidTr="00890D88">
        <w:tc>
          <w:tcPr>
            <w:tcW w:w="3683" w:type="dxa"/>
            <w:tcBorders>
              <w:bottom w:val="single" w:sz="4" w:space="0" w:color="auto"/>
            </w:tcBorders>
            <w:shd w:val="clear" w:color="auto" w:fill="auto"/>
          </w:tcPr>
          <w:p w:rsidR="00A26AC0" w:rsidRPr="005F3472" w:rsidRDefault="00A26AC0" w:rsidP="005A4048">
            <w:pPr>
              <w:suppressAutoHyphens w:val="0"/>
              <w:spacing w:before="40" w:after="40" w:line="220" w:lineRule="exact"/>
              <w:ind w:right="113"/>
              <w:rPr>
                <w:sz w:val="18"/>
                <w:lang w:val="fr-FR"/>
              </w:rPr>
            </w:pPr>
            <w:r w:rsidRPr="005F3472">
              <w:rPr>
                <w:sz w:val="18"/>
                <w:lang w:val="fr-FR"/>
              </w:rPr>
              <w:t>Au 30 juin 2009</w:t>
            </w:r>
          </w:p>
        </w:tc>
        <w:tc>
          <w:tcPr>
            <w:tcW w:w="3687" w:type="dxa"/>
            <w:tcBorders>
              <w:bottom w:val="single" w:sz="4" w:space="0" w:color="auto"/>
            </w:tcBorders>
            <w:shd w:val="clear" w:color="auto" w:fill="auto"/>
            <w:vAlign w:val="bottom"/>
          </w:tcPr>
          <w:p w:rsidR="00A26AC0" w:rsidRPr="005F3472" w:rsidRDefault="00A26AC0" w:rsidP="005A4048">
            <w:pPr>
              <w:suppressAutoHyphens w:val="0"/>
              <w:spacing w:before="40" w:after="40" w:line="220" w:lineRule="exact"/>
              <w:ind w:right="113"/>
              <w:jc w:val="right"/>
              <w:rPr>
                <w:bCs/>
                <w:sz w:val="18"/>
                <w:szCs w:val="18"/>
              </w:rPr>
            </w:pPr>
            <w:r w:rsidRPr="005F3472">
              <w:rPr>
                <w:bCs/>
                <w:sz w:val="18"/>
                <w:szCs w:val="18"/>
              </w:rPr>
              <w:t>12 311</w:t>
            </w:r>
          </w:p>
        </w:tc>
      </w:tr>
      <w:tr w:rsidR="00A26AC0" w:rsidRPr="005F3472" w:rsidTr="00890D88">
        <w:tc>
          <w:tcPr>
            <w:tcW w:w="3683" w:type="dxa"/>
            <w:tcBorders>
              <w:top w:val="single" w:sz="4" w:space="0" w:color="auto"/>
              <w:bottom w:val="single" w:sz="12" w:space="0" w:color="auto"/>
            </w:tcBorders>
            <w:shd w:val="clear" w:color="auto" w:fill="auto"/>
          </w:tcPr>
          <w:p w:rsidR="00A26AC0" w:rsidRPr="005F3472" w:rsidRDefault="00A26AC0" w:rsidP="005A4048">
            <w:pPr>
              <w:suppressAutoHyphens w:val="0"/>
              <w:spacing w:before="40" w:after="40" w:line="220" w:lineRule="exact"/>
              <w:ind w:right="113"/>
              <w:rPr>
                <w:b/>
                <w:sz w:val="18"/>
                <w:lang w:val="fr-FR"/>
              </w:rPr>
            </w:pPr>
            <w:r w:rsidRPr="005F3472">
              <w:rPr>
                <w:b/>
                <w:sz w:val="18"/>
                <w:lang w:val="fr-FR"/>
              </w:rPr>
              <w:t>Total</w:t>
            </w:r>
          </w:p>
        </w:tc>
        <w:tc>
          <w:tcPr>
            <w:tcW w:w="3687" w:type="dxa"/>
            <w:tcBorders>
              <w:top w:val="single" w:sz="4" w:space="0" w:color="auto"/>
              <w:bottom w:val="single" w:sz="12" w:space="0" w:color="auto"/>
            </w:tcBorders>
            <w:shd w:val="clear" w:color="auto" w:fill="auto"/>
            <w:vAlign w:val="bottom"/>
          </w:tcPr>
          <w:p w:rsidR="00A26AC0" w:rsidRPr="005F3472" w:rsidRDefault="00A26AC0" w:rsidP="005A4048">
            <w:pPr>
              <w:suppressAutoHyphens w:val="0"/>
              <w:spacing w:before="40" w:after="40" w:line="220" w:lineRule="exact"/>
              <w:ind w:right="113"/>
              <w:jc w:val="right"/>
              <w:rPr>
                <w:b/>
                <w:bCs/>
                <w:sz w:val="18"/>
                <w:szCs w:val="18"/>
              </w:rPr>
            </w:pPr>
            <w:r w:rsidRPr="005F3472">
              <w:rPr>
                <w:b/>
                <w:bCs/>
                <w:sz w:val="18"/>
                <w:szCs w:val="18"/>
              </w:rPr>
              <w:t>118 724</w:t>
            </w:r>
          </w:p>
        </w:tc>
      </w:tr>
    </w:tbl>
    <w:p w:rsidR="00A26AC0" w:rsidRPr="00184144" w:rsidRDefault="00A26AC0" w:rsidP="00A26AC0">
      <w:pPr>
        <w:pStyle w:val="SingleTxtG"/>
        <w:spacing w:before="120"/>
        <w:rPr>
          <w:lang w:val="fr-FR"/>
        </w:rPr>
      </w:pPr>
      <w:r w:rsidRPr="00184144">
        <w:rPr>
          <w:lang w:val="fr-FR"/>
        </w:rPr>
        <w:t>131.</w:t>
      </w:r>
      <w:r w:rsidRPr="00184144">
        <w:rPr>
          <w:lang w:val="fr-FR"/>
        </w:rPr>
        <w:tab/>
        <w:t xml:space="preserve">Les conditions de travail offertes aux travailleurs agricoles mexicains au titre du Programme sont: </w:t>
      </w:r>
    </w:p>
    <w:p w:rsidR="00A26AC0" w:rsidRPr="00184144" w:rsidRDefault="00A26AC0" w:rsidP="00A26AC0">
      <w:pPr>
        <w:pStyle w:val="SingleTxtG"/>
        <w:ind w:firstLine="567"/>
        <w:rPr>
          <w:lang w:val="fr-FR"/>
        </w:rPr>
      </w:pPr>
      <w:r w:rsidRPr="00184144">
        <w:rPr>
          <w:lang w:val="fr-FR"/>
        </w:rPr>
        <w:t>a)</w:t>
      </w:r>
      <w:r w:rsidRPr="00184144">
        <w:rPr>
          <w:lang w:val="fr-FR"/>
        </w:rPr>
        <w:tab/>
        <w:t>Un contrat de travail dûment signé par l</w:t>
      </w:r>
      <w:r w:rsidR="00181195">
        <w:rPr>
          <w:lang w:val="fr-FR"/>
        </w:rPr>
        <w:t>’</w:t>
      </w:r>
      <w:r w:rsidRPr="00184144">
        <w:rPr>
          <w:lang w:val="fr-FR"/>
        </w:rPr>
        <w:t>employeur et l</w:t>
      </w:r>
      <w:r w:rsidR="00181195">
        <w:rPr>
          <w:lang w:val="fr-FR"/>
        </w:rPr>
        <w:t>’</w:t>
      </w:r>
      <w:r w:rsidRPr="00184144">
        <w:rPr>
          <w:lang w:val="fr-FR"/>
        </w:rPr>
        <w:t xml:space="preserve">employé et supervisé par les deux </w:t>
      </w:r>
      <w:r>
        <w:rPr>
          <w:lang w:val="fr-FR"/>
        </w:rPr>
        <w:t>G</w:t>
      </w:r>
      <w:r w:rsidRPr="00184144">
        <w:rPr>
          <w:lang w:val="fr-FR"/>
        </w:rPr>
        <w:t>ouvernements, d</w:t>
      </w:r>
      <w:r w:rsidR="00181195">
        <w:rPr>
          <w:lang w:val="fr-FR"/>
        </w:rPr>
        <w:t>’</w:t>
      </w:r>
      <w:r w:rsidRPr="00184144">
        <w:rPr>
          <w:lang w:val="fr-FR"/>
        </w:rPr>
        <w:t>une durée d</w:t>
      </w:r>
      <w:r w:rsidR="00181195">
        <w:rPr>
          <w:lang w:val="fr-FR"/>
        </w:rPr>
        <w:t>’</w:t>
      </w:r>
      <w:r w:rsidRPr="00184144">
        <w:rPr>
          <w:lang w:val="fr-FR"/>
        </w:rPr>
        <w:t xml:space="preserve">au moins </w:t>
      </w:r>
      <w:r>
        <w:rPr>
          <w:lang w:val="fr-FR"/>
        </w:rPr>
        <w:t>deux-cent-quarante</w:t>
      </w:r>
      <w:r w:rsidRPr="00184144">
        <w:rPr>
          <w:lang w:val="fr-FR"/>
        </w:rPr>
        <w:t xml:space="preserve"> heures réparties sur une période de six semaines ou moins, et de huit mois maximum; </w:t>
      </w:r>
    </w:p>
    <w:p w:rsidR="00A26AC0" w:rsidRPr="00184144" w:rsidRDefault="00A26AC0" w:rsidP="00A26AC0">
      <w:pPr>
        <w:pStyle w:val="SingleTxtG"/>
        <w:ind w:firstLine="567"/>
        <w:rPr>
          <w:lang w:val="fr-FR"/>
        </w:rPr>
      </w:pPr>
      <w:r w:rsidRPr="00184144">
        <w:rPr>
          <w:lang w:val="fr-FR"/>
        </w:rPr>
        <w:t>b)</w:t>
      </w:r>
      <w:r w:rsidRPr="00184144">
        <w:rPr>
          <w:lang w:val="fr-FR"/>
        </w:rPr>
        <w:tab/>
        <w:t xml:space="preserve">Un salaire correspondant </w:t>
      </w:r>
      <w:r>
        <w:rPr>
          <w:lang w:val="fr-FR"/>
        </w:rPr>
        <w:t xml:space="preserve">à la </w:t>
      </w:r>
      <w:r w:rsidRPr="00184144">
        <w:rPr>
          <w:lang w:val="fr-FR"/>
        </w:rPr>
        <w:t>plus élevé</w:t>
      </w:r>
      <w:r>
        <w:rPr>
          <w:lang w:val="fr-FR"/>
        </w:rPr>
        <w:t>e</w:t>
      </w:r>
      <w:r w:rsidRPr="00184144">
        <w:rPr>
          <w:lang w:val="fr-FR"/>
        </w:rPr>
        <w:t xml:space="preserve"> des prestations suivantes: le salaire minimum de la province, le salaire minimum fédéral pour les travaux agricoles ou le montant versé par l</w:t>
      </w:r>
      <w:r w:rsidR="00181195">
        <w:rPr>
          <w:lang w:val="fr-FR"/>
        </w:rPr>
        <w:t>’</w:t>
      </w:r>
      <w:r w:rsidRPr="00184144">
        <w:rPr>
          <w:lang w:val="fr-FR"/>
        </w:rPr>
        <w:t xml:space="preserve">employeur aux travailleurs canadiens pour le même travail et le même établissement; </w:t>
      </w:r>
    </w:p>
    <w:p w:rsidR="00A26AC0" w:rsidRPr="00184144" w:rsidRDefault="00A26AC0" w:rsidP="00A26AC0">
      <w:pPr>
        <w:pStyle w:val="SingleTxtG"/>
        <w:ind w:firstLine="567"/>
        <w:rPr>
          <w:lang w:val="fr-FR"/>
        </w:rPr>
      </w:pPr>
      <w:r w:rsidRPr="00184144">
        <w:rPr>
          <w:lang w:val="fr-FR"/>
        </w:rPr>
        <w:t>c)</w:t>
      </w:r>
      <w:r w:rsidRPr="00184144">
        <w:rPr>
          <w:lang w:val="fr-FR"/>
        </w:rPr>
        <w:tab/>
        <w:t xml:space="preserve">Les prestations de sécurité sociale de la province, y compris les soins de santé, la pension de retraite après 60 ans, </w:t>
      </w:r>
      <w:r>
        <w:rPr>
          <w:lang w:val="fr-FR"/>
        </w:rPr>
        <w:t xml:space="preserve">et </w:t>
      </w:r>
      <w:r w:rsidRPr="00184144">
        <w:rPr>
          <w:lang w:val="fr-FR"/>
        </w:rPr>
        <w:t>la protection et l</w:t>
      </w:r>
      <w:r w:rsidR="00181195">
        <w:rPr>
          <w:lang w:val="fr-FR"/>
        </w:rPr>
        <w:t>’</w:t>
      </w:r>
      <w:r w:rsidRPr="00184144">
        <w:rPr>
          <w:lang w:val="fr-FR"/>
        </w:rPr>
        <w:t>indemnisation en cas d</w:t>
      </w:r>
      <w:r w:rsidR="00181195">
        <w:rPr>
          <w:lang w:val="fr-FR"/>
        </w:rPr>
        <w:t>’</w:t>
      </w:r>
      <w:r w:rsidRPr="00184144">
        <w:rPr>
          <w:lang w:val="fr-FR"/>
        </w:rPr>
        <w:t xml:space="preserve">accident du travail ou de maladie professionnelle; </w:t>
      </w:r>
    </w:p>
    <w:p w:rsidR="00A26AC0" w:rsidRPr="00184144" w:rsidRDefault="00A26AC0" w:rsidP="00A26AC0">
      <w:pPr>
        <w:pStyle w:val="SingleTxtG"/>
        <w:ind w:firstLine="567"/>
        <w:rPr>
          <w:lang w:val="fr-FR"/>
        </w:rPr>
      </w:pPr>
      <w:r w:rsidRPr="00184144">
        <w:rPr>
          <w:lang w:val="fr-FR"/>
        </w:rPr>
        <w:t>d)</w:t>
      </w:r>
      <w:r w:rsidRPr="00184144">
        <w:rPr>
          <w:lang w:val="fr-FR"/>
        </w:rPr>
        <w:tab/>
        <w:t>L</w:t>
      </w:r>
      <w:r w:rsidR="00181195">
        <w:rPr>
          <w:lang w:val="fr-FR"/>
        </w:rPr>
        <w:t>’</w:t>
      </w:r>
      <w:r>
        <w:rPr>
          <w:lang w:val="fr-FR"/>
        </w:rPr>
        <w:t xml:space="preserve">assurance </w:t>
      </w:r>
      <w:r w:rsidRPr="00184144">
        <w:rPr>
          <w:lang w:val="fr-FR"/>
        </w:rPr>
        <w:t xml:space="preserve">chômage de la province, qui donne accès à des allocations parentales; </w:t>
      </w:r>
    </w:p>
    <w:p w:rsidR="00A26AC0" w:rsidRPr="00184144" w:rsidRDefault="00A26AC0" w:rsidP="00A26AC0">
      <w:pPr>
        <w:pStyle w:val="SingleTxtG"/>
        <w:ind w:firstLine="567"/>
        <w:rPr>
          <w:lang w:val="fr-FR"/>
        </w:rPr>
      </w:pPr>
      <w:r w:rsidRPr="00184144">
        <w:rPr>
          <w:lang w:val="fr-FR"/>
        </w:rPr>
        <w:t>e)</w:t>
      </w:r>
      <w:r w:rsidRPr="00184144">
        <w:rPr>
          <w:lang w:val="fr-FR"/>
        </w:rPr>
        <w:tab/>
        <w:t>Le transport jusqu</w:t>
      </w:r>
      <w:r w:rsidR="00181195">
        <w:rPr>
          <w:lang w:val="fr-FR"/>
        </w:rPr>
        <w:t>’</w:t>
      </w:r>
      <w:r w:rsidRPr="00184144">
        <w:rPr>
          <w:lang w:val="fr-FR"/>
        </w:rPr>
        <w:t>au lieu de travail et jusqu</w:t>
      </w:r>
      <w:r w:rsidR="00181195">
        <w:rPr>
          <w:lang w:val="fr-FR"/>
        </w:rPr>
        <w:t>’</w:t>
      </w:r>
      <w:r w:rsidRPr="00184144">
        <w:rPr>
          <w:lang w:val="fr-FR"/>
        </w:rPr>
        <w:t xml:space="preserve">au point de départ du Canada; </w:t>
      </w:r>
    </w:p>
    <w:p w:rsidR="00A26AC0" w:rsidRPr="00184144" w:rsidRDefault="00A26AC0" w:rsidP="00A26AC0">
      <w:pPr>
        <w:pStyle w:val="SingleTxtG"/>
        <w:ind w:firstLine="567"/>
        <w:rPr>
          <w:lang w:val="fr-FR"/>
        </w:rPr>
      </w:pPr>
      <w:r w:rsidRPr="00184144">
        <w:rPr>
          <w:lang w:val="fr-FR"/>
        </w:rPr>
        <w:t>f)</w:t>
      </w:r>
      <w:r w:rsidRPr="00184144">
        <w:rPr>
          <w:lang w:val="fr-FR"/>
        </w:rPr>
        <w:tab/>
        <w:t xml:space="preserve">Les équipements de protection et les instructions de manipulation des pesticides en espagnol; </w:t>
      </w:r>
    </w:p>
    <w:p w:rsidR="00A26AC0" w:rsidRPr="00184144" w:rsidRDefault="00A26AC0" w:rsidP="00A26AC0">
      <w:pPr>
        <w:pStyle w:val="SingleTxtG"/>
        <w:ind w:firstLine="567"/>
        <w:rPr>
          <w:lang w:val="fr-FR"/>
        </w:rPr>
      </w:pPr>
      <w:r w:rsidRPr="00184144">
        <w:rPr>
          <w:lang w:val="fr-FR"/>
        </w:rPr>
        <w:t>g)</w:t>
      </w:r>
      <w:r w:rsidRPr="00184144">
        <w:rPr>
          <w:lang w:val="fr-FR"/>
        </w:rPr>
        <w:tab/>
        <w:t xml:space="preserve">Les garanties offertes par la loi provinciale en ce qui concerne les conditions de travail, la sécurité et la santé, entre autres. </w:t>
      </w:r>
    </w:p>
    <w:p w:rsidR="00A26AC0" w:rsidRPr="00184144" w:rsidRDefault="00A26AC0" w:rsidP="00A26AC0">
      <w:pPr>
        <w:pStyle w:val="SingleTxtG"/>
        <w:rPr>
          <w:lang w:val="fr-FR"/>
        </w:rPr>
      </w:pPr>
      <w:r w:rsidRPr="00184144">
        <w:rPr>
          <w:lang w:val="fr-FR"/>
        </w:rPr>
        <w:t>132.</w:t>
      </w:r>
      <w:r w:rsidRPr="00184144">
        <w:rPr>
          <w:lang w:val="fr-FR"/>
        </w:rPr>
        <w:tab/>
        <w:t xml:space="preserve">Les travailleurs mexicains bénéficiant du Programme bénéficient aussi, en règle générale, des prestations suivantes: </w:t>
      </w:r>
    </w:p>
    <w:p w:rsidR="00A26AC0" w:rsidRPr="00184144" w:rsidRDefault="00A26AC0" w:rsidP="00A26AC0">
      <w:pPr>
        <w:pStyle w:val="SingleTxtG"/>
        <w:ind w:firstLine="567"/>
        <w:rPr>
          <w:lang w:val="fr-FR"/>
        </w:rPr>
      </w:pPr>
      <w:r w:rsidRPr="00184144">
        <w:rPr>
          <w:lang w:val="fr-FR"/>
        </w:rPr>
        <w:t>a)</w:t>
      </w:r>
      <w:r w:rsidRPr="00184144">
        <w:rPr>
          <w:lang w:val="fr-FR"/>
        </w:rPr>
        <w:tab/>
        <w:t>L</w:t>
      </w:r>
      <w:r w:rsidR="00181195">
        <w:rPr>
          <w:lang w:val="fr-FR"/>
        </w:rPr>
        <w:t>’</w:t>
      </w:r>
      <w:r w:rsidRPr="00184144">
        <w:rPr>
          <w:lang w:val="fr-FR"/>
        </w:rPr>
        <w:t>assurance santé privée qui couvre les travailleurs jusqu</w:t>
      </w:r>
      <w:r w:rsidR="00181195">
        <w:rPr>
          <w:lang w:val="fr-FR"/>
        </w:rPr>
        <w:t>’</w:t>
      </w:r>
      <w:r w:rsidRPr="00184144">
        <w:rPr>
          <w:lang w:val="fr-FR"/>
        </w:rPr>
        <w:t>à ce qu</w:t>
      </w:r>
      <w:r w:rsidR="00181195">
        <w:rPr>
          <w:lang w:val="fr-FR"/>
        </w:rPr>
        <w:t>’</w:t>
      </w:r>
      <w:r w:rsidRPr="00184144">
        <w:rPr>
          <w:lang w:val="fr-FR"/>
        </w:rPr>
        <w:t>ils aient achevé la période de contribution ouvrant droit aux prestations de sécurité sociale de la province;</w:t>
      </w:r>
    </w:p>
    <w:p w:rsidR="00A26AC0" w:rsidRPr="00184144" w:rsidRDefault="00A26AC0" w:rsidP="00A26AC0">
      <w:pPr>
        <w:pStyle w:val="SingleTxtG"/>
        <w:ind w:firstLine="567"/>
        <w:rPr>
          <w:lang w:val="fr-FR"/>
        </w:rPr>
      </w:pPr>
      <w:r w:rsidRPr="00184144">
        <w:rPr>
          <w:lang w:val="fr-FR"/>
        </w:rPr>
        <w:t>b)</w:t>
      </w:r>
      <w:r w:rsidRPr="00184144">
        <w:rPr>
          <w:lang w:val="fr-FR"/>
        </w:rPr>
        <w:tab/>
        <w:t>L</w:t>
      </w:r>
      <w:r w:rsidR="00181195">
        <w:rPr>
          <w:lang w:val="fr-FR"/>
        </w:rPr>
        <w:t>’</w:t>
      </w:r>
      <w:r w:rsidRPr="00184144">
        <w:rPr>
          <w:lang w:val="fr-FR"/>
        </w:rPr>
        <w:t>assurance-vie privée;</w:t>
      </w:r>
    </w:p>
    <w:p w:rsidR="00A26AC0" w:rsidRPr="00184144" w:rsidRDefault="00A26AC0" w:rsidP="00A26AC0">
      <w:pPr>
        <w:pStyle w:val="SingleTxtG"/>
        <w:ind w:firstLine="567"/>
        <w:rPr>
          <w:lang w:val="fr-FR"/>
        </w:rPr>
      </w:pPr>
      <w:r w:rsidRPr="00184144">
        <w:rPr>
          <w:lang w:val="fr-FR"/>
        </w:rPr>
        <w:t>c)</w:t>
      </w:r>
      <w:r w:rsidRPr="00184144">
        <w:rPr>
          <w:lang w:val="fr-FR"/>
        </w:rPr>
        <w:tab/>
        <w:t xml:space="preserve">Un hébergement gratuit et adapté pour toute la durée du contrat de travail; </w:t>
      </w:r>
    </w:p>
    <w:p w:rsidR="00A26AC0" w:rsidRPr="00184144" w:rsidRDefault="00A26AC0" w:rsidP="00A26AC0">
      <w:pPr>
        <w:pStyle w:val="SingleTxtG"/>
        <w:ind w:firstLine="567"/>
        <w:rPr>
          <w:lang w:val="fr-FR"/>
        </w:rPr>
      </w:pPr>
      <w:r w:rsidRPr="00184144">
        <w:rPr>
          <w:lang w:val="fr-FR"/>
        </w:rPr>
        <w:t>d)</w:t>
      </w:r>
      <w:r w:rsidRPr="00184144">
        <w:rPr>
          <w:lang w:val="fr-FR"/>
        </w:rPr>
        <w:tab/>
        <w:t>Une prime pouvant aller jusqu</w:t>
      </w:r>
      <w:r w:rsidR="00181195">
        <w:rPr>
          <w:lang w:val="fr-FR"/>
        </w:rPr>
        <w:t>’</w:t>
      </w:r>
      <w:r w:rsidRPr="00184144">
        <w:rPr>
          <w:lang w:val="fr-FR"/>
        </w:rPr>
        <w:t xml:space="preserve">à 128 dollars canadiens pour les travailleurs embauchés pendant cinq années consécutives par le même employeur; </w:t>
      </w:r>
    </w:p>
    <w:p w:rsidR="00A26AC0" w:rsidRPr="00184144" w:rsidRDefault="00A26AC0" w:rsidP="00A26AC0">
      <w:pPr>
        <w:pStyle w:val="SingleTxtG"/>
        <w:ind w:firstLine="567"/>
        <w:rPr>
          <w:lang w:val="fr-FR"/>
        </w:rPr>
      </w:pPr>
      <w:r w:rsidRPr="00184144">
        <w:rPr>
          <w:lang w:val="fr-FR"/>
        </w:rPr>
        <w:t>e)</w:t>
      </w:r>
      <w:r w:rsidRPr="00184144">
        <w:rPr>
          <w:lang w:val="fr-FR"/>
        </w:rPr>
        <w:tab/>
        <w:t>L</w:t>
      </w:r>
      <w:r w:rsidR="00181195">
        <w:rPr>
          <w:lang w:val="fr-FR"/>
        </w:rPr>
        <w:t>’</w:t>
      </w:r>
      <w:r w:rsidRPr="00184144">
        <w:rPr>
          <w:lang w:val="fr-FR"/>
        </w:rPr>
        <w:t xml:space="preserve">assistance et la protection des consulats du Mexique au Canada. </w:t>
      </w:r>
    </w:p>
    <w:p w:rsidR="00A26AC0" w:rsidRPr="00184144" w:rsidRDefault="00A26AC0" w:rsidP="00A26AC0">
      <w:pPr>
        <w:pStyle w:val="SingleTxtG"/>
        <w:rPr>
          <w:lang w:val="fr-FR"/>
        </w:rPr>
      </w:pPr>
      <w:r w:rsidRPr="00184144">
        <w:rPr>
          <w:lang w:val="fr-FR"/>
        </w:rPr>
        <w:t>133.</w:t>
      </w:r>
      <w:r w:rsidRPr="00184144">
        <w:rPr>
          <w:lang w:val="fr-FR"/>
        </w:rPr>
        <w:tab/>
        <w:t>Les États mexicains qui participent le plus au programme sont l</w:t>
      </w:r>
      <w:r w:rsidR="00181195">
        <w:rPr>
          <w:lang w:val="fr-FR"/>
        </w:rPr>
        <w:t>’</w:t>
      </w:r>
      <w:r w:rsidRPr="00184144">
        <w:rPr>
          <w:lang w:val="fr-FR"/>
        </w:rPr>
        <w:t>État de Mexico, Tlaxcala, Puebla, Veracruz, Guanajuato, Michoacán et Hidalgo. Le recrutement et la sélection sont effectués par le Ministère du travail et de la protection sociale par l</w:t>
      </w:r>
      <w:r w:rsidR="00181195">
        <w:rPr>
          <w:lang w:val="fr-FR"/>
        </w:rPr>
        <w:t>’</w:t>
      </w:r>
      <w:r w:rsidRPr="00184144">
        <w:rPr>
          <w:lang w:val="fr-FR"/>
        </w:rPr>
        <w:t>intermédiaire des plus de 150 bureaux du Service national de l</w:t>
      </w:r>
      <w:r w:rsidR="00181195">
        <w:rPr>
          <w:lang w:val="fr-FR"/>
        </w:rPr>
        <w:t>’</w:t>
      </w:r>
      <w:r w:rsidRPr="00184144">
        <w:rPr>
          <w:lang w:val="fr-FR"/>
        </w:rPr>
        <w:t xml:space="preserve">emploi que compte le pays. </w:t>
      </w:r>
    </w:p>
    <w:p w:rsidR="00A26AC0" w:rsidRPr="00184144" w:rsidRDefault="00A26AC0" w:rsidP="00A26AC0">
      <w:pPr>
        <w:pStyle w:val="SingleTxtG"/>
        <w:rPr>
          <w:lang w:val="fr-FR"/>
        </w:rPr>
      </w:pPr>
      <w:r w:rsidRPr="00184144">
        <w:rPr>
          <w:lang w:val="fr-FR"/>
        </w:rPr>
        <w:t>134.</w:t>
      </w:r>
      <w:r w:rsidRPr="00184144">
        <w:rPr>
          <w:lang w:val="fr-FR"/>
        </w:rPr>
        <w:tab/>
        <w:t>Tous les travailleurs qui occupent un emploi agricole saisonnier au Canada bénéficient d</w:t>
      </w:r>
      <w:r w:rsidR="00181195">
        <w:rPr>
          <w:lang w:val="fr-FR"/>
        </w:rPr>
        <w:t>’</w:t>
      </w:r>
      <w:r w:rsidRPr="00184144">
        <w:rPr>
          <w:lang w:val="fr-FR"/>
        </w:rPr>
        <w:t>une assurance-vie allant jusqu</w:t>
      </w:r>
      <w:r w:rsidR="00181195">
        <w:rPr>
          <w:lang w:val="fr-FR"/>
        </w:rPr>
        <w:t>’</w:t>
      </w:r>
      <w:r w:rsidRPr="00184144">
        <w:rPr>
          <w:lang w:val="fr-FR"/>
        </w:rPr>
        <w:t>à 50 000 dollars canadiens. Treize décès de travailleurs bénéficiant du Programme ont été enregistrés entre 2000 et 2009. Aucun de ces décès ne résultait d</w:t>
      </w:r>
      <w:r w:rsidR="00181195">
        <w:rPr>
          <w:lang w:val="fr-FR"/>
        </w:rPr>
        <w:t>’</w:t>
      </w:r>
      <w:r w:rsidRPr="00184144">
        <w:rPr>
          <w:lang w:val="fr-FR"/>
        </w:rPr>
        <w:t>un accident du travail ou d</w:t>
      </w:r>
      <w:r w:rsidR="00181195">
        <w:rPr>
          <w:lang w:val="fr-FR"/>
        </w:rPr>
        <w:t>’</w:t>
      </w:r>
      <w:r w:rsidRPr="00184144">
        <w:rPr>
          <w:lang w:val="fr-FR"/>
        </w:rPr>
        <w:t xml:space="preserve">une maladie professionnelle.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638"/>
        <w:gridCol w:w="1056"/>
        <w:gridCol w:w="2653"/>
        <w:gridCol w:w="2023"/>
      </w:tblGrid>
      <w:tr w:rsidR="00A26AC0" w:rsidRPr="00C65B8E" w:rsidTr="005A4048">
        <w:trPr>
          <w:tblHeader/>
        </w:trPr>
        <w:tc>
          <w:tcPr>
            <w:tcW w:w="1638" w:type="dxa"/>
            <w:tcBorders>
              <w:top w:val="single" w:sz="4" w:space="0" w:color="auto"/>
              <w:bottom w:val="single" w:sz="12" w:space="0" w:color="auto"/>
            </w:tcBorders>
            <w:shd w:val="clear" w:color="auto" w:fill="auto"/>
            <w:vAlign w:val="bottom"/>
          </w:tcPr>
          <w:p w:rsidR="00A26AC0" w:rsidRPr="00C65B8E" w:rsidRDefault="00A26AC0" w:rsidP="005A4048">
            <w:pPr>
              <w:pStyle w:val="SingleTxtG"/>
              <w:suppressAutoHyphens w:val="0"/>
              <w:spacing w:before="80" w:after="80" w:line="200" w:lineRule="exact"/>
              <w:ind w:left="0" w:right="113"/>
              <w:jc w:val="left"/>
              <w:rPr>
                <w:i/>
                <w:sz w:val="16"/>
              </w:rPr>
            </w:pPr>
            <w:r w:rsidRPr="00C65B8E">
              <w:rPr>
                <w:i/>
                <w:sz w:val="16"/>
              </w:rPr>
              <w:t>Année</w:t>
            </w:r>
          </w:p>
        </w:tc>
        <w:tc>
          <w:tcPr>
            <w:tcW w:w="1056" w:type="dxa"/>
            <w:tcBorders>
              <w:top w:val="single" w:sz="4" w:space="0" w:color="auto"/>
              <w:bottom w:val="single" w:sz="12" w:space="0" w:color="auto"/>
            </w:tcBorders>
            <w:shd w:val="clear" w:color="auto" w:fill="auto"/>
            <w:vAlign w:val="bottom"/>
          </w:tcPr>
          <w:p w:rsidR="00A26AC0" w:rsidRPr="00C65B8E" w:rsidRDefault="00A26AC0" w:rsidP="005A4048">
            <w:pPr>
              <w:pStyle w:val="SingleTxtG"/>
              <w:suppressAutoHyphens w:val="0"/>
              <w:spacing w:before="80" w:after="80" w:line="200" w:lineRule="exact"/>
              <w:ind w:left="0" w:right="113"/>
              <w:jc w:val="right"/>
              <w:rPr>
                <w:i/>
                <w:sz w:val="16"/>
              </w:rPr>
            </w:pPr>
            <w:r w:rsidRPr="00C65B8E">
              <w:rPr>
                <w:i/>
                <w:sz w:val="16"/>
              </w:rPr>
              <w:t>Décès</w:t>
            </w:r>
          </w:p>
        </w:tc>
        <w:tc>
          <w:tcPr>
            <w:tcW w:w="2653" w:type="dxa"/>
            <w:tcBorders>
              <w:top w:val="single" w:sz="4" w:space="0" w:color="auto"/>
              <w:bottom w:val="single" w:sz="12" w:space="0" w:color="auto"/>
            </w:tcBorders>
            <w:shd w:val="clear" w:color="auto" w:fill="auto"/>
            <w:vAlign w:val="bottom"/>
          </w:tcPr>
          <w:p w:rsidR="00A26AC0" w:rsidRPr="00C65B8E" w:rsidRDefault="00A26AC0" w:rsidP="005A4048">
            <w:pPr>
              <w:pStyle w:val="SingleTxtG"/>
              <w:suppressAutoHyphens w:val="0"/>
              <w:spacing w:before="80" w:after="80" w:line="200" w:lineRule="exact"/>
              <w:ind w:left="0" w:right="113"/>
              <w:jc w:val="right"/>
              <w:rPr>
                <w:i/>
                <w:sz w:val="16"/>
              </w:rPr>
            </w:pPr>
            <w:r w:rsidRPr="00C65B8E">
              <w:rPr>
                <w:i/>
                <w:sz w:val="16"/>
              </w:rPr>
              <w:t>Nombre de participants</w:t>
            </w:r>
          </w:p>
        </w:tc>
        <w:tc>
          <w:tcPr>
            <w:tcW w:w="2023" w:type="dxa"/>
            <w:tcBorders>
              <w:top w:val="single" w:sz="4" w:space="0" w:color="auto"/>
              <w:bottom w:val="single" w:sz="12" w:space="0" w:color="auto"/>
            </w:tcBorders>
            <w:shd w:val="clear" w:color="auto" w:fill="auto"/>
            <w:vAlign w:val="bottom"/>
          </w:tcPr>
          <w:p w:rsidR="00A26AC0" w:rsidRPr="00C65B8E" w:rsidRDefault="00A26AC0" w:rsidP="005A4048">
            <w:pPr>
              <w:pStyle w:val="SingleTxtG"/>
              <w:suppressAutoHyphens w:val="0"/>
              <w:spacing w:before="80" w:after="80" w:line="200" w:lineRule="exact"/>
              <w:ind w:left="0" w:right="113"/>
              <w:jc w:val="right"/>
              <w:rPr>
                <w:i/>
                <w:sz w:val="16"/>
              </w:rPr>
            </w:pPr>
            <w:r w:rsidRPr="00C65B8E">
              <w:rPr>
                <w:i/>
                <w:sz w:val="16"/>
              </w:rPr>
              <w:t>Pourcentage</w:t>
            </w:r>
          </w:p>
        </w:tc>
      </w:tr>
      <w:tr w:rsidR="00A26AC0" w:rsidRPr="00C65B8E" w:rsidTr="005A4048">
        <w:tc>
          <w:tcPr>
            <w:tcW w:w="1638" w:type="dxa"/>
            <w:tcBorders>
              <w:top w:val="single" w:sz="12" w:space="0" w:color="auto"/>
            </w:tcBorders>
            <w:shd w:val="clear" w:color="auto" w:fill="auto"/>
          </w:tcPr>
          <w:p w:rsidR="00A26AC0" w:rsidRPr="00C65B8E" w:rsidRDefault="00A26AC0" w:rsidP="005A4048">
            <w:pPr>
              <w:suppressAutoHyphens w:val="0"/>
              <w:spacing w:before="40" w:after="40" w:line="220" w:lineRule="exact"/>
              <w:ind w:right="113"/>
              <w:rPr>
                <w:sz w:val="18"/>
                <w:szCs w:val="18"/>
              </w:rPr>
            </w:pPr>
            <w:r w:rsidRPr="00C65B8E">
              <w:rPr>
                <w:sz w:val="18"/>
                <w:szCs w:val="18"/>
              </w:rPr>
              <w:t>2000</w:t>
            </w:r>
          </w:p>
        </w:tc>
        <w:tc>
          <w:tcPr>
            <w:tcW w:w="1056" w:type="dxa"/>
            <w:tcBorders>
              <w:top w:val="single" w:sz="12" w:space="0" w:color="auto"/>
            </w:tcBorders>
            <w:shd w:val="clear" w:color="auto" w:fill="auto"/>
            <w:vAlign w:val="bottom"/>
          </w:tcPr>
          <w:p w:rsidR="00A26AC0" w:rsidRPr="00C65B8E" w:rsidRDefault="00A26AC0" w:rsidP="005A4048">
            <w:pPr>
              <w:suppressAutoHyphens w:val="0"/>
              <w:spacing w:before="40" w:after="40" w:line="220" w:lineRule="exact"/>
              <w:ind w:right="113"/>
              <w:jc w:val="right"/>
              <w:rPr>
                <w:sz w:val="18"/>
                <w:szCs w:val="18"/>
              </w:rPr>
            </w:pPr>
            <w:r w:rsidRPr="00C65B8E">
              <w:rPr>
                <w:sz w:val="18"/>
                <w:szCs w:val="18"/>
              </w:rPr>
              <w:t>2</w:t>
            </w:r>
          </w:p>
        </w:tc>
        <w:tc>
          <w:tcPr>
            <w:tcW w:w="2653" w:type="dxa"/>
            <w:tcBorders>
              <w:top w:val="single" w:sz="12" w:space="0" w:color="auto"/>
            </w:tcBorders>
            <w:shd w:val="clear" w:color="auto" w:fill="auto"/>
            <w:vAlign w:val="bottom"/>
          </w:tcPr>
          <w:p w:rsidR="00A26AC0" w:rsidRPr="00C65B8E" w:rsidRDefault="00A26AC0" w:rsidP="005A4048">
            <w:pPr>
              <w:suppressAutoHyphens w:val="0"/>
              <w:spacing w:before="40" w:after="40" w:line="220" w:lineRule="exact"/>
              <w:ind w:right="113"/>
              <w:jc w:val="right"/>
              <w:rPr>
                <w:bCs/>
                <w:sz w:val="18"/>
                <w:szCs w:val="18"/>
              </w:rPr>
            </w:pPr>
            <w:r w:rsidRPr="00C65B8E">
              <w:rPr>
                <w:bCs/>
                <w:sz w:val="18"/>
                <w:szCs w:val="18"/>
              </w:rPr>
              <w:t>9 175</w:t>
            </w:r>
          </w:p>
        </w:tc>
        <w:tc>
          <w:tcPr>
            <w:tcW w:w="2023" w:type="dxa"/>
            <w:tcBorders>
              <w:top w:val="single" w:sz="12" w:space="0" w:color="auto"/>
            </w:tcBorders>
            <w:shd w:val="clear" w:color="auto" w:fill="auto"/>
            <w:vAlign w:val="bottom"/>
          </w:tcPr>
          <w:p w:rsidR="00A26AC0" w:rsidRPr="00C65B8E" w:rsidRDefault="00A26AC0" w:rsidP="005A4048">
            <w:pPr>
              <w:suppressAutoHyphens w:val="0"/>
              <w:spacing w:before="40" w:after="40" w:line="220" w:lineRule="exact"/>
              <w:ind w:right="113"/>
              <w:jc w:val="right"/>
              <w:rPr>
                <w:sz w:val="18"/>
                <w:szCs w:val="18"/>
              </w:rPr>
            </w:pPr>
            <w:r w:rsidRPr="00C65B8E">
              <w:rPr>
                <w:sz w:val="18"/>
                <w:szCs w:val="18"/>
              </w:rPr>
              <w:t>0,0002</w:t>
            </w:r>
          </w:p>
        </w:tc>
      </w:tr>
      <w:tr w:rsidR="00A26AC0" w:rsidRPr="00C65B8E" w:rsidTr="005A4048">
        <w:tc>
          <w:tcPr>
            <w:tcW w:w="1638" w:type="dxa"/>
            <w:shd w:val="clear" w:color="auto" w:fill="auto"/>
          </w:tcPr>
          <w:p w:rsidR="00A26AC0" w:rsidRPr="00C65B8E" w:rsidRDefault="00A26AC0" w:rsidP="005A4048">
            <w:pPr>
              <w:suppressAutoHyphens w:val="0"/>
              <w:spacing w:before="40" w:after="40" w:line="220" w:lineRule="exact"/>
              <w:ind w:right="113"/>
              <w:rPr>
                <w:sz w:val="18"/>
                <w:szCs w:val="18"/>
              </w:rPr>
            </w:pPr>
            <w:r w:rsidRPr="00C65B8E">
              <w:rPr>
                <w:sz w:val="18"/>
                <w:szCs w:val="18"/>
              </w:rPr>
              <w:t>2001</w:t>
            </w:r>
          </w:p>
        </w:tc>
        <w:tc>
          <w:tcPr>
            <w:tcW w:w="1056" w:type="dxa"/>
            <w:shd w:val="clear" w:color="auto" w:fill="auto"/>
            <w:vAlign w:val="bottom"/>
          </w:tcPr>
          <w:p w:rsidR="00A26AC0" w:rsidRPr="00C65B8E" w:rsidRDefault="00A26AC0" w:rsidP="005A4048">
            <w:pPr>
              <w:suppressAutoHyphens w:val="0"/>
              <w:spacing w:before="40" w:after="40" w:line="220" w:lineRule="exact"/>
              <w:ind w:right="113"/>
              <w:jc w:val="right"/>
              <w:rPr>
                <w:sz w:val="18"/>
                <w:szCs w:val="18"/>
              </w:rPr>
            </w:pPr>
            <w:r w:rsidRPr="00C65B8E">
              <w:rPr>
                <w:sz w:val="18"/>
                <w:szCs w:val="18"/>
              </w:rPr>
              <w:t>2</w:t>
            </w:r>
          </w:p>
        </w:tc>
        <w:tc>
          <w:tcPr>
            <w:tcW w:w="2653" w:type="dxa"/>
            <w:shd w:val="clear" w:color="auto" w:fill="auto"/>
            <w:vAlign w:val="bottom"/>
          </w:tcPr>
          <w:p w:rsidR="00A26AC0" w:rsidRPr="00C65B8E" w:rsidRDefault="00A26AC0" w:rsidP="005A4048">
            <w:pPr>
              <w:suppressAutoHyphens w:val="0"/>
              <w:spacing w:before="40" w:after="40" w:line="220" w:lineRule="exact"/>
              <w:ind w:right="113"/>
              <w:jc w:val="right"/>
              <w:rPr>
                <w:bCs/>
                <w:sz w:val="18"/>
                <w:szCs w:val="18"/>
              </w:rPr>
            </w:pPr>
            <w:r w:rsidRPr="00C65B8E">
              <w:rPr>
                <w:bCs/>
                <w:sz w:val="18"/>
                <w:szCs w:val="18"/>
              </w:rPr>
              <w:t>10 529</w:t>
            </w:r>
          </w:p>
        </w:tc>
        <w:tc>
          <w:tcPr>
            <w:tcW w:w="2023" w:type="dxa"/>
            <w:shd w:val="clear" w:color="auto" w:fill="auto"/>
            <w:vAlign w:val="bottom"/>
          </w:tcPr>
          <w:p w:rsidR="00A26AC0" w:rsidRPr="00C65B8E" w:rsidRDefault="00A26AC0" w:rsidP="005A4048">
            <w:pPr>
              <w:suppressAutoHyphens w:val="0"/>
              <w:spacing w:before="40" w:after="40" w:line="220" w:lineRule="exact"/>
              <w:ind w:right="113"/>
              <w:jc w:val="right"/>
              <w:rPr>
                <w:sz w:val="18"/>
                <w:szCs w:val="18"/>
              </w:rPr>
            </w:pPr>
            <w:r w:rsidRPr="00C65B8E">
              <w:rPr>
                <w:sz w:val="18"/>
                <w:szCs w:val="18"/>
              </w:rPr>
              <w:t>0,0001</w:t>
            </w:r>
          </w:p>
        </w:tc>
      </w:tr>
      <w:tr w:rsidR="00A26AC0" w:rsidRPr="00C65B8E" w:rsidTr="005A4048">
        <w:tc>
          <w:tcPr>
            <w:tcW w:w="1638" w:type="dxa"/>
            <w:shd w:val="clear" w:color="auto" w:fill="auto"/>
          </w:tcPr>
          <w:p w:rsidR="00A26AC0" w:rsidRPr="00C65B8E" w:rsidRDefault="00A26AC0" w:rsidP="005A4048">
            <w:pPr>
              <w:suppressAutoHyphens w:val="0"/>
              <w:spacing w:before="40" w:after="40" w:line="220" w:lineRule="exact"/>
              <w:ind w:right="113"/>
              <w:rPr>
                <w:sz w:val="18"/>
                <w:szCs w:val="18"/>
              </w:rPr>
            </w:pPr>
            <w:r w:rsidRPr="00C65B8E">
              <w:rPr>
                <w:sz w:val="18"/>
                <w:szCs w:val="18"/>
              </w:rPr>
              <w:t>2002</w:t>
            </w:r>
          </w:p>
        </w:tc>
        <w:tc>
          <w:tcPr>
            <w:tcW w:w="1056" w:type="dxa"/>
            <w:shd w:val="clear" w:color="auto" w:fill="auto"/>
            <w:vAlign w:val="bottom"/>
          </w:tcPr>
          <w:p w:rsidR="00A26AC0" w:rsidRPr="00C65B8E" w:rsidRDefault="00A26AC0" w:rsidP="005A4048">
            <w:pPr>
              <w:suppressAutoHyphens w:val="0"/>
              <w:spacing w:before="40" w:after="40" w:line="220" w:lineRule="exact"/>
              <w:ind w:right="113"/>
              <w:jc w:val="right"/>
              <w:rPr>
                <w:sz w:val="18"/>
                <w:szCs w:val="18"/>
              </w:rPr>
            </w:pPr>
            <w:r w:rsidRPr="00C65B8E">
              <w:rPr>
                <w:sz w:val="18"/>
                <w:szCs w:val="18"/>
              </w:rPr>
              <w:t>1</w:t>
            </w:r>
          </w:p>
        </w:tc>
        <w:tc>
          <w:tcPr>
            <w:tcW w:w="2653" w:type="dxa"/>
            <w:shd w:val="clear" w:color="auto" w:fill="auto"/>
            <w:vAlign w:val="bottom"/>
          </w:tcPr>
          <w:p w:rsidR="00A26AC0" w:rsidRPr="00C65B8E" w:rsidRDefault="00A26AC0" w:rsidP="005A4048">
            <w:pPr>
              <w:suppressAutoHyphens w:val="0"/>
              <w:spacing w:before="40" w:after="40" w:line="220" w:lineRule="exact"/>
              <w:ind w:right="113"/>
              <w:jc w:val="right"/>
              <w:rPr>
                <w:bCs/>
                <w:sz w:val="18"/>
                <w:szCs w:val="18"/>
              </w:rPr>
            </w:pPr>
            <w:r w:rsidRPr="00C65B8E">
              <w:rPr>
                <w:bCs/>
                <w:sz w:val="18"/>
                <w:szCs w:val="18"/>
              </w:rPr>
              <w:t>10 681</w:t>
            </w:r>
          </w:p>
        </w:tc>
        <w:tc>
          <w:tcPr>
            <w:tcW w:w="2023" w:type="dxa"/>
            <w:shd w:val="clear" w:color="auto" w:fill="auto"/>
            <w:vAlign w:val="bottom"/>
          </w:tcPr>
          <w:p w:rsidR="00A26AC0" w:rsidRPr="00C65B8E" w:rsidRDefault="00A26AC0" w:rsidP="005A4048">
            <w:pPr>
              <w:suppressAutoHyphens w:val="0"/>
              <w:spacing w:before="40" w:after="40" w:line="220" w:lineRule="exact"/>
              <w:ind w:right="113"/>
              <w:jc w:val="right"/>
              <w:rPr>
                <w:sz w:val="18"/>
                <w:szCs w:val="18"/>
              </w:rPr>
            </w:pPr>
            <w:r w:rsidRPr="00C65B8E">
              <w:rPr>
                <w:sz w:val="18"/>
                <w:szCs w:val="18"/>
              </w:rPr>
              <w:t>0,00009</w:t>
            </w:r>
          </w:p>
        </w:tc>
      </w:tr>
      <w:tr w:rsidR="00A26AC0" w:rsidRPr="00C65B8E" w:rsidTr="005A4048">
        <w:tc>
          <w:tcPr>
            <w:tcW w:w="1638" w:type="dxa"/>
            <w:shd w:val="clear" w:color="auto" w:fill="auto"/>
          </w:tcPr>
          <w:p w:rsidR="00A26AC0" w:rsidRPr="00C65B8E" w:rsidRDefault="00A26AC0" w:rsidP="005A4048">
            <w:pPr>
              <w:suppressAutoHyphens w:val="0"/>
              <w:spacing w:before="40" w:after="40" w:line="220" w:lineRule="exact"/>
              <w:ind w:right="113"/>
              <w:rPr>
                <w:sz w:val="18"/>
                <w:szCs w:val="18"/>
              </w:rPr>
            </w:pPr>
            <w:r w:rsidRPr="00C65B8E">
              <w:rPr>
                <w:sz w:val="18"/>
                <w:szCs w:val="18"/>
              </w:rPr>
              <w:t>2003</w:t>
            </w:r>
          </w:p>
        </w:tc>
        <w:tc>
          <w:tcPr>
            <w:tcW w:w="1056" w:type="dxa"/>
            <w:shd w:val="clear" w:color="auto" w:fill="auto"/>
            <w:vAlign w:val="bottom"/>
          </w:tcPr>
          <w:p w:rsidR="00A26AC0" w:rsidRPr="00C65B8E" w:rsidRDefault="00A26AC0" w:rsidP="005A4048">
            <w:pPr>
              <w:suppressAutoHyphens w:val="0"/>
              <w:spacing w:before="40" w:after="40" w:line="220" w:lineRule="exact"/>
              <w:ind w:right="113"/>
              <w:jc w:val="right"/>
              <w:rPr>
                <w:sz w:val="18"/>
                <w:szCs w:val="18"/>
              </w:rPr>
            </w:pPr>
            <w:r w:rsidRPr="00C65B8E">
              <w:rPr>
                <w:sz w:val="18"/>
                <w:szCs w:val="18"/>
              </w:rPr>
              <w:t>0</w:t>
            </w:r>
          </w:p>
        </w:tc>
        <w:tc>
          <w:tcPr>
            <w:tcW w:w="2653" w:type="dxa"/>
            <w:shd w:val="clear" w:color="auto" w:fill="auto"/>
            <w:vAlign w:val="bottom"/>
          </w:tcPr>
          <w:p w:rsidR="00A26AC0" w:rsidRPr="00C65B8E" w:rsidRDefault="00A26AC0" w:rsidP="005A4048">
            <w:pPr>
              <w:suppressAutoHyphens w:val="0"/>
              <w:spacing w:before="40" w:after="40" w:line="220" w:lineRule="exact"/>
              <w:ind w:right="113"/>
              <w:jc w:val="right"/>
              <w:rPr>
                <w:bCs/>
                <w:sz w:val="18"/>
                <w:szCs w:val="18"/>
              </w:rPr>
            </w:pPr>
            <w:r w:rsidRPr="00C65B8E">
              <w:rPr>
                <w:bCs/>
                <w:sz w:val="18"/>
                <w:szCs w:val="18"/>
              </w:rPr>
              <w:t>10 595</w:t>
            </w:r>
          </w:p>
        </w:tc>
        <w:tc>
          <w:tcPr>
            <w:tcW w:w="2023" w:type="dxa"/>
            <w:shd w:val="clear" w:color="auto" w:fill="auto"/>
            <w:vAlign w:val="bottom"/>
          </w:tcPr>
          <w:p w:rsidR="00A26AC0" w:rsidRPr="00C65B8E" w:rsidRDefault="00A26AC0" w:rsidP="005A4048">
            <w:pPr>
              <w:suppressAutoHyphens w:val="0"/>
              <w:spacing w:before="40" w:after="40" w:line="220" w:lineRule="exact"/>
              <w:ind w:right="113"/>
              <w:jc w:val="right"/>
              <w:rPr>
                <w:sz w:val="18"/>
                <w:szCs w:val="18"/>
              </w:rPr>
            </w:pPr>
            <w:r w:rsidRPr="00C65B8E">
              <w:rPr>
                <w:sz w:val="18"/>
                <w:szCs w:val="18"/>
              </w:rPr>
              <w:t>0</w:t>
            </w:r>
          </w:p>
        </w:tc>
      </w:tr>
      <w:tr w:rsidR="00A26AC0" w:rsidRPr="00C65B8E" w:rsidTr="005A4048">
        <w:tc>
          <w:tcPr>
            <w:tcW w:w="1638" w:type="dxa"/>
            <w:shd w:val="clear" w:color="auto" w:fill="auto"/>
          </w:tcPr>
          <w:p w:rsidR="00A26AC0" w:rsidRPr="00C65B8E" w:rsidRDefault="00A26AC0" w:rsidP="005A4048">
            <w:pPr>
              <w:suppressAutoHyphens w:val="0"/>
              <w:spacing w:before="40" w:after="40" w:line="220" w:lineRule="exact"/>
              <w:ind w:right="113"/>
              <w:rPr>
                <w:sz w:val="18"/>
                <w:szCs w:val="18"/>
              </w:rPr>
            </w:pPr>
            <w:r w:rsidRPr="00C65B8E">
              <w:rPr>
                <w:sz w:val="18"/>
                <w:szCs w:val="18"/>
              </w:rPr>
              <w:t>2004</w:t>
            </w:r>
          </w:p>
        </w:tc>
        <w:tc>
          <w:tcPr>
            <w:tcW w:w="1056" w:type="dxa"/>
            <w:shd w:val="clear" w:color="auto" w:fill="auto"/>
            <w:vAlign w:val="bottom"/>
          </w:tcPr>
          <w:p w:rsidR="00A26AC0" w:rsidRPr="00C65B8E" w:rsidRDefault="00A26AC0" w:rsidP="005A4048">
            <w:pPr>
              <w:suppressAutoHyphens w:val="0"/>
              <w:spacing w:before="40" w:after="40" w:line="220" w:lineRule="exact"/>
              <w:ind w:right="113"/>
              <w:jc w:val="right"/>
              <w:rPr>
                <w:sz w:val="18"/>
                <w:szCs w:val="18"/>
              </w:rPr>
            </w:pPr>
            <w:r w:rsidRPr="00C65B8E">
              <w:rPr>
                <w:sz w:val="18"/>
                <w:szCs w:val="18"/>
              </w:rPr>
              <w:t>1</w:t>
            </w:r>
          </w:p>
        </w:tc>
        <w:tc>
          <w:tcPr>
            <w:tcW w:w="2653" w:type="dxa"/>
            <w:shd w:val="clear" w:color="auto" w:fill="auto"/>
            <w:vAlign w:val="bottom"/>
          </w:tcPr>
          <w:p w:rsidR="00A26AC0" w:rsidRPr="00C65B8E" w:rsidRDefault="00A26AC0" w:rsidP="005A4048">
            <w:pPr>
              <w:suppressAutoHyphens w:val="0"/>
              <w:spacing w:before="40" w:after="40" w:line="220" w:lineRule="exact"/>
              <w:ind w:right="113"/>
              <w:jc w:val="right"/>
              <w:rPr>
                <w:bCs/>
                <w:sz w:val="18"/>
                <w:szCs w:val="18"/>
              </w:rPr>
            </w:pPr>
            <w:r w:rsidRPr="00C65B8E">
              <w:rPr>
                <w:bCs/>
                <w:sz w:val="18"/>
                <w:szCs w:val="18"/>
              </w:rPr>
              <w:t>10 708</w:t>
            </w:r>
          </w:p>
        </w:tc>
        <w:tc>
          <w:tcPr>
            <w:tcW w:w="2023" w:type="dxa"/>
            <w:shd w:val="clear" w:color="auto" w:fill="auto"/>
            <w:vAlign w:val="bottom"/>
          </w:tcPr>
          <w:p w:rsidR="00A26AC0" w:rsidRPr="00C65B8E" w:rsidRDefault="00A26AC0" w:rsidP="005A4048">
            <w:pPr>
              <w:suppressAutoHyphens w:val="0"/>
              <w:spacing w:before="40" w:after="40" w:line="220" w:lineRule="exact"/>
              <w:ind w:right="113"/>
              <w:jc w:val="right"/>
              <w:rPr>
                <w:sz w:val="18"/>
                <w:szCs w:val="18"/>
              </w:rPr>
            </w:pPr>
            <w:r w:rsidRPr="00C65B8E">
              <w:rPr>
                <w:sz w:val="18"/>
                <w:szCs w:val="18"/>
              </w:rPr>
              <w:t>0,00009</w:t>
            </w:r>
          </w:p>
        </w:tc>
      </w:tr>
      <w:tr w:rsidR="00A26AC0" w:rsidRPr="00C65B8E" w:rsidTr="005A4048">
        <w:tc>
          <w:tcPr>
            <w:tcW w:w="1638" w:type="dxa"/>
            <w:shd w:val="clear" w:color="auto" w:fill="auto"/>
          </w:tcPr>
          <w:p w:rsidR="00A26AC0" w:rsidRPr="00C65B8E" w:rsidRDefault="00A26AC0" w:rsidP="005A4048">
            <w:pPr>
              <w:suppressAutoHyphens w:val="0"/>
              <w:spacing w:before="40" w:after="40" w:line="220" w:lineRule="exact"/>
              <w:ind w:right="113"/>
              <w:rPr>
                <w:sz w:val="18"/>
                <w:szCs w:val="18"/>
              </w:rPr>
            </w:pPr>
            <w:r w:rsidRPr="00C65B8E">
              <w:rPr>
                <w:sz w:val="18"/>
                <w:szCs w:val="18"/>
              </w:rPr>
              <w:t>2005</w:t>
            </w:r>
          </w:p>
        </w:tc>
        <w:tc>
          <w:tcPr>
            <w:tcW w:w="1056" w:type="dxa"/>
            <w:shd w:val="clear" w:color="auto" w:fill="auto"/>
            <w:vAlign w:val="bottom"/>
          </w:tcPr>
          <w:p w:rsidR="00A26AC0" w:rsidRPr="00C65B8E" w:rsidRDefault="00A26AC0" w:rsidP="005A4048">
            <w:pPr>
              <w:suppressAutoHyphens w:val="0"/>
              <w:spacing w:before="40" w:after="40" w:line="220" w:lineRule="exact"/>
              <w:ind w:right="113"/>
              <w:jc w:val="right"/>
              <w:rPr>
                <w:sz w:val="18"/>
                <w:szCs w:val="18"/>
              </w:rPr>
            </w:pPr>
            <w:r w:rsidRPr="00C65B8E">
              <w:rPr>
                <w:sz w:val="18"/>
                <w:szCs w:val="18"/>
              </w:rPr>
              <w:t>1</w:t>
            </w:r>
          </w:p>
        </w:tc>
        <w:tc>
          <w:tcPr>
            <w:tcW w:w="2653" w:type="dxa"/>
            <w:shd w:val="clear" w:color="auto" w:fill="auto"/>
            <w:vAlign w:val="bottom"/>
          </w:tcPr>
          <w:p w:rsidR="00A26AC0" w:rsidRPr="00C65B8E" w:rsidRDefault="00A26AC0" w:rsidP="005A4048">
            <w:pPr>
              <w:suppressAutoHyphens w:val="0"/>
              <w:spacing w:before="40" w:after="40" w:line="220" w:lineRule="exact"/>
              <w:ind w:right="113"/>
              <w:jc w:val="right"/>
              <w:rPr>
                <w:bCs/>
                <w:sz w:val="18"/>
                <w:szCs w:val="18"/>
              </w:rPr>
            </w:pPr>
            <w:r w:rsidRPr="00C65B8E">
              <w:rPr>
                <w:bCs/>
                <w:sz w:val="18"/>
                <w:szCs w:val="18"/>
              </w:rPr>
              <w:t>11 720</w:t>
            </w:r>
          </w:p>
        </w:tc>
        <w:tc>
          <w:tcPr>
            <w:tcW w:w="2023" w:type="dxa"/>
            <w:shd w:val="clear" w:color="auto" w:fill="auto"/>
            <w:vAlign w:val="bottom"/>
          </w:tcPr>
          <w:p w:rsidR="00A26AC0" w:rsidRPr="00C65B8E" w:rsidRDefault="00A26AC0" w:rsidP="005A4048">
            <w:pPr>
              <w:suppressAutoHyphens w:val="0"/>
              <w:spacing w:before="40" w:after="40" w:line="220" w:lineRule="exact"/>
              <w:ind w:right="113"/>
              <w:jc w:val="right"/>
              <w:rPr>
                <w:sz w:val="18"/>
                <w:szCs w:val="18"/>
              </w:rPr>
            </w:pPr>
            <w:r w:rsidRPr="00C65B8E">
              <w:rPr>
                <w:sz w:val="18"/>
                <w:szCs w:val="18"/>
              </w:rPr>
              <w:t>0,00008</w:t>
            </w:r>
          </w:p>
        </w:tc>
      </w:tr>
      <w:tr w:rsidR="00A26AC0" w:rsidRPr="00C65B8E" w:rsidTr="005A4048">
        <w:tc>
          <w:tcPr>
            <w:tcW w:w="1638" w:type="dxa"/>
            <w:shd w:val="clear" w:color="auto" w:fill="auto"/>
          </w:tcPr>
          <w:p w:rsidR="00A26AC0" w:rsidRPr="00C65B8E" w:rsidRDefault="00A26AC0" w:rsidP="005A4048">
            <w:pPr>
              <w:suppressAutoHyphens w:val="0"/>
              <w:spacing w:before="40" w:after="40" w:line="220" w:lineRule="exact"/>
              <w:ind w:right="113"/>
              <w:rPr>
                <w:sz w:val="18"/>
                <w:szCs w:val="18"/>
              </w:rPr>
            </w:pPr>
            <w:r w:rsidRPr="00C65B8E">
              <w:rPr>
                <w:sz w:val="18"/>
                <w:szCs w:val="18"/>
              </w:rPr>
              <w:t>2006</w:t>
            </w:r>
          </w:p>
        </w:tc>
        <w:tc>
          <w:tcPr>
            <w:tcW w:w="1056" w:type="dxa"/>
            <w:shd w:val="clear" w:color="auto" w:fill="auto"/>
            <w:vAlign w:val="bottom"/>
          </w:tcPr>
          <w:p w:rsidR="00A26AC0" w:rsidRPr="00C65B8E" w:rsidRDefault="00A26AC0" w:rsidP="005A4048">
            <w:pPr>
              <w:suppressAutoHyphens w:val="0"/>
              <w:spacing w:before="40" w:after="40" w:line="220" w:lineRule="exact"/>
              <w:ind w:right="113"/>
              <w:jc w:val="right"/>
              <w:rPr>
                <w:sz w:val="18"/>
                <w:szCs w:val="18"/>
              </w:rPr>
            </w:pPr>
            <w:r w:rsidRPr="00C65B8E">
              <w:rPr>
                <w:sz w:val="18"/>
                <w:szCs w:val="18"/>
              </w:rPr>
              <w:t>3</w:t>
            </w:r>
          </w:p>
        </w:tc>
        <w:tc>
          <w:tcPr>
            <w:tcW w:w="2653" w:type="dxa"/>
            <w:shd w:val="clear" w:color="auto" w:fill="auto"/>
            <w:vAlign w:val="bottom"/>
          </w:tcPr>
          <w:p w:rsidR="00A26AC0" w:rsidRPr="00C65B8E" w:rsidRDefault="00A26AC0" w:rsidP="005A4048">
            <w:pPr>
              <w:suppressAutoHyphens w:val="0"/>
              <w:spacing w:before="40" w:after="40" w:line="220" w:lineRule="exact"/>
              <w:ind w:right="113"/>
              <w:jc w:val="right"/>
              <w:rPr>
                <w:bCs/>
                <w:sz w:val="18"/>
                <w:szCs w:val="18"/>
              </w:rPr>
            </w:pPr>
            <w:r w:rsidRPr="00C65B8E">
              <w:rPr>
                <w:bCs/>
                <w:sz w:val="18"/>
                <w:szCs w:val="18"/>
              </w:rPr>
              <w:t>12 868</w:t>
            </w:r>
          </w:p>
        </w:tc>
        <w:tc>
          <w:tcPr>
            <w:tcW w:w="2023" w:type="dxa"/>
            <w:shd w:val="clear" w:color="auto" w:fill="auto"/>
            <w:vAlign w:val="bottom"/>
          </w:tcPr>
          <w:p w:rsidR="00A26AC0" w:rsidRPr="00C65B8E" w:rsidRDefault="00A26AC0" w:rsidP="005A4048">
            <w:pPr>
              <w:suppressAutoHyphens w:val="0"/>
              <w:spacing w:before="40" w:after="40" w:line="220" w:lineRule="exact"/>
              <w:ind w:right="113"/>
              <w:jc w:val="right"/>
              <w:rPr>
                <w:sz w:val="18"/>
                <w:szCs w:val="18"/>
              </w:rPr>
            </w:pPr>
            <w:r w:rsidRPr="00C65B8E">
              <w:rPr>
                <w:sz w:val="18"/>
                <w:szCs w:val="18"/>
              </w:rPr>
              <w:t>0,0002</w:t>
            </w:r>
          </w:p>
        </w:tc>
      </w:tr>
      <w:tr w:rsidR="00A26AC0" w:rsidRPr="00C65B8E" w:rsidTr="005A4048">
        <w:tc>
          <w:tcPr>
            <w:tcW w:w="1638" w:type="dxa"/>
            <w:shd w:val="clear" w:color="auto" w:fill="auto"/>
          </w:tcPr>
          <w:p w:rsidR="00A26AC0" w:rsidRPr="00C65B8E" w:rsidRDefault="00A26AC0" w:rsidP="005A4048">
            <w:pPr>
              <w:suppressAutoHyphens w:val="0"/>
              <w:spacing w:before="40" w:after="40" w:line="220" w:lineRule="exact"/>
              <w:ind w:right="113"/>
              <w:rPr>
                <w:sz w:val="18"/>
                <w:szCs w:val="18"/>
              </w:rPr>
            </w:pPr>
            <w:r w:rsidRPr="00C65B8E">
              <w:rPr>
                <w:sz w:val="18"/>
                <w:szCs w:val="18"/>
              </w:rPr>
              <w:t>2007</w:t>
            </w:r>
          </w:p>
        </w:tc>
        <w:tc>
          <w:tcPr>
            <w:tcW w:w="1056" w:type="dxa"/>
            <w:shd w:val="clear" w:color="auto" w:fill="auto"/>
            <w:vAlign w:val="bottom"/>
          </w:tcPr>
          <w:p w:rsidR="00A26AC0" w:rsidRPr="00C65B8E" w:rsidRDefault="00A26AC0" w:rsidP="005A4048">
            <w:pPr>
              <w:suppressAutoHyphens w:val="0"/>
              <w:spacing w:before="40" w:after="40" w:line="220" w:lineRule="exact"/>
              <w:ind w:right="113"/>
              <w:jc w:val="right"/>
              <w:rPr>
                <w:sz w:val="18"/>
                <w:szCs w:val="18"/>
              </w:rPr>
            </w:pPr>
            <w:r w:rsidRPr="00C65B8E">
              <w:rPr>
                <w:sz w:val="18"/>
                <w:szCs w:val="18"/>
              </w:rPr>
              <w:t>2</w:t>
            </w:r>
          </w:p>
        </w:tc>
        <w:tc>
          <w:tcPr>
            <w:tcW w:w="2653" w:type="dxa"/>
            <w:shd w:val="clear" w:color="auto" w:fill="auto"/>
            <w:vAlign w:val="bottom"/>
          </w:tcPr>
          <w:p w:rsidR="00A26AC0" w:rsidRPr="00C65B8E" w:rsidRDefault="00A26AC0" w:rsidP="005A4048">
            <w:pPr>
              <w:suppressAutoHyphens w:val="0"/>
              <w:spacing w:before="40" w:after="40" w:line="220" w:lineRule="exact"/>
              <w:ind w:right="113"/>
              <w:jc w:val="right"/>
              <w:rPr>
                <w:bCs/>
                <w:sz w:val="18"/>
                <w:szCs w:val="18"/>
              </w:rPr>
            </w:pPr>
            <w:r w:rsidRPr="00C65B8E">
              <w:rPr>
                <w:bCs/>
                <w:sz w:val="18"/>
                <w:szCs w:val="18"/>
              </w:rPr>
              <w:t>14 288</w:t>
            </w:r>
          </w:p>
        </w:tc>
        <w:tc>
          <w:tcPr>
            <w:tcW w:w="2023" w:type="dxa"/>
            <w:shd w:val="clear" w:color="auto" w:fill="auto"/>
            <w:vAlign w:val="bottom"/>
          </w:tcPr>
          <w:p w:rsidR="00A26AC0" w:rsidRPr="00C65B8E" w:rsidRDefault="00A26AC0" w:rsidP="005A4048">
            <w:pPr>
              <w:suppressAutoHyphens w:val="0"/>
              <w:spacing w:before="40" w:after="40" w:line="220" w:lineRule="exact"/>
              <w:ind w:right="113"/>
              <w:jc w:val="right"/>
              <w:rPr>
                <w:sz w:val="18"/>
                <w:szCs w:val="18"/>
              </w:rPr>
            </w:pPr>
            <w:r w:rsidRPr="00C65B8E">
              <w:rPr>
                <w:sz w:val="18"/>
                <w:szCs w:val="18"/>
              </w:rPr>
              <w:t>0,0001</w:t>
            </w:r>
          </w:p>
        </w:tc>
      </w:tr>
      <w:tr w:rsidR="00A26AC0" w:rsidRPr="00C65B8E" w:rsidTr="005A4048">
        <w:tc>
          <w:tcPr>
            <w:tcW w:w="1638" w:type="dxa"/>
            <w:shd w:val="clear" w:color="auto" w:fill="auto"/>
          </w:tcPr>
          <w:p w:rsidR="00A26AC0" w:rsidRPr="00C65B8E" w:rsidRDefault="00A26AC0" w:rsidP="005A4048">
            <w:pPr>
              <w:suppressAutoHyphens w:val="0"/>
              <w:spacing w:before="40" w:after="40" w:line="220" w:lineRule="exact"/>
              <w:ind w:right="113"/>
              <w:rPr>
                <w:sz w:val="18"/>
                <w:szCs w:val="18"/>
              </w:rPr>
            </w:pPr>
            <w:r w:rsidRPr="00C65B8E">
              <w:rPr>
                <w:sz w:val="18"/>
                <w:szCs w:val="18"/>
              </w:rPr>
              <w:t>2008</w:t>
            </w:r>
          </w:p>
        </w:tc>
        <w:tc>
          <w:tcPr>
            <w:tcW w:w="1056" w:type="dxa"/>
            <w:shd w:val="clear" w:color="auto" w:fill="auto"/>
            <w:vAlign w:val="bottom"/>
          </w:tcPr>
          <w:p w:rsidR="00A26AC0" w:rsidRPr="00C65B8E" w:rsidRDefault="00A26AC0" w:rsidP="005A4048">
            <w:pPr>
              <w:suppressAutoHyphens w:val="0"/>
              <w:spacing w:before="40" w:after="40" w:line="220" w:lineRule="exact"/>
              <w:ind w:right="113"/>
              <w:jc w:val="right"/>
              <w:rPr>
                <w:sz w:val="18"/>
                <w:szCs w:val="18"/>
              </w:rPr>
            </w:pPr>
            <w:r w:rsidRPr="00C65B8E">
              <w:rPr>
                <w:sz w:val="18"/>
                <w:szCs w:val="18"/>
              </w:rPr>
              <w:t>0</w:t>
            </w:r>
          </w:p>
        </w:tc>
        <w:tc>
          <w:tcPr>
            <w:tcW w:w="2653" w:type="dxa"/>
            <w:shd w:val="clear" w:color="auto" w:fill="auto"/>
            <w:vAlign w:val="bottom"/>
          </w:tcPr>
          <w:p w:rsidR="00A26AC0" w:rsidRPr="00C65B8E" w:rsidRDefault="00A26AC0" w:rsidP="005A4048">
            <w:pPr>
              <w:suppressAutoHyphens w:val="0"/>
              <w:spacing w:before="40" w:after="40" w:line="220" w:lineRule="exact"/>
              <w:ind w:right="113"/>
              <w:jc w:val="right"/>
              <w:rPr>
                <w:bCs/>
                <w:sz w:val="18"/>
                <w:szCs w:val="18"/>
              </w:rPr>
            </w:pPr>
            <w:r w:rsidRPr="00C65B8E">
              <w:rPr>
                <w:bCs/>
                <w:sz w:val="18"/>
                <w:szCs w:val="18"/>
              </w:rPr>
              <w:t>15 849</w:t>
            </w:r>
          </w:p>
        </w:tc>
        <w:tc>
          <w:tcPr>
            <w:tcW w:w="2023" w:type="dxa"/>
            <w:shd w:val="clear" w:color="auto" w:fill="auto"/>
            <w:vAlign w:val="bottom"/>
          </w:tcPr>
          <w:p w:rsidR="00A26AC0" w:rsidRPr="00C65B8E" w:rsidRDefault="00A26AC0" w:rsidP="005A4048">
            <w:pPr>
              <w:suppressAutoHyphens w:val="0"/>
              <w:spacing w:before="40" w:after="40" w:line="220" w:lineRule="exact"/>
              <w:ind w:right="113"/>
              <w:jc w:val="right"/>
              <w:rPr>
                <w:sz w:val="18"/>
                <w:szCs w:val="18"/>
              </w:rPr>
            </w:pPr>
            <w:r w:rsidRPr="00C65B8E">
              <w:rPr>
                <w:sz w:val="18"/>
                <w:szCs w:val="18"/>
              </w:rPr>
              <w:t>0</w:t>
            </w:r>
          </w:p>
        </w:tc>
      </w:tr>
      <w:tr w:rsidR="00A26AC0" w:rsidRPr="00C65B8E" w:rsidTr="00FD196C">
        <w:tc>
          <w:tcPr>
            <w:tcW w:w="1638" w:type="dxa"/>
            <w:tcBorders>
              <w:bottom w:val="single" w:sz="4" w:space="0" w:color="auto"/>
            </w:tcBorders>
            <w:shd w:val="clear" w:color="auto" w:fill="auto"/>
          </w:tcPr>
          <w:p w:rsidR="00A26AC0" w:rsidRPr="00C65B8E" w:rsidRDefault="00A26AC0" w:rsidP="005A4048">
            <w:pPr>
              <w:suppressAutoHyphens w:val="0"/>
              <w:spacing w:before="40" w:after="40" w:line="220" w:lineRule="exact"/>
              <w:ind w:right="113"/>
              <w:rPr>
                <w:sz w:val="18"/>
                <w:szCs w:val="18"/>
              </w:rPr>
            </w:pPr>
            <w:r w:rsidRPr="00C65B8E">
              <w:rPr>
                <w:sz w:val="18"/>
                <w:szCs w:val="18"/>
              </w:rPr>
              <w:t>2009 (premier semestre)</w:t>
            </w:r>
          </w:p>
        </w:tc>
        <w:tc>
          <w:tcPr>
            <w:tcW w:w="1056" w:type="dxa"/>
            <w:tcBorders>
              <w:bottom w:val="single" w:sz="4" w:space="0" w:color="auto"/>
            </w:tcBorders>
            <w:shd w:val="clear" w:color="auto" w:fill="auto"/>
            <w:vAlign w:val="bottom"/>
          </w:tcPr>
          <w:p w:rsidR="00A26AC0" w:rsidRPr="00C65B8E" w:rsidRDefault="00A26AC0" w:rsidP="005A4048">
            <w:pPr>
              <w:suppressAutoHyphens w:val="0"/>
              <w:spacing w:before="40" w:after="40" w:line="220" w:lineRule="exact"/>
              <w:ind w:right="113"/>
              <w:jc w:val="right"/>
              <w:rPr>
                <w:sz w:val="18"/>
                <w:szCs w:val="18"/>
              </w:rPr>
            </w:pPr>
            <w:r w:rsidRPr="00C65B8E">
              <w:rPr>
                <w:sz w:val="18"/>
                <w:szCs w:val="18"/>
              </w:rPr>
              <w:t>1</w:t>
            </w:r>
          </w:p>
        </w:tc>
        <w:tc>
          <w:tcPr>
            <w:tcW w:w="2653" w:type="dxa"/>
            <w:tcBorders>
              <w:bottom w:val="single" w:sz="4" w:space="0" w:color="auto"/>
            </w:tcBorders>
            <w:shd w:val="clear" w:color="auto" w:fill="auto"/>
            <w:vAlign w:val="bottom"/>
          </w:tcPr>
          <w:p w:rsidR="00A26AC0" w:rsidRPr="00C65B8E" w:rsidRDefault="00A26AC0" w:rsidP="005A4048">
            <w:pPr>
              <w:suppressAutoHyphens w:val="0"/>
              <w:spacing w:before="40" w:after="40" w:line="220" w:lineRule="exact"/>
              <w:ind w:right="113"/>
              <w:jc w:val="right"/>
              <w:rPr>
                <w:bCs/>
                <w:sz w:val="18"/>
                <w:szCs w:val="18"/>
              </w:rPr>
            </w:pPr>
            <w:r w:rsidRPr="00C65B8E">
              <w:rPr>
                <w:bCs/>
                <w:sz w:val="18"/>
                <w:szCs w:val="18"/>
              </w:rPr>
              <w:t>12 311</w:t>
            </w:r>
          </w:p>
        </w:tc>
        <w:tc>
          <w:tcPr>
            <w:tcW w:w="2023" w:type="dxa"/>
            <w:tcBorders>
              <w:bottom w:val="single" w:sz="4" w:space="0" w:color="auto"/>
            </w:tcBorders>
            <w:shd w:val="clear" w:color="auto" w:fill="auto"/>
            <w:vAlign w:val="bottom"/>
          </w:tcPr>
          <w:p w:rsidR="00A26AC0" w:rsidRPr="00C65B8E" w:rsidRDefault="00A26AC0" w:rsidP="005A4048">
            <w:pPr>
              <w:suppressAutoHyphens w:val="0"/>
              <w:spacing w:before="40" w:after="40" w:line="220" w:lineRule="exact"/>
              <w:ind w:right="113"/>
              <w:jc w:val="right"/>
              <w:rPr>
                <w:sz w:val="18"/>
                <w:szCs w:val="18"/>
              </w:rPr>
            </w:pPr>
            <w:r w:rsidRPr="00C65B8E">
              <w:rPr>
                <w:sz w:val="18"/>
                <w:szCs w:val="18"/>
              </w:rPr>
              <w:t>0,008</w:t>
            </w:r>
          </w:p>
        </w:tc>
      </w:tr>
      <w:tr w:rsidR="00A26AC0" w:rsidRPr="00C65B8E" w:rsidTr="00FD196C">
        <w:tc>
          <w:tcPr>
            <w:tcW w:w="1638" w:type="dxa"/>
            <w:tcBorders>
              <w:top w:val="single" w:sz="4" w:space="0" w:color="auto"/>
              <w:bottom w:val="single" w:sz="12" w:space="0" w:color="auto"/>
            </w:tcBorders>
            <w:shd w:val="clear" w:color="auto" w:fill="auto"/>
          </w:tcPr>
          <w:p w:rsidR="00A26AC0" w:rsidRPr="00C65B8E" w:rsidRDefault="00A26AC0" w:rsidP="005A4048">
            <w:pPr>
              <w:suppressAutoHyphens w:val="0"/>
              <w:spacing w:before="40" w:after="40" w:line="220" w:lineRule="exact"/>
              <w:ind w:right="113"/>
              <w:rPr>
                <w:b/>
                <w:sz w:val="18"/>
                <w:szCs w:val="18"/>
              </w:rPr>
            </w:pPr>
            <w:r w:rsidRPr="00C65B8E">
              <w:rPr>
                <w:b/>
                <w:sz w:val="18"/>
                <w:szCs w:val="18"/>
              </w:rPr>
              <w:t>Total</w:t>
            </w:r>
          </w:p>
        </w:tc>
        <w:tc>
          <w:tcPr>
            <w:tcW w:w="1056" w:type="dxa"/>
            <w:tcBorders>
              <w:top w:val="single" w:sz="4" w:space="0" w:color="auto"/>
              <w:bottom w:val="single" w:sz="12" w:space="0" w:color="auto"/>
            </w:tcBorders>
            <w:shd w:val="clear" w:color="auto" w:fill="auto"/>
            <w:vAlign w:val="bottom"/>
          </w:tcPr>
          <w:p w:rsidR="00A26AC0" w:rsidRPr="00C65B8E" w:rsidRDefault="00A26AC0" w:rsidP="005A4048">
            <w:pPr>
              <w:suppressAutoHyphens w:val="0"/>
              <w:spacing w:before="40" w:after="40" w:line="220" w:lineRule="exact"/>
              <w:ind w:right="113"/>
              <w:jc w:val="right"/>
              <w:rPr>
                <w:b/>
                <w:sz w:val="18"/>
                <w:szCs w:val="18"/>
              </w:rPr>
            </w:pPr>
            <w:r w:rsidRPr="00C65B8E">
              <w:rPr>
                <w:b/>
                <w:sz w:val="18"/>
                <w:szCs w:val="18"/>
              </w:rPr>
              <w:t>13</w:t>
            </w:r>
          </w:p>
        </w:tc>
        <w:tc>
          <w:tcPr>
            <w:tcW w:w="2653" w:type="dxa"/>
            <w:tcBorders>
              <w:top w:val="single" w:sz="4" w:space="0" w:color="auto"/>
              <w:bottom w:val="single" w:sz="12" w:space="0" w:color="auto"/>
            </w:tcBorders>
            <w:shd w:val="clear" w:color="auto" w:fill="auto"/>
            <w:vAlign w:val="bottom"/>
          </w:tcPr>
          <w:p w:rsidR="00A26AC0" w:rsidRPr="00C65B8E" w:rsidRDefault="00A26AC0" w:rsidP="005A4048">
            <w:pPr>
              <w:suppressAutoHyphens w:val="0"/>
              <w:spacing w:before="40" w:after="40" w:line="220" w:lineRule="exact"/>
              <w:ind w:right="113"/>
              <w:jc w:val="right"/>
              <w:rPr>
                <w:b/>
                <w:bCs/>
                <w:sz w:val="18"/>
                <w:szCs w:val="18"/>
              </w:rPr>
            </w:pPr>
            <w:r w:rsidRPr="00C65B8E">
              <w:rPr>
                <w:b/>
                <w:bCs/>
                <w:sz w:val="18"/>
                <w:szCs w:val="18"/>
              </w:rPr>
              <w:t>118 724</w:t>
            </w:r>
          </w:p>
        </w:tc>
        <w:tc>
          <w:tcPr>
            <w:tcW w:w="2023" w:type="dxa"/>
            <w:tcBorders>
              <w:top w:val="single" w:sz="4" w:space="0" w:color="auto"/>
              <w:bottom w:val="single" w:sz="12" w:space="0" w:color="auto"/>
            </w:tcBorders>
            <w:shd w:val="clear" w:color="auto" w:fill="auto"/>
            <w:vAlign w:val="bottom"/>
          </w:tcPr>
          <w:p w:rsidR="00A26AC0" w:rsidRPr="00C65B8E" w:rsidRDefault="00A26AC0" w:rsidP="005A4048">
            <w:pPr>
              <w:suppressAutoHyphens w:val="0"/>
              <w:spacing w:before="40" w:after="40" w:line="220" w:lineRule="exact"/>
              <w:ind w:right="113"/>
              <w:jc w:val="right"/>
              <w:rPr>
                <w:b/>
                <w:sz w:val="18"/>
                <w:szCs w:val="18"/>
              </w:rPr>
            </w:pPr>
            <w:r w:rsidRPr="00C65B8E">
              <w:rPr>
                <w:b/>
                <w:sz w:val="18"/>
                <w:szCs w:val="18"/>
              </w:rPr>
              <w:t>0,011</w:t>
            </w:r>
          </w:p>
        </w:tc>
      </w:tr>
    </w:tbl>
    <w:p w:rsidR="001F13F2" w:rsidRDefault="001F13F2" w:rsidP="001F13F2">
      <w:pPr>
        <w:pStyle w:val="HChG"/>
      </w:pPr>
      <w:r>
        <w:tab/>
        <w:t>III.</w:t>
      </w:r>
      <w:r>
        <w:tab/>
        <w:t>Dispositions spécifiques</w:t>
      </w:r>
    </w:p>
    <w:p w:rsidR="001F13F2" w:rsidRDefault="001F13F2" w:rsidP="001F13F2">
      <w:pPr>
        <w:pStyle w:val="H1G"/>
      </w:pPr>
      <w:r>
        <w:tab/>
        <w:t>A.</w:t>
      </w:r>
      <w:r>
        <w:tab/>
        <w:t>Mesures générales d</w:t>
      </w:r>
      <w:r w:rsidR="00181195">
        <w:t>’</w:t>
      </w:r>
      <w:r>
        <w:t>application (art. 73 et 84)</w:t>
      </w:r>
    </w:p>
    <w:p w:rsidR="001F13F2" w:rsidRDefault="001F13F2" w:rsidP="001F13F2">
      <w:pPr>
        <w:pStyle w:val="SingleTxtG"/>
      </w:pPr>
      <w:r>
        <w:t>135.</w:t>
      </w:r>
      <w:r>
        <w:tab/>
        <w:t>On trouvera dans le document présenté en mars 2008</w:t>
      </w:r>
      <w:r>
        <w:rPr>
          <w:rStyle w:val="FootnoteReference"/>
        </w:rPr>
        <w:footnoteReference w:id="54"/>
      </w:r>
      <w:r>
        <w:t xml:space="preserve"> un aperçu de la suite donnée à la recommandation du Comité concernant la procédure d</w:t>
      </w:r>
      <w:r w:rsidR="00181195">
        <w:t>’</w:t>
      </w:r>
      <w:r>
        <w:t>expulsion des migrants.</w:t>
      </w:r>
    </w:p>
    <w:p w:rsidR="001F13F2" w:rsidRDefault="001F13F2" w:rsidP="001F13F2">
      <w:pPr>
        <w:pStyle w:val="SingleTxtG"/>
      </w:pPr>
      <w:r>
        <w:t>136.</w:t>
      </w:r>
      <w:r>
        <w:tab/>
        <w:t>En ce qui concerne la recommandation du Comité invitant les autorités mexicaines à veiller à ce que l</w:t>
      </w:r>
      <w:r w:rsidR="00181195">
        <w:t>’</w:t>
      </w:r>
      <w:r>
        <w:t>entrée irrégulière sur le territoire national cesse d</w:t>
      </w:r>
      <w:r w:rsidR="00181195">
        <w:t>’</w:t>
      </w:r>
      <w:r>
        <w:t>être un délit passible d</w:t>
      </w:r>
      <w:r w:rsidR="00181195">
        <w:t>’</w:t>
      </w:r>
      <w:r>
        <w:t>une peine privative de liberté</w:t>
      </w:r>
      <w:r>
        <w:rPr>
          <w:rStyle w:val="FootnoteReference"/>
        </w:rPr>
        <w:footnoteReference w:id="55"/>
      </w:r>
      <w:r>
        <w:t>, il est à noter que le décret portant modification et abrogation de diverses dispositions de la loi générale sur la population a été publié au Journal officiel du 21 juillet 2008.</w:t>
      </w:r>
    </w:p>
    <w:p w:rsidR="001F13F2" w:rsidRDefault="001F13F2" w:rsidP="001F13F2">
      <w:pPr>
        <w:pStyle w:val="SingleTxtG"/>
      </w:pPr>
      <w:r>
        <w:t>137.</w:t>
      </w:r>
      <w:r>
        <w:tab/>
        <w:t>Cette réforme prévoit la suppression des peines de prison de dix-huit mois à dix ans imposées aux étrangers pour les motifs suivants: entrée illégale sur le territoire, falsification de documents, présentation de faux documents d</w:t>
      </w:r>
      <w:r w:rsidR="00181195">
        <w:t>’</w:t>
      </w:r>
      <w:r>
        <w:t>immigration, dépassement du délai d</w:t>
      </w:r>
      <w:r w:rsidR="00181195">
        <w:t>’</w:t>
      </w:r>
      <w:r>
        <w:t>entrée régulière, participation à des activités non prévues dans l</w:t>
      </w:r>
      <w:r w:rsidR="00181195">
        <w:t>’</w:t>
      </w:r>
      <w:r>
        <w:t>autorisation d</w:t>
      </w:r>
      <w:r w:rsidR="00181195">
        <w:t>’</w:t>
      </w:r>
      <w:r>
        <w:t>entrée dans le pays, mariage avec des Mexicains dans le seul but d</w:t>
      </w:r>
      <w:r w:rsidR="00181195">
        <w:t>’</w:t>
      </w:r>
      <w:r>
        <w:t>obtenir un permis de séjour, entre autres. Ces délits sont désormais punis d</w:t>
      </w:r>
      <w:r w:rsidR="00181195">
        <w:t>’</w:t>
      </w:r>
      <w:r>
        <w:t>une simple amende.</w:t>
      </w:r>
    </w:p>
    <w:p w:rsidR="001F13F2" w:rsidRDefault="001F13F2" w:rsidP="001F13F2">
      <w:pPr>
        <w:pStyle w:val="SingleTxtG"/>
      </w:pPr>
      <w:r>
        <w:t>138.</w:t>
      </w:r>
      <w:r>
        <w:tab/>
        <w:t>Le 23 janvier 2009, il a été procédé à une réforme intégrale du droit pénal, accompagnée de modifications des dispositions de plusieurs lois secondaires, parmi lesquelles le Code fédéral de procédure pénale, la loi fédérale de lutte contre le crime organisé, la loi établissant les règles minimales pour la réinsertion sociale des condamnés, le Code pénal fédéral, la loi sur la police fédérale préventive, la loi organique sur le Bureau du Procureur général de la République, la loi fédérale sur les responsabilités administratives des agents de la fonction publique et la loi fédérale du contentieux administratif. Cette réforme facilitera l</w:t>
      </w:r>
      <w:r w:rsidR="00181195">
        <w:t>’</w:t>
      </w:r>
      <w:r>
        <w:t>action de la justice et la poursuite des délits.</w:t>
      </w:r>
    </w:p>
    <w:p w:rsidR="001F13F2" w:rsidRDefault="001F13F2" w:rsidP="001F13F2">
      <w:pPr>
        <w:pStyle w:val="SingleTxtG"/>
      </w:pPr>
      <w:r>
        <w:t>139.</w:t>
      </w:r>
      <w:r>
        <w:tab/>
        <w:t>Pour ce qui touche au trafic et à la traite des êtres humains, l</w:t>
      </w:r>
      <w:r w:rsidR="00181195">
        <w:t>’</w:t>
      </w:r>
      <w:r>
        <w:t>article 201 du Code de procédure pénale qualifie de délit la corruption des mineurs, la prostitution des mineurs et la pornographie mettant en scène des enfants et prévoit des peines qui peuvent aller jusqu</w:t>
      </w:r>
      <w:r w:rsidR="00181195">
        <w:t>’</w:t>
      </w:r>
      <w:r>
        <w:t>à dix ans d</w:t>
      </w:r>
      <w:r w:rsidR="00181195">
        <w:t>’</w:t>
      </w:r>
      <w:r>
        <w:t>emprisonnement. L</w:t>
      </w:r>
      <w:r w:rsidR="00181195">
        <w:t>’</w:t>
      </w:r>
      <w:r>
        <w:t>article 365 érige en délit l</w:t>
      </w:r>
      <w:r w:rsidR="00181195">
        <w:t>’</w:t>
      </w:r>
      <w:r>
        <w:t>exploitation par le travail et la servitude pour dettes et prévoit une peine qui peut aller jusqu</w:t>
      </w:r>
      <w:r w:rsidR="00181195">
        <w:t>’</w:t>
      </w:r>
      <w:r>
        <w:t>à un an d</w:t>
      </w:r>
      <w:r w:rsidR="00181195">
        <w:t>’</w:t>
      </w:r>
      <w:r>
        <w:t>emprisonnement. Le Code contient également un chapitre consacré expressément au «tourisme sexuel».</w:t>
      </w:r>
    </w:p>
    <w:p w:rsidR="001F13F2" w:rsidRDefault="001F13F2" w:rsidP="001F13F2">
      <w:pPr>
        <w:pStyle w:val="SingleTxtG"/>
      </w:pPr>
      <w:r>
        <w:t>140.</w:t>
      </w:r>
      <w:r>
        <w:tab/>
        <w:t>En ce qui concerne les textes d</w:t>
      </w:r>
      <w:r w:rsidR="00181195">
        <w:t>’</w:t>
      </w:r>
      <w:r>
        <w:t>application, le Gouvernement fédéral a déposé le 18 septembre 2008 un projet de loi sur la confiscation des biens qui a été adopté le 29 mai 2009 et publié le même jour au Journal officiel. Le texte prévoit la confiscation, suite à une action en justice, en dehors de toute procédure pénale, des biens acquis dans le cadre de délits fédéraux et a donc pour effet d</w:t>
      </w:r>
      <w:r w:rsidR="00181195">
        <w:t>’</w:t>
      </w:r>
      <w:r>
        <w:t>affaiblir la puissance économique des bandes organisées. Les fonds seront versés sur un fonds de dépôt et serviront à indemniser les victimes et à leur venir en aide.</w:t>
      </w:r>
    </w:p>
    <w:p w:rsidR="001F13F2" w:rsidRDefault="001F13F2" w:rsidP="001F13F2">
      <w:pPr>
        <w:pStyle w:val="SingleTxtG"/>
      </w:pPr>
      <w:r>
        <w:t>141.</w:t>
      </w:r>
      <w:r>
        <w:tab/>
        <w:t>Pour ce qui est de la recommandation du Comité</w:t>
      </w:r>
      <w:r>
        <w:rPr>
          <w:rStyle w:val="FootnoteReference"/>
        </w:rPr>
        <w:footnoteReference w:id="56"/>
      </w:r>
      <w:r>
        <w:t xml:space="preserve"> invitant le Mexique à étudier la possibilité de faire les déclarations prévues aux articles 76 et 77 de la Convention, le Gouvernement mexicain a reconnu le 5 juin 2008 la compétence du Comité pour recevoir et examiner des communications et l</w:t>
      </w:r>
      <w:r w:rsidR="00181195">
        <w:t>’</w:t>
      </w:r>
      <w:r>
        <w:t>instrument correspondant a été disposé auprès du Secrétaire général des Nations Unies le 15 septembre 2008.</w:t>
      </w:r>
    </w:p>
    <w:p w:rsidR="001F13F2" w:rsidRDefault="001F13F2" w:rsidP="001F13F2">
      <w:pPr>
        <w:pStyle w:val="SingleTxtG"/>
      </w:pPr>
      <w:r>
        <w:t>142.</w:t>
      </w:r>
      <w:r>
        <w:tab/>
        <w:t>Quant à la recommandation du Comité invitant l</w:t>
      </w:r>
      <w:r w:rsidR="00181195">
        <w:t>’</w:t>
      </w:r>
      <w:r>
        <w:t>État partie à continuer de former tous les fonctionnaires qui travaillent dans le domaine des migrations, en complément des renseignements contenus dans le document soumis par le Gouvernement mexicain en mars 2008</w:t>
      </w:r>
      <w:r>
        <w:rPr>
          <w:rStyle w:val="FootnoteReference"/>
        </w:rPr>
        <w:footnoteReference w:id="57"/>
      </w:r>
      <w:r>
        <w:t>, il y a lieu d</w:t>
      </w:r>
      <w:r w:rsidR="00181195">
        <w:t>’</w:t>
      </w:r>
      <w:r>
        <w:t>indiquer que 323 cours destinés à 5089 agents de l</w:t>
      </w:r>
      <w:r w:rsidR="00181195">
        <w:t>’</w:t>
      </w:r>
      <w:r>
        <w:t>Institut national des migrations ont été organisés en 2008</w:t>
      </w:r>
      <w:r>
        <w:rPr>
          <w:rStyle w:val="FootnoteReference"/>
        </w:rPr>
        <w:footnoteReference w:id="58"/>
      </w:r>
      <w:r>
        <w:t>.</w:t>
      </w:r>
    </w:p>
    <w:p w:rsidR="001F13F2" w:rsidRDefault="001F13F2" w:rsidP="001F13F2">
      <w:pPr>
        <w:pStyle w:val="SingleTxtG"/>
      </w:pPr>
      <w:r>
        <w:t>143.</w:t>
      </w:r>
      <w:r>
        <w:tab/>
        <w:t>Les cours portaient sur des questions spécifiques, des questions transversales et des questions touchant au développement humain. Ils avaient pour but de permettre aux participants d</w:t>
      </w:r>
      <w:r w:rsidR="00181195">
        <w:t>’</w:t>
      </w:r>
      <w:r>
        <w:t>acquérir des connaissances ou de se perfectionner sur des questions qui touchent à leurs fonctions et de les amener à adopter des attitudes positives dans l</w:t>
      </w:r>
      <w:r w:rsidR="00181195">
        <w:t>’</w:t>
      </w:r>
      <w:r>
        <w:t>exercice de leurs fonctions.</w:t>
      </w:r>
    </w:p>
    <w:p w:rsidR="001F13F2" w:rsidRDefault="001F13F2" w:rsidP="001F13F2">
      <w:pPr>
        <w:pStyle w:val="SingleTxtG"/>
      </w:pPr>
      <w:r>
        <w:t>144.</w:t>
      </w:r>
      <w:r>
        <w:tab/>
        <w:t>En ce qui concerne les matières spécifiques, les sujets abordés étaient les suivants: aspects juridiques et pratiques de la falsification de documents; détection des faux, contrôle et vérification; établissement de rapports, normalisation des critères dans le domaine de la réglementation des migrations; premiers secours; points d</w:t>
      </w:r>
      <w:r w:rsidR="00181195">
        <w:t>’</w:t>
      </w:r>
      <w:r>
        <w:t>entrée sur le territoire; nouvelles formes de migration; techniques d</w:t>
      </w:r>
      <w:r w:rsidR="00181195">
        <w:t>’</w:t>
      </w:r>
      <w:r>
        <w:t>entrevues et d</w:t>
      </w:r>
      <w:r w:rsidR="00181195">
        <w:t>’</w:t>
      </w:r>
      <w:r>
        <w:t>interrogatoires; questions juridiques; participation au contrôle de l</w:t>
      </w:r>
      <w:r w:rsidR="00181195">
        <w:t>’</w:t>
      </w:r>
      <w:r>
        <w:t>immigration effectué par la Police fédérale préventive; réglementation des migrations; droit international et droit national relatif aux réfugiés; intervention en situation de crise; plan de formation intégrale des agents de protection de l</w:t>
      </w:r>
      <w:r w:rsidR="00181195">
        <w:t>’</w:t>
      </w:r>
      <w:r>
        <w:t>enfance; procédures concernant les étrangers en rétention administrative et sensibilisation au trafic et à la traite des êtres humains.</w:t>
      </w:r>
    </w:p>
    <w:p w:rsidR="001F13F2" w:rsidRDefault="001F13F2" w:rsidP="001F13F2">
      <w:pPr>
        <w:pStyle w:val="SingleTxtG"/>
      </w:pPr>
      <w:r>
        <w:t>145.</w:t>
      </w:r>
      <w:r>
        <w:tab/>
        <w:t>En ce qui concerne les questions transversales, les cours dispensés ont porté sur les points suivants: langues étrangères; dossiers d</w:t>
      </w:r>
      <w:r w:rsidR="00181195">
        <w:t>’</w:t>
      </w:r>
      <w:r>
        <w:t>immigration et dossiers administratifs; droits de l</w:t>
      </w:r>
      <w:r w:rsidR="00181195">
        <w:t>’</w:t>
      </w:r>
      <w:r>
        <w:t>homme et migrations. En matière de développement humain, les sujets traités sur les techniques d</w:t>
      </w:r>
      <w:r w:rsidR="00181195">
        <w:t>’</w:t>
      </w:r>
      <w:r>
        <w:t>analyse et de prise de décisions; la négociation et la gestion des conflits; les principes et les critères du développement humain durable, et d</w:t>
      </w:r>
      <w:r w:rsidR="00181195">
        <w:t>’</w:t>
      </w:r>
      <w:r>
        <w:t>autres prévoyaient la formation d</w:t>
      </w:r>
      <w:r w:rsidR="00181195">
        <w:t>’</w:t>
      </w:r>
      <w:r>
        <w:t>instructeurs.</w:t>
      </w:r>
    </w:p>
    <w:p w:rsidR="001F13F2" w:rsidRDefault="001F13F2" w:rsidP="001F13F2">
      <w:pPr>
        <w:pStyle w:val="SingleTxtG"/>
      </w:pPr>
      <w:r>
        <w:t>146.</w:t>
      </w:r>
      <w:r>
        <w:tab/>
        <w:t>En ce qui concerne le contrôle et la vérification des migrations, 23 cours de formation ont été organisés en 2008 dans diverses délégations régionales de l</w:t>
      </w:r>
      <w:r w:rsidR="00181195">
        <w:t>’</w:t>
      </w:r>
      <w:r>
        <w:t>Institut national des migrations: 395 personnes en ont bénéficié.</w:t>
      </w:r>
    </w:p>
    <w:p w:rsidR="001F13F2" w:rsidRDefault="001F13F2" w:rsidP="001F13F2">
      <w:pPr>
        <w:pStyle w:val="SingleTxtG"/>
      </w:pPr>
      <w:r>
        <w:t>147.</w:t>
      </w:r>
      <w:r>
        <w:tab/>
        <w:t>Toujours en 2008, des cours de formation sur les principes directeurs concernant le transfert des étrangers et les droits de l</w:t>
      </w:r>
      <w:r w:rsidR="00181195">
        <w:t>’</w:t>
      </w:r>
      <w:r>
        <w:t>homme ont été organisés dans les centres de rétention de migrants ci-après:</w:t>
      </w:r>
    </w:p>
    <w:p w:rsidR="001F13F2" w:rsidRDefault="001F13F2" w:rsidP="001F13F2">
      <w:pPr>
        <w:pStyle w:val="SingleTxtG"/>
        <w:ind w:firstLine="567"/>
      </w:pPr>
      <w:r>
        <w:t>a)</w:t>
      </w:r>
      <w:r>
        <w:tab/>
        <w:t>Comitán, Tuxtla Gutiérrez y San Cristóbal de las Casas, au Chiapas;</w:t>
      </w:r>
    </w:p>
    <w:p w:rsidR="001F13F2" w:rsidRDefault="001F13F2" w:rsidP="001F13F2">
      <w:pPr>
        <w:pStyle w:val="SingleTxtG"/>
        <w:ind w:firstLine="567"/>
      </w:pPr>
      <w:r>
        <w:t>b)</w:t>
      </w:r>
      <w:r>
        <w:tab/>
        <w:t>Ciudad Juárez y Janos, au Chihuahua;</w:t>
      </w:r>
    </w:p>
    <w:p w:rsidR="001F13F2" w:rsidRDefault="001F13F2" w:rsidP="001F13F2">
      <w:pPr>
        <w:pStyle w:val="SingleTxtG"/>
        <w:ind w:firstLine="567"/>
      </w:pPr>
      <w:r>
        <w:t>c)</w:t>
      </w:r>
      <w:r>
        <w:tab/>
        <w:t>Campeche y Escárcega, au Campeche.</w:t>
      </w:r>
    </w:p>
    <w:p w:rsidR="001F13F2" w:rsidRDefault="001F13F2" w:rsidP="001F13F2">
      <w:pPr>
        <w:pStyle w:val="SingleTxtG"/>
      </w:pPr>
      <w:r>
        <w:t>148.</w:t>
      </w:r>
      <w:r>
        <w:tab/>
        <w:t>Le Ministère de la sécurité publique quant à lui a mis en place un programme de formation permanente qui vise à former les agents qui travaillent sur le terrain ou à leur permettre de se perfectionner. Il s</w:t>
      </w:r>
      <w:r w:rsidR="00181195">
        <w:t>’</w:t>
      </w:r>
      <w:r>
        <w:t>adresse aux membres de la Police fédérale préventive qui exercent des fonctions de surveillance et d</w:t>
      </w:r>
      <w:r w:rsidR="00181195">
        <w:t>’</w:t>
      </w:r>
      <w:r>
        <w:t>inspection dans les secteurs des aéroports où affluent des migrants, et leur permet d</w:t>
      </w:r>
      <w:r w:rsidR="00181195">
        <w:t>’</w:t>
      </w:r>
      <w:r>
        <w:t>acquérir les connaissances nécessaires en matière de migration pour pouvoir s</w:t>
      </w:r>
      <w:r w:rsidR="00181195">
        <w:t>’</w:t>
      </w:r>
      <w:r>
        <w:t>acquitter de leurs fonctions dans le respect de la légalité et des droits de l</w:t>
      </w:r>
      <w:r w:rsidR="00181195">
        <w:t>’</w:t>
      </w:r>
      <w:r>
        <w:t>homme des migrants. Les cours sont dispensés par des spécialistes. Le programme est mis en œuvre avec la collaboration du Ministère des relations extérieures, de la Commission nationale des droits de l</w:t>
      </w:r>
      <w:r w:rsidR="00181195">
        <w:t>’</w:t>
      </w:r>
      <w:r>
        <w:t>homme, de l</w:t>
      </w:r>
      <w:r w:rsidR="00181195">
        <w:t>’</w:t>
      </w:r>
      <w:r>
        <w:t>Institut national des migrations, de l</w:t>
      </w:r>
      <w:r w:rsidR="00181195">
        <w:t>’</w:t>
      </w:r>
      <w:r>
        <w:t>Organisation internationale des migrations et de Sin fronteras, organisme privé.</w:t>
      </w:r>
    </w:p>
    <w:p w:rsidR="001F13F2" w:rsidRDefault="001F13F2" w:rsidP="001F13F2">
      <w:pPr>
        <w:pStyle w:val="SingleTxtG"/>
      </w:pPr>
      <w:r>
        <w:t>149.</w:t>
      </w:r>
      <w:r>
        <w:tab/>
        <w:t>Le cours organisé dans le cadre du programme de soutien aux agents des services des migrations de la Police fédérale préventive avec la collaboration de l</w:t>
      </w:r>
      <w:r w:rsidR="00181195">
        <w:t>’</w:t>
      </w:r>
      <w:r>
        <w:t>Institut national des migrations, qui a eu lieu du 20 au 24 avril 2009, regroupait 30 policiers. Il avait pour objet de promouvoir le respect et la protection des droits de l</w:t>
      </w:r>
      <w:r w:rsidR="00181195">
        <w:t>’</w:t>
      </w:r>
      <w:r>
        <w:t>homme des migrants, de faire comprendre aux participants le phénomène des migrations et de les informer de la législation en la matière, de leur apprendre à collaborer efficacement à la gestion des migrations avec l</w:t>
      </w:r>
      <w:r w:rsidR="00181195">
        <w:t>’</w:t>
      </w:r>
      <w:r>
        <w:t>Institut national des migrations et d</w:t>
      </w:r>
      <w:r w:rsidR="00181195">
        <w:t>’</w:t>
      </w:r>
      <w:r>
        <w:t>analyser le fondement des recommandations et des propositions de conciliation de la Commission nationale des droits de l</w:t>
      </w:r>
      <w:r w:rsidR="00181195">
        <w:t>’</w:t>
      </w:r>
      <w:r>
        <w:t>homme.</w:t>
      </w:r>
    </w:p>
    <w:p w:rsidR="001F13F2" w:rsidRDefault="001F13F2" w:rsidP="001F13F2">
      <w:pPr>
        <w:pStyle w:val="SingleTxtG"/>
      </w:pPr>
      <w:r>
        <w:t>150.</w:t>
      </w:r>
      <w:r>
        <w:tab/>
        <w:t>Les sujets sont les suivants: analyse des recommandations de la Commission nationale des droits de l</w:t>
      </w:r>
      <w:r w:rsidR="00181195">
        <w:t>’</w:t>
      </w:r>
      <w:r>
        <w:t>homme et de ses propositions de conciliation, instruments internationaux de protection des migrants, règles en matière de migration, collaboration entre l</w:t>
      </w:r>
      <w:r w:rsidR="00181195">
        <w:t>’</w:t>
      </w:r>
      <w:r>
        <w:t>Institut national des migrations et la Police fédérale préventive, trafic et traite des êtres humains, droits de l</w:t>
      </w:r>
      <w:r w:rsidR="00181195">
        <w:t>’</w:t>
      </w:r>
      <w:r>
        <w:t>homme des migrants, évolution des migrations et intervention dans des situations de crise concernant des migrants.</w:t>
      </w:r>
    </w:p>
    <w:p w:rsidR="001F13F2" w:rsidRDefault="001F13F2" w:rsidP="001F13F2">
      <w:pPr>
        <w:pStyle w:val="SingleTxtG"/>
      </w:pPr>
      <w:r>
        <w:t>151.</w:t>
      </w:r>
      <w:r>
        <w:tab/>
        <w:t>Afin de sensibiliser les fonctionnaires qui travaillent dans le domaine des migrations, la Direction du centre de formation sur les migrations, le Service de coordination juridique de l</w:t>
      </w:r>
      <w:r w:rsidR="00181195">
        <w:t>’</w:t>
      </w:r>
      <w:r>
        <w:t>Institut national des migrations et la Commission nationale des droits de l</w:t>
      </w:r>
      <w:r w:rsidR="00181195">
        <w:t>’</w:t>
      </w:r>
      <w:r>
        <w:t>homme ont organisé 11 cours régionaux sur les droits de l</w:t>
      </w:r>
      <w:r w:rsidR="00181195">
        <w:t>’</w:t>
      </w:r>
      <w:r>
        <w:t>homme, qui ont réuni 275 participants. Les cours avaient pour objectif de permettre aux fonctionnaires qui travaillent dans le domaine des migrations de mieux connaître et de mieux comprendre les droits de l</w:t>
      </w:r>
      <w:r w:rsidR="00181195">
        <w:t>’</w:t>
      </w:r>
      <w:r>
        <w:t>homme, en particulier les droits des migrants, et d</w:t>
      </w:r>
      <w:r w:rsidR="00181195">
        <w:t>’</w:t>
      </w:r>
      <w:r>
        <w:t>améliorer leurs connaissances du cadre théorique et juridique en la matière et des mécanismes de protection existants. Ils étaient destinés aux agents de l</w:t>
      </w:r>
      <w:r w:rsidR="00181195">
        <w:t>’</w:t>
      </w:r>
      <w:r>
        <w:t>INM, et en priorité à ceux qui sont sur le terrain ou qui sont en contact avec les migrants.</w:t>
      </w:r>
    </w:p>
    <w:p w:rsidR="001F13F2" w:rsidRDefault="001F13F2" w:rsidP="001F13F2">
      <w:pPr>
        <w:pStyle w:val="SingleTxtG"/>
      </w:pPr>
      <w:r>
        <w:t>152.</w:t>
      </w:r>
      <w:r>
        <w:tab/>
        <w:t>En ce qui concerne la recommandation du Comité</w:t>
      </w:r>
      <w:r>
        <w:rPr>
          <w:rStyle w:val="FootnoteReference"/>
        </w:rPr>
        <w:footnoteReference w:id="59"/>
      </w:r>
      <w:r>
        <w:t xml:space="preserve"> invitant le Mexique à doter l</w:t>
      </w:r>
      <w:r w:rsidR="00181195">
        <w:t>’</w:t>
      </w:r>
      <w:r>
        <w:t>INM de ressources financières et humaines appropriées pour lui permettre de mener à bien toutes les activités prévues au titre de son mandat, il y a lieu de relever que le budget de l</w:t>
      </w:r>
      <w:r w:rsidR="00181195">
        <w:t>’</w:t>
      </w:r>
      <w:r>
        <w:t>INM pour 2009 est en augmentation de 21 % environ par rapport à celui de 2008.</w:t>
      </w:r>
    </w:p>
    <w:p w:rsidR="001F13F2" w:rsidRDefault="001F13F2" w:rsidP="001F13F2">
      <w:pPr>
        <w:pStyle w:val="H1G"/>
      </w:pPr>
      <w:r>
        <w:tab/>
        <w:t>B.</w:t>
      </w:r>
      <w:r>
        <w:tab/>
        <w:t>Principes généraux (art. 7 et 83)</w:t>
      </w:r>
    </w:p>
    <w:p w:rsidR="001F13F2" w:rsidRDefault="001F13F2" w:rsidP="001F13F2">
      <w:pPr>
        <w:pStyle w:val="SingleTxtG"/>
      </w:pPr>
      <w:r>
        <w:t>153.</w:t>
      </w:r>
      <w:r>
        <w:tab/>
        <w:t>En complément des renseignements fournis par le Gouvernement mexicain en mars 2008</w:t>
      </w:r>
      <w:r>
        <w:rPr>
          <w:rStyle w:val="FootnoteReference"/>
        </w:rPr>
        <w:footnoteReference w:id="60"/>
      </w:r>
      <w:r>
        <w:t xml:space="preserve"> en réponse à la recommandation du Comité l</w:t>
      </w:r>
      <w:r w:rsidR="00181195">
        <w:t>’</w:t>
      </w:r>
      <w:r>
        <w:t>invitant à redoubler d</w:t>
      </w:r>
      <w:r w:rsidR="00181195">
        <w:t>’</w:t>
      </w:r>
      <w:r>
        <w:t>efforts pour garantir aux travailleurs migrants le droit de ne pas faire l</w:t>
      </w:r>
      <w:r w:rsidR="00181195">
        <w:t>’</w:t>
      </w:r>
      <w:r>
        <w:t>objet de discrimination, il est à noter que, selon la stratégie 1.2 du Programme national des droits de l</w:t>
      </w:r>
      <w:r w:rsidR="00181195">
        <w:t>’</w:t>
      </w:r>
      <w:r>
        <w:t>homme, le principe de la non-discrimination doit être présent dans toutes les politiques publiques du Gouvernement fédéral. La stratégie en question prévoit à cet égard diverses orientations parmi lesquelles l</w:t>
      </w:r>
      <w:r w:rsidR="00181195">
        <w:t>’</w:t>
      </w:r>
      <w:r>
        <w:t>instauration d</w:t>
      </w:r>
      <w:r w:rsidR="00181195">
        <w:t>’</w:t>
      </w:r>
      <w:r>
        <w:t>une culture qui consiste à dénoncer systématiquement les pratiques discriminatoires et le renforcement de mesures concrètes pour lutter contre la discrimination dans l</w:t>
      </w:r>
      <w:r w:rsidR="00181195">
        <w:t>’</w:t>
      </w:r>
      <w:r>
        <w:t>emploi.</w:t>
      </w:r>
    </w:p>
    <w:p w:rsidR="001F13F2" w:rsidRDefault="001F13F2" w:rsidP="001F13F2">
      <w:pPr>
        <w:pStyle w:val="SingleTxtG"/>
      </w:pPr>
      <w:r>
        <w:t>154.</w:t>
      </w:r>
      <w:r>
        <w:tab/>
        <w:t>En ce qui concerne la protection des droits consacrée par la Convention, il convient de signaler que l</w:t>
      </w:r>
      <w:r w:rsidR="00181195">
        <w:t>’</w:t>
      </w:r>
      <w:r>
        <w:t>action de protection des migrants des groupes Beta s</w:t>
      </w:r>
      <w:r w:rsidR="00181195">
        <w:t>’</w:t>
      </w:r>
      <w:r>
        <w:t>amplifie. En effet, entre 2006 et 2008, 17 342 migrants ont été secourus, 1 873 migrants blessés ont été soignés, 430 migrants ont été retrouvés. Par ailleurs, 360 871 migrants ont bénéficié d</w:t>
      </w:r>
      <w:r w:rsidR="00181195">
        <w:t>’</w:t>
      </w:r>
      <w:r>
        <w:t>une aide sociale, et 491 de l</w:t>
      </w:r>
      <w:r w:rsidR="00181195">
        <w:t>’</w:t>
      </w:r>
      <w:r>
        <w:t>aide juridictionnelle et d</w:t>
      </w:r>
      <w:r w:rsidR="00181195">
        <w:t>’</w:t>
      </w:r>
      <w:r>
        <w:t>une assistance juridique. Les équipes ont fourni des renseignements à 1 136 021 personnes, délivré des cartes de migrants à 585 659 personnes et distribué 543 436 dépliants contenant des conseils et des mises en garde, suivi le cas de 269 837 migrants rapatriés et de 128 migrants mutilés, et effectué 53 546 patrouilles. Au cours des huit premiers mois de 2009, les Groupes Beta ont secouru 2 627 migrants, fourni une assistance à 143 000 autres et donné des orientations à 155 000 autres.</w:t>
      </w:r>
    </w:p>
    <w:p w:rsidR="00E30F67" w:rsidRDefault="001F13F2" w:rsidP="001F13F2">
      <w:pPr>
        <w:pStyle w:val="SingleTxtG"/>
        <w:spacing w:before="120"/>
      </w:pPr>
      <w:r>
        <w:t>155.</w:t>
      </w:r>
      <w:r>
        <w:tab/>
        <w:t>On trouvera dans le document soumis par le Gouvernement mexicain en mars 2008 un aperçu des mesures prises pour donner suite à la recommandation du Comité concernant l</w:t>
      </w:r>
      <w:r w:rsidR="00181195">
        <w:t>’</w:t>
      </w:r>
      <w:r>
        <w:t>accès des migrants aux mécanismes de réparation</w:t>
      </w:r>
      <w:r>
        <w:rPr>
          <w:rStyle w:val="FootnoteReference"/>
        </w:rPr>
        <w:footnoteReference w:id="61"/>
      </w:r>
      <w:r>
        <w:t>.</w:t>
      </w:r>
    </w:p>
    <w:p w:rsidR="001F13F2" w:rsidRDefault="001F13F2" w:rsidP="001F13F2">
      <w:pPr>
        <w:pStyle w:val="H1G"/>
      </w:pPr>
      <w:r>
        <w:tab/>
        <w:t>C.</w:t>
      </w:r>
      <w:r>
        <w:tab/>
        <w:t>Droits de l</w:t>
      </w:r>
      <w:r w:rsidR="00181195">
        <w:t>’</w:t>
      </w:r>
      <w:r>
        <w:t>homme de tous les travailleurs migrants et des membres de leur famille (art. 8 à 35)</w:t>
      </w:r>
    </w:p>
    <w:p w:rsidR="001F13F2" w:rsidRDefault="001F13F2" w:rsidP="001F13F2">
      <w:pPr>
        <w:pStyle w:val="SingleTxtG"/>
      </w:pPr>
      <w:r>
        <w:t>156.</w:t>
      </w:r>
      <w:r>
        <w:tab/>
        <w:t>À côté des renseignements fournis au Comité en mars 2008, il convient d</w:t>
      </w:r>
      <w:r w:rsidR="00181195">
        <w:t>’</w:t>
      </w:r>
      <w:r>
        <w:t>ajouter, à propos de la recommandation invitant le Gouvernement mexicain à continuer de prendre des mesures tendant à améliorer les conditions de détention dans les centres de rétention de migrants</w:t>
      </w:r>
      <w:r>
        <w:rPr>
          <w:rStyle w:val="FootnoteReference"/>
        </w:rPr>
        <w:footnoteReference w:id="62"/>
      </w:r>
      <w:r>
        <w:t>, que la capacité d</w:t>
      </w:r>
      <w:r w:rsidR="00181195">
        <w:t>’</w:t>
      </w:r>
      <w:r>
        <w:t>hébergement des centres de rétention de migrants a été réduite afin d</w:t>
      </w:r>
      <w:r w:rsidR="00181195">
        <w:t>’</w:t>
      </w:r>
      <w:r>
        <w:t>éviter le surpeuplement. Par ailleurs, des procédures administratives et des procédures de rapatriement ont été accélérées, ce qui a aussi permis de réduire le surpeuplement</w:t>
      </w:r>
      <w:r>
        <w:rPr>
          <w:rStyle w:val="FootnoteReference"/>
        </w:rPr>
        <w:footnoteReference w:id="63"/>
      </w:r>
      <w:r>
        <w:t>.</w:t>
      </w:r>
    </w:p>
    <w:p w:rsidR="001F13F2" w:rsidRDefault="001F13F2" w:rsidP="001F13F2">
      <w:pPr>
        <w:pStyle w:val="SingleTxtG"/>
      </w:pPr>
      <w:r>
        <w:t>157.</w:t>
      </w:r>
      <w:r>
        <w:tab/>
        <w:t>La Décision énonçant les règles de fonctionnement des centres de rétention de migrants de l</w:t>
      </w:r>
      <w:r w:rsidR="00181195">
        <w:t>’</w:t>
      </w:r>
      <w:r>
        <w:t>Institut national des migrations a été publiée, au Journal officiel le 7 octobre 2009. Ce texte a pour but de définir les règles qui doivent régir les activités des centres de rétention de migrants destinées à garantir véritablement la sécurité et la coexistence harmonieuse des étrangers qui se trouvent en détention temporaire en attendant l</w:t>
      </w:r>
      <w:r w:rsidR="00181195">
        <w:t>’</w:t>
      </w:r>
      <w:r>
        <w:t>adoption d</w:t>
      </w:r>
      <w:r w:rsidR="00181195">
        <w:t>’</w:t>
      </w:r>
      <w:r>
        <w:t>une décision quant à leur statut migratoire ou l</w:t>
      </w:r>
      <w:r w:rsidR="00181195">
        <w:t>’</w:t>
      </w:r>
      <w:r>
        <w:t>exécution de ladite décision. Ce texte est entré en vigueur le 8 octobre 2009.</w:t>
      </w:r>
    </w:p>
    <w:p w:rsidR="001F13F2" w:rsidRDefault="001F13F2" w:rsidP="001F13F2">
      <w:pPr>
        <w:pStyle w:val="SingleTxtG"/>
      </w:pPr>
      <w:r>
        <w:t>158.</w:t>
      </w:r>
      <w:r>
        <w:tab/>
        <w:t>La Décision interdit expressément toute action ou omission qui viole les droits de l</w:t>
      </w:r>
      <w:r w:rsidR="00181195">
        <w:t>’</w:t>
      </w:r>
      <w:r>
        <w:t>homme des personnes hébergées dans les centres de rétention de migrants, ainsi que toute action ou omission qui constitue un traitement cruel, inhumain ou dégradant.</w:t>
      </w:r>
    </w:p>
    <w:p w:rsidR="001F13F2" w:rsidRDefault="001F13F2" w:rsidP="001F13F2">
      <w:pPr>
        <w:pStyle w:val="SingleTxtG"/>
      </w:pPr>
      <w:r>
        <w:t>159.</w:t>
      </w:r>
      <w:r>
        <w:tab/>
        <w:t>L</w:t>
      </w:r>
      <w:r w:rsidR="00181195">
        <w:t>’</w:t>
      </w:r>
      <w:r>
        <w:t>article 7 prévoit que les services migratoires veilleront à ce que les étrangers passent le moins de temps possible en rétention en attendant que leur situation au regard de la loi soit réglée, et s</w:t>
      </w:r>
      <w:r w:rsidR="00181195">
        <w:t>’</w:t>
      </w:r>
      <w:r>
        <w:t>assureront que leurs droits fondamentaux sont respectés en tout temps. L</w:t>
      </w:r>
      <w:r w:rsidR="00181195">
        <w:t>’</w:t>
      </w:r>
      <w:r>
        <w:t>article 46 prévoit que le nombre d</w:t>
      </w:r>
      <w:r w:rsidR="00181195">
        <w:t>’</w:t>
      </w:r>
      <w:r>
        <w:t>étrangers logés dans les centres de rétention de migrants ne devra pas être supérieur à la capacité d</w:t>
      </w:r>
      <w:r w:rsidR="00181195">
        <w:t>’</w:t>
      </w:r>
      <w:r>
        <w:t>accueil des centres.</w:t>
      </w:r>
    </w:p>
    <w:p w:rsidR="001F13F2" w:rsidRDefault="001F13F2" w:rsidP="001F13F2">
      <w:pPr>
        <w:pStyle w:val="SingleTxtG"/>
      </w:pPr>
      <w:r>
        <w:t>160.</w:t>
      </w:r>
      <w:r>
        <w:tab/>
        <w:t>Il est à noter que les travaux d</w:t>
      </w:r>
      <w:r w:rsidR="00181195">
        <w:t>’</w:t>
      </w:r>
      <w:r>
        <w:t>entretien prévus ont été achevés dans 11 centres d</w:t>
      </w:r>
      <w:r w:rsidR="00181195">
        <w:t>’</w:t>
      </w:r>
      <w:r>
        <w:t>accueil de migrants sur 15 et qu</w:t>
      </w:r>
      <w:r w:rsidR="00181195">
        <w:t>’</w:t>
      </w:r>
      <w:r>
        <w:t>ils sont en cours dans les quatre autres derniers</w:t>
      </w:r>
      <w:r>
        <w:rPr>
          <w:rStyle w:val="FootnoteReference"/>
        </w:rPr>
        <w:footnoteReference w:id="64"/>
      </w:r>
      <w:r>
        <w:t>.</w:t>
      </w:r>
    </w:p>
    <w:p w:rsidR="001F13F2" w:rsidRDefault="001F13F2" w:rsidP="001F13F2">
      <w:pPr>
        <w:pStyle w:val="SingleTxtG"/>
      </w:pPr>
      <w:r>
        <w:t>161.</w:t>
      </w:r>
      <w:r>
        <w:tab/>
        <w:t>En ce qui concerne les communications et la téléphonie, 221 lignes téléphoniques ont été installées dans 41 centres de rétention et 26 autres sont en cours d</w:t>
      </w:r>
      <w:r w:rsidR="00181195">
        <w:t>’</w:t>
      </w:r>
      <w:r>
        <w:t>installation dans huit centres. Il existe 100 lignes publiques desservant 32 centres de rétention, 4 autres sont en cours d</w:t>
      </w:r>
      <w:r w:rsidR="00181195">
        <w:t>’</w:t>
      </w:r>
      <w:r>
        <w:t>installation dans 2 centres; et 32 autres lignes destinées à desservir 14 centres ont été demandées au fournisseur mais n</w:t>
      </w:r>
      <w:r w:rsidR="00181195">
        <w:t>’</w:t>
      </w:r>
      <w:r>
        <w:t>ont pas encore été installées. Les 10 machines demandées (photocopieuses) ont été inscrites au budget de 2008.</w:t>
      </w:r>
    </w:p>
    <w:p w:rsidR="001F13F2" w:rsidRDefault="001F13F2" w:rsidP="001F13F2">
      <w:pPr>
        <w:pStyle w:val="SingleTxtG"/>
      </w:pPr>
      <w:r>
        <w:t>162.</w:t>
      </w:r>
      <w:r>
        <w:tab/>
        <w:t>En ce qui concerne les services destinés aux étrangers, les locaux de 16 centres de migrants ont été aménagés pour accueillir un cabinet médical équipé. Il s</w:t>
      </w:r>
      <w:r w:rsidR="00181195">
        <w:t>’</w:t>
      </w:r>
      <w:r>
        <w:t>agit de Tuxtla Gutiérrez, Comitán, San Cristóbal de las Casas et Palenque, au Chiapas; Janos, Chihuahua; Saltillo, au Coahuila; La Ventosa et San Pedro Tapanatepec, dans l</w:t>
      </w:r>
      <w:r w:rsidR="00181195">
        <w:t>’</w:t>
      </w:r>
      <w:r>
        <w:t>Oaxaca; Chetumal, au Quintana Roo; Tenosique, Tabasco; Mazatlán au Sinaloa; Matamoros et Reynosa, au Tamaulipas; Acayucan et Veracruz au Veracruz et du District Fédéral.</w:t>
      </w:r>
    </w:p>
    <w:p w:rsidR="001F13F2" w:rsidRDefault="001F13F2" w:rsidP="001F13F2">
      <w:pPr>
        <w:pStyle w:val="SingleTxtG"/>
      </w:pPr>
      <w:r>
        <w:t>163.</w:t>
      </w:r>
      <w:r>
        <w:tab/>
        <w:t>Il convient de rappeler que pour la Commission nationale des droits de l</w:t>
      </w:r>
      <w:r w:rsidR="00181195">
        <w:t>’</w:t>
      </w:r>
      <w:r>
        <w:t>homme la visite des centres de rétention de migrants reste l</w:t>
      </w:r>
      <w:r w:rsidR="00181195">
        <w:t>’</w:t>
      </w:r>
      <w:r>
        <w:t>un des meilleurs moyens de se faire une idée de l</w:t>
      </w:r>
      <w:r w:rsidR="00181195">
        <w:t>’</w:t>
      </w:r>
      <w:r>
        <w:t>évolution du phénomène migratoire, d</w:t>
      </w:r>
      <w:r w:rsidR="00181195">
        <w:t>’</w:t>
      </w:r>
      <w:r>
        <w:t>échanger avec les migrants et de recevoir leurs plaintes, et d</w:t>
      </w:r>
      <w:r w:rsidR="00181195">
        <w:t>’</w:t>
      </w:r>
      <w:r>
        <w:t>évaluer et d</w:t>
      </w:r>
      <w:r w:rsidR="00181195">
        <w:t>’</w:t>
      </w:r>
      <w:r>
        <w:t>améliorer le fonctionnement des installations. Quatre conciliations ont été enregistrées à la suite des visites de la Commission, toutes portant sur des plaintes en rapport avec les conditions d</w:t>
      </w:r>
      <w:r w:rsidR="00181195">
        <w:t>’</w:t>
      </w:r>
      <w:r>
        <w:t>hébergement dans ces centres.</w:t>
      </w:r>
    </w:p>
    <w:p w:rsidR="001F13F2" w:rsidRDefault="001F13F2" w:rsidP="001F13F2">
      <w:pPr>
        <w:pStyle w:val="SingleTxtG"/>
      </w:pPr>
      <w:r>
        <w:t>164.</w:t>
      </w:r>
      <w:r>
        <w:tab/>
        <w:t>Conscient des insuffisances en matière de soins médicaux, l</w:t>
      </w:r>
      <w:r w:rsidR="00181195">
        <w:t>’</w:t>
      </w:r>
      <w:r>
        <w:t>Institut national des migrations a pris des mesures afin d</w:t>
      </w:r>
      <w:r w:rsidR="00181195">
        <w:t>’</w:t>
      </w:r>
      <w:r>
        <w:t>intégrer un dossier médical au système de contrôle des rétentions administratives et du transfert des étrangers dans les centres de rétention de migrants (SICATEM). C</w:t>
      </w:r>
      <w:r w:rsidR="00181195">
        <w:t>’</w:t>
      </w:r>
      <w:r>
        <w:t>est ainsi qu</w:t>
      </w:r>
      <w:r w:rsidR="00181195">
        <w:t>’</w:t>
      </w:r>
      <w:r>
        <w:t>il a été décidé d</w:t>
      </w:r>
      <w:r w:rsidR="00181195">
        <w:t>’</w:t>
      </w:r>
      <w:r>
        <w:t xml:space="preserve">ajouter au SICATEM une application informatique appelée </w:t>
      </w:r>
      <w:r>
        <w:rPr>
          <w:i/>
        </w:rPr>
        <w:t>Health Card,</w:t>
      </w:r>
      <w:r>
        <w:t xml:space="preserve"> qui est en cours de création.</w:t>
      </w:r>
    </w:p>
    <w:p w:rsidR="001F13F2" w:rsidRDefault="001F13F2" w:rsidP="001F13F2">
      <w:pPr>
        <w:pStyle w:val="SingleTxtG"/>
      </w:pPr>
      <w:r>
        <w:t>165.</w:t>
      </w:r>
      <w:r>
        <w:tab/>
        <w:t>À cet égard, il a été suggéré d</w:t>
      </w:r>
      <w:r w:rsidR="00181195">
        <w:t>’</w:t>
      </w:r>
      <w:r>
        <w:t>apporter des modifications au formulaire médical de façon à accélérer l</w:t>
      </w:r>
      <w:r w:rsidR="00181195">
        <w:t>’</w:t>
      </w:r>
      <w:r>
        <w:t>établissement d</w:t>
      </w:r>
      <w:r w:rsidR="00181195">
        <w:t>’</w:t>
      </w:r>
      <w:r>
        <w:t>un certificat médical authentifié par le personnel compétent des centres de rétention de migrants; une attestation relative à l</w:t>
      </w:r>
      <w:r w:rsidR="00181195">
        <w:t>’</w:t>
      </w:r>
      <w:r>
        <w:t>absence de lésions, signée par un expert en la matière conformément aux accords passés par chaque entité fédérée; un module concernant les maladies les plus fréquentes a été ajouté dans chaque centre de rétention aux données générales et aux antécédents médicaux de chaque étranger. D</w:t>
      </w:r>
      <w:r w:rsidR="00181195">
        <w:t>’</w:t>
      </w:r>
      <w:r>
        <w:t>autre part, en 2008, le service de coordination du contrôle des migrations et des vérifications a effectué des visites de contrôle dans diverses délégations régionales</w:t>
      </w:r>
      <w:r>
        <w:rPr>
          <w:rStyle w:val="FootnoteReference"/>
        </w:rPr>
        <w:footnoteReference w:id="65"/>
      </w:r>
      <w:r>
        <w:t>.</w:t>
      </w:r>
    </w:p>
    <w:p w:rsidR="001F13F2" w:rsidRDefault="001F13F2" w:rsidP="001F13F2">
      <w:pPr>
        <w:pStyle w:val="SingleTxtG"/>
      </w:pPr>
      <w:r>
        <w:t>166.</w:t>
      </w:r>
      <w:r>
        <w:tab/>
        <w:t>D</w:t>
      </w:r>
      <w:r w:rsidR="00181195">
        <w:t>’</w:t>
      </w:r>
      <w:r>
        <w:t>autres mesures ont été prises pour améliorer les conditions dans les centres de rétention, parmi lesquelles la distribution et l</w:t>
      </w:r>
      <w:r w:rsidR="00181195">
        <w:t>’</w:t>
      </w:r>
      <w:r>
        <w:t>installation, en janvier 2008, de 256 climatiseurs de quatre dimensions différentes. Vingt et un appareils de chauffage et 21 réservoirs à gaz ont été commandés pour les centres de rétention suivants: Aguascalientes (Aguascalientes); Tijuana et Mexicali (Basse Californie); Tuxtla Gutiérrez, Comitán, San Gregorio et San Cristóbal de las Casas (Chiapas); Ciudad Juárez et Chihuahua (Chihuahua); Torreón et Saltillo (Coahuila); La Ventosa et San Pedro Tapanatepec (Oaxaca); Querétaro (Querétaro); San Luis Potosí (San Luis Potosí); Agua Prieta (Sonora); Matamoros, Nuevo Laredo et Reynosa (Tamaulipas); Tlaxcala (Tlaxcala) et Zacatecas (Zacatecas).</w:t>
      </w:r>
    </w:p>
    <w:p w:rsidR="001F13F2" w:rsidRDefault="001F13F2" w:rsidP="001F13F2">
      <w:pPr>
        <w:pStyle w:val="SingleTxtG"/>
      </w:pPr>
      <w:r>
        <w:t>167.</w:t>
      </w:r>
      <w:r>
        <w:tab/>
        <w:t>À la suite de l</w:t>
      </w:r>
      <w:r w:rsidR="00181195">
        <w:t>’</w:t>
      </w:r>
      <w:r>
        <w:t>appel d</w:t>
      </w:r>
      <w:r w:rsidR="00181195">
        <w:t>’</w:t>
      </w:r>
      <w:r>
        <w:t xml:space="preserve">offres public </w:t>
      </w:r>
      <w:r>
        <w:rPr>
          <w:rFonts w:eastAsia="MS Mincho"/>
        </w:rPr>
        <w:t>n</w:t>
      </w:r>
      <w:r>
        <w:rPr>
          <w:rFonts w:eastAsia="MS Mincho"/>
          <w:vertAlign w:val="superscript"/>
        </w:rPr>
        <w:t>o</w:t>
      </w:r>
      <w:r>
        <w:t> 04111002-014-08 lancé à l</w:t>
      </w:r>
      <w:r w:rsidR="00181195">
        <w:t>’</w:t>
      </w:r>
      <w:r>
        <w:t>échelon national, pour l</w:t>
      </w:r>
      <w:r w:rsidR="00181195">
        <w:t>’</w:t>
      </w:r>
      <w:r>
        <w:t>achat de matelas et de couvertures destinés aux étrangers placés en rétention administrative dans les centres de rétention de migrants des délégations régionales de l</w:t>
      </w:r>
      <w:r w:rsidR="00181195">
        <w:t>’</w:t>
      </w:r>
      <w:r>
        <w:t>Institut national des migrations, dont les résultats ont été publiés le 12 décembre 2008, deux lots de marchandises ont été attribués. Le premier comprenait 3 400 matelas en polyéthane, le second 9 430 couvertures en laine polaire.</w:t>
      </w:r>
    </w:p>
    <w:p w:rsidR="001F13F2" w:rsidRDefault="001F13F2" w:rsidP="001F13F2">
      <w:pPr>
        <w:pStyle w:val="SingleTxtG"/>
      </w:pPr>
      <w:r>
        <w:t>168.</w:t>
      </w:r>
      <w:r>
        <w:tab/>
        <w:t>Les articles de toilette essentiels fournis aux personnes en rétention comprennent: brosse à dents, pâte dentifrice, shampoing, déodorant, rasoir, papier hygiénique, savon et détergent. À ce jour, 6 000 lots ont été livrés aux centres de rétention de migrants d</w:t>
      </w:r>
      <w:r w:rsidR="00181195">
        <w:t>’</w:t>
      </w:r>
      <w:r>
        <w:t>Iztapalapa et de Tapachula. La distribution de ces articles a augmenté par suite de l</w:t>
      </w:r>
      <w:r w:rsidR="00181195">
        <w:t>’</w:t>
      </w:r>
      <w:r>
        <w:t>augmentation du nombre de centres de rétention de migrants auxquels ils sont fournis. Au total le nombre de lots livrés s</w:t>
      </w:r>
      <w:r w:rsidR="00181195">
        <w:t>’</w:t>
      </w:r>
      <w:r>
        <w:t>élève à 7 200.</w:t>
      </w:r>
    </w:p>
    <w:p w:rsidR="001F13F2" w:rsidRPr="004342E2" w:rsidRDefault="001F13F2" w:rsidP="001F13F2">
      <w:pPr>
        <w:pStyle w:val="SingleTxtG"/>
      </w:pPr>
      <w:r>
        <w:t>169.</w:t>
      </w:r>
      <w:r>
        <w:tab/>
        <w:t>On trouvera dans le document présenté par le Gouvernement mexicain en mars 2008 un aperçu de la suite donnée à la recommandation du Comité invitant l</w:t>
      </w:r>
      <w:r w:rsidR="00181195">
        <w:t>’</w:t>
      </w:r>
      <w:r>
        <w:t>État partie à ne pas laisser de migrants en rétention administrative dans des locaux destinés à la détention préventive ou à la privation de liberté de personnes en conflit avec la loi</w:t>
      </w:r>
      <w:r>
        <w:rPr>
          <w:rStyle w:val="FootnoteReference"/>
        </w:rPr>
        <w:footnoteReference w:id="66"/>
      </w:r>
      <w:r>
        <w:t>.</w:t>
      </w:r>
    </w:p>
    <w:p w:rsidR="001F13F2" w:rsidRDefault="001F13F2" w:rsidP="001F13F2">
      <w:pPr>
        <w:pStyle w:val="H1G"/>
      </w:pPr>
      <w:r>
        <w:tab/>
        <w:t>D.</w:t>
      </w:r>
      <w:r>
        <w:tab/>
        <w:t>Traitement des plaintes</w:t>
      </w:r>
    </w:p>
    <w:p w:rsidR="001F13F2" w:rsidRDefault="001F13F2" w:rsidP="001F13F2">
      <w:pPr>
        <w:pStyle w:val="SingleTxtG"/>
      </w:pPr>
      <w:r>
        <w:t>170.</w:t>
      </w:r>
      <w:r>
        <w:tab/>
        <w:t>En complément des renseignements fournis au Comité en mars 2008 en réponse à la recommandation l</w:t>
      </w:r>
      <w:r w:rsidR="00181195">
        <w:t>’</w:t>
      </w:r>
      <w:r>
        <w:t>invitant à réexaminer les plaintes de mauvais traitements et de traitements cruels et dégradants infligés par des fonctionnaires dans les centres de rétention de migrants</w:t>
      </w:r>
      <w:r>
        <w:rPr>
          <w:rStyle w:val="FootnoteReference"/>
        </w:rPr>
        <w:footnoteReference w:id="67"/>
      </w:r>
      <w:r>
        <w:t>, il y a lieu de préciser qu</w:t>
      </w:r>
      <w:r w:rsidR="00181195">
        <w:t>’</w:t>
      </w:r>
      <w:r>
        <w:t>entre le 1</w:t>
      </w:r>
      <w:r w:rsidRPr="00A05B35">
        <w:rPr>
          <w:vertAlign w:val="superscript"/>
        </w:rPr>
        <w:t>er</w:t>
      </w:r>
      <w:r>
        <w:t xml:space="preserve"> janvier et le 31 juillet 2009 la Commission nationale des droits de l</w:t>
      </w:r>
      <w:r w:rsidR="00181195">
        <w:t>’</w:t>
      </w:r>
      <w:r>
        <w:t>homme a enregistré 113 plaintes portant sur des actes ou omissions portant atteinte aux droits fondamentaux des migrants, dont 63 ont été réglées et 50 sont en cours d</w:t>
      </w:r>
      <w:r w:rsidR="00181195">
        <w:t>’</w:t>
      </w:r>
      <w:r>
        <w:t>examen. En ce qui concerne la traite des êtres humains, 2 plaintes ont été présentées et sont en cours d</w:t>
      </w:r>
      <w:r w:rsidR="00181195">
        <w:t>’</w:t>
      </w:r>
      <w:r>
        <w:t>examen</w:t>
      </w:r>
      <w:r>
        <w:rPr>
          <w:rStyle w:val="FootnoteReference"/>
        </w:rPr>
        <w:footnoteReference w:id="68"/>
      </w:r>
      <w:r>
        <w:t>.</w:t>
      </w:r>
    </w:p>
    <w:p w:rsidR="001F13F2" w:rsidRDefault="001F13F2" w:rsidP="001F13F2">
      <w:pPr>
        <w:pStyle w:val="SingleTxtG"/>
      </w:pPr>
      <w:r>
        <w:t>171.</w:t>
      </w:r>
      <w:r>
        <w:tab/>
        <w:t>Afin de prévenir et de sanctionner toute forme illicite de privation de liberté des migrants, la Commission nationale des droits de l</w:t>
      </w:r>
      <w:r w:rsidR="00181195">
        <w:t>’</w:t>
      </w:r>
      <w:r>
        <w:t>homme a publié le 15 juin 2009 un rapport spécial sur les cas d</w:t>
      </w:r>
      <w:r w:rsidR="00181195">
        <w:t>’</w:t>
      </w:r>
      <w:r>
        <w:t>enlèvement de migrants</w:t>
      </w:r>
      <w:r>
        <w:rPr>
          <w:rStyle w:val="FootnoteReference"/>
        </w:rPr>
        <w:footnoteReference w:id="69"/>
      </w:r>
      <w:r>
        <w:t>.</w:t>
      </w:r>
    </w:p>
    <w:p w:rsidR="001F13F2" w:rsidRDefault="001F13F2" w:rsidP="001F13F2">
      <w:pPr>
        <w:pStyle w:val="SingleTxtG"/>
      </w:pPr>
      <w:r>
        <w:t>172.</w:t>
      </w:r>
      <w:r>
        <w:tab/>
        <w:t>Pour remédier à la restriction imposée par l</w:t>
      </w:r>
      <w:r w:rsidR="00181195">
        <w:t>’</w:t>
      </w:r>
      <w:r>
        <w:t>article 67 de la loi sur la population et par l</w:t>
      </w:r>
      <w:r w:rsidR="00181195">
        <w:t>’</w:t>
      </w:r>
      <w:r>
        <w:t>article 201 du Règlement d</w:t>
      </w:r>
      <w:r w:rsidR="00181195">
        <w:t>’</w:t>
      </w:r>
      <w:r>
        <w:t>application de ladite loi, l</w:t>
      </w:r>
      <w:r w:rsidR="00181195">
        <w:t>’</w:t>
      </w:r>
      <w:r>
        <w:t>Institut national des migrations a publié le 20 mars 2007 la circulaire CRM/189/2007 qui prévoit l</w:t>
      </w:r>
      <w:r w:rsidR="00181195">
        <w:t>’</w:t>
      </w:r>
      <w:r>
        <w:t>octroi d</w:t>
      </w:r>
      <w:r w:rsidR="00181195">
        <w:t>’</w:t>
      </w:r>
      <w:r>
        <w:t>un statut légal aux migrants victimes de délit ou de violation de leurs droits fondamentaux ou ceux qui témoignent dans des procès au pénal. Les intéressés se voient délivrer un permis humanitaire d</w:t>
      </w:r>
      <w:r w:rsidR="00181195">
        <w:t>’</w:t>
      </w:r>
      <w:r>
        <w:t>un an, avec entrées et sorties multiples, qui peut être prorogé quatre fois, et leur donne le droit de travailler.</w:t>
      </w:r>
    </w:p>
    <w:p w:rsidR="001F13F2" w:rsidRDefault="001F13F2" w:rsidP="001F13F2">
      <w:pPr>
        <w:pStyle w:val="SingleTxtG"/>
      </w:pPr>
      <w:r>
        <w:t>173.</w:t>
      </w:r>
      <w:r>
        <w:tab/>
        <w:t>Ladite circulaire, qui prévoit que toute personne, en situation régulière ou non, a accès à la justice, a été mise en œuvre. En vertu de ce texte, toute personne d</w:t>
      </w:r>
      <w:r w:rsidR="00181195">
        <w:t>’</w:t>
      </w:r>
      <w:r>
        <w:t>origine étrangère qui a été victime d</w:t>
      </w:r>
      <w:r w:rsidR="00181195">
        <w:t>’</w:t>
      </w:r>
      <w:r>
        <w:t>un délit ou qui désire porter plainte en vue d</w:t>
      </w:r>
      <w:r w:rsidR="00181195">
        <w:t>’</w:t>
      </w:r>
      <w:r>
        <w:t>engager une action en justice peut faire une demande de régularisation.</w:t>
      </w:r>
    </w:p>
    <w:p w:rsidR="001F13F2" w:rsidRDefault="001F13F2" w:rsidP="001F13F2">
      <w:pPr>
        <w:pStyle w:val="SingleTxtG"/>
      </w:pPr>
      <w:r>
        <w:t>174.</w:t>
      </w:r>
      <w:r>
        <w:tab/>
        <w:t>L</w:t>
      </w:r>
      <w:r w:rsidR="00181195">
        <w:t>’</w:t>
      </w:r>
      <w:r>
        <w:t>Institut national des migrations a établi des contacts avec d</w:t>
      </w:r>
      <w:r w:rsidR="00181195">
        <w:t>’</w:t>
      </w:r>
      <w:r>
        <w:t>autres organismes afin de garantir la sécurité des victimes pendant leur séjour sur le territoire. C</w:t>
      </w:r>
      <w:r w:rsidR="00181195">
        <w:t>’</w:t>
      </w:r>
      <w:r>
        <w:t>est ainsi que les victimes sont dirigées vers l</w:t>
      </w:r>
      <w:r w:rsidR="00181195">
        <w:t>’</w:t>
      </w:r>
      <w:r>
        <w:t>Organisation internationale des migrations (OIM), Casa Alianza, Programme national pour le développement intégral de la famille ou au parquet spécialisé dans les délits concernant la violence à l</w:t>
      </w:r>
      <w:r w:rsidR="00181195">
        <w:t>’</w:t>
      </w:r>
      <w:r>
        <w:t>égard des femmes et la traite des personnes qui offrent aux victimes abri et assistance. Les victimes sont également informées de leur droit de dénoncer les faits qui pourraient constituer un délit auprès du Ministère public, mais sans pour autant être incitées à le faire, ce qui signifie qu</w:t>
      </w:r>
      <w:r w:rsidR="00181195">
        <w:t>’</w:t>
      </w:r>
      <w:r>
        <w:t>on ne les oblige pas à porter plainte.</w:t>
      </w:r>
    </w:p>
    <w:p w:rsidR="001F13F2" w:rsidRDefault="001F13F2" w:rsidP="001F13F2">
      <w:pPr>
        <w:pStyle w:val="SingleTxtG"/>
        <w:spacing w:before="120"/>
      </w:pPr>
      <w:r>
        <w:t>175.</w:t>
      </w:r>
      <w:r>
        <w:tab/>
        <w:t>Le document soumis par le Gouvernement mexicain en mars 2008 contient un aperçu de la suite donnée à la recommandation du Comité invitant l</w:t>
      </w:r>
      <w:r w:rsidR="00181195">
        <w:t>’</w:t>
      </w:r>
      <w:r>
        <w:t>État partie à informer sans retard les autorités consulaires ou diplomatiques de l</w:t>
      </w:r>
      <w:r w:rsidR="00181195">
        <w:t>’</w:t>
      </w:r>
      <w:r>
        <w:t>État d</w:t>
      </w:r>
      <w:r w:rsidR="00181195">
        <w:t>’</w:t>
      </w:r>
      <w:r>
        <w:t>origine quand un travailleur migrant a été arrêté ou placé en détention</w:t>
      </w:r>
      <w:r>
        <w:rPr>
          <w:rStyle w:val="FootnoteReference"/>
        </w:rPr>
        <w:footnoteReference w:id="70"/>
      </w:r>
      <w:r>
        <w:t>, ainsi que la réponse à la recommandation du Comité l</w:t>
      </w:r>
      <w:r w:rsidR="00181195">
        <w:t>’</w:t>
      </w:r>
      <w:r>
        <w:t>engageant à veiller à ce que les migrants privés de liberté le soient le moins longtemps possible</w:t>
      </w:r>
      <w:r>
        <w:rPr>
          <w:rStyle w:val="FootnoteReference"/>
        </w:rPr>
        <w:footnoteReference w:id="71"/>
      </w:r>
      <w:r w:rsidR="003137CB">
        <w:t>.</w:t>
      </w:r>
    </w:p>
    <w:p w:rsidR="003137CB" w:rsidRPr="00C8785E" w:rsidRDefault="003137CB" w:rsidP="003137CB">
      <w:pPr>
        <w:pStyle w:val="SingleTxtG"/>
      </w:pPr>
      <w:r w:rsidRPr="00C8785E">
        <w:t>176.</w:t>
      </w:r>
      <w:r w:rsidRPr="00C8785E">
        <w:tab/>
        <w:t>En ce qui concerne la recommandation du Comité</w:t>
      </w:r>
      <w:r>
        <w:rPr>
          <w:rStyle w:val="FootnoteReference"/>
        </w:rPr>
        <w:footnoteReference w:id="72"/>
      </w:r>
      <w:r>
        <w:t xml:space="preserve"> invitant le Gouvernement mexicain à instruire </w:t>
      </w:r>
      <w:r w:rsidRPr="00C8785E">
        <w:t xml:space="preserve">comme il </w:t>
      </w:r>
      <w:r>
        <w:t>se doit</w:t>
      </w:r>
      <w:r w:rsidRPr="00C8785E">
        <w:t xml:space="preserve"> les plaintes </w:t>
      </w:r>
      <w:r>
        <w:t>dénonçant l</w:t>
      </w:r>
      <w:r w:rsidR="00181195">
        <w:t>’</w:t>
      </w:r>
      <w:r>
        <w:t xml:space="preserve">implication de </w:t>
      </w:r>
      <w:r w:rsidRPr="00C8785E">
        <w:t xml:space="preserve">fonctionnaires </w:t>
      </w:r>
      <w:r>
        <w:t>dans</w:t>
      </w:r>
      <w:r w:rsidRPr="00C8785E">
        <w:t xml:space="preserve"> des délits commis </w:t>
      </w:r>
      <w:r>
        <w:t>à l</w:t>
      </w:r>
      <w:r w:rsidR="00181195">
        <w:t>’</w:t>
      </w:r>
      <w:r>
        <w:t>encontre</w:t>
      </w:r>
      <w:r w:rsidRPr="00C8785E">
        <w:t xml:space="preserve"> de migrants, </w:t>
      </w:r>
      <w:r>
        <w:t xml:space="preserve">il y a lieu de préciser que </w:t>
      </w:r>
      <w:r w:rsidRPr="00C8785E">
        <w:t>le nombre de plaintes pour abus d</w:t>
      </w:r>
      <w:r w:rsidR="00181195">
        <w:t>’</w:t>
      </w:r>
      <w:r w:rsidRPr="00C8785E">
        <w:t xml:space="preserve">autorité, abus de </w:t>
      </w:r>
      <w:r>
        <w:t>pouvoir</w:t>
      </w:r>
      <w:r w:rsidRPr="00C8785E">
        <w:t xml:space="preserve">, non-respect des règles internes, mauvais traitements, négligence et </w:t>
      </w:r>
      <w:r>
        <w:t>non-</w:t>
      </w:r>
      <w:r w:rsidRPr="00C8785E">
        <w:t xml:space="preserve">respect </w:t>
      </w:r>
      <w:r>
        <w:t>des règles régissant</w:t>
      </w:r>
      <w:r w:rsidRPr="00C8785E">
        <w:t xml:space="preserve"> les relations </w:t>
      </w:r>
      <w:r>
        <w:t>du travail</w:t>
      </w:r>
      <w:r w:rsidRPr="00C8785E">
        <w:t xml:space="preserve"> </w:t>
      </w:r>
      <w:r>
        <w:t xml:space="preserve">a été de </w:t>
      </w:r>
      <w:r w:rsidRPr="00C8785E">
        <w:t xml:space="preserve">480 en 2006, 570 en 2007 et 718 en 2008. Le nombre de sanctions imposées à des </w:t>
      </w:r>
      <w:r>
        <w:t xml:space="preserve">membres du </w:t>
      </w:r>
      <w:r w:rsidRPr="00C8785E">
        <w:t>personne</w:t>
      </w:r>
      <w:r>
        <w:t>l</w:t>
      </w:r>
      <w:r w:rsidRPr="00C8785E">
        <w:t xml:space="preserve"> et à des fonctionnaires de </w:t>
      </w:r>
      <w:r>
        <w:t>l</w:t>
      </w:r>
      <w:r w:rsidR="00181195">
        <w:t>’</w:t>
      </w:r>
      <w:r>
        <w:t xml:space="preserve">Institut national des migrations </w:t>
      </w:r>
      <w:r w:rsidRPr="00C8785E">
        <w:t>a été de 197 en 2006, 105 en 2007 et 38 en 2008.</w:t>
      </w:r>
    </w:p>
    <w:p w:rsidR="003137CB" w:rsidRPr="00C8785E" w:rsidRDefault="003137CB" w:rsidP="003137CB">
      <w:pPr>
        <w:pStyle w:val="SingleTxtG"/>
      </w:pPr>
      <w:r w:rsidRPr="00C8785E">
        <w:t>177.</w:t>
      </w:r>
      <w:r w:rsidRPr="00C8785E">
        <w:tab/>
        <w:t>Il est à noter que sur l</w:t>
      </w:r>
      <w:r w:rsidR="00181195">
        <w:t>’</w:t>
      </w:r>
      <w:r w:rsidRPr="00C8785E">
        <w:t>ensemble des plaintes transmises par la Commission nationale des droits de l</w:t>
      </w:r>
      <w:r w:rsidR="00181195">
        <w:t>’</w:t>
      </w:r>
      <w:r w:rsidRPr="00C8785E">
        <w:t xml:space="preserve">homme entre 2006 et 2008, 22 </w:t>
      </w:r>
      <w:r>
        <w:t xml:space="preserve">ont débouché sur des recommandations, </w:t>
      </w:r>
      <w:r w:rsidRPr="00C8785E">
        <w:t>la Commission ayant établi qu</w:t>
      </w:r>
      <w:r w:rsidR="00181195">
        <w:t>’</w:t>
      </w:r>
      <w:r w:rsidRPr="00C8785E">
        <w:t>il y avait eu violation des droits fondamentaux des migrants, du droit à la légalité et à la sécurité juridique et traitements cruels et/ou dégradants. À côté des recommandations</w:t>
      </w:r>
      <w:r>
        <w:t>,</w:t>
      </w:r>
      <w:r w:rsidRPr="00C8785E">
        <w:t xml:space="preserve"> il existe d</w:t>
      </w:r>
      <w:r w:rsidR="00181195">
        <w:t>’</w:t>
      </w:r>
      <w:r w:rsidRPr="00C8785E">
        <w:t>autres formes de règlement des plaintes</w:t>
      </w:r>
      <w:r>
        <w:t>,</w:t>
      </w:r>
      <w:r w:rsidRPr="00C8785E">
        <w:t xml:space="preserve"> comme l</w:t>
      </w:r>
      <w:r w:rsidR="00181195">
        <w:t>’</w:t>
      </w:r>
      <w:r w:rsidRPr="00C8785E">
        <w:t xml:space="preserve">orientation et </w:t>
      </w:r>
      <w:r>
        <w:t>la conciliation</w:t>
      </w:r>
      <w:r w:rsidRPr="00A12FAB">
        <w:rPr>
          <w:rStyle w:val="FootnoteReference"/>
        </w:rPr>
        <w:footnoteReference w:id="73"/>
      </w:r>
      <w:r w:rsidRPr="00C8785E">
        <w:t>.</w:t>
      </w:r>
    </w:p>
    <w:p w:rsidR="003137CB" w:rsidRPr="00C8785E" w:rsidRDefault="003137CB" w:rsidP="003137CB">
      <w:pPr>
        <w:pStyle w:val="SingleTxtG"/>
      </w:pPr>
      <w:r w:rsidRPr="00C8785E">
        <w:t>17</w:t>
      </w:r>
      <w:r>
        <w:t>8</w:t>
      </w:r>
      <w:r w:rsidRPr="00C8785E">
        <w:t>.</w:t>
      </w:r>
      <w:r w:rsidRPr="00C8785E">
        <w:tab/>
        <w:t xml:space="preserve">On trouvera dans le document soumis par le Gouvernement mexicain en mars 2008 la réponse à la recommandation du Comité engageant </w:t>
      </w:r>
      <w:r>
        <w:t>l</w:t>
      </w:r>
      <w:r w:rsidR="00181195">
        <w:t>’</w:t>
      </w:r>
      <w:r>
        <w:t xml:space="preserve">État partie </w:t>
      </w:r>
      <w:r w:rsidRPr="00C8785E">
        <w:t xml:space="preserve">à veiller scrupuleusement à ce que le contrôle des migrants soit effectué exclusivement par les autorités </w:t>
      </w:r>
      <w:r>
        <w:t>compétentes</w:t>
      </w:r>
      <w:r w:rsidRPr="00A12FAB">
        <w:rPr>
          <w:rStyle w:val="FootnoteReference"/>
        </w:rPr>
        <w:footnoteReference w:id="74"/>
      </w:r>
      <w:r w:rsidRPr="00C8785E">
        <w:t>.</w:t>
      </w:r>
    </w:p>
    <w:p w:rsidR="003137CB" w:rsidRPr="00C8785E" w:rsidRDefault="003137CB" w:rsidP="003137CB">
      <w:pPr>
        <w:pStyle w:val="H1G"/>
      </w:pPr>
      <w:r>
        <w:tab/>
      </w:r>
      <w:r w:rsidRPr="00C8785E">
        <w:t>E.</w:t>
      </w:r>
      <w:r w:rsidRPr="00C8785E">
        <w:tab/>
        <w:t xml:space="preserve">Autres droits des travailleurs migrants et </w:t>
      </w:r>
      <w:r>
        <w:t xml:space="preserve">des membres </w:t>
      </w:r>
      <w:r w:rsidRPr="00C8785E">
        <w:t xml:space="preserve">de leur famille </w:t>
      </w:r>
      <w:r>
        <w:t xml:space="preserve">qui sont </w:t>
      </w:r>
      <w:r w:rsidRPr="00C8785E">
        <w:t xml:space="preserve">pourvus de </w:t>
      </w:r>
      <w:r>
        <w:t>documents</w:t>
      </w:r>
      <w:r w:rsidRPr="00C8785E">
        <w:t xml:space="preserve"> ou en situation régulière (art. 36 à 56)</w:t>
      </w:r>
    </w:p>
    <w:p w:rsidR="003137CB" w:rsidRDefault="003137CB" w:rsidP="003137CB">
      <w:pPr>
        <w:pStyle w:val="SingleTxtG"/>
      </w:pPr>
      <w:r w:rsidRPr="00C8785E">
        <w:t>179.</w:t>
      </w:r>
      <w:r w:rsidRPr="00C8785E">
        <w:tab/>
        <w:t xml:space="preserve">On trouvera dans le document soumis par le Gouvernement mexicain en mars 2008 </w:t>
      </w:r>
      <w:r>
        <w:t xml:space="preserve">des indications sur la suite donnée </w:t>
      </w:r>
      <w:r w:rsidRPr="00C8785E">
        <w:t>à la recommandation du Comité invitant l</w:t>
      </w:r>
      <w:r w:rsidR="00181195">
        <w:t>’</w:t>
      </w:r>
      <w:r w:rsidRPr="00C8785E">
        <w:t xml:space="preserve">État partie à prendre les mesures nécessaires pour garantir aux travailleurs migrants le droit de </w:t>
      </w:r>
      <w:r>
        <w:t>former</w:t>
      </w:r>
      <w:r w:rsidRPr="00C8785E">
        <w:t xml:space="preserve"> des associations et des syndicats</w:t>
      </w:r>
      <w:r w:rsidRPr="00A12FAB">
        <w:rPr>
          <w:rStyle w:val="FootnoteReference"/>
        </w:rPr>
        <w:footnoteReference w:id="75"/>
      </w:r>
      <w:r w:rsidRPr="00C8785E">
        <w:t xml:space="preserve">. </w:t>
      </w:r>
    </w:p>
    <w:p w:rsidR="003137CB" w:rsidRDefault="003137CB" w:rsidP="003137CB">
      <w:pPr>
        <w:pStyle w:val="H1G"/>
      </w:pPr>
      <w:r>
        <w:tab/>
        <w:t>F.</w:t>
      </w:r>
      <w:r>
        <w:tab/>
        <w:t>Dispositions applicables à des catégories particulières de travailleurs migrants et aux membres de leur famille (art. 57 à 63)</w:t>
      </w:r>
    </w:p>
    <w:p w:rsidR="003137CB" w:rsidRDefault="003137CB" w:rsidP="003137CB">
      <w:pPr>
        <w:pStyle w:val="SingleTxtG"/>
      </w:pPr>
      <w:r>
        <w:t>180.</w:t>
      </w:r>
      <w:r>
        <w:tab/>
        <w:t>En complément</w:t>
      </w:r>
      <w:r w:rsidRPr="00C8785E">
        <w:t xml:space="preserve"> des renseignements fournis au Comité en mars 2008, il y a lieu de préciser à propos de la recommandation relative à l</w:t>
      </w:r>
      <w:r w:rsidR="00181195">
        <w:t>’</w:t>
      </w:r>
      <w:r w:rsidRPr="00C8785E">
        <w:t>adoption des mesures nécessaires pour améliorer les conditions de travail des travailleurs agricoles saisonniers</w:t>
      </w:r>
      <w:r w:rsidRPr="00A12FAB">
        <w:rPr>
          <w:rStyle w:val="FootnoteReference"/>
        </w:rPr>
        <w:footnoteReference w:id="76"/>
      </w:r>
      <w:r w:rsidRPr="00C8785E">
        <w:t xml:space="preserve"> </w:t>
      </w:r>
      <w:r>
        <w:t xml:space="preserve">que </w:t>
      </w:r>
      <w:r w:rsidRPr="00C8785E">
        <w:t xml:space="preserve">le Gouvernement a élaboré et mis en route une stratégie de prise en charge intégrale des travailleurs agricoles saisonniers et </w:t>
      </w:r>
      <w:r>
        <w:t xml:space="preserve">des membres </w:t>
      </w:r>
      <w:r w:rsidRPr="00C8785E">
        <w:t>de leur famille.</w:t>
      </w:r>
    </w:p>
    <w:p w:rsidR="003137CB" w:rsidRPr="00C8785E" w:rsidRDefault="003137CB" w:rsidP="003137CB">
      <w:pPr>
        <w:pStyle w:val="SingleTxtG"/>
      </w:pPr>
      <w:r>
        <w:t>181.</w:t>
      </w:r>
      <w:r>
        <w:tab/>
        <w:t xml:space="preserve">Il convient de relever que tous les travailleurs étrangers ont les mêmes droits que les travailleurs nationaux, quel que soit leur statut de migrant; les employeurs doivent donc remplir les obligations contractuelles qui sont les leurs et accorder aux travailleurs étrangers les mêmes prestations, </w:t>
      </w:r>
      <w:r>
        <w:rPr>
          <w:rFonts w:eastAsia="MS Mincho"/>
        </w:rPr>
        <w:t>y compris</w:t>
      </w:r>
      <w:r>
        <w:t xml:space="preserve"> celles qui touchent à la cessation de la relation de travail.</w:t>
      </w:r>
    </w:p>
    <w:p w:rsidR="003137CB" w:rsidRPr="00C8785E" w:rsidRDefault="003137CB" w:rsidP="003137CB">
      <w:pPr>
        <w:pStyle w:val="SingleTxtG"/>
      </w:pPr>
      <w:r w:rsidRPr="00C8785E">
        <w:t>182.</w:t>
      </w:r>
      <w:r w:rsidRPr="00C8785E">
        <w:tab/>
        <w:t>Les services d</w:t>
      </w:r>
      <w:r w:rsidR="00181195">
        <w:t>’</w:t>
      </w:r>
      <w:r w:rsidRPr="00C8785E">
        <w:t>inspection du travail ne font pas de distinction entre les travailleurs migrants et les ressortissants mexicains</w:t>
      </w:r>
      <w:r>
        <w:t>, puisqu</w:t>
      </w:r>
      <w:r w:rsidR="00181195">
        <w:t>’</w:t>
      </w:r>
      <w:r>
        <w:t xml:space="preserve">ils ont </w:t>
      </w:r>
      <w:r w:rsidRPr="00C8785E">
        <w:t>pour mission de veiller à ce que ces deux catégories de travailleurs jouissent de droits égaux et qu</w:t>
      </w:r>
      <w:r w:rsidR="00181195">
        <w:t>’</w:t>
      </w:r>
      <w:r w:rsidRPr="00C8785E">
        <w:t xml:space="preserve">ils soient respectés par leurs employeurs </w:t>
      </w:r>
      <w:r>
        <w:t xml:space="preserve">selon </w:t>
      </w:r>
      <w:r w:rsidRPr="00C8785E">
        <w:t xml:space="preserve">la jurisprudence </w:t>
      </w:r>
      <w:r>
        <w:t>mentionnée plus haut</w:t>
      </w:r>
      <w:r w:rsidRPr="00C8785E">
        <w:t>.</w:t>
      </w:r>
    </w:p>
    <w:p w:rsidR="003137CB" w:rsidRPr="00C8785E" w:rsidRDefault="003137CB" w:rsidP="003137CB">
      <w:pPr>
        <w:pStyle w:val="SingleTxtG"/>
      </w:pPr>
      <w:r w:rsidRPr="00C8785E">
        <w:t>183.</w:t>
      </w:r>
      <w:r w:rsidRPr="00C8785E">
        <w:tab/>
        <w:t xml:space="preserve">Toutes les visites programmées </w:t>
      </w:r>
      <w:r>
        <w:t xml:space="preserve">ou </w:t>
      </w:r>
      <w:r w:rsidRPr="00C8785E">
        <w:t>effectuées par les inspecteurs fédéraux du travail ont pour but de s</w:t>
      </w:r>
      <w:r w:rsidR="00181195">
        <w:t>’</w:t>
      </w:r>
      <w:r w:rsidRPr="00C8785E">
        <w:t>assurer que l</w:t>
      </w:r>
      <w:r w:rsidR="00181195">
        <w:t>’</w:t>
      </w:r>
      <w:r w:rsidRPr="00C8785E">
        <w:t xml:space="preserve">employeur </w:t>
      </w:r>
      <w:r>
        <w:t xml:space="preserve">observe </w:t>
      </w:r>
      <w:r w:rsidRPr="00C8785E">
        <w:t xml:space="preserve">toutes les </w:t>
      </w:r>
      <w:r>
        <w:t xml:space="preserve">prescriptions requises, </w:t>
      </w:r>
      <w:r w:rsidRPr="00C8785E">
        <w:t xml:space="preserve">faute de quoi </w:t>
      </w:r>
      <w:r>
        <w:t xml:space="preserve">celui-ci </w:t>
      </w:r>
      <w:r w:rsidRPr="00C8785E">
        <w:t>non seulement encourt une amende</w:t>
      </w:r>
      <w:r>
        <w:t>,</w:t>
      </w:r>
      <w:r w:rsidRPr="00C8785E">
        <w:t xml:space="preserve"> mais s</w:t>
      </w:r>
      <w:r w:rsidR="00181195">
        <w:t>’</w:t>
      </w:r>
      <w:r w:rsidRPr="00C8785E">
        <w:t>expose, s</w:t>
      </w:r>
      <w:r w:rsidR="00181195">
        <w:t>’</w:t>
      </w:r>
      <w:r w:rsidRPr="00C8785E">
        <w:t xml:space="preserve">il est constaté </w:t>
      </w:r>
      <w:r>
        <w:t>à plusieurs reprises qu</w:t>
      </w:r>
      <w:r w:rsidR="00181195">
        <w:t>’</w:t>
      </w:r>
      <w:r>
        <w:t xml:space="preserve">il manque à ses </w:t>
      </w:r>
      <w:r w:rsidRPr="00C8785E">
        <w:t>obligations, à faire l</w:t>
      </w:r>
      <w:r w:rsidR="00181195">
        <w:t>’</w:t>
      </w:r>
      <w:r w:rsidRPr="00C8785E">
        <w:t>objet d</w:t>
      </w:r>
      <w:r w:rsidR="00181195">
        <w:t>’</w:t>
      </w:r>
      <w:r w:rsidRPr="00C8785E">
        <w:t>inspections et de sanctions constantes</w:t>
      </w:r>
      <w:r>
        <w:t>, notamment s</w:t>
      </w:r>
      <w:r w:rsidR="00181195">
        <w:t>’</w:t>
      </w:r>
      <w:r>
        <w:t>il s</w:t>
      </w:r>
      <w:r w:rsidR="00181195">
        <w:t>’</w:t>
      </w:r>
      <w:r>
        <w:t xml:space="preserve">obstine </w:t>
      </w:r>
      <w:r w:rsidRPr="00C8785E">
        <w:t>à ne pas prendre les inspections au sérieux.</w:t>
      </w:r>
    </w:p>
    <w:p w:rsidR="003137CB" w:rsidRPr="00C8785E" w:rsidRDefault="003137CB" w:rsidP="00181195">
      <w:pPr>
        <w:pStyle w:val="SingleTxtG"/>
        <w:spacing w:after="100"/>
      </w:pPr>
      <w:r w:rsidRPr="00C8785E">
        <w:t>184.</w:t>
      </w:r>
      <w:r w:rsidRPr="00C8785E">
        <w:tab/>
        <w:t>Les inspections effectuées ont donné lieu à l</w:t>
      </w:r>
      <w:r w:rsidR="00181195">
        <w:t>’</w:t>
      </w:r>
      <w:r w:rsidRPr="00C8785E">
        <w:t xml:space="preserve">imposition de 2 443 mesures techniques </w:t>
      </w:r>
      <w:r>
        <w:t>touchant à l</w:t>
      </w:r>
      <w:r w:rsidR="00181195">
        <w:t>’</w:t>
      </w:r>
      <w:r>
        <w:t>amélioration des installations, la prestation d</w:t>
      </w:r>
      <w:r w:rsidR="00181195">
        <w:t>’</w:t>
      </w:r>
      <w:r w:rsidRPr="00C8785E">
        <w:t>un certain nombre de services</w:t>
      </w:r>
      <w:r>
        <w:t xml:space="preserve">, la protection de </w:t>
      </w:r>
      <w:r w:rsidRPr="00C8785E">
        <w:t xml:space="preserve">la vie, </w:t>
      </w:r>
      <w:r>
        <w:t xml:space="preserve">de </w:t>
      </w:r>
      <w:r w:rsidRPr="00C8785E">
        <w:t xml:space="preserve">la santé et </w:t>
      </w:r>
      <w:r>
        <w:t xml:space="preserve">de </w:t>
      </w:r>
      <w:r w:rsidRPr="00C8785E">
        <w:t>l</w:t>
      </w:r>
      <w:r w:rsidR="00181195">
        <w:t>’</w:t>
      </w:r>
      <w:r w:rsidRPr="00C8785E">
        <w:t>intégrité physique des travailleurs saisonniers, parmi lesquel</w:t>
      </w:r>
      <w:r>
        <w:t>le</w:t>
      </w:r>
      <w:r w:rsidRPr="00C8785E">
        <w:t>s on retiendra:</w:t>
      </w:r>
    </w:p>
    <w:p w:rsidR="003137CB" w:rsidRPr="00C8785E" w:rsidRDefault="003137CB" w:rsidP="00181195">
      <w:pPr>
        <w:pStyle w:val="SingleTxtG"/>
        <w:spacing w:after="100"/>
        <w:ind w:firstLine="567"/>
      </w:pPr>
      <w:r w:rsidRPr="00C8785E">
        <w:t>a)</w:t>
      </w:r>
      <w:r w:rsidRPr="00C8785E">
        <w:tab/>
        <w:t xml:space="preserve">93 </w:t>
      </w:r>
      <w:r>
        <w:t>mesures concernant l</w:t>
      </w:r>
      <w:r w:rsidR="00181195">
        <w:t>’</w:t>
      </w:r>
      <w:r w:rsidRPr="00C8785E">
        <w:t>aménagement de réfectoires;</w:t>
      </w:r>
    </w:p>
    <w:p w:rsidR="003137CB" w:rsidRPr="00C8785E" w:rsidRDefault="003137CB" w:rsidP="00181195">
      <w:pPr>
        <w:pStyle w:val="SingleTxtG"/>
        <w:spacing w:after="100"/>
        <w:ind w:firstLine="567"/>
      </w:pPr>
      <w:r w:rsidRPr="00C8785E">
        <w:t>b)</w:t>
      </w:r>
      <w:r w:rsidRPr="00C8785E">
        <w:tab/>
        <w:t>125 mesures concernant l</w:t>
      </w:r>
      <w:r w:rsidR="00181195">
        <w:t>’</w:t>
      </w:r>
      <w:r w:rsidRPr="00C8785E">
        <w:t>installation de sanitaires et de dispositifs d</w:t>
      </w:r>
      <w:r w:rsidR="00181195">
        <w:t>’</w:t>
      </w:r>
      <w:r w:rsidRPr="00C8785E">
        <w:t>écoulement;</w:t>
      </w:r>
    </w:p>
    <w:p w:rsidR="003137CB" w:rsidRPr="00C8785E" w:rsidRDefault="003137CB" w:rsidP="00181195">
      <w:pPr>
        <w:pStyle w:val="SingleTxtG"/>
        <w:spacing w:after="100"/>
        <w:ind w:firstLine="567"/>
      </w:pPr>
      <w:r w:rsidRPr="00C8785E">
        <w:t>c)</w:t>
      </w:r>
      <w:r w:rsidRPr="00C8785E">
        <w:tab/>
        <w:t>41 mesures concernant la création de crèches et d</w:t>
      </w:r>
      <w:r w:rsidR="00181195">
        <w:t>’</w:t>
      </w:r>
      <w:r w:rsidRPr="00C8785E">
        <w:t>écoles;</w:t>
      </w:r>
    </w:p>
    <w:p w:rsidR="003137CB" w:rsidRPr="00C8785E" w:rsidRDefault="003137CB" w:rsidP="00181195">
      <w:pPr>
        <w:pStyle w:val="SingleTxtG"/>
        <w:spacing w:after="100"/>
        <w:ind w:firstLine="567"/>
      </w:pPr>
      <w:r w:rsidRPr="00C8785E">
        <w:t>d)</w:t>
      </w:r>
      <w:r w:rsidRPr="00C8785E">
        <w:tab/>
        <w:t xml:space="preserve">203 mesures concernant la fourniture de matériel de protection </w:t>
      </w:r>
      <w:r>
        <w:t>personnelle</w:t>
      </w:r>
      <w:r w:rsidRPr="00C8785E">
        <w:t>;</w:t>
      </w:r>
    </w:p>
    <w:p w:rsidR="003137CB" w:rsidRPr="00C8785E" w:rsidRDefault="003137CB" w:rsidP="00181195">
      <w:pPr>
        <w:pStyle w:val="SingleTxtG"/>
        <w:spacing w:after="100"/>
        <w:ind w:firstLine="567"/>
      </w:pPr>
      <w:r w:rsidRPr="00C8785E">
        <w:t>e)</w:t>
      </w:r>
      <w:r w:rsidRPr="00C8785E">
        <w:tab/>
        <w:t>73 mesures concernant le maintien des dortoirs dans des conditions de propreté adéquates;</w:t>
      </w:r>
    </w:p>
    <w:p w:rsidR="003137CB" w:rsidRPr="00C8785E" w:rsidRDefault="003137CB" w:rsidP="00181195">
      <w:pPr>
        <w:pStyle w:val="SingleTxtG"/>
        <w:spacing w:after="100"/>
        <w:ind w:firstLine="567"/>
      </w:pPr>
      <w:r w:rsidRPr="00C8785E">
        <w:t>f)</w:t>
      </w:r>
      <w:r w:rsidRPr="00C8785E">
        <w:tab/>
        <w:t>202 mesures concernant la prestation de services médicaux et de premiers secours</w:t>
      </w:r>
      <w:r>
        <w:t>.</w:t>
      </w:r>
    </w:p>
    <w:p w:rsidR="003137CB" w:rsidRPr="00C8785E" w:rsidRDefault="003137CB" w:rsidP="00181195">
      <w:pPr>
        <w:pStyle w:val="SingleTxtG"/>
        <w:spacing w:after="100"/>
      </w:pPr>
      <w:r w:rsidRPr="00C8785E">
        <w:t>185.</w:t>
      </w:r>
      <w:r w:rsidRPr="00C8785E">
        <w:tab/>
      </w:r>
      <w:r>
        <w:t>À ce jour,</w:t>
      </w:r>
      <w:r w:rsidRPr="00C8785E">
        <w:t xml:space="preserve"> sur les 2 443 mesures qui avaient été </w:t>
      </w:r>
      <w:r>
        <w:t>décrétées,</w:t>
      </w:r>
      <w:r w:rsidRPr="00C8785E">
        <w:t xml:space="preserve"> 2 191 ont fait l</w:t>
      </w:r>
      <w:r w:rsidR="00181195">
        <w:t>’</w:t>
      </w:r>
      <w:r w:rsidRPr="00C8785E">
        <w:t>objet d</w:t>
      </w:r>
      <w:r w:rsidR="00181195">
        <w:t>’</w:t>
      </w:r>
      <w:r w:rsidRPr="00C8785E">
        <w:t>une visite</w:t>
      </w:r>
      <w:r>
        <w:t xml:space="preserve"> de suivi</w:t>
      </w:r>
      <w:r w:rsidRPr="00C8785E">
        <w:t>. Les inspecteurs ont pu constater que 1 691 avaient été exécutées, ce qui représente 77,17</w:t>
      </w:r>
      <w:r>
        <w:t xml:space="preserve"> </w:t>
      </w:r>
      <w:r w:rsidRPr="00C8785E">
        <w:t xml:space="preserve">% du total. Pour </w:t>
      </w:r>
      <w:r>
        <w:t>celles</w:t>
      </w:r>
      <w:r w:rsidRPr="00C8785E">
        <w:t xml:space="preserve"> qui n</w:t>
      </w:r>
      <w:r w:rsidR="00181195">
        <w:t>’</w:t>
      </w:r>
      <w:r w:rsidRPr="00C8785E">
        <w:t>avaient pas été exécutées</w:t>
      </w:r>
      <w:r>
        <w:t>,</w:t>
      </w:r>
      <w:r w:rsidRPr="00C8785E">
        <w:t xml:space="preserve"> une procédure administrative a été engagée contre l</w:t>
      </w:r>
      <w:r w:rsidR="00181195">
        <w:t>’</w:t>
      </w:r>
      <w:r w:rsidRPr="00C8785E">
        <w:t xml:space="preserve">employeur. Ces </w:t>
      </w:r>
      <w:r>
        <w:t xml:space="preserve">dernières </w:t>
      </w:r>
      <w:r w:rsidRPr="00C8785E">
        <w:t xml:space="preserve">mesures se résumaient </w:t>
      </w:r>
      <w:r>
        <w:t xml:space="preserve">en gros </w:t>
      </w:r>
      <w:r w:rsidRPr="00C8785E">
        <w:t>à la non-distribution de matériel de protection aux saisonniers travaillant dans l</w:t>
      </w:r>
      <w:r w:rsidR="00181195">
        <w:t>’</w:t>
      </w:r>
      <w:r w:rsidRPr="00C8785E">
        <w:t>agriculture et à la négligence quant au maintien des dortoirs en état de propreté.</w:t>
      </w:r>
    </w:p>
    <w:p w:rsidR="003137CB" w:rsidRPr="00C8785E" w:rsidRDefault="003137CB" w:rsidP="00181195">
      <w:pPr>
        <w:pStyle w:val="SingleTxtG"/>
        <w:spacing w:after="100"/>
      </w:pPr>
      <w:r w:rsidRPr="00C8785E">
        <w:t>186.</w:t>
      </w:r>
      <w:r w:rsidRPr="00C8785E">
        <w:tab/>
        <w:t>Il reste donc à effectuer 341 vérifications, qui sont dûment programmées et devraient avoir lieu au plus tard en septembre, à l</w:t>
      </w:r>
      <w:r w:rsidR="00181195">
        <w:t>’</w:t>
      </w:r>
      <w:r w:rsidRPr="00C8785E">
        <w:t>exception d</w:t>
      </w:r>
      <w:r w:rsidR="00181195">
        <w:t>’</w:t>
      </w:r>
      <w:r w:rsidRPr="00C8785E">
        <w:t xml:space="preserve">une seule qui devrait </w:t>
      </w:r>
      <w:r>
        <w:t xml:space="preserve">avoir lieu en décembre pour des raisons tenant à la saison </w:t>
      </w:r>
      <w:r w:rsidRPr="00C8785E">
        <w:t xml:space="preserve">(récolte de la canne à sucre </w:t>
      </w:r>
      <w:r>
        <w:t>a</w:t>
      </w:r>
      <w:r w:rsidRPr="00C8785E">
        <w:t>u Veracruz).</w:t>
      </w:r>
    </w:p>
    <w:p w:rsidR="003137CB" w:rsidRPr="00C8785E" w:rsidRDefault="003137CB" w:rsidP="00181195">
      <w:pPr>
        <w:pStyle w:val="SingleTxtG"/>
        <w:spacing w:after="100"/>
      </w:pPr>
      <w:r w:rsidRPr="00C8785E">
        <w:t>187.</w:t>
      </w:r>
      <w:r w:rsidRPr="00C8785E">
        <w:tab/>
        <w:t xml:space="preserve">Il est prévu </w:t>
      </w:r>
      <w:r>
        <w:t>d</w:t>
      </w:r>
      <w:r w:rsidR="00181195">
        <w:t>’</w:t>
      </w:r>
      <w:r>
        <w:t>intensifier</w:t>
      </w:r>
      <w:r w:rsidRPr="00C8785E">
        <w:t xml:space="preserve"> la surveillance des conditions de travail des saisonniers qui travaillent dans l</w:t>
      </w:r>
      <w:r w:rsidR="00181195">
        <w:t>’</w:t>
      </w:r>
      <w:r w:rsidRPr="00C8785E">
        <w:t xml:space="preserve">agriculture en 2009, </w:t>
      </w:r>
      <w:r>
        <w:t xml:space="preserve">dans la suite de </w:t>
      </w:r>
      <w:r w:rsidRPr="00C8785E">
        <w:t>ce qui a été entrepris en 2008</w:t>
      </w:r>
      <w:r>
        <w:t xml:space="preserve">, de façon à renforcer </w:t>
      </w:r>
      <w:r w:rsidRPr="00C8785E">
        <w:t xml:space="preserve">la présence du Ministère du travail et de la </w:t>
      </w:r>
      <w:r>
        <w:t>protection</w:t>
      </w:r>
      <w:r w:rsidRPr="00C8785E">
        <w:t xml:space="preserve"> sociale dans les campagnes. </w:t>
      </w:r>
      <w:r>
        <w:t xml:space="preserve">Des visites sont prévues dans </w:t>
      </w:r>
      <w:r w:rsidRPr="00C8785E">
        <w:t xml:space="preserve">au moins 150 </w:t>
      </w:r>
      <w:r>
        <w:t xml:space="preserve">nouvelles </w:t>
      </w:r>
      <w:r w:rsidRPr="00C8785E">
        <w:t xml:space="preserve">exploitations agricoles </w:t>
      </w:r>
      <w:r>
        <w:t xml:space="preserve">par rapport à </w:t>
      </w:r>
      <w:r w:rsidRPr="00C8785E">
        <w:t>celles qui ont été inspectées en 2008.</w:t>
      </w:r>
    </w:p>
    <w:p w:rsidR="003137CB" w:rsidRDefault="003137CB" w:rsidP="00181195">
      <w:pPr>
        <w:pStyle w:val="SingleTxtG"/>
        <w:spacing w:after="100"/>
      </w:pPr>
      <w:r w:rsidRPr="00C8785E">
        <w:t>188.</w:t>
      </w:r>
      <w:r w:rsidRPr="00C8785E">
        <w:tab/>
        <w:t xml:space="preserve">Des inspections </w:t>
      </w:r>
      <w:r>
        <w:t>devraient être</w:t>
      </w:r>
      <w:r w:rsidRPr="00C8785E">
        <w:t xml:space="preserve"> effectuées dans </w:t>
      </w:r>
      <w:r>
        <w:t xml:space="preserve">les </w:t>
      </w:r>
      <w:r w:rsidRPr="00C8785E">
        <w:t>17 entités fédérées</w:t>
      </w:r>
      <w:r>
        <w:t xml:space="preserve"> suivantes</w:t>
      </w:r>
      <w:r w:rsidRPr="00C8785E">
        <w:t>: Basse</w:t>
      </w:r>
      <w:r>
        <w:t xml:space="preserve"> </w:t>
      </w:r>
      <w:r w:rsidRPr="00C8785E">
        <w:t>Californie, Basse</w:t>
      </w:r>
      <w:r>
        <w:t xml:space="preserve"> </w:t>
      </w:r>
      <w:r w:rsidRPr="00C8785E">
        <w:t>Californie</w:t>
      </w:r>
      <w:r>
        <w:t xml:space="preserve"> du </w:t>
      </w:r>
      <w:r w:rsidRPr="00C8785E">
        <w:t>Sud, Coahuila, Colima, Chiapas, Durango, Guerrero, Hidalgo, Jalisco, Michoacán, Morelos, Puebla, San Luis Potosí, Sinaloa, Sonora, Tabasco et Veracruz.</w:t>
      </w:r>
    </w:p>
    <w:p w:rsidR="003137CB" w:rsidRPr="00C8785E" w:rsidRDefault="003137CB" w:rsidP="00181195">
      <w:pPr>
        <w:pStyle w:val="SingleTxtG"/>
        <w:spacing w:after="100"/>
      </w:pPr>
      <w:r w:rsidRPr="00C8785E">
        <w:t>189.</w:t>
      </w:r>
      <w:r w:rsidRPr="00C8785E">
        <w:tab/>
        <w:t>Au 31 août 2009, 109 visites d</w:t>
      </w:r>
      <w:r w:rsidR="00181195">
        <w:t>’</w:t>
      </w:r>
      <w:r w:rsidRPr="00C8785E">
        <w:t xml:space="preserve">inspection auraient dû avoir lieu dans les États ci-après comme suit: Basse Californie du Sud, 21; Chiapas, 15; Sinaloa, 40; Sonora, 13; et Tabasco, 20. </w:t>
      </w:r>
      <w:r>
        <w:t>Elles</w:t>
      </w:r>
      <w:r w:rsidRPr="00C8785E">
        <w:t xml:space="preserve"> ont commencé le 17 août et s</w:t>
      </w:r>
      <w:r w:rsidR="00181195">
        <w:t>’</w:t>
      </w:r>
      <w:r w:rsidRPr="00C8785E">
        <w:t>ach</w:t>
      </w:r>
      <w:r>
        <w:t>èveront</w:t>
      </w:r>
      <w:r w:rsidRPr="00C8785E">
        <w:t xml:space="preserve"> </w:t>
      </w:r>
      <w:r>
        <w:t>courant</w:t>
      </w:r>
      <w:r w:rsidRPr="00C8785E">
        <w:t xml:space="preserve"> septembre 2009.</w:t>
      </w:r>
    </w:p>
    <w:p w:rsidR="003137CB" w:rsidRPr="00C8785E" w:rsidRDefault="003137CB" w:rsidP="00181195">
      <w:pPr>
        <w:pStyle w:val="SingleTxtG"/>
        <w:spacing w:after="100"/>
      </w:pPr>
      <w:r w:rsidRPr="00C8785E">
        <w:t>190.</w:t>
      </w:r>
      <w:r w:rsidRPr="00C8785E">
        <w:tab/>
        <w:t xml:space="preserve">Les autres </w:t>
      </w:r>
      <w:r>
        <w:t>inspections</w:t>
      </w:r>
      <w:r w:rsidRPr="00C8785E">
        <w:t xml:space="preserve"> auront lieu au cours d</w:t>
      </w:r>
      <w:r w:rsidR="00181195">
        <w:t>’</w:t>
      </w:r>
      <w:r w:rsidRPr="00C8785E">
        <w:t xml:space="preserve">une deuxième étape qui </w:t>
      </w:r>
      <w:r>
        <w:t>débutera</w:t>
      </w:r>
      <w:r w:rsidRPr="00C8785E">
        <w:t xml:space="preserve"> à la mi-octobre et s</w:t>
      </w:r>
      <w:r w:rsidR="00181195">
        <w:t>’</w:t>
      </w:r>
      <w:r w:rsidRPr="00C8785E">
        <w:t xml:space="preserve">achèvera </w:t>
      </w:r>
      <w:r>
        <w:t>dans</w:t>
      </w:r>
      <w:r w:rsidRPr="00C8785E">
        <w:t xml:space="preserve"> la première quinzaine de décembre 2009. Les délégations fédérales du travail compétentes procèdent à la préparation de ces visites et en sont à l</w:t>
      </w:r>
      <w:r w:rsidR="00181195">
        <w:t>’</w:t>
      </w:r>
      <w:r w:rsidRPr="00C8785E">
        <w:t>établissement de la liste des exploitations qui feront l</w:t>
      </w:r>
      <w:r w:rsidR="00181195">
        <w:t>’</w:t>
      </w:r>
      <w:r w:rsidRPr="00C8785E">
        <w:t>objet d</w:t>
      </w:r>
      <w:r w:rsidR="00181195">
        <w:t>’</w:t>
      </w:r>
      <w:r w:rsidRPr="00C8785E">
        <w:t xml:space="preserve">une inspection, laquelle </w:t>
      </w:r>
      <w:r>
        <w:t>permettra d</w:t>
      </w:r>
      <w:r w:rsidR="00181195">
        <w:t>’</w:t>
      </w:r>
      <w:r w:rsidRPr="00C8785E">
        <w:t xml:space="preserve">établir les faits et </w:t>
      </w:r>
      <w:r>
        <w:t xml:space="preserve">de mettre </w:t>
      </w:r>
      <w:r w:rsidRPr="00C8785E">
        <w:t xml:space="preserve">à jour </w:t>
      </w:r>
      <w:r>
        <w:t>l</w:t>
      </w:r>
      <w:r w:rsidRPr="00C8785E">
        <w:t>es données.</w:t>
      </w:r>
    </w:p>
    <w:p w:rsidR="003137CB" w:rsidRPr="00C8785E" w:rsidRDefault="003137CB" w:rsidP="00181195">
      <w:pPr>
        <w:pStyle w:val="SingleTxtG"/>
        <w:spacing w:after="100"/>
      </w:pPr>
      <w:r w:rsidRPr="00C8785E">
        <w:t>191.</w:t>
      </w:r>
      <w:r w:rsidRPr="00C8785E">
        <w:tab/>
        <w:t>Au cours de cette étape, il est également prévu de renforcer l</w:t>
      </w:r>
      <w:r w:rsidR="00181195">
        <w:t>’</w:t>
      </w:r>
      <w:r w:rsidRPr="00C8785E">
        <w:t>action des inspecteurs fédéraux du travail qui s</w:t>
      </w:r>
      <w:r w:rsidR="00181195">
        <w:t>’</w:t>
      </w:r>
      <w:r w:rsidRPr="00C8785E">
        <w:t>efforceront de décourager l</w:t>
      </w:r>
      <w:r w:rsidR="00181195">
        <w:t>’</w:t>
      </w:r>
      <w:r w:rsidRPr="00C8785E">
        <w:t xml:space="preserve">emploi </w:t>
      </w:r>
      <w:r>
        <w:t>de</w:t>
      </w:r>
      <w:r w:rsidRPr="00C8785E">
        <w:t xml:space="preserve"> main-d</w:t>
      </w:r>
      <w:r w:rsidR="00181195">
        <w:t>’</w:t>
      </w:r>
      <w:r w:rsidRPr="00C8785E">
        <w:t>œuvre infantile.</w:t>
      </w:r>
    </w:p>
    <w:p w:rsidR="003137CB" w:rsidRPr="00C8785E" w:rsidRDefault="003137CB" w:rsidP="00181195">
      <w:pPr>
        <w:pStyle w:val="SingleTxtG"/>
        <w:spacing w:after="100"/>
      </w:pPr>
      <w:r w:rsidRPr="00C8785E">
        <w:t>192.</w:t>
      </w:r>
      <w:r w:rsidRPr="00C8785E">
        <w:tab/>
        <w:t>Il est prévu d</w:t>
      </w:r>
      <w:r w:rsidR="00181195">
        <w:t>’</w:t>
      </w:r>
      <w:r w:rsidRPr="00C8785E">
        <w:t>intensifier les mesures de surveillance des conditions de travail des saisonniers employés dans l</w:t>
      </w:r>
      <w:r w:rsidR="00181195">
        <w:t>’</w:t>
      </w:r>
      <w:r w:rsidRPr="00C8785E">
        <w:t>agriculture en 2009 et de porter à 150</w:t>
      </w:r>
      <w:r>
        <w:t xml:space="preserve"> le nombre d</w:t>
      </w:r>
      <w:r w:rsidR="00181195">
        <w:t>’</w:t>
      </w:r>
      <w:r>
        <w:t>exploitations susceptibles de faire l</w:t>
      </w:r>
      <w:r w:rsidR="00181195">
        <w:t>’</w:t>
      </w:r>
      <w:r>
        <w:t>objet d</w:t>
      </w:r>
      <w:r w:rsidR="00181195">
        <w:t>’</w:t>
      </w:r>
      <w:r>
        <w:t xml:space="preserve">une inspection. Les inspections </w:t>
      </w:r>
      <w:r w:rsidRPr="00C8785E">
        <w:t>seront programmées en fonction de la saison, du produit agricole, de l</w:t>
      </w:r>
      <w:r w:rsidR="00181195">
        <w:t>’</w:t>
      </w:r>
      <w:r w:rsidRPr="00C8785E">
        <w:t xml:space="preserve">État dans lequel se situent les exploitations et de la mobilité des </w:t>
      </w:r>
      <w:r>
        <w:t>saisonniers qui travaillent dans l</w:t>
      </w:r>
      <w:r w:rsidR="00181195">
        <w:t>’</w:t>
      </w:r>
      <w:r>
        <w:t xml:space="preserve">agriculture. Elles </w:t>
      </w:r>
      <w:r w:rsidRPr="00C8785E">
        <w:t>s</w:t>
      </w:r>
      <w:r w:rsidR="00181195">
        <w:t>’</w:t>
      </w:r>
      <w:r w:rsidRPr="00C8785E">
        <w:t xml:space="preserve">étaleront </w:t>
      </w:r>
      <w:r>
        <w:t>sur</w:t>
      </w:r>
      <w:r w:rsidRPr="00C8785E">
        <w:t xml:space="preserve"> deux périodes, la première allant de mai à juillet, la seconde d</w:t>
      </w:r>
      <w:r w:rsidR="00181195">
        <w:t>’</w:t>
      </w:r>
      <w:r w:rsidRPr="00C8785E">
        <w:t>octobre à décembre, en tirant profit de l</w:t>
      </w:r>
      <w:r w:rsidR="00181195">
        <w:t>’</w:t>
      </w:r>
      <w:r w:rsidRPr="00C8785E">
        <w:t>expérience acquise en 2008, et concerner</w:t>
      </w:r>
      <w:r>
        <w:t>ont tous</w:t>
      </w:r>
      <w:r w:rsidRPr="00C8785E">
        <w:t xml:space="preserve"> les travailleurs saisonniers, quels que soient leur nationalité ou leur statut </w:t>
      </w:r>
      <w:r>
        <w:t xml:space="preserve">de </w:t>
      </w:r>
      <w:r w:rsidRPr="00C8785E">
        <w:t>migrant.</w:t>
      </w:r>
    </w:p>
    <w:p w:rsidR="003137CB" w:rsidRPr="00C8785E" w:rsidRDefault="003137CB" w:rsidP="00181195">
      <w:pPr>
        <w:pStyle w:val="SingleTxtG"/>
        <w:spacing w:after="100"/>
      </w:pPr>
      <w:r w:rsidRPr="00C8785E">
        <w:t>193.</w:t>
      </w:r>
      <w:r w:rsidRPr="00C8785E">
        <w:tab/>
        <w:t xml:space="preserve">Il convient de souligner que le </w:t>
      </w:r>
      <w:r>
        <w:t>P</w:t>
      </w:r>
      <w:r w:rsidRPr="00C8785E">
        <w:t>rogramme national des droits de l</w:t>
      </w:r>
      <w:r w:rsidR="00181195">
        <w:t>’</w:t>
      </w:r>
      <w:r w:rsidRPr="00C8785E">
        <w:t>homme définit comme suit</w:t>
      </w:r>
      <w:r>
        <w:t>,</w:t>
      </w:r>
      <w:r w:rsidRPr="00C8785E">
        <w:t xml:space="preserve"> dans la stratégie 1.6</w:t>
      </w:r>
      <w:r>
        <w:t>,</w:t>
      </w:r>
      <w:r w:rsidRPr="00C8785E">
        <w:t xml:space="preserve"> la politique </w:t>
      </w:r>
      <w:r>
        <w:t>l</w:t>
      </w:r>
      <w:r w:rsidR="00181195">
        <w:t>’</w:t>
      </w:r>
      <w:r>
        <w:t xml:space="preserve">objectif concernant le </w:t>
      </w:r>
      <w:r w:rsidRPr="00C8785E">
        <w:t>droit au travail: «Encourager l</w:t>
      </w:r>
      <w:r w:rsidR="00181195">
        <w:t>’</w:t>
      </w:r>
      <w:r w:rsidRPr="00C8785E">
        <w:t xml:space="preserve">application des normes </w:t>
      </w:r>
      <w:r>
        <w:t xml:space="preserve">internationales </w:t>
      </w:r>
      <w:r w:rsidRPr="00C8785E">
        <w:t xml:space="preserve">du travail en vigueur </w:t>
      </w:r>
      <w:r>
        <w:t xml:space="preserve">relatives à </w:t>
      </w:r>
      <w:r w:rsidRPr="00C8785E">
        <w:t>la protection des travailleurs saisonniers».</w:t>
      </w:r>
    </w:p>
    <w:p w:rsidR="003137CB" w:rsidRDefault="003137CB" w:rsidP="00181195">
      <w:pPr>
        <w:pStyle w:val="H1G"/>
        <w:spacing w:before="320" w:after="200"/>
      </w:pPr>
      <w:r>
        <w:tab/>
      </w:r>
      <w:r w:rsidRPr="00C8785E">
        <w:t>G.</w:t>
      </w:r>
      <w:r w:rsidRPr="00C8785E">
        <w:tab/>
        <w:t>Promotion de conditions saines, équitables, dignes et légales en ce qui concerne les migrations internationales des travailleurs migrants et</w:t>
      </w:r>
      <w:r>
        <w:br/>
      </w:r>
      <w:r w:rsidRPr="00C8785E">
        <w:t>des membres de leur famille (art. 64 à 71)</w:t>
      </w:r>
    </w:p>
    <w:p w:rsidR="00181195" w:rsidRDefault="00181195" w:rsidP="00181195">
      <w:pPr>
        <w:pStyle w:val="SingleTxtG"/>
        <w:spacing w:after="100"/>
      </w:pPr>
      <w:r>
        <w:t>194.</w:t>
      </w:r>
      <w:r>
        <w:tab/>
        <w:t>En complément des renseignements fournis au Comité en réponse à sa recommandation visant à dispenser une formation spécifique relative aux droits des enfants aux fonctionnaires qui travaillent dans les zones frontalières</w:t>
      </w:r>
      <w:r>
        <w:rPr>
          <w:rStyle w:val="FootnoteReference"/>
        </w:rPr>
        <w:footnoteReference w:id="77"/>
      </w:r>
      <w:r>
        <w:t>, il convient de préciser que les agents de protection de l’enfance reçoivent une formation continue et spécialisée.</w:t>
      </w:r>
    </w:p>
    <w:p w:rsidR="00181195" w:rsidRDefault="00181195" w:rsidP="00181195">
      <w:pPr>
        <w:pStyle w:val="SingleTxtG"/>
        <w:spacing w:after="100"/>
        <w:rPr>
          <w:rFonts w:eastAsia="MS Mincho"/>
        </w:rPr>
      </w:pPr>
      <w:r>
        <w:t>195.</w:t>
      </w:r>
      <w:r>
        <w:tab/>
        <w:t xml:space="preserve">Du 4 au 13 mars 2008 a eu lieu le premier atelier de formation intégrale des agents de protection de l’enfance auquel ont participé des représentants du Programme national de développement intégral de la famille, des Centres d’intégration des jeunes, du </w:t>
      </w:r>
      <w:r>
        <w:rPr>
          <w:rFonts w:eastAsia="MS Mincho"/>
        </w:rPr>
        <w:t>Haut-Commissariat des Nations Unies pour les réfugiés, de la Commission mexicaine d’aide aux réfugiés, de l’OIM et de l’UNICEF. Les thèmes abordés étaient les suivants: a) droits de l’homme; b) alphabétisation émotionnelle; c) conseils pour bien communiquer avec les enfants et les adolescents migrants; d) prise en charge en cas de crise; e) droits des enfants et des adolescents; f) protection internationale; g) communication avec les enfants et les adolescents migrants; h) violence, mauvais traitements et sévices; i) traite et trafic des êtres humains; j) modèle de prise en charge des mineurs non accompagnés et égalité entre les sexes.</w:t>
      </w:r>
    </w:p>
    <w:p w:rsidR="00181195" w:rsidRDefault="00181195" w:rsidP="00181195">
      <w:pPr>
        <w:pStyle w:val="SingleTxtG"/>
        <w:spacing w:after="100"/>
        <w:rPr>
          <w:rFonts w:eastAsia="MS Mincho"/>
        </w:rPr>
      </w:pPr>
      <w:r>
        <w:rPr>
          <w:rFonts w:eastAsia="MS Mincho"/>
        </w:rPr>
        <w:t>196.</w:t>
      </w:r>
      <w:r>
        <w:rPr>
          <w:rFonts w:eastAsia="MS Mincho"/>
        </w:rPr>
        <w:tab/>
        <w:t>En 2009 sont prévus deux ateliers de formation spécialisée de perfectionnement et de recyclage des agents de protection de l’enfance, dont le programme sera établi en fonction des résultats de l’enquête d’évaluation effectuée auprès de ce personnel en septembre 2008.</w:t>
      </w:r>
    </w:p>
    <w:p w:rsidR="00181195" w:rsidRDefault="00181195" w:rsidP="00181195">
      <w:pPr>
        <w:pStyle w:val="SingleTxtG"/>
        <w:spacing w:after="100"/>
        <w:rPr>
          <w:rFonts w:eastAsia="MS Mincho"/>
        </w:rPr>
      </w:pPr>
      <w:r>
        <w:rPr>
          <w:rFonts w:eastAsia="MS Mincho"/>
        </w:rPr>
        <w:t>197.</w:t>
      </w:r>
      <w:r>
        <w:rPr>
          <w:rFonts w:eastAsia="MS Mincho"/>
        </w:rPr>
        <w:tab/>
        <w:t xml:space="preserve"> En mars 2008, le Gouvernement mexicain a fourni des renseignements en réponse à la recommandation du Comité selon laquelle l’État partie doit renforcer la coopération avec la société civile et les organisations internationales pour faire face au phénomène en expansion des mineurs non accompagnés</w:t>
      </w:r>
      <w:r>
        <w:rPr>
          <w:rStyle w:val="FootnoteReference"/>
          <w:rFonts w:eastAsia="MS Mincho"/>
        </w:rPr>
        <w:footnoteReference w:id="78"/>
      </w:r>
      <w:r>
        <w:rPr>
          <w:rFonts w:eastAsia="MS Mincho"/>
        </w:rPr>
        <w:t>.</w:t>
      </w:r>
    </w:p>
    <w:p w:rsidR="00181195" w:rsidRDefault="00181195" w:rsidP="00181195">
      <w:pPr>
        <w:pStyle w:val="SingleTxtG"/>
        <w:spacing w:after="100"/>
        <w:rPr>
          <w:rFonts w:eastAsia="MS Mincho"/>
        </w:rPr>
      </w:pPr>
      <w:r>
        <w:rPr>
          <w:rFonts w:eastAsia="MS Mincho"/>
        </w:rPr>
        <w:t>198.</w:t>
      </w:r>
      <w:r>
        <w:rPr>
          <w:rFonts w:eastAsia="MS Mincho"/>
        </w:rPr>
        <w:tab/>
        <w:t>Une sous-commission a été créée, qui sera chargée en 2009 des questions suivantes: a) formation en matière des droits de l’homme des fonctionnaires de l’Institut national des migrations, de la Police fédérale préventive, de la police des États et des diverses municipalités; b) rapatriement dans des conditions d’humanité; c) soutien psychologique et soins médicaux dans les centres de rétention de migrants; d) programme de régularisation de la situation des migrants; e) droit à une identité; f) enregistrement des naissances au Mexique quel que soit le statut migratoire des parents et élaboration de projets d’harmonisation de la législation en la matière.</w:t>
      </w:r>
    </w:p>
    <w:p w:rsidR="00181195" w:rsidRDefault="00181195" w:rsidP="00181195">
      <w:pPr>
        <w:pStyle w:val="SingleTxtG"/>
        <w:spacing w:after="100"/>
        <w:rPr>
          <w:rFonts w:eastAsia="MS Mincho"/>
        </w:rPr>
      </w:pPr>
      <w:r>
        <w:rPr>
          <w:rFonts w:eastAsia="MS Mincho"/>
        </w:rPr>
        <w:t>199.</w:t>
      </w:r>
      <w:r>
        <w:rPr>
          <w:rFonts w:eastAsia="MS Mincho"/>
        </w:rPr>
        <w:tab/>
        <w:t>À sa séance du 19 octobre 2009, la Sous-Commission a demandé aux représentants de la société civile de collaborer à l’élaboration du présent rapport.</w:t>
      </w:r>
    </w:p>
    <w:p w:rsidR="00181195" w:rsidRDefault="00181195" w:rsidP="00181195">
      <w:pPr>
        <w:pStyle w:val="HChG"/>
      </w:pPr>
      <w:r>
        <w:tab/>
        <w:t>IV.</w:t>
      </w:r>
      <w:r>
        <w:tab/>
        <w:t>Conclusions</w:t>
      </w:r>
    </w:p>
    <w:p w:rsidR="00181195" w:rsidRDefault="00181195" w:rsidP="00181195">
      <w:pPr>
        <w:pStyle w:val="SingleTxtG"/>
        <w:rPr>
          <w:b/>
        </w:rPr>
      </w:pPr>
      <w:r>
        <w:t>200.</w:t>
      </w:r>
      <w:r>
        <w:tab/>
      </w:r>
      <w:r>
        <w:rPr>
          <w:b/>
        </w:rPr>
        <w:t>Tout au long du présent rapport, le Gouvernement mexicain s’est efforcé de répondre avec précision aux demandes du Comité pour la protection de tous les travailleurs migrants et des membres de leur famille. Il a formulé à cette occasion un certain nombre d’observations et indiqué les mesures qui avaient été prises par les autorités pour donner suite aux recommandations contenues dans les observations finales du Comité au sujet du rapport initial présenté par le Mexique.</w:t>
      </w:r>
    </w:p>
    <w:p w:rsidR="00181195" w:rsidRDefault="00181195" w:rsidP="00181195">
      <w:pPr>
        <w:pStyle w:val="SingleTxtG"/>
        <w:rPr>
          <w:b/>
        </w:rPr>
      </w:pPr>
      <w:r>
        <w:t>201.</w:t>
      </w:r>
      <w:r>
        <w:tab/>
      </w:r>
      <w:r>
        <w:rPr>
          <w:b/>
        </w:rPr>
        <w:t>Le rapport rend compte de l’évolution et des progrès enregistrés depuis 2006, tant sur le plan législatif que sur le plan institutionnel, en ce qui concerne la protection des droits des travailleurs migrants et de leur famille sur le territoire national. Toutefois, l’augmentation croissante des flux migratoires et en particulier le fait qu’il s’agit de personnes sans papiers posent de nouveaux problèmes, dont la solution passe par l’élaboration de lignes directrices, l’adoption des meilleures pratiques et l’augmentation des maigres ressources humaines et matérielles dont on dispose actuellement.</w:t>
      </w:r>
    </w:p>
    <w:p w:rsidR="00181195" w:rsidRDefault="00181195" w:rsidP="00181195">
      <w:pPr>
        <w:pStyle w:val="SingleTxtG"/>
      </w:pPr>
      <w:r>
        <w:t>202.</w:t>
      </w:r>
      <w:r>
        <w:tab/>
      </w:r>
      <w:r>
        <w:rPr>
          <w:b/>
        </w:rPr>
        <w:t>Le Mexique croit fermement au dialogue et à la coopération internationale pour tirer le meilleur parti des aspects positifs des migrations et en atténuer les effets négatifs. C’est pourquoi la rédaction du présent rapport présente pour le Mexique un intérêt particulier car elle permettra de connaître l’opinion de spécialistes et d’intensifier le cas échéant les mesures nécessaires afin d’offrir aux travailleurs migrants et aux membres de leur famille une meilleure protection.</w:t>
      </w:r>
    </w:p>
    <w:p w:rsidR="00181195" w:rsidRDefault="00181195" w:rsidP="00181195">
      <w:pPr>
        <w:pStyle w:val="SingleTxtG"/>
      </w:pPr>
      <w:r>
        <w:t>203.</w:t>
      </w:r>
      <w:r>
        <w:tab/>
      </w:r>
      <w:r>
        <w:rPr>
          <w:b/>
        </w:rPr>
        <w:t>Le phénomène des migrations internationales s’amplifie et devient de plus en plus complexe. Il est donc nécessaire d’avoir une vison globale et à long terme afin d’appréhender le phénomène dans toutes ses dimensions et d’être en mesure d’adopter des mesures positives susceptibles de contribuer au développement économique et social des pays récepteurs et des pays émetteurs, tout en garantissant les droits de l’homme des migrants, quel que soit leur statut migratoire.</w:t>
      </w:r>
    </w:p>
    <w:p w:rsidR="00181195" w:rsidRDefault="00181195" w:rsidP="00181195">
      <w:pPr>
        <w:pStyle w:val="SingleTxtG"/>
      </w:pPr>
      <w:r>
        <w:t>204.</w:t>
      </w:r>
      <w:r>
        <w:tab/>
      </w:r>
      <w:r>
        <w:rPr>
          <w:b/>
        </w:rPr>
        <w:t>Il est indispensable à cet effet de renoncer au système de «gestion des migrations» qui avait cours jusqu’ici pour adopter une approche qui fasse de la personne du migrant le centre même de toute politique ou projet migratoire. Cette nouvelle approche doit reposer sur le principe du partage des responsabilités, signe que tous les pays reconnaissent que chacun doit avoir sa part des difficultés et des possibilités multiples associées au phénomène des migrations.</w:t>
      </w:r>
    </w:p>
    <w:p w:rsidR="00181195" w:rsidRDefault="00181195" w:rsidP="00181195">
      <w:pPr>
        <w:pStyle w:val="SingleTxtG"/>
      </w:pPr>
      <w:r>
        <w:t>205.</w:t>
      </w:r>
      <w:r>
        <w:tab/>
      </w:r>
      <w:r>
        <w:rPr>
          <w:b/>
        </w:rPr>
        <w:t>Le souci du Gouvernement mexicain de protéger les droits des travailleurs migrants s’explique par la réalité à laquelle il est confronté. En effet, le nombre de Mexicains expatriés aux États-Unis a fortement augmenté au cours des dernières décennies pour atteindre aujourd’hui plus de 12 millions de personnes, ce qui représente plus de 10 % de la population. Face à cette évolution, le Gouvernement mexicain a constitué l’un des plus importants réseaux de protection de ses ressortissants à l’extérieur. C’est ainsi que plus de 50 consulats ont été ouverts aux États-Unis, et que diverses mesures et programmes visant à défendre et à préserver les droits fondamentaux et les droits du travail des travailleurs migrants mexicains ont été mis en place.</w:t>
      </w:r>
    </w:p>
    <w:p w:rsidR="00181195" w:rsidRDefault="00181195" w:rsidP="00181195">
      <w:pPr>
        <w:pStyle w:val="SingleTxtG"/>
      </w:pPr>
      <w:r>
        <w:t>206.</w:t>
      </w:r>
      <w:r>
        <w:tab/>
      </w:r>
      <w:r>
        <w:rPr>
          <w:b/>
        </w:rPr>
        <w:t>Face au nombre croissant de travailleurs migrants provenant pour la plupart des pays d’Amérique centrale qui transitent vers les États-Unis, les autorités mexicaines se sont vues contraintes de prendre toute une série de dispositions pour contrecarrer les agissements, souvent violents, de groupes qui vivent et qui prospèrent en profitant de la vulnérabilité des migrants.</w:t>
      </w:r>
    </w:p>
    <w:p w:rsidR="00181195" w:rsidRDefault="00181195" w:rsidP="00181195">
      <w:pPr>
        <w:pStyle w:val="SingleTxtG"/>
      </w:pPr>
      <w:r>
        <w:t>207.</w:t>
      </w:r>
      <w:r>
        <w:tab/>
      </w:r>
      <w:r>
        <w:rPr>
          <w:b/>
        </w:rPr>
        <w:t>Il incombe au Gouvernement mexicain d’accueillir, de gérer et de canaliser ce flux croissant de personnes tout en respectant leurs droits, et d’offrir aux groupes vulnérables comme les femmes et les mineurs la protection spéciale dont ils ont besoin. Or, les mesures visant à atteindre les objectifs de la politique en matière migratoire sont parfois insuffisantes étant donné l’importance et les caractéristiques du phénomène − porosité de la frontière sud, prédominance de personnes dépourvues de papiers et longueur du trajet à parcourir jusqu’à la frontière nord.</w:t>
      </w:r>
    </w:p>
    <w:p w:rsidR="00181195" w:rsidRDefault="00181195" w:rsidP="00181195">
      <w:pPr>
        <w:pStyle w:val="SingleTxtG"/>
        <w:rPr>
          <w:b/>
        </w:rPr>
      </w:pPr>
      <w:r>
        <w:t>208.</w:t>
      </w:r>
      <w:r>
        <w:tab/>
      </w:r>
      <w:r>
        <w:rPr>
          <w:b/>
        </w:rPr>
        <w:t>C’est pourquoi le Gouvernement a pris les mesures ci-après, qu’il souhaite voir adopter à titre de réciprocité par les autres pays à l’égard des travailleurs migrants mexicains:</w:t>
      </w:r>
    </w:p>
    <w:p w:rsidR="00181195" w:rsidRDefault="00181195" w:rsidP="00181195">
      <w:pPr>
        <w:pStyle w:val="SingleTxtG"/>
        <w:ind w:firstLine="567"/>
        <w:rPr>
          <w:b/>
        </w:rPr>
      </w:pPr>
      <w:r>
        <w:rPr>
          <w:b/>
        </w:rPr>
        <w:t>a)</w:t>
      </w:r>
      <w:r>
        <w:rPr>
          <w:b/>
        </w:rPr>
        <w:tab/>
        <w:t>Dépénalisation des migrations irrégulières dans le cadre de la réforme de la loi générale sur la population;</w:t>
      </w:r>
    </w:p>
    <w:p w:rsidR="00181195" w:rsidRDefault="00181195" w:rsidP="00181195">
      <w:pPr>
        <w:pStyle w:val="SingleTxtG"/>
        <w:ind w:firstLine="567"/>
        <w:rPr>
          <w:b/>
        </w:rPr>
      </w:pPr>
      <w:r>
        <w:rPr>
          <w:b/>
        </w:rPr>
        <w:t>b)</w:t>
      </w:r>
      <w:r>
        <w:rPr>
          <w:b/>
        </w:rPr>
        <w:tab/>
        <w:t>Prise en charge intégrale des travailleurs agricoles saisonniers afin d’améliorer leurs conditions de travail;</w:t>
      </w:r>
    </w:p>
    <w:p w:rsidR="00181195" w:rsidRDefault="00181195" w:rsidP="00181195">
      <w:pPr>
        <w:pStyle w:val="SingleTxtG"/>
        <w:ind w:firstLine="567"/>
      </w:pPr>
      <w:r>
        <w:rPr>
          <w:b/>
        </w:rPr>
        <w:t>c)</w:t>
      </w:r>
      <w:r>
        <w:rPr>
          <w:b/>
        </w:rPr>
        <w:tab/>
        <w:t>Réforme de l’emploi à des fins de productivité et de la prévoyance sociale. Un document contenant l’analyse de 295 initiatives présentées au cours des onze dernières années aux deux Chambres du Congrès de la Fédération a été établi. Il tente de faire la synthèse des points de convergence, tout en tenant compte des points de vue exprimés au cours des deux dernières années par les secteurs de production les plus représentatifs dans le cadre du mécanisme de dialogue permanent mis en place par le Ministère du travail et de la sécurité sociale. Il est l’aboutissement de toute une série de consultations, d’analyses et de propositions, qui toutes mettent l’accent sur l’impérieuse nécessité de moderniser le cadre juridique du secteur de l’emploi, de façon, notamment, à offrir des conditions de travail décentes aux travailleurs agricoles.</w:t>
      </w:r>
    </w:p>
    <w:p w:rsidR="00181195" w:rsidRDefault="00181195" w:rsidP="00181195">
      <w:pPr>
        <w:pStyle w:val="SingleTxtG"/>
        <w:rPr>
          <w:b/>
        </w:rPr>
      </w:pPr>
      <w:r>
        <w:t>209.</w:t>
      </w:r>
      <w:r>
        <w:tab/>
      </w:r>
      <w:r>
        <w:rPr>
          <w:b/>
        </w:rPr>
        <w:t>La protection des enfants et des adolescents est l’un des principaux problèmes liés à la protection des droits des travailleurs migrants. Le Gouvernement mexicain a jugé nécessaire de prendre les mesures ci-après:</w:t>
      </w:r>
    </w:p>
    <w:p w:rsidR="00181195" w:rsidRDefault="00181195" w:rsidP="00181195">
      <w:pPr>
        <w:pStyle w:val="SingleTxtG"/>
        <w:ind w:firstLine="567"/>
        <w:rPr>
          <w:b/>
        </w:rPr>
      </w:pPr>
      <w:r>
        <w:rPr>
          <w:b/>
        </w:rPr>
        <w:t>a)</w:t>
      </w:r>
      <w:r>
        <w:rPr>
          <w:b/>
        </w:rPr>
        <w:tab/>
        <w:t>Achever et mettre en place de nouveaux modèles de prise en charge à Acuña et Piedras Negras, Coahuila, qui permettront d’intervenir plus rapidement pour protéger l’intégrité physique et mentale des enfants;</w:t>
      </w:r>
    </w:p>
    <w:p w:rsidR="00181195" w:rsidRDefault="00181195" w:rsidP="00181195">
      <w:pPr>
        <w:pStyle w:val="SingleTxtG"/>
        <w:ind w:firstLine="567"/>
        <w:rPr>
          <w:b/>
        </w:rPr>
      </w:pPr>
      <w:r>
        <w:rPr>
          <w:b/>
        </w:rPr>
        <w:t>b)</w:t>
      </w:r>
      <w:r>
        <w:rPr>
          <w:b/>
        </w:rPr>
        <w:tab/>
        <w:t>Renforcer le cadre institutionnel de la Stratégie de prévention et de prise en charge des enfants et des adolescents migrants et rapatriés non accompagnés: procéder à la révision et au diagnostic méthodologique du modèle de prise en charge et élaborer un programme de formation professionnelle à l’intention du personnel affecté à ce programme;</w:t>
      </w:r>
    </w:p>
    <w:p w:rsidR="00181195" w:rsidRDefault="00181195" w:rsidP="00181195">
      <w:pPr>
        <w:pStyle w:val="SingleTxtG"/>
        <w:ind w:firstLine="567"/>
        <w:rPr>
          <w:b/>
        </w:rPr>
      </w:pPr>
      <w:r>
        <w:rPr>
          <w:b/>
        </w:rPr>
        <w:t>c)</w:t>
      </w:r>
      <w:r>
        <w:rPr>
          <w:b/>
        </w:rPr>
        <w:tab/>
        <w:t>Étudier l’impact de la discrimination fondée sur le sexe et de la violence en tant qu’élément déclenchant de la migration d’enfants non accompagnés et en tant que risque associé au phénomène;</w:t>
      </w:r>
    </w:p>
    <w:p w:rsidR="00181195" w:rsidRDefault="00181195" w:rsidP="00181195">
      <w:pPr>
        <w:pStyle w:val="SingleTxtG"/>
        <w:ind w:firstLine="567"/>
      </w:pPr>
      <w:r>
        <w:rPr>
          <w:b/>
        </w:rPr>
        <w:t>d)</w:t>
      </w:r>
      <w:r>
        <w:rPr>
          <w:b/>
        </w:rPr>
        <w:tab/>
        <w:t>Aménager et mettre en service 45 centres communautaires de protection de l’enfance dans les lieux d’origine des enfants migrants. Ces centres bénéficieront des améliorations apportées à la mise en œuvre de la Stratégie et disposeront de renseignements à jour de façon à pouvoir prendre les décisions appropriées, ainsi que de moyens d’intervention spécialisés pour favoriser le regroupement familial et communautaire de ces enfants.</w:t>
      </w:r>
    </w:p>
    <w:p w:rsidR="00181195" w:rsidRPr="00181195" w:rsidRDefault="00181195" w:rsidP="00181195">
      <w:pPr>
        <w:pStyle w:val="SingleTxtG"/>
        <w:spacing w:before="240" w:after="0"/>
        <w:jc w:val="center"/>
        <w:rPr>
          <w:u w:val="single"/>
        </w:rPr>
      </w:pPr>
      <w:r>
        <w:rPr>
          <w:u w:val="single"/>
        </w:rPr>
        <w:tab/>
      </w:r>
      <w:r>
        <w:rPr>
          <w:u w:val="single"/>
        </w:rPr>
        <w:tab/>
      </w:r>
      <w:r>
        <w:rPr>
          <w:u w:val="single"/>
        </w:rPr>
        <w:tab/>
      </w:r>
    </w:p>
    <w:sectPr w:rsidR="00181195" w:rsidRPr="00181195" w:rsidSect="004140C2">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6F9E" w:rsidRDefault="008E6F9E"/>
  </w:endnote>
  <w:endnote w:type="continuationSeparator" w:id="0">
    <w:p w:rsidR="008E6F9E" w:rsidRDefault="008E6F9E"/>
  </w:endnote>
  <w:endnote w:type="continuationNotice" w:id="1">
    <w:p w:rsidR="008E6F9E" w:rsidRDefault="008E6F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F9E" w:rsidRPr="004140C2" w:rsidRDefault="008E6F9E" w:rsidP="004140C2">
    <w:pPr>
      <w:pStyle w:val="Footer"/>
      <w:tabs>
        <w:tab w:val="right" w:pos="9638"/>
      </w:tabs>
    </w:pPr>
    <w:r w:rsidRPr="004140C2">
      <w:rPr>
        <w:b/>
        <w:sz w:val="18"/>
      </w:rPr>
      <w:fldChar w:fldCharType="begin"/>
    </w:r>
    <w:r w:rsidRPr="004140C2">
      <w:rPr>
        <w:b/>
        <w:sz w:val="18"/>
      </w:rPr>
      <w:instrText xml:space="preserve"> PAGE  \* MERGEFORMAT </w:instrText>
    </w:r>
    <w:r w:rsidRPr="004140C2">
      <w:rPr>
        <w:b/>
        <w:sz w:val="18"/>
      </w:rPr>
      <w:fldChar w:fldCharType="separate"/>
    </w:r>
    <w:r>
      <w:rPr>
        <w:b/>
        <w:noProof/>
        <w:sz w:val="18"/>
      </w:rPr>
      <w:t>38</w:t>
    </w:r>
    <w:r w:rsidRPr="004140C2">
      <w:rPr>
        <w:b/>
        <w:sz w:val="18"/>
      </w:rPr>
      <w:fldChar w:fldCharType="end"/>
    </w:r>
    <w:r>
      <w:rPr>
        <w:b/>
        <w:sz w:val="18"/>
      </w:rPr>
      <w:tab/>
    </w:r>
    <w:r>
      <w:t>GE.10-40199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F9E" w:rsidRPr="004140C2" w:rsidRDefault="008E6F9E" w:rsidP="004140C2">
    <w:pPr>
      <w:pStyle w:val="Footer"/>
      <w:tabs>
        <w:tab w:val="right" w:pos="9638"/>
      </w:tabs>
      <w:rPr>
        <w:b/>
        <w:sz w:val="18"/>
      </w:rPr>
    </w:pPr>
    <w:r>
      <w:t>GE.10-40199</w:t>
    </w:r>
    <w:r>
      <w:tab/>
    </w:r>
    <w:r w:rsidRPr="004140C2">
      <w:rPr>
        <w:b/>
        <w:sz w:val="18"/>
      </w:rPr>
      <w:fldChar w:fldCharType="begin"/>
    </w:r>
    <w:r w:rsidRPr="004140C2">
      <w:rPr>
        <w:b/>
        <w:sz w:val="18"/>
      </w:rPr>
      <w:instrText xml:space="preserve"> PAGE  \* MERGEFORMAT </w:instrText>
    </w:r>
    <w:r w:rsidRPr="004140C2">
      <w:rPr>
        <w:b/>
        <w:sz w:val="18"/>
      </w:rPr>
      <w:fldChar w:fldCharType="separate"/>
    </w:r>
    <w:r>
      <w:rPr>
        <w:b/>
        <w:noProof/>
        <w:sz w:val="18"/>
      </w:rPr>
      <w:t>37</w:t>
    </w:r>
    <w:r w:rsidRPr="004140C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F9E" w:rsidRPr="004140C2" w:rsidRDefault="008E6F9E">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10-40199  (F)    151110    181110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6F9E" w:rsidRPr="00D27D5E" w:rsidRDefault="008E6F9E" w:rsidP="00D27D5E">
      <w:pPr>
        <w:tabs>
          <w:tab w:val="right" w:pos="2155"/>
        </w:tabs>
        <w:spacing w:after="80"/>
        <w:ind w:left="680"/>
        <w:rPr>
          <w:u w:val="single"/>
        </w:rPr>
      </w:pPr>
      <w:r>
        <w:rPr>
          <w:u w:val="single"/>
        </w:rPr>
        <w:tab/>
      </w:r>
    </w:p>
  </w:footnote>
  <w:footnote w:type="continuationSeparator" w:id="0">
    <w:p w:rsidR="008E6F9E" w:rsidRPr="00276B0B" w:rsidRDefault="008E6F9E" w:rsidP="00276B0B">
      <w:pPr>
        <w:tabs>
          <w:tab w:val="right" w:pos="2155"/>
        </w:tabs>
        <w:spacing w:after="80"/>
        <w:ind w:left="680"/>
        <w:rPr>
          <w:u w:val="single"/>
        </w:rPr>
      </w:pPr>
      <w:r w:rsidRPr="00276B0B">
        <w:rPr>
          <w:u w:val="single"/>
        </w:rPr>
        <w:tab/>
      </w:r>
    </w:p>
  </w:footnote>
  <w:footnote w:type="continuationNotice" w:id="1">
    <w:p w:rsidR="008E6F9E" w:rsidRDefault="008E6F9E"/>
  </w:footnote>
  <w:footnote w:id="2">
    <w:p w:rsidR="008E6F9E" w:rsidRPr="00D33482" w:rsidRDefault="008E6F9E">
      <w:pPr>
        <w:pStyle w:val="FootnoteText"/>
      </w:pPr>
      <w:r>
        <w:tab/>
      </w:r>
      <w:r w:rsidRPr="00D33482">
        <w:rPr>
          <w:rStyle w:val="FootnoteReference"/>
          <w:sz w:val="20"/>
          <w:vertAlign w:val="baseline"/>
        </w:rPr>
        <w:t>*</w:t>
      </w:r>
      <w:r>
        <w:rPr>
          <w:sz w:val="20"/>
        </w:rPr>
        <w:tab/>
      </w:r>
      <w:r w:rsidRPr="00A23AA2">
        <w:t>Conformément aux informations communiquées aux États parties concernant le traitement de leurs rapports, le présent document n’a pas été revu par les services d’édition avant d’être envoyé aux services de traduction de l’ONU.</w:t>
      </w:r>
    </w:p>
  </w:footnote>
  <w:footnote w:id="3">
    <w:p w:rsidR="008E6F9E" w:rsidRDefault="008E6F9E" w:rsidP="004140C2">
      <w:pPr>
        <w:pStyle w:val="FootnoteText"/>
      </w:pPr>
      <w:r>
        <w:tab/>
      </w:r>
      <w:r>
        <w:rPr>
          <w:rStyle w:val="FootnoteReference"/>
        </w:rPr>
        <w:footnoteRef/>
      </w:r>
      <w:r>
        <w:tab/>
        <w:t>Voir annexe I, «Instruments relatifs aux droits de l’homme auxquels le Mexique est partie», et annexe </w:t>
      </w:r>
      <w:r w:rsidRPr="00FA096A">
        <w:t>II</w:t>
      </w:r>
      <w:r>
        <w:t>, «Missions entreprises au Mexique par les titulaires de mandat au titre des procédures spéciales et d’autres mécanismes des droits de l’homme».</w:t>
      </w:r>
    </w:p>
  </w:footnote>
  <w:footnote w:id="4">
    <w:p w:rsidR="008E6F9E" w:rsidRDefault="008E6F9E" w:rsidP="004140C2">
      <w:pPr>
        <w:pStyle w:val="FootnoteText"/>
      </w:pPr>
      <w:r>
        <w:tab/>
      </w:r>
      <w:r>
        <w:rPr>
          <w:rStyle w:val="FootnoteReference"/>
        </w:rPr>
        <w:footnoteRef/>
      </w:r>
      <w:r>
        <w:tab/>
        <w:t>Voir annexe III, «Suite donnée aux recommandations du Comité».</w:t>
      </w:r>
    </w:p>
  </w:footnote>
  <w:footnote w:id="5">
    <w:p w:rsidR="008E6F9E" w:rsidRDefault="008E6F9E" w:rsidP="004140C2">
      <w:pPr>
        <w:pStyle w:val="FootnoteText"/>
      </w:pPr>
      <w:r>
        <w:tab/>
      </w:r>
      <w:r>
        <w:rPr>
          <w:rStyle w:val="FootnoteReference"/>
        </w:rPr>
        <w:footnoteRef/>
      </w:r>
      <w:r>
        <w:tab/>
      </w:r>
      <w:r>
        <w:rPr>
          <w:i/>
        </w:rPr>
        <w:t>Mexican Immigrants to the United States</w:t>
      </w:r>
      <w:r>
        <w:t>, 2008. PEW Hispanic Center, 15 avril 2009.</w:t>
      </w:r>
    </w:p>
  </w:footnote>
  <w:footnote w:id="6">
    <w:p w:rsidR="008E6F9E" w:rsidRDefault="008E6F9E" w:rsidP="004140C2">
      <w:pPr>
        <w:pStyle w:val="FootnoteText"/>
      </w:pPr>
      <w:r>
        <w:tab/>
      </w:r>
      <w:r>
        <w:rPr>
          <w:rStyle w:val="FootnoteReference"/>
        </w:rPr>
        <w:footnoteRef/>
      </w:r>
      <w:r>
        <w:tab/>
      </w:r>
      <w:r w:rsidRPr="00FA096A">
        <w:rPr>
          <w:i/>
        </w:rPr>
        <w:t>Perspectives des migrations internationales</w:t>
      </w:r>
      <w:r>
        <w:t>, 2008. SOPEMI, édition 2008, OCDE.</w:t>
      </w:r>
    </w:p>
  </w:footnote>
  <w:footnote w:id="7">
    <w:p w:rsidR="008E6F9E" w:rsidRDefault="008E6F9E" w:rsidP="004140C2">
      <w:pPr>
        <w:pStyle w:val="FootnoteText"/>
      </w:pPr>
      <w:r>
        <w:tab/>
      </w:r>
      <w:r>
        <w:rPr>
          <w:rStyle w:val="FootnoteReference"/>
        </w:rPr>
        <w:footnoteRef/>
      </w:r>
      <w:r>
        <w:tab/>
        <w:t>Institut national des migrations, 2008.</w:t>
      </w:r>
    </w:p>
  </w:footnote>
  <w:footnote w:id="8">
    <w:p w:rsidR="008E6F9E" w:rsidRDefault="008E6F9E" w:rsidP="004140C2">
      <w:pPr>
        <w:pStyle w:val="FootnoteText"/>
      </w:pPr>
      <w:r>
        <w:tab/>
      </w:r>
      <w:r>
        <w:rPr>
          <w:rStyle w:val="FootnoteReference"/>
        </w:rPr>
        <w:footnoteRef/>
      </w:r>
      <w:r>
        <w:tab/>
        <w:t>Même si le nombre de Mexicains décédés alors qu’ils tentaient de pénétrer clandestinement sur le territoire des États-Unis est en baisse, la moyenne annuelle des 5 dernières années est de 400 décès.</w:t>
      </w:r>
    </w:p>
  </w:footnote>
  <w:footnote w:id="9">
    <w:p w:rsidR="008E6F9E" w:rsidRDefault="008E6F9E" w:rsidP="004140C2">
      <w:pPr>
        <w:pStyle w:val="FootnoteText"/>
      </w:pPr>
      <w:r>
        <w:tab/>
      </w:r>
      <w:r>
        <w:rPr>
          <w:rStyle w:val="FootnoteReference"/>
        </w:rPr>
        <w:footnoteRef/>
      </w:r>
      <w:r>
        <w:tab/>
        <w:t>Selon les estimations de la Banque du Mexique, le montant des sommes envoyées en 2008 s’élevait à 25 145 millions de dollars, ce qui constitue une diminution de 3,6 % par rapport au record historique de 2007 qui était de 26 076 millions de dollars. La Banque mondiale prévoit une diminution du montant des sommes envoyées par les travailleurs mexicains comprise entre 5 % et 8 % pour 2009.</w:t>
      </w:r>
    </w:p>
  </w:footnote>
  <w:footnote w:id="10">
    <w:p w:rsidR="008E6F9E" w:rsidRDefault="008E6F9E" w:rsidP="004140C2">
      <w:pPr>
        <w:pStyle w:val="FootnoteText"/>
      </w:pPr>
      <w:r>
        <w:tab/>
      </w:r>
      <w:r>
        <w:rPr>
          <w:rStyle w:val="FootnoteReference"/>
        </w:rPr>
        <w:footnoteRef/>
      </w:r>
      <w:r>
        <w:tab/>
        <w:t>«La crisis financiera en Estados Unidos y su impacto en la migración mexicana». Note de conjoncture d’El Colegio de la Frontera Norte, décembre 2008.</w:t>
      </w:r>
    </w:p>
  </w:footnote>
  <w:footnote w:id="11">
    <w:p w:rsidR="008E6F9E" w:rsidRDefault="008E6F9E" w:rsidP="004140C2">
      <w:pPr>
        <w:pStyle w:val="FootnoteText"/>
      </w:pPr>
      <w:r>
        <w:tab/>
      </w:r>
      <w:r>
        <w:rPr>
          <w:rStyle w:val="FootnoteReference"/>
        </w:rPr>
        <w:footnoteRef/>
      </w:r>
      <w:r>
        <w:tab/>
        <w:t xml:space="preserve">Dans le rapport sur sa mission au Mexique (A/HRC/11/7/Add.2), le </w:t>
      </w:r>
      <w:r w:rsidRPr="00661C04">
        <w:t>Rapporteur spécial sur les</w:t>
      </w:r>
      <w:r>
        <w:t xml:space="preserve"> droits de l’homme des migrants a fait observer qu’il était impossible, en raison de la perméabilité de la frontière sud, de connaître de façon précise le nombre de migrants qui entrent dans le pays et leurs motivations, de savoir s’il s’agit de séjours temporaires, s’ils utilisent le Mexique comme pays de transit pour se rendre aux États-Unis ou s’ils comblent le vide laissé par les nombreux Mexicains du secteur agricole qui ont quitté le pays.  </w:t>
      </w:r>
    </w:p>
  </w:footnote>
  <w:footnote w:id="12">
    <w:p w:rsidR="008E6F9E" w:rsidRDefault="008E6F9E" w:rsidP="00A535A7">
      <w:pPr>
        <w:pStyle w:val="FootnoteText"/>
      </w:pPr>
      <w:r>
        <w:tab/>
      </w:r>
      <w:r>
        <w:rPr>
          <w:rStyle w:val="FootnoteReference"/>
        </w:rPr>
        <w:footnoteRef/>
      </w:r>
      <w:r>
        <w:tab/>
      </w:r>
      <w:r w:rsidRPr="00894FAD">
        <w:rPr>
          <w:i/>
        </w:rPr>
        <w:t>Source</w:t>
      </w:r>
      <w:r>
        <w:t>: Centre d’études migratoires, sur la base d’informations fournies par les délégations régionales de l’Institut national des migrations.</w:t>
      </w:r>
    </w:p>
  </w:footnote>
  <w:footnote w:id="13">
    <w:p w:rsidR="008E6F9E" w:rsidRDefault="008E6F9E" w:rsidP="00A535A7">
      <w:pPr>
        <w:pStyle w:val="FootnoteText"/>
      </w:pPr>
      <w:r>
        <w:tab/>
      </w:r>
      <w:r>
        <w:rPr>
          <w:rStyle w:val="FootnoteReference"/>
        </w:rPr>
        <w:footnoteRef/>
      </w:r>
      <w:r>
        <w:tab/>
      </w:r>
      <w:r w:rsidRPr="00894FAD">
        <w:rPr>
          <w:i/>
        </w:rPr>
        <w:t>Source</w:t>
      </w:r>
      <w:r>
        <w:t>: esa.un.org/migration. «Division de la population de l’ONU».</w:t>
      </w:r>
    </w:p>
  </w:footnote>
  <w:footnote w:id="14">
    <w:p w:rsidR="008E6F9E" w:rsidRDefault="008E6F9E" w:rsidP="00A535A7">
      <w:pPr>
        <w:pStyle w:val="FootnoteText"/>
      </w:pPr>
      <w:r>
        <w:tab/>
      </w:r>
      <w:r>
        <w:rPr>
          <w:rStyle w:val="FootnoteReference"/>
        </w:rPr>
        <w:footnoteRef/>
      </w:r>
      <w:r>
        <w:tab/>
      </w:r>
      <w:r w:rsidRPr="00894FAD">
        <w:rPr>
          <w:i/>
        </w:rPr>
        <w:t>Source</w:t>
      </w:r>
      <w:r>
        <w:t xml:space="preserve">: </w:t>
      </w:r>
      <w:hyperlink r:id="rId1" w:history="1">
        <w:r w:rsidRPr="00526ADA">
          <w:rPr>
            <w:rStyle w:val="Hyperlink"/>
          </w:rPr>
          <w:t>www.unctad.org</w:t>
        </w:r>
      </w:hyperlink>
      <w:r>
        <w:t>. Conférence des Nations Unies</w:t>
      </w:r>
      <w:r w:rsidRPr="00C024CD">
        <w:t xml:space="preserve"> sur le commerce et le développement</w:t>
      </w:r>
      <w:r>
        <w:t>, 2008.</w:t>
      </w:r>
    </w:p>
  </w:footnote>
  <w:footnote w:id="15">
    <w:p w:rsidR="008E6F9E" w:rsidRDefault="008E6F9E" w:rsidP="00A535A7">
      <w:pPr>
        <w:pStyle w:val="FootnoteText"/>
      </w:pPr>
      <w:r>
        <w:tab/>
      </w:r>
      <w:r>
        <w:rPr>
          <w:rStyle w:val="FootnoteReference"/>
        </w:rPr>
        <w:footnoteRef/>
      </w:r>
      <w:r>
        <w:tab/>
        <w:t>Le séjour peut être prolongé au-delà de quatre-vingt-dix jours en cas de recours administratif ou judiciaire, soit parce que l’intéressé demande l’asile, soit parce que le consulat ne reconnaît pas la personne.</w:t>
      </w:r>
    </w:p>
  </w:footnote>
  <w:footnote w:id="16">
    <w:p w:rsidR="008E6F9E" w:rsidRDefault="008E6F9E" w:rsidP="00A535A7">
      <w:pPr>
        <w:pStyle w:val="FootnoteText"/>
      </w:pPr>
      <w:r>
        <w:tab/>
      </w:r>
      <w:r>
        <w:rPr>
          <w:rStyle w:val="FootnoteReference"/>
        </w:rPr>
        <w:footnoteRef/>
      </w:r>
      <w:r>
        <w:tab/>
        <w:t>Formulaire d’immigration pour visiteurs et formulaire d’immigration pour travailleurs frontaliers.</w:t>
      </w:r>
    </w:p>
  </w:footnote>
  <w:footnote w:id="17">
    <w:p w:rsidR="008E6F9E" w:rsidRDefault="008E6F9E" w:rsidP="00A535A7">
      <w:pPr>
        <w:pStyle w:val="FootnoteText"/>
      </w:pPr>
      <w:r>
        <w:tab/>
      </w:r>
      <w:r>
        <w:rPr>
          <w:rStyle w:val="FootnoteReference"/>
        </w:rPr>
        <w:footnoteRef/>
      </w:r>
      <w:r>
        <w:tab/>
        <w:t>Voir l’annexe V relative aux statistiques sur les enfants et les adolescents migrants.</w:t>
      </w:r>
    </w:p>
  </w:footnote>
  <w:footnote w:id="18">
    <w:p w:rsidR="008E6F9E" w:rsidRDefault="008E6F9E" w:rsidP="00A535A7">
      <w:pPr>
        <w:pStyle w:val="FootnoteText"/>
      </w:pPr>
      <w:r>
        <w:tab/>
      </w:r>
      <w:r>
        <w:rPr>
          <w:rStyle w:val="FootnoteReference"/>
        </w:rPr>
        <w:footnoteRef/>
      </w:r>
      <w:r>
        <w:tab/>
        <w:t xml:space="preserve">Voir CMW/C/MEX/1, 18 </w:t>
      </w:r>
      <w:r w:rsidRPr="008C4E6A">
        <w:t>novembre</w:t>
      </w:r>
      <w:r>
        <w:t xml:space="preserve"> 2005.</w:t>
      </w:r>
    </w:p>
  </w:footnote>
  <w:footnote w:id="19">
    <w:p w:rsidR="008E6F9E" w:rsidRDefault="008E6F9E" w:rsidP="00A535A7">
      <w:pPr>
        <w:pStyle w:val="FootnoteText"/>
      </w:pPr>
      <w:r>
        <w:tab/>
      </w:r>
      <w:r>
        <w:rPr>
          <w:rStyle w:val="FootnoteReference"/>
        </w:rPr>
        <w:footnoteRef/>
      </w:r>
      <w:r>
        <w:tab/>
        <w:t xml:space="preserve">Voir CMW/C/MEX/CO/1/Add.1, par. 5 et 6, suite donnée à la recommandation contenue au paragraphe 13, al. </w:t>
      </w:r>
      <w:r w:rsidRPr="00085E95">
        <w:rPr>
          <w:i/>
        </w:rPr>
        <w:t>a</w:t>
      </w:r>
      <w:r>
        <w:t xml:space="preserve">, </w:t>
      </w:r>
      <w:r w:rsidRPr="00085E95">
        <w:rPr>
          <w:i/>
        </w:rPr>
        <w:t>b</w:t>
      </w:r>
      <w:r>
        <w:t xml:space="preserve"> et </w:t>
      </w:r>
      <w:r w:rsidRPr="00085E95">
        <w:rPr>
          <w:i/>
        </w:rPr>
        <w:t>c</w:t>
      </w:r>
      <w:r>
        <w:t xml:space="preserve"> du document CMW/C/MEX/CO/1.</w:t>
      </w:r>
    </w:p>
  </w:footnote>
  <w:footnote w:id="20">
    <w:p w:rsidR="008E6F9E" w:rsidRDefault="008E6F9E" w:rsidP="00A535A7">
      <w:pPr>
        <w:pStyle w:val="FootnoteText"/>
      </w:pPr>
      <w:r>
        <w:tab/>
      </w:r>
      <w:r>
        <w:rPr>
          <w:rStyle w:val="FootnoteReference"/>
        </w:rPr>
        <w:footnoteRef/>
      </w:r>
      <w:r>
        <w:tab/>
        <w:t>Notamment en veillant à ce que les personnes handicapées:</w:t>
      </w:r>
      <w:r>
        <w:br/>
        <w:t>a)</w:t>
      </w:r>
      <w:r>
        <w:tab/>
        <w:t xml:space="preserve">Aient le droit d’acquérir une nationalité et de changer de nationalité et ne soient pas privées de leur nationalité arbitrairement ou en raison de leur handicap; </w:t>
      </w:r>
      <w:r>
        <w:br/>
        <w:t>b)</w:t>
      </w:r>
      <w:r>
        <w:tab/>
        <w:t>Ne soient pas privées, en raison de leur handicap, de la capacité d’obtenir, de posséder et d’utiliser des titres attestant leur nationalité ou autres titres d’identité ou d’avoir recours aux procédures pertinentes, telles que les procédures d’immigration, qui peuvent être nécessaires pour faciliter l’exercice du droit de circuler librement.</w:t>
      </w:r>
    </w:p>
  </w:footnote>
  <w:footnote w:id="21">
    <w:p w:rsidR="008E6F9E" w:rsidRDefault="008E6F9E" w:rsidP="00A535A7">
      <w:pPr>
        <w:pStyle w:val="FootnoteText"/>
      </w:pPr>
      <w:r>
        <w:tab/>
      </w:r>
      <w:r>
        <w:rPr>
          <w:rStyle w:val="FootnoteReference"/>
        </w:rPr>
        <w:footnoteRef/>
      </w:r>
      <w:r>
        <w:tab/>
        <w:t>Voir CMW/C/MEX/CO/1, par. 19, et CMW/C/MEX/CO/1/Add.1, par. 20.</w:t>
      </w:r>
    </w:p>
  </w:footnote>
  <w:footnote w:id="22">
    <w:p w:rsidR="008E6F9E" w:rsidRDefault="008E6F9E" w:rsidP="00A535A7">
      <w:pPr>
        <w:pStyle w:val="FootnoteText"/>
      </w:pPr>
      <w:r>
        <w:tab/>
      </w:r>
      <w:r>
        <w:rPr>
          <w:rStyle w:val="FootnoteReference"/>
        </w:rPr>
        <w:footnoteRef/>
      </w:r>
      <w:r>
        <w:tab/>
        <w:t>Conformément aux pouvoirs que lui confère l’article 13, chap. V, du Règlement intérieur du Ministère du travail.</w:t>
      </w:r>
    </w:p>
  </w:footnote>
  <w:footnote w:id="23">
    <w:p w:rsidR="008E6F9E" w:rsidRPr="00693B2A" w:rsidRDefault="008E6F9E" w:rsidP="00A535A7">
      <w:pPr>
        <w:pStyle w:val="FootnoteText"/>
        <w:rPr>
          <w:lang w:val="fr-FR"/>
        </w:rPr>
      </w:pPr>
      <w:r>
        <w:tab/>
      </w:r>
      <w:r>
        <w:rPr>
          <w:rStyle w:val="FootnoteReference"/>
        </w:rPr>
        <w:footnoteRef/>
      </w:r>
      <w:r>
        <w:tab/>
        <w:t>Voir annexe VI, Critères judiciaires.</w:t>
      </w:r>
    </w:p>
  </w:footnote>
  <w:footnote w:id="24">
    <w:p w:rsidR="008E6F9E" w:rsidRPr="0080283A" w:rsidRDefault="008E6F9E" w:rsidP="00A535A7">
      <w:pPr>
        <w:pStyle w:val="FootnoteText"/>
        <w:rPr>
          <w:szCs w:val="24"/>
        </w:rPr>
      </w:pPr>
      <w:r>
        <w:tab/>
      </w:r>
      <w:r>
        <w:rPr>
          <w:rStyle w:val="FootnoteReference"/>
        </w:rPr>
        <w:footnoteRef/>
      </w:r>
      <w:r>
        <w:tab/>
      </w:r>
      <w:r w:rsidRPr="00E37E8D">
        <w:rPr>
          <w:szCs w:val="24"/>
        </w:rPr>
        <w:t xml:space="preserve">Un non-immigrant est un étranger </w:t>
      </w:r>
      <w:r w:rsidRPr="0080283A">
        <w:rPr>
          <w:szCs w:val="24"/>
        </w:rPr>
        <w:t xml:space="preserve">qui </w:t>
      </w:r>
      <w:r>
        <w:rPr>
          <w:szCs w:val="24"/>
        </w:rPr>
        <w:t>en</w:t>
      </w:r>
      <w:r w:rsidRPr="0080283A">
        <w:rPr>
          <w:szCs w:val="24"/>
        </w:rPr>
        <w:t xml:space="preserve">tre dans le pays à titre temporaire, </w:t>
      </w:r>
      <w:r>
        <w:rPr>
          <w:szCs w:val="24"/>
        </w:rPr>
        <w:t>en qualité de</w:t>
      </w:r>
      <w:r w:rsidRPr="0080283A">
        <w:rPr>
          <w:szCs w:val="24"/>
        </w:rPr>
        <w:t xml:space="preserve"> touriste, migrant en transit, visiteur, ministre du culte ou </w:t>
      </w:r>
      <w:r>
        <w:rPr>
          <w:szCs w:val="24"/>
        </w:rPr>
        <w:t>assimilé</w:t>
      </w:r>
      <w:r w:rsidRPr="0080283A">
        <w:rPr>
          <w:szCs w:val="24"/>
        </w:rPr>
        <w:t>, réfugié politique, réfugié, étudiant, visiteur éminent, visiteur local</w:t>
      </w:r>
      <w:r>
        <w:rPr>
          <w:szCs w:val="24"/>
        </w:rPr>
        <w:t xml:space="preserve"> ou</w:t>
      </w:r>
      <w:r w:rsidRPr="0080283A">
        <w:rPr>
          <w:szCs w:val="24"/>
        </w:rPr>
        <w:t xml:space="preserve"> correspondant.</w:t>
      </w:r>
    </w:p>
  </w:footnote>
  <w:footnote w:id="25">
    <w:p w:rsidR="008E6F9E" w:rsidRPr="0080283A" w:rsidRDefault="008E6F9E" w:rsidP="00A535A7">
      <w:pPr>
        <w:pStyle w:val="FootnoteText"/>
        <w:rPr>
          <w:lang w:val="fr-FR"/>
        </w:rPr>
      </w:pPr>
      <w:r>
        <w:tab/>
      </w:r>
      <w:r>
        <w:rPr>
          <w:rStyle w:val="FootnoteReference"/>
        </w:rPr>
        <w:footnoteRef/>
      </w:r>
      <w:r>
        <w:tab/>
      </w:r>
      <w:r w:rsidRPr="00E37E8D">
        <w:rPr>
          <w:szCs w:val="24"/>
        </w:rPr>
        <w:t xml:space="preserve">Un immigrant est un étranger qui </w:t>
      </w:r>
      <w:r>
        <w:rPr>
          <w:szCs w:val="24"/>
        </w:rPr>
        <w:t>en</w:t>
      </w:r>
      <w:r w:rsidRPr="00E37E8D">
        <w:rPr>
          <w:szCs w:val="24"/>
        </w:rPr>
        <w:t xml:space="preserve">tre légalement </w:t>
      </w:r>
      <w:r>
        <w:rPr>
          <w:szCs w:val="24"/>
        </w:rPr>
        <w:t>sur le territoire</w:t>
      </w:r>
      <w:r w:rsidRPr="00E37E8D">
        <w:rPr>
          <w:szCs w:val="24"/>
        </w:rPr>
        <w:t xml:space="preserve"> dans le but de s</w:t>
      </w:r>
      <w:r>
        <w:rPr>
          <w:szCs w:val="24"/>
        </w:rPr>
        <w:t>’</w:t>
      </w:r>
      <w:r w:rsidRPr="00E37E8D">
        <w:rPr>
          <w:szCs w:val="24"/>
        </w:rPr>
        <w:t xml:space="preserve">y installer, et qui acquiert </w:t>
      </w:r>
      <w:r>
        <w:rPr>
          <w:szCs w:val="24"/>
        </w:rPr>
        <w:t>le statut d’immigré, en qualité de</w:t>
      </w:r>
      <w:r w:rsidRPr="00E37E8D">
        <w:rPr>
          <w:szCs w:val="24"/>
        </w:rPr>
        <w:t xml:space="preserve">: </w:t>
      </w:r>
      <w:r w:rsidRPr="0080283A">
        <w:rPr>
          <w:szCs w:val="24"/>
        </w:rPr>
        <w:t xml:space="preserve">rentier, investisseur, </w:t>
      </w:r>
      <w:r>
        <w:rPr>
          <w:szCs w:val="24"/>
        </w:rPr>
        <w:t>professionnel</w:t>
      </w:r>
      <w:r w:rsidRPr="0080283A">
        <w:rPr>
          <w:szCs w:val="24"/>
        </w:rPr>
        <w:t xml:space="preserve"> chargé de confiance, </w:t>
      </w:r>
      <w:r>
        <w:rPr>
          <w:szCs w:val="24"/>
        </w:rPr>
        <w:t>scientifique</w:t>
      </w:r>
      <w:r w:rsidRPr="0080283A">
        <w:rPr>
          <w:szCs w:val="24"/>
        </w:rPr>
        <w:t>, technicien, membre d</w:t>
      </w:r>
      <w:r>
        <w:rPr>
          <w:szCs w:val="24"/>
        </w:rPr>
        <w:t>’</w:t>
      </w:r>
      <w:r w:rsidRPr="0080283A">
        <w:rPr>
          <w:szCs w:val="24"/>
        </w:rPr>
        <w:t>une famille, artiste, sportif et assimilé.</w:t>
      </w:r>
      <w:r w:rsidRPr="00E37E8D">
        <w:rPr>
          <w:szCs w:val="24"/>
        </w:rPr>
        <w:t xml:space="preserve"> L</w:t>
      </w:r>
      <w:r>
        <w:rPr>
          <w:szCs w:val="24"/>
        </w:rPr>
        <w:t>’</w:t>
      </w:r>
      <w:r w:rsidRPr="00E37E8D">
        <w:rPr>
          <w:szCs w:val="24"/>
        </w:rPr>
        <w:t>étranger accède au statut d</w:t>
      </w:r>
      <w:r>
        <w:rPr>
          <w:szCs w:val="24"/>
        </w:rPr>
        <w:t>’</w:t>
      </w:r>
      <w:r w:rsidRPr="00E37E8D">
        <w:rPr>
          <w:szCs w:val="24"/>
        </w:rPr>
        <w:t>immigré lorsqu</w:t>
      </w:r>
      <w:r>
        <w:rPr>
          <w:szCs w:val="24"/>
        </w:rPr>
        <w:t>’</w:t>
      </w:r>
      <w:r w:rsidRPr="00E37E8D">
        <w:rPr>
          <w:szCs w:val="24"/>
        </w:rPr>
        <w:t>il acquiert le droit de résider à titre définitif dans le pays.</w:t>
      </w:r>
    </w:p>
  </w:footnote>
  <w:footnote w:id="26">
    <w:p w:rsidR="008E6F9E" w:rsidRPr="00663ADE" w:rsidRDefault="008E6F9E" w:rsidP="00A535A7">
      <w:pPr>
        <w:pStyle w:val="FootnoteText"/>
        <w:rPr>
          <w:lang w:val="fr-FR"/>
        </w:rPr>
      </w:pPr>
      <w:r>
        <w:tab/>
      </w:r>
      <w:r>
        <w:rPr>
          <w:rStyle w:val="FootnoteReference"/>
        </w:rPr>
        <w:footnoteRef/>
      </w:r>
      <w:r>
        <w:tab/>
      </w:r>
      <w:r w:rsidRPr="00E37E8D">
        <w:rPr>
          <w:szCs w:val="24"/>
        </w:rPr>
        <w:t>Pour de plus amples renseignements sur l</w:t>
      </w:r>
      <w:r>
        <w:rPr>
          <w:szCs w:val="24"/>
        </w:rPr>
        <w:t>’</w:t>
      </w:r>
      <w:r w:rsidRPr="00E37E8D">
        <w:rPr>
          <w:szCs w:val="24"/>
        </w:rPr>
        <w:t>aide institutionnelle que la C</w:t>
      </w:r>
      <w:r>
        <w:rPr>
          <w:szCs w:val="24"/>
        </w:rPr>
        <w:t>ommission</w:t>
      </w:r>
      <w:r w:rsidRPr="00E37E8D">
        <w:rPr>
          <w:szCs w:val="24"/>
        </w:rPr>
        <w:t xml:space="preserve"> fournit aux réfugiés, co</w:t>
      </w:r>
      <w:r>
        <w:rPr>
          <w:szCs w:val="24"/>
        </w:rPr>
        <w:t xml:space="preserve">nsulter le site Web </w:t>
      </w:r>
      <w:hyperlink r:id="rId2" w:history="1">
        <w:r w:rsidRPr="00874DBA">
          <w:rPr>
            <w:rStyle w:val="Hyperlink"/>
            <w:szCs w:val="24"/>
          </w:rPr>
          <w:t>http://www.comar.gob.mx</w:t>
        </w:r>
      </w:hyperlink>
      <w:r w:rsidRPr="00E37E8D">
        <w:rPr>
          <w:szCs w:val="24"/>
        </w:rPr>
        <w:t>.</w:t>
      </w:r>
      <w:r>
        <w:rPr>
          <w:szCs w:val="24"/>
        </w:rPr>
        <w:t xml:space="preserve"> Il appartient </w:t>
      </w:r>
      <w:r w:rsidRPr="00E37E8D">
        <w:rPr>
          <w:szCs w:val="24"/>
        </w:rPr>
        <w:t>aux réfugiés d</w:t>
      </w:r>
      <w:r>
        <w:rPr>
          <w:szCs w:val="24"/>
        </w:rPr>
        <w:t>’</w:t>
      </w:r>
      <w:r w:rsidRPr="00E37E8D">
        <w:rPr>
          <w:szCs w:val="24"/>
        </w:rPr>
        <w:t>entreprendre directement auprès des entités gouvernementales ou des institutions les démarches à effectuer pour pouvoir bénéficier de l</w:t>
      </w:r>
      <w:r>
        <w:rPr>
          <w:szCs w:val="24"/>
        </w:rPr>
        <w:t>’</w:t>
      </w:r>
      <w:r w:rsidRPr="00E37E8D">
        <w:rPr>
          <w:szCs w:val="24"/>
        </w:rPr>
        <w:t>appui et des services dont ils ont besoin. S</w:t>
      </w:r>
      <w:r>
        <w:rPr>
          <w:szCs w:val="24"/>
        </w:rPr>
        <w:t>’</w:t>
      </w:r>
      <w:r w:rsidRPr="00E37E8D">
        <w:rPr>
          <w:szCs w:val="24"/>
        </w:rPr>
        <w:t>ils rencontrent des difficultés, en raison de leur statut, la C</w:t>
      </w:r>
      <w:r>
        <w:rPr>
          <w:szCs w:val="24"/>
        </w:rPr>
        <w:t>ommission</w:t>
      </w:r>
      <w:r w:rsidRPr="00E37E8D">
        <w:rPr>
          <w:szCs w:val="24"/>
        </w:rPr>
        <w:t xml:space="preserve"> peut intervenir pour les orienter et leur apporter son soutien.</w:t>
      </w:r>
    </w:p>
  </w:footnote>
  <w:footnote w:id="27">
    <w:p w:rsidR="008E6F9E" w:rsidRPr="00417830" w:rsidRDefault="008E6F9E" w:rsidP="00A535A7">
      <w:pPr>
        <w:pStyle w:val="FootnoteText"/>
        <w:rPr>
          <w:lang w:val="fr-FR"/>
        </w:rPr>
      </w:pPr>
      <w:r>
        <w:tab/>
      </w:r>
      <w:r>
        <w:rPr>
          <w:rStyle w:val="FootnoteReference"/>
        </w:rPr>
        <w:footnoteRef/>
      </w:r>
      <w:r>
        <w:tab/>
      </w:r>
      <w:r w:rsidRPr="00E37E8D">
        <w:rPr>
          <w:szCs w:val="24"/>
        </w:rPr>
        <w:t xml:space="preserve">Ce document relatif au statut migratoire est délivré par les représentations diplomatiques et les consulats mexicains, sous réserve que les étrangers satisfassent aux conditions qui correspondent à </w:t>
      </w:r>
      <w:r>
        <w:rPr>
          <w:szCs w:val="24"/>
        </w:rPr>
        <w:t>l’objet de leur voyage</w:t>
      </w:r>
      <w:r w:rsidRPr="00E37E8D">
        <w:rPr>
          <w:szCs w:val="24"/>
        </w:rPr>
        <w:t>: commerçant, investisseur, étudiant, chargé de confiance, personne à charge, etc. Lorsque l</w:t>
      </w:r>
      <w:r>
        <w:rPr>
          <w:szCs w:val="24"/>
        </w:rPr>
        <w:t>’</w:t>
      </w:r>
      <w:r w:rsidRPr="00E37E8D">
        <w:rPr>
          <w:szCs w:val="24"/>
        </w:rPr>
        <w:t>étranger se trouve déjà au Mexique et qu</w:t>
      </w:r>
      <w:r>
        <w:rPr>
          <w:szCs w:val="24"/>
        </w:rPr>
        <w:t>’</w:t>
      </w:r>
      <w:r w:rsidRPr="00E37E8D">
        <w:rPr>
          <w:szCs w:val="24"/>
        </w:rPr>
        <w:t>il e</w:t>
      </w:r>
      <w:r>
        <w:rPr>
          <w:szCs w:val="24"/>
        </w:rPr>
        <w:t xml:space="preserve">st </w:t>
      </w:r>
      <w:r w:rsidRPr="00E37E8D">
        <w:rPr>
          <w:szCs w:val="24"/>
        </w:rPr>
        <w:t xml:space="preserve">entré dans le pays </w:t>
      </w:r>
      <w:r>
        <w:rPr>
          <w:szCs w:val="24"/>
        </w:rPr>
        <w:t>en tant que touriste, il peut obtenir l</w:t>
      </w:r>
      <w:r w:rsidRPr="00E37E8D">
        <w:rPr>
          <w:szCs w:val="24"/>
        </w:rPr>
        <w:t xml:space="preserve">e document </w:t>
      </w:r>
      <w:r>
        <w:rPr>
          <w:szCs w:val="24"/>
        </w:rPr>
        <w:t xml:space="preserve">FM3 </w:t>
      </w:r>
      <w:r w:rsidRPr="00E37E8D">
        <w:rPr>
          <w:szCs w:val="24"/>
        </w:rPr>
        <w:t>directement auprès de l</w:t>
      </w:r>
      <w:r>
        <w:rPr>
          <w:szCs w:val="24"/>
        </w:rPr>
        <w:t>’</w:t>
      </w:r>
      <w:r w:rsidRPr="00E37E8D">
        <w:rPr>
          <w:szCs w:val="24"/>
        </w:rPr>
        <w:t>I</w:t>
      </w:r>
      <w:r>
        <w:rPr>
          <w:szCs w:val="24"/>
        </w:rPr>
        <w:t>nstitut national des migrations</w:t>
      </w:r>
      <w:r w:rsidRPr="00E37E8D">
        <w:rPr>
          <w:szCs w:val="24"/>
        </w:rPr>
        <w:t>.</w:t>
      </w:r>
    </w:p>
  </w:footnote>
  <w:footnote w:id="28">
    <w:p w:rsidR="008E6F9E" w:rsidRPr="00BC3CF2" w:rsidRDefault="008E6F9E" w:rsidP="00A535A7">
      <w:pPr>
        <w:pStyle w:val="FootnoteText"/>
        <w:rPr>
          <w:lang w:val="fr-FR"/>
        </w:rPr>
      </w:pPr>
      <w:r>
        <w:tab/>
      </w:r>
      <w:r>
        <w:rPr>
          <w:rStyle w:val="FootnoteReference"/>
        </w:rPr>
        <w:footnoteRef/>
      </w:r>
      <w:r>
        <w:tab/>
      </w:r>
      <w:r w:rsidRPr="00E37E8D">
        <w:rPr>
          <w:szCs w:val="24"/>
        </w:rPr>
        <w:t>Voir annexe VII.</w:t>
      </w:r>
    </w:p>
  </w:footnote>
  <w:footnote w:id="29">
    <w:p w:rsidR="008E6F9E" w:rsidRPr="00490E14" w:rsidRDefault="008E6F9E" w:rsidP="00A535A7">
      <w:pPr>
        <w:pStyle w:val="FootnoteText"/>
        <w:rPr>
          <w:lang w:val="fr-FR"/>
        </w:rPr>
      </w:pPr>
      <w:r>
        <w:tab/>
      </w:r>
      <w:r>
        <w:rPr>
          <w:rStyle w:val="FootnoteReference"/>
        </w:rPr>
        <w:footnoteRef/>
      </w:r>
      <w:r>
        <w:tab/>
      </w:r>
      <w:r w:rsidRPr="00E37E8D">
        <w:rPr>
          <w:szCs w:val="24"/>
        </w:rPr>
        <w:t>Voir annexe VIII</w:t>
      </w:r>
      <w:r>
        <w:rPr>
          <w:szCs w:val="24"/>
        </w:rPr>
        <w:t>.</w:t>
      </w:r>
    </w:p>
  </w:footnote>
  <w:footnote w:id="30">
    <w:p w:rsidR="008E6F9E" w:rsidRPr="00C35F10" w:rsidRDefault="008E6F9E" w:rsidP="00A535A7">
      <w:pPr>
        <w:pStyle w:val="FootnoteText"/>
      </w:pPr>
      <w:r>
        <w:tab/>
      </w:r>
      <w:r>
        <w:rPr>
          <w:rStyle w:val="FootnoteReference"/>
        </w:rPr>
        <w:footnoteRef/>
      </w:r>
      <w:r>
        <w:tab/>
        <w:t xml:space="preserve">L’article est ainsi libellé: </w:t>
      </w:r>
      <w:r w:rsidRPr="00C35F10">
        <w:t>«La Constitution, les lois du Congrès de l’Union</w:t>
      </w:r>
      <w:r>
        <w:t xml:space="preserve"> qui en émanent et tous les instruments </w:t>
      </w:r>
      <w:r w:rsidRPr="00C35F10">
        <w:t xml:space="preserve">internationaux </w:t>
      </w:r>
      <w:r>
        <w:t>qui y sont conformes</w:t>
      </w:r>
      <w:r w:rsidRPr="00C35F10">
        <w:t xml:space="preserve">, tels qu’approuvés par le Sénat après célébration par le Président de la République, </w:t>
      </w:r>
      <w:r>
        <w:t xml:space="preserve">et ont été signés par le Président de la République et approuvés par le Sénat constituent </w:t>
      </w:r>
      <w:r w:rsidRPr="00C35F10">
        <w:t>la loi suprême de l’Union.»</w:t>
      </w:r>
      <w:r>
        <w:t>.</w:t>
      </w:r>
    </w:p>
  </w:footnote>
  <w:footnote w:id="31">
    <w:p w:rsidR="008E6F9E" w:rsidRPr="00AA1746" w:rsidRDefault="008E6F9E" w:rsidP="00A535A7">
      <w:pPr>
        <w:pStyle w:val="FootnoteText"/>
        <w:rPr>
          <w:lang w:val="fr-FR"/>
        </w:rPr>
      </w:pPr>
      <w:r>
        <w:tab/>
      </w:r>
      <w:r>
        <w:rPr>
          <w:rStyle w:val="FootnoteReference"/>
        </w:rPr>
        <w:footnoteRef/>
      </w:r>
      <w:r>
        <w:tab/>
        <w:t xml:space="preserve">Voir </w:t>
      </w:r>
      <w:r>
        <w:rPr>
          <w:szCs w:val="24"/>
        </w:rPr>
        <w:t>CMW/C/MEX/CO/1, par. </w:t>
      </w:r>
      <w:r w:rsidRPr="00002734">
        <w:rPr>
          <w:szCs w:val="24"/>
        </w:rPr>
        <w:t xml:space="preserve">42, </w:t>
      </w:r>
      <w:r>
        <w:rPr>
          <w:szCs w:val="24"/>
        </w:rPr>
        <w:t>al. </w:t>
      </w:r>
      <w:r>
        <w:rPr>
          <w:i/>
          <w:szCs w:val="24"/>
        </w:rPr>
        <w:t>c</w:t>
      </w:r>
      <w:r w:rsidRPr="00002734">
        <w:rPr>
          <w:szCs w:val="24"/>
        </w:rPr>
        <w:t>.</w:t>
      </w:r>
    </w:p>
  </w:footnote>
  <w:footnote w:id="32">
    <w:p w:rsidR="008E6F9E" w:rsidRPr="00EF679E" w:rsidRDefault="008E6F9E" w:rsidP="00A535A7">
      <w:pPr>
        <w:pStyle w:val="FootnoteText"/>
        <w:rPr>
          <w:szCs w:val="24"/>
        </w:rPr>
      </w:pPr>
      <w:r>
        <w:tab/>
      </w:r>
      <w:r>
        <w:rPr>
          <w:rStyle w:val="FootnoteReference"/>
        </w:rPr>
        <w:footnoteRef/>
      </w:r>
      <w:r>
        <w:tab/>
        <w:t xml:space="preserve">Voir </w:t>
      </w:r>
      <w:r w:rsidRPr="00002734">
        <w:rPr>
          <w:szCs w:val="24"/>
        </w:rPr>
        <w:t>CMW</w:t>
      </w:r>
      <w:r>
        <w:rPr>
          <w:szCs w:val="24"/>
        </w:rPr>
        <w:t>/C/MEX/CO/1/Add.1, par. </w:t>
      </w:r>
      <w:r w:rsidRPr="00002734">
        <w:rPr>
          <w:szCs w:val="24"/>
        </w:rPr>
        <w:t>145 à 148</w:t>
      </w:r>
      <w:r>
        <w:rPr>
          <w:szCs w:val="24"/>
        </w:rPr>
        <w:t>.</w:t>
      </w:r>
    </w:p>
  </w:footnote>
  <w:footnote w:id="33">
    <w:p w:rsidR="008E6F9E" w:rsidRPr="00EF679E" w:rsidRDefault="008E6F9E" w:rsidP="00A535A7">
      <w:pPr>
        <w:pStyle w:val="FootnoteText"/>
        <w:rPr>
          <w:lang w:val="fr-FR"/>
        </w:rPr>
      </w:pPr>
      <w:r>
        <w:tab/>
      </w:r>
      <w:r>
        <w:rPr>
          <w:rStyle w:val="FootnoteReference"/>
        </w:rPr>
        <w:footnoteRef/>
      </w:r>
      <w:r>
        <w:tab/>
      </w:r>
      <w:r w:rsidRPr="00002734">
        <w:rPr>
          <w:szCs w:val="24"/>
          <w:lang w:val="pt-BR"/>
        </w:rPr>
        <w:t>Voir annexe IX.</w:t>
      </w:r>
    </w:p>
  </w:footnote>
  <w:footnote w:id="34">
    <w:p w:rsidR="008E6F9E" w:rsidRPr="00EF679E" w:rsidRDefault="008E6F9E" w:rsidP="00A535A7">
      <w:pPr>
        <w:pStyle w:val="FootnoteText"/>
        <w:rPr>
          <w:lang w:val="fr-FR"/>
        </w:rPr>
      </w:pPr>
      <w:r>
        <w:tab/>
      </w:r>
      <w:r>
        <w:rPr>
          <w:rStyle w:val="FootnoteReference"/>
        </w:rPr>
        <w:footnoteRef/>
      </w:r>
      <w:r>
        <w:tab/>
        <w:t>Voir CMW/C/MEX/CO/1/Add.1, par. 131 à 138.</w:t>
      </w:r>
    </w:p>
  </w:footnote>
  <w:footnote w:id="35">
    <w:p w:rsidR="008E6F9E" w:rsidRPr="005D5A66" w:rsidRDefault="008E6F9E" w:rsidP="00A535A7">
      <w:pPr>
        <w:pStyle w:val="FootnoteText"/>
        <w:rPr>
          <w:lang w:val="fr-FR"/>
        </w:rPr>
      </w:pPr>
      <w:r>
        <w:tab/>
      </w:r>
      <w:r>
        <w:rPr>
          <w:rStyle w:val="FootnoteReference"/>
        </w:rPr>
        <w:footnoteRef/>
      </w:r>
      <w:r>
        <w:tab/>
        <w:t xml:space="preserve">Voir </w:t>
      </w:r>
      <w:r w:rsidRPr="000E295F">
        <w:rPr>
          <w:szCs w:val="24"/>
        </w:rPr>
        <w:t>CMW/C/MEX/CO/1, par</w:t>
      </w:r>
      <w:r>
        <w:rPr>
          <w:szCs w:val="24"/>
        </w:rPr>
        <w:t>. </w:t>
      </w:r>
      <w:r w:rsidRPr="000E295F">
        <w:rPr>
          <w:szCs w:val="24"/>
        </w:rPr>
        <w:t>42,</w:t>
      </w:r>
      <w:r>
        <w:rPr>
          <w:szCs w:val="24"/>
        </w:rPr>
        <w:t xml:space="preserve"> al. </w:t>
      </w:r>
      <w:r>
        <w:rPr>
          <w:i/>
          <w:szCs w:val="24"/>
        </w:rPr>
        <w:t>a</w:t>
      </w:r>
      <w:r w:rsidRPr="000E295F">
        <w:rPr>
          <w:szCs w:val="24"/>
        </w:rPr>
        <w:t>.</w:t>
      </w:r>
    </w:p>
  </w:footnote>
  <w:footnote w:id="36">
    <w:p w:rsidR="008E6F9E" w:rsidRPr="00AB3BC3" w:rsidRDefault="008E6F9E" w:rsidP="00A535A7">
      <w:pPr>
        <w:pStyle w:val="FootnoteText"/>
        <w:rPr>
          <w:lang w:val="fr-FR"/>
        </w:rPr>
      </w:pPr>
      <w:r>
        <w:tab/>
      </w:r>
      <w:r>
        <w:rPr>
          <w:rStyle w:val="FootnoteReference"/>
        </w:rPr>
        <w:footnoteRef/>
      </w:r>
      <w:r>
        <w:tab/>
        <w:t xml:space="preserve">Voir à </w:t>
      </w:r>
      <w:r>
        <w:rPr>
          <w:szCs w:val="24"/>
        </w:rPr>
        <w:t>l’</w:t>
      </w:r>
      <w:r w:rsidRPr="00192C45">
        <w:rPr>
          <w:szCs w:val="24"/>
        </w:rPr>
        <w:t>annexe X l</w:t>
      </w:r>
      <w:r>
        <w:rPr>
          <w:szCs w:val="24"/>
        </w:rPr>
        <w:t>’</w:t>
      </w:r>
      <w:r w:rsidRPr="00192C45">
        <w:rPr>
          <w:szCs w:val="24"/>
        </w:rPr>
        <w:t>historique pour 2001-2008 des visites à domicile effectuées.</w:t>
      </w:r>
    </w:p>
  </w:footnote>
  <w:footnote w:id="37">
    <w:p w:rsidR="008E6F9E" w:rsidRDefault="008E6F9E" w:rsidP="00597EBD">
      <w:pPr>
        <w:pStyle w:val="FootnoteText"/>
      </w:pPr>
      <w:r>
        <w:tab/>
      </w:r>
      <w:r>
        <w:rPr>
          <w:rStyle w:val="FootnoteReference"/>
        </w:rPr>
        <w:footnoteRef/>
      </w:r>
      <w:r>
        <w:tab/>
      </w:r>
      <w:r w:rsidRPr="00AD75BB">
        <w:rPr>
          <w:szCs w:val="24"/>
        </w:rPr>
        <w:t xml:space="preserve">Il s’agit d’une mesure importante visant à </w:t>
      </w:r>
      <w:r>
        <w:rPr>
          <w:szCs w:val="24"/>
        </w:rPr>
        <w:t>renforcer la protection des employées de maison</w:t>
      </w:r>
      <w:r w:rsidRPr="00AD75BB">
        <w:rPr>
          <w:szCs w:val="24"/>
        </w:rPr>
        <w:t>, prise sur recommandation du Comité (</w:t>
      </w:r>
      <w:r>
        <w:rPr>
          <w:szCs w:val="24"/>
        </w:rPr>
        <w:t>voir</w:t>
      </w:r>
      <w:r w:rsidRPr="00AD75BB">
        <w:rPr>
          <w:szCs w:val="24"/>
        </w:rPr>
        <w:t xml:space="preserve"> CMW/C/MEX/CO/1, par</w:t>
      </w:r>
      <w:r>
        <w:rPr>
          <w:szCs w:val="24"/>
        </w:rPr>
        <w:t>.</w:t>
      </w:r>
      <w:r w:rsidRPr="00AD75BB">
        <w:rPr>
          <w:szCs w:val="24"/>
        </w:rPr>
        <w:t xml:space="preserve"> 34</w:t>
      </w:r>
      <w:r>
        <w:rPr>
          <w:szCs w:val="24"/>
        </w:rPr>
        <w:t>,</w:t>
      </w:r>
      <w:r w:rsidRPr="00AD75BB">
        <w:rPr>
          <w:szCs w:val="24"/>
        </w:rPr>
        <w:t xml:space="preserve"> et CMW/C/MEX/CO/1/Add.1, par</w:t>
      </w:r>
      <w:r>
        <w:rPr>
          <w:szCs w:val="24"/>
        </w:rPr>
        <w:t>. </w:t>
      </w:r>
      <w:r w:rsidRPr="00AD75BB">
        <w:rPr>
          <w:szCs w:val="24"/>
        </w:rPr>
        <w:t>76 à 90).</w:t>
      </w:r>
    </w:p>
  </w:footnote>
  <w:footnote w:id="38">
    <w:p w:rsidR="008E6F9E" w:rsidRDefault="008E6F9E" w:rsidP="00597EBD">
      <w:pPr>
        <w:pStyle w:val="FootnoteText"/>
      </w:pPr>
      <w:r>
        <w:tab/>
      </w:r>
      <w:r>
        <w:rPr>
          <w:rStyle w:val="FootnoteReference"/>
        </w:rPr>
        <w:footnoteRef/>
      </w:r>
      <w:r>
        <w:tab/>
      </w:r>
      <w:r>
        <w:rPr>
          <w:szCs w:val="24"/>
        </w:rPr>
        <w:t>Voir annexe XI, «L</w:t>
      </w:r>
      <w:r w:rsidRPr="00FB0429">
        <w:rPr>
          <w:szCs w:val="24"/>
        </w:rPr>
        <w:t>oi générale relative à l’</w:t>
      </w:r>
      <w:r>
        <w:rPr>
          <w:szCs w:val="24"/>
        </w:rPr>
        <w:t xml:space="preserve">accès des femmes à une vie exempte de </w:t>
      </w:r>
      <w:r w:rsidRPr="00FB0429">
        <w:rPr>
          <w:szCs w:val="24"/>
        </w:rPr>
        <w:t>violence</w:t>
      </w:r>
      <w:r>
        <w:rPr>
          <w:szCs w:val="24"/>
        </w:rPr>
        <w:t xml:space="preserve">», et </w:t>
      </w:r>
      <w:r w:rsidRPr="00FB0429">
        <w:rPr>
          <w:szCs w:val="24"/>
        </w:rPr>
        <w:t xml:space="preserve">annexe XII, </w:t>
      </w:r>
      <w:r>
        <w:rPr>
          <w:szCs w:val="24"/>
        </w:rPr>
        <w:t>«Ré</w:t>
      </w:r>
      <w:r w:rsidRPr="00FB0429">
        <w:rPr>
          <w:szCs w:val="24"/>
        </w:rPr>
        <w:t xml:space="preserve">forme de la loi publiée </w:t>
      </w:r>
      <w:r>
        <w:rPr>
          <w:szCs w:val="24"/>
        </w:rPr>
        <w:t>au Journal officiel de la Fé</w:t>
      </w:r>
      <w:r w:rsidRPr="00FB0429">
        <w:rPr>
          <w:szCs w:val="24"/>
        </w:rPr>
        <w:t>dération le 20 janvier 2009</w:t>
      </w:r>
      <w:r>
        <w:rPr>
          <w:szCs w:val="24"/>
        </w:rPr>
        <w:t>»</w:t>
      </w:r>
      <w:r w:rsidRPr="00FB0429">
        <w:rPr>
          <w:szCs w:val="24"/>
        </w:rPr>
        <w:t>.</w:t>
      </w:r>
    </w:p>
  </w:footnote>
  <w:footnote w:id="39">
    <w:p w:rsidR="008E6F9E" w:rsidRPr="00523BFC" w:rsidRDefault="008E6F9E" w:rsidP="00D11EA4">
      <w:pPr>
        <w:pStyle w:val="FootnoteText"/>
      </w:pPr>
      <w:r>
        <w:tab/>
      </w:r>
      <w:r>
        <w:rPr>
          <w:rStyle w:val="FootnoteReference"/>
        </w:rPr>
        <w:footnoteRef/>
      </w:r>
      <w:r>
        <w:tab/>
      </w:r>
      <w:r w:rsidRPr="00523BFC">
        <w:rPr>
          <w:szCs w:val="24"/>
        </w:rPr>
        <w:t>Le programme PROIGUALDAD propose un ensemble d</w:t>
      </w:r>
      <w:r>
        <w:rPr>
          <w:szCs w:val="24"/>
        </w:rPr>
        <w:t xml:space="preserve">e lignes d’action essentielles </w:t>
      </w:r>
      <w:r w:rsidRPr="00523BFC">
        <w:rPr>
          <w:szCs w:val="24"/>
        </w:rPr>
        <w:t xml:space="preserve">et </w:t>
      </w:r>
      <w:r>
        <w:rPr>
          <w:szCs w:val="24"/>
        </w:rPr>
        <w:t xml:space="preserve">d’objectifs stratégiques </w:t>
      </w:r>
      <w:r w:rsidRPr="00523BFC">
        <w:rPr>
          <w:szCs w:val="24"/>
        </w:rPr>
        <w:t xml:space="preserve">à </w:t>
      </w:r>
      <w:r>
        <w:rPr>
          <w:szCs w:val="24"/>
        </w:rPr>
        <w:t xml:space="preserve">même de </w:t>
      </w:r>
      <w:r w:rsidRPr="00523BFC">
        <w:rPr>
          <w:szCs w:val="24"/>
        </w:rPr>
        <w:t xml:space="preserve">garantir le respect des droits </w:t>
      </w:r>
      <w:r>
        <w:rPr>
          <w:szCs w:val="24"/>
        </w:rPr>
        <w:t xml:space="preserve">fondamentaux </w:t>
      </w:r>
      <w:r w:rsidRPr="00523BFC">
        <w:rPr>
          <w:szCs w:val="24"/>
        </w:rPr>
        <w:t>des femmes, la non-discrimination, l’accès à la jus</w:t>
      </w:r>
      <w:r>
        <w:rPr>
          <w:szCs w:val="24"/>
        </w:rPr>
        <w:t xml:space="preserve">tice et la sécurité, ainsi que d’améliorer </w:t>
      </w:r>
      <w:r w:rsidRPr="00523BFC">
        <w:rPr>
          <w:szCs w:val="24"/>
        </w:rPr>
        <w:t xml:space="preserve">la capacité des femmes d’élargir leurs </w:t>
      </w:r>
      <w:r>
        <w:rPr>
          <w:szCs w:val="24"/>
        </w:rPr>
        <w:t>perspectives et d’exploiter leur potentiel économique.</w:t>
      </w:r>
    </w:p>
  </w:footnote>
  <w:footnote w:id="40">
    <w:p w:rsidR="008E6F9E" w:rsidRPr="005862D6" w:rsidRDefault="008E6F9E" w:rsidP="00597EBD">
      <w:pPr>
        <w:pStyle w:val="FootnoteText"/>
      </w:pPr>
      <w:r>
        <w:tab/>
      </w:r>
      <w:r>
        <w:rPr>
          <w:rStyle w:val="FootnoteReference"/>
        </w:rPr>
        <w:footnoteRef/>
      </w:r>
      <w:r>
        <w:tab/>
        <w:t>Qui se compose de représentants des entités suivantes: Ministère de l’intérieur, Institut national des migrations, Conseil national de la population, Ministère des relations extérieures, Institut des Mexicains de l’étranger, Ministère du développement social, Ministère du travail et de la protection sociale, Ministère de la santé, Ministère de l’éducation, Ministère des communications et des transports, e-México, Sénat de la République, Système national pour le développement intégral de la famille, Parquet spécialisé dans les délits concernant la violence à l’égard des femmes et la traite des personnes, Institut mexicain de la jeunesse, Commission nationale des droits de l’homme, Conseil national de prévention de la discrimination, Fondation Unidas para Ayudar, Centres d’intégration des jeunes.</w:t>
      </w:r>
    </w:p>
  </w:footnote>
  <w:footnote w:id="41">
    <w:p w:rsidR="008E6F9E" w:rsidRPr="00AA142C" w:rsidRDefault="008E6F9E" w:rsidP="00597EBD">
      <w:pPr>
        <w:pStyle w:val="FootnoteText"/>
        <w:jc w:val="both"/>
      </w:pPr>
      <w:r>
        <w:tab/>
      </w:r>
      <w:r>
        <w:rPr>
          <w:rStyle w:val="FootnoteReference"/>
        </w:rPr>
        <w:footnoteRef/>
      </w:r>
      <w:r>
        <w:tab/>
        <w:t xml:space="preserve">Voir l’annexe XIII relatives aux activités réalisées dans le cadre de la Semaine nationale sur les migrations pour la protection des droits des travailleuses migrantes et des petites filles migrantes. </w:t>
      </w:r>
    </w:p>
  </w:footnote>
  <w:footnote w:id="42">
    <w:p w:rsidR="008E6F9E" w:rsidRDefault="008E6F9E" w:rsidP="00597EBD">
      <w:pPr>
        <w:pStyle w:val="FootnoteText"/>
      </w:pPr>
      <w:r>
        <w:tab/>
      </w:r>
      <w:r>
        <w:rPr>
          <w:rStyle w:val="FootnoteReference"/>
        </w:rPr>
        <w:footnoteRef/>
      </w:r>
      <w:r>
        <w:tab/>
        <w:t>Voir</w:t>
      </w:r>
      <w:r>
        <w:rPr>
          <w:lang w:val="fr-FR"/>
        </w:rPr>
        <w:t xml:space="preserve"> CMW/C/MEX/CO/1, par. 40, al. </w:t>
      </w:r>
      <w:r w:rsidRPr="00B104D5">
        <w:rPr>
          <w:i/>
          <w:lang w:val="fr-FR"/>
        </w:rPr>
        <w:t>a</w:t>
      </w:r>
      <w:r>
        <w:rPr>
          <w:lang w:val="fr-FR"/>
        </w:rPr>
        <w:t xml:space="preserve">, </w:t>
      </w:r>
      <w:r w:rsidRPr="00B104D5">
        <w:rPr>
          <w:i/>
          <w:lang w:val="fr-FR"/>
        </w:rPr>
        <w:t>b</w:t>
      </w:r>
      <w:r>
        <w:rPr>
          <w:lang w:val="fr-FR"/>
        </w:rPr>
        <w:t xml:space="preserve"> et </w:t>
      </w:r>
      <w:r w:rsidRPr="00B104D5">
        <w:rPr>
          <w:i/>
          <w:lang w:val="fr-FR"/>
        </w:rPr>
        <w:t>c</w:t>
      </w:r>
      <w:r>
        <w:rPr>
          <w:lang w:val="fr-FR"/>
        </w:rPr>
        <w:t>. Voir CMW/C/MEX/CO/1/Add.1, par. 107 à 130.</w:t>
      </w:r>
    </w:p>
  </w:footnote>
  <w:footnote w:id="43">
    <w:p w:rsidR="008E6F9E" w:rsidRDefault="008E6F9E" w:rsidP="00597EBD">
      <w:pPr>
        <w:pStyle w:val="FootnoteText"/>
      </w:pPr>
      <w:r>
        <w:tab/>
      </w:r>
      <w:r>
        <w:rPr>
          <w:rStyle w:val="FootnoteReference"/>
        </w:rPr>
        <w:footnoteRef/>
      </w:r>
      <w:r>
        <w:tab/>
      </w:r>
      <w:r>
        <w:rPr>
          <w:lang w:val="fr-FR"/>
        </w:rPr>
        <w:t>Voir annexe XIV, loi fédérale visant à prévenir la traite des personnes.</w:t>
      </w:r>
    </w:p>
  </w:footnote>
  <w:footnote w:id="44">
    <w:p w:rsidR="008E6F9E" w:rsidRDefault="008E6F9E" w:rsidP="00597EBD">
      <w:pPr>
        <w:pStyle w:val="FootnoteText"/>
      </w:pPr>
      <w:r>
        <w:tab/>
      </w:r>
      <w:r>
        <w:rPr>
          <w:rStyle w:val="FootnoteReference"/>
        </w:rPr>
        <w:footnoteRef/>
      </w:r>
      <w:r>
        <w:tab/>
      </w:r>
      <w:r>
        <w:rPr>
          <w:lang w:val="fr-FR"/>
        </w:rPr>
        <w:t>Voir annexe XV, texte d’application de la loi fédérale visant à prévenir la traite des personnes.</w:t>
      </w:r>
    </w:p>
  </w:footnote>
  <w:footnote w:id="45">
    <w:p w:rsidR="008E6F9E" w:rsidRDefault="008E6F9E" w:rsidP="00597EBD">
      <w:pPr>
        <w:pStyle w:val="FootnoteText"/>
      </w:pPr>
      <w:r>
        <w:tab/>
      </w:r>
      <w:r>
        <w:rPr>
          <w:rStyle w:val="FootnoteReference"/>
        </w:rPr>
        <w:footnoteRef/>
      </w:r>
      <w:r>
        <w:tab/>
      </w:r>
      <w:r>
        <w:rPr>
          <w:lang w:val="fr-FR"/>
        </w:rPr>
        <w:t>À l’annexe XVI figure le décret publié au Journal officiel de la Fédération le 29 août 2008, qui contient le texte du Programme national pour les droits de l’homme 2008-2012.</w:t>
      </w:r>
    </w:p>
  </w:footnote>
  <w:footnote w:id="46">
    <w:p w:rsidR="008E6F9E" w:rsidRDefault="008E6F9E" w:rsidP="00597EBD">
      <w:pPr>
        <w:pStyle w:val="FootnoteText"/>
      </w:pPr>
      <w:r>
        <w:tab/>
      </w:r>
      <w:r>
        <w:rPr>
          <w:rStyle w:val="FootnoteReference"/>
        </w:rPr>
        <w:footnoteRef/>
      </w:r>
      <w:r>
        <w:tab/>
      </w:r>
      <w:r>
        <w:rPr>
          <w:lang w:val="fr-FR"/>
        </w:rPr>
        <w:t>Le texte de la loi générale sur la population figure à l’annexe XVII.</w:t>
      </w:r>
    </w:p>
  </w:footnote>
  <w:footnote w:id="47">
    <w:p w:rsidR="008E6F9E" w:rsidRDefault="008E6F9E" w:rsidP="00597EBD">
      <w:pPr>
        <w:pStyle w:val="FootnoteText"/>
      </w:pPr>
      <w:r>
        <w:tab/>
      </w:r>
      <w:r>
        <w:rPr>
          <w:rStyle w:val="FootnoteReference"/>
        </w:rPr>
        <w:footnoteRef/>
      </w:r>
      <w:r>
        <w:tab/>
      </w:r>
      <w:r>
        <w:rPr>
          <w:lang w:val="fr-FR"/>
        </w:rPr>
        <w:t>Le 1</w:t>
      </w:r>
      <w:r w:rsidRPr="00BA1CEB">
        <w:rPr>
          <w:vertAlign w:val="superscript"/>
          <w:lang w:val="fr-FR"/>
        </w:rPr>
        <w:t>er</w:t>
      </w:r>
      <w:r>
        <w:rPr>
          <w:lang w:val="fr-FR"/>
        </w:rPr>
        <w:t xml:space="preserve"> avril 2008, l’Institut national des migrations a mis en œuvre une matrice pour systématiser l’information relative à la traite des personnes.</w:t>
      </w:r>
    </w:p>
  </w:footnote>
  <w:footnote w:id="48">
    <w:p w:rsidR="008E6F9E" w:rsidRDefault="008E6F9E" w:rsidP="00597EBD">
      <w:pPr>
        <w:pStyle w:val="FootnoteText"/>
      </w:pPr>
      <w:r>
        <w:tab/>
      </w:r>
      <w:r>
        <w:rPr>
          <w:rStyle w:val="FootnoteReference"/>
        </w:rPr>
        <w:footnoteRef/>
      </w:r>
      <w:r>
        <w:tab/>
      </w:r>
      <w:r>
        <w:rPr>
          <w:lang w:val="fr-FR"/>
        </w:rPr>
        <w:t>Voir annexe XVIII, tableaux relatifs aux victimes présumées de la traite identifiées depuis le 1</w:t>
      </w:r>
      <w:r w:rsidRPr="00BA1CEB">
        <w:rPr>
          <w:vertAlign w:val="superscript"/>
          <w:lang w:val="fr-FR"/>
        </w:rPr>
        <w:t>er</w:t>
      </w:r>
      <w:r>
        <w:rPr>
          <w:lang w:val="fr-FR"/>
        </w:rPr>
        <w:t xml:space="preserve"> avril 2008.</w:t>
      </w:r>
    </w:p>
  </w:footnote>
  <w:footnote w:id="49">
    <w:p w:rsidR="008E6F9E" w:rsidRDefault="008E6F9E" w:rsidP="00597EBD">
      <w:pPr>
        <w:pStyle w:val="FootnoteText"/>
      </w:pPr>
      <w:r>
        <w:tab/>
      </w:r>
      <w:r>
        <w:rPr>
          <w:rStyle w:val="FootnoteReference"/>
        </w:rPr>
        <w:footnoteRef/>
      </w:r>
      <w:r>
        <w:tab/>
        <w:t xml:space="preserve">Ces personnes ont bénéficié d’un soutien psychologique et ont été interrogées en tant que victimes potentielles. Cela étant, ces affaires n’ont pas été traitées conformément à la </w:t>
      </w:r>
      <w:r w:rsidRPr="002238B2">
        <w:t xml:space="preserve">loi visant à prévenir et </w:t>
      </w:r>
      <w:r>
        <w:t>réprimer</w:t>
      </w:r>
      <w:r w:rsidRPr="002238B2">
        <w:t xml:space="preserve"> la traite des personnes</w:t>
      </w:r>
      <w:r>
        <w:t>, car il est apparu qu’il n’y avait aucune indication que les dispositions de la loi s’appliquaient.</w:t>
      </w:r>
    </w:p>
  </w:footnote>
  <w:footnote w:id="50">
    <w:p w:rsidR="008E6F9E" w:rsidRDefault="008E6F9E" w:rsidP="00597EBD">
      <w:pPr>
        <w:pStyle w:val="FootnoteText"/>
      </w:pPr>
      <w:r>
        <w:tab/>
      </w:r>
      <w:r>
        <w:rPr>
          <w:rStyle w:val="FootnoteReference"/>
        </w:rPr>
        <w:footnoteRef/>
      </w:r>
      <w:r>
        <w:tab/>
      </w:r>
      <w:r>
        <w:rPr>
          <w:lang w:val="fr-FR"/>
        </w:rPr>
        <w:t xml:space="preserve">Pour plus d’informations, voir </w:t>
      </w:r>
      <w:r w:rsidRPr="006B216E">
        <w:t>www</w:t>
      </w:r>
      <w:r>
        <w:t>.e-migrantes.gob.mx/wb2/eMex/eMe</w:t>
      </w:r>
      <w:r w:rsidRPr="006B216E">
        <w:t>x_eMigacercaportal</w:t>
      </w:r>
      <w:r>
        <w:t>.</w:t>
      </w:r>
    </w:p>
  </w:footnote>
  <w:footnote w:id="51">
    <w:p w:rsidR="008E6F9E" w:rsidRPr="004628EF" w:rsidRDefault="008E6F9E" w:rsidP="00E30F67">
      <w:pPr>
        <w:pStyle w:val="FootnoteText"/>
        <w:rPr>
          <w:lang w:val="fr-FR"/>
        </w:rPr>
      </w:pPr>
      <w:r>
        <w:tab/>
      </w:r>
      <w:r>
        <w:rPr>
          <w:rStyle w:val="FootnoteReference"/>
        </w:rPr>
        <w:footnoteRef/>
      </w:r>
      <w:r>
        <w:tab/>
        <w:t>La Conférence régionale sur les migrations a été créée à l’initiative du Mexique pour favoriser le dialogue sur les migrations en Amérique du Nord et en Amérique centrale. En principe, la Conférence n’est pas une instance de prise de décisions mais une instance de dialogue et d’échange d’informations qui contribue à l’élaboration des politiques migratoires de chaque pays.</w:t>
      </w:r>
    </w:p>
  </w:footnote>
  <w:footnote w:id="52">
    <w:p w:rsidR="008E6F9E" w:rsidRPr="00245A92" w:rsidRDefault="008E6F9E" w:rsidP="00E30F67">
      <w:pPr>
        <w:pStyle w:val="FootnoteText"/>
        <w:rPr>
          <w:lang w:val="fr-FR"/>
        </w:rPr>
      </w:pPr>
      <w:r>
        <w:tab/>
      </w:r>
      <w:r>
        <w:rPr>
          <w:rStyle w:val="FootnoteReference"/>
        </w:rPr>
        <w:footnoteRef/>
      </w:r>
      <w:r>
        <w:tab/>
      </w:r>
      <w:r>
        <w:rPr>
          <w:lang w:val="fr-FR"/>
        </w:rPr>
        <w:t>On trouvera à l’annexe XIX des informations sur les cas de rapatriement sûr et ordonné de Mexicains, par délégation régionale et par poste frontière.</w:t>
      </w:r>
    </w:p>
  </w:footnote>
  <w:footnote w:id="53">
    <w:p w:rsidR="008E6F9E" w:rsidRPr="003E0F1B" w:rsidRDefault="008E6F9E" w:rsidP="00E30F67">
      <w:pPr>
        <w:pStyle w:val="FootnoteText"/>
        <w:rPr>
          <w:lang w:val="fr-FR"/>
        </w:rPr>
      </w:pPr>
      <w:r>
        <w:tab/>
      </w:r>
      <w:r>
        <w:rPr>
          <w:rStyle w:val="FootnoteReference"/>
        </w:rPr>
        <w:footnoteRef/>
      </w:r>
      <w:r>
        <w:tab/>
      </w:r>
      <w:r>
        <w:rPr>
          <w:lang w:val="fr-FR"/>
        </w:rPr>
        <w:t xml:space="preserve">Les groupes Beta se composent de personnel spécialisé et formé aux opérations de recherche et de secours et aux premiers soins qui a pour mission d’aider et de protéger les migrants qui sont en danger. Le personnel des groupes Beta informe les migrants de leurs droits et des risques naturels qu’ils courent en tentant de franchir la frontière. Pour plus d’informations sur les activités des groupes Beta, consulter </w:t>
      </w:r>
      <w:hyperlink r:id="rId3" w:history="1">
        <w:r w:rsidRPr="00796743">
          <w:rPr>
            <w:rStyle w:val="Hyperlink"/>
            <w:lang w:val="fr-FR"/>
          </w:rPr>
          <w:t>http://www.inm.gob.mx/index.php?page/Grupo_Beta_de_Proteccion_a_Migrantes</w:t>
        </w:r>
      </w:hyperlink>
      <w:r>
        <w:rPr>
          <w:lang w:val="fr-FR"/>
        </w:rPr>
        <w:t>.</w:t>
      </w:r>
    </w:p>
  </w:footnote>
  <w:footnote w:id="54">
    <w:p w:rsidR="008E6F9E" w:rsidRDefault="008E6F9E" w:rsidP="001F13F2">
      <w:pPr>
        <w:pStyle w:val="FootnoteText"/>
      </w:pPr>
      <w:r>
        <w:tab/>
      </w:r>
      <w:r>
        <w:rPr>
          <w:rStyle w:val="FootnoteReference"/>
        </w:rPr>
        <w:footnoteRef/>
      </w:r>
      <w:r>
        <w:tab/>
        <w:t>Voir CMW/C/MEX/CO/1/Add.1, par. 7 à 10, suite donnée à la recommandation contenue aux alinéas </w:t>
      </w:r>
      <w:r w:rsidRPr="005C0677">
        <w:rPr>
          <w:i/>
        </w:rPr>
        <w:t>a</w:t>
      </w:r>
      <w:r>
        <w:t xml:space="preserve">, </w:t>
      </w:r>
      <w:r w:rsidRPr="005C0677">
        <w:rPr>
          <w:i/>
        </w:rPr>
        <w:t>b</w:t>
      </w:r>
      <w:r>
        <w:t xml:space="preserve"> et </w:t>
      </w:r>
      <w:r w:rsidRPr="005C0677">
        <w:rPr>
          <w:i/>
        </w:rPr>
        <w:t>c</w:t>
      </w:r>
      <w:r>
        <w:t xml:space="preserve"> du paragraphe 13 du document CMW/C/MEX/CO/1.</w:t>
      </w:r>
    </w:p>
  </w:footnote>
  <w:footnote w:id="55">
    <w:p w:rsidR="008E6F9E" w:rsidRDefault="008E6F9E" w:rsidP="001F13F2">
      <w:pPr>
        <w:pStyle w:val="FootnoteText"/>
      </w:pPr>
      <w:r>
        <w:tab/>
      </w:r>
      <w:r>
        <w:rPr>
          <w:rStyle w:val="FootnoteReference"/>
        </w:rPr>
        <w:footnoteRef/>
      </w:r>
      <w:r>
        <w:tab/>
        <w:t>Voir CMW/C/MEX/CO/1, par. 15.</w:t>
      </w:r>
    </w:p>
  </w:footnote>
  <w:footnote w:id="56">
    <w:p w:rsidR="008E6F9E" w:rsidRDefault="008E6F9E" w:rsidP="001F13F2">
      <w:pPr>
        <w:pStyle w:val="FootnoteText"/>
      </w:pPr>
      <w:r>
        <w:tab/>
      </w:r>
      <w:r>
        <w:rPr>
          <w:rStyle w:val="FootnoteReference"/>
        </w:rPr>
        <w:footnoteRef/>
      </w:r>
      <w:r>
        <w:tab/>
        <w:t>Voir CMW/C/MEX/CO/1, par. 17.</w:t>
      </w:r>
    </w:p>
  </w:footnote>
  <w:footnote w:id="57">
    <w:p w:rsidR="008E6F9E" w:rsidRDefault="008E6F9E" w:rsidP="001F13F2">
      <w:pPr>
        <w:pStyle w:val="FootnoteText"/>
      </w:pPr>
      <w:r>
        <w:tab/>
      </w:r>
      <w:r>
        <w:rPr>
          <w:rStyle w:val="FootnoteReference"/>
        </w:rPr>
        <w:footnoteRef/>
      </w:r>
      <w:r>
        <w:tab/>
        <w:t>Voir CMW/C/MEX/CO/1/Add.1, par. 21 à 23; suite donnée à la recommandation contenue au paragraphe 21 du document CMW/C/MEX/CO/1.</w:t>
      </w:r>
    </w:p>
  </w:footnote>
  <w:footnote w:id="58">
    <w:p w:rsidR="008E6F9E" w:rsidRDefault="008E6F9E" w:rsidP="001F13F2">
      <w:pPr>
        <w:pStyle w:val="FootnoteText"/>
      </w:pPr>
      <w:r>
        <w:tab/>
      </w:r>
      <w:r>
        <w:rPr>
          <w:rStyle w:val="FootnoteReference"/>
        </w:rPr>
        <w:footnoteRef/>
      </w:r>
      <w:r>
        <w:tab/>
        <w:t>Voir l’annexe XX concernant les cours de formation en matière migratoire.</w:t>
      </w:r>
    </w:p>
  </w:footnote>
  <w:footnote w:id="59">
    <w:p w:rsidR="008E6F9E" w:rsidRDefault="008E6F9E" w:rsidP="001F13F2">
      <w:pPr>
        <w:pStyle w:val="FootnoteText"/>
      </w:pPr>
      <w:r>
        <w:tab/>
      </w:r>
      <w:r>
        <w:rPr>
          <w:rStyle w:val="FootnoteReference"/>
        </w:rPr>
        <w:footnoteRef/>
      </w:r>
      <w:r>
        <w:tab/>
        <w:t>Voir CMW/C/MEX/CO/1, par. 22. Voir la réponse du Mexique contenue au paragraphe 24 du document CMW/C/MEX/CO/1/Add.1.</w:t>
      </w:r>
    </w:p>
  </w:footnote>
  <w:footnote w:id="60">
    <w:p w:rsidR="008E6F9E" w:rsidRDefault="008E6F9E" w:rsidP="001F13F2">
      <w:pPr>
        <w:pStyle w:val="FootnoteText"/>
      </w:pPr>
      <w:r>
        <w:tab/>
      </w:r>
      <w:r>
        <w:rPr>
          <w:rStyle w:val="FootnoteReference"/>
        </w:rPr>
        <w:footnoteRef/>
      </w:r>
      <w:r>
        <w:tab/>
        <w:t xml:space="preserve">Voir CMW/C/MEX/CO/1/Add.1, par. 25 à 29; suite donnée à la recommandation contenue aux alinéas </w:t>
      </w:r>
      <w:r w:rsidRPr="00783FF2">
        <w:rPr>
          <w:i/>
        </w:rPr>
        <w:t>a</w:t>
      </w:r>
      <w:r>
        <w:t xml:space="preserve"> et </w:t>
      </w:r>
      <w:r w:rsidRPr="00783FF2">
        <w:rPr>
          <w:i/>
        </w:rPr>
        <w:t>b</w:t>
      </w:r>
      <w:r>
        <w:t xml:space="preserve"> du paragraphe 24 du document CMW/C/MEX/CO/1.</w:t>
      </w:r>
    </w:p>
  </w:footnote>
  <w:footnote w:id="61">
    <w:p w:rsidR="008E6F9E" w:rsidRDefault="008E6F9E" w:rsidP="001F13F2">
      <w:pPr>
        <w:pStyle w:val="FootnoteText"/>
      </w:pPr>
      <w:r>
        <w:tab/>
      </w:r>
      <w:r>
        <w:rPr>
          <w:rStyle w:val="FootnoteReference"/>
        </w:rPr>
        <w:footnoteRef/>
      </w:r>
      <w:r>
        <w:tab/>
        <w:t xml:space="preserve">Voir CMW/C/MEX/CO/1/Add.1, par. 30 à 34; suite donnée à la recommandation contenue aux alinéas </w:t>
      </w:r>
      <w:r w:rsidRPr="00046431">
        <w:rPr>
          <w:i/>
        </w:rPr>
        <w:t>a</w:t>
      </w:r>
      <w:r>
        <w:t xml:space="preserve"> et </w:t>
      </w:r>
      <w:r w:rsidRPr="00046431">
        <w:rPr>
          <w:i/>
        </w:rPr>
        <w:t>b</w:t>
      </w:r>
      <w:r>
        <w:t xml:space="preserve"> du paragraphe 26 du document CMW/C/MEX/CO/1.</w:t>
      </w:r>
    </w:p>
  </w:footnote>
  <w:footnote w:id="62">
    <w:p w:rsidR="008E6F9E" w:rsidRDefault="008E6F9E" w:rsidP="001F13F2">
      <w:pPr>
        <w:pStyle w:val="FootnoteText"/>
      </w:pPr>
      <w:r>
        <w:tab/>
      </w:r>
      <w:r>
        <w:rPr>
          <w:rStyle w:val="FootnoteReference"/>
        </w:rPr>
        <w:footnoteRef/>
      </w:r>
      <w:r>
        <w:tab/>
        <w:t>Voir CMW/C/MEX/CO/1/Add.1, par. 35 à 42; suite donnée à la recommandation contenue à l’alinéa </w:t>
      </w:r>
      <w:r w:rsidRPr="00046431">
        <w:rPr>
          <w:i/>
        </w:rPr>
        <w:t>a</w:t>
      </w:r>
      <w:r>
        <w:rPr>
          <w:i/>
        </w:rPr>
        <w:t xml:space="preserve"> </w:t>
      </w:r>
      <w:r w:rsidRPr="00EC47F6">
        <w:t>du paragraphe 28</w:t>
      </w:r>
      <w:r>
        <w:t xml:space="preserve"> du document CMW/C/MEX/CO/1.</w:t>
      </w:r>
    </w:p>
  </w:footnote>
  <w:footnote w:id="63">
    <w:p w:rsidR="008E6F9E" w:rsidRDefault="008E6F9E" w:rsidP="001F13F2">
      <w:pPr>
        <w:pStyle w:val="FootnoteText"/>
      </w:pPr>
      <w:r>
        <w:tab/>
      </w:r>
      <w:r>
        <w:rPr>
          <w:rStyle w:val="FootnoteReference"/>
        </w:rPr>
        <w:footnoteRef/>
      </w:r>
      <w:r>
        <w:tab/>
        <w:t>On trouvera à l’annexe XXI des renseignements sur la capacité d’hébergement de ces centres.</w:t>
      </w:r>
    </w:p>
  </w:footnote>
  <w:footnote w:id="64">
    <w:p w:rsidR="008E6F9E" w:rsidRDefault="008E6F9E" w:rsidP="001F13F2">
      <w:pPr>
        <w:pStyle w:val="FootnoteText"/>
      </w:pPr>
      <w:r>
        <w:tab/>
      </w:r>
      <w:r>
        <w:rPr>
          <w:rStyle w:val="FootnoteReference"/>
        </w:rPr>
        <w:footnoteRef/>
      </w:r>
      <w:r>
        <w:tab/>
      </w:r>
      <w:r w:rsidRPr="00042273">
        <w:rPr>
          <w:szCs w:val="18"/>
        </w:rPr>
        <w:t>Voir l’annexe XXII sur le degré d’achèvement du programme d’entretien des centres de rétention de migrants.</w:t>
      </w:r>
    </w:p>
  </w:footnote>
  <w:footnote w:id="65">
    <w:p w:rsidR="008E6F9E" w:rsidRDefault="008E6F9E" w:rsidP="001F13F2">
      <w:pPr>
        <w:pStyle w:val="FootnoteText"/>
      </w:pPr>
      <w:r>
        <w:tab/>
      </w:r>
      <w:r>
        <w:rPr>
          <w:rStyle w:val="FootnoteReference"/>
        </w:rPr>
        <w:footnoteRef/>
      </w:r>
      <w:r>
        <w:tab/>
      </w:r>
      <w:r>
        <w:rPr>
          <w:szCs w:val="18"/>
        </w:rPr>
        <w:t>En 2006 et 2007 c’est le service de</w:t>
      </w:r>
      <w:r w:rsidRPr="00710CD5">
        <w:rPr>
          <w:szCs w:val="18"/>
        </w:rPr>
        <w:t xml:space="preserve"> coordination du contrôle et de</w:t>
      </w:r>
      <w:r>
        <w:rPr>
          <w:szCs w:val="18"/>
        </w:rPr>
        <w:t>s</w:t>
      </w:r>
      <w:r w:rsidRPr="00710CD5">
        <w:rPr>
          <w:szCs w:val="18"/>
        </w:rPr>
        <w:t xml:space="preserve"> vérification</w:t>
      </w:r>
      <w:r>
        <w:rPr>
          <w:szCs w:val="18"/>
        </w:rPr>
        <w:t>s qui était entièrement chargé</w:t>
      </w:r>
      <w:r w:rsidRPr="00710CD5">
        <w:rPr>
          <w:szCs w:val="18"/>
        </w:rPr>
        <w:t xml:space="preserve"> du </w:t>
      </w:r>
      <w:r>
        <w:rPr>
          <w:szCs w:val="18"/>
        </w:rPr>
        <w:t>programme d’inspection</w:t>
      </w:r>
      <w:r w:rsidRPr="00710CD5">
        <w:rPr>
          <w:szCs w:val="18"/>
        </w:rPr>
        <w:t>. En 2008, le programme a été mi</w:t>
      </w:r>
      <w:r>
        <w:rPr>
          <w:szCs w:val="18"/>
        </w:rPr>
        <w:t>s en œuvre conjointement avec le service de</w:t>
      </w:r>
      <w:r w:rsidRPr="00710CD5">
        <w:rPr>
          <w:szCs w:val="18"/>
        </w:rPr>
        <w:t xml:space="preserve"> coordinatio</w:t>
      </w:r>
      <w:r>
        <w:rPr>
          <w:szCs w:val="18"/>
        </w:rPr>
        <w:t>n des délégations, qui est seul</w:t>
      </w:r>
      <w:r w:rsidRPr="00710CD5">
        <w:rPr>
          <w:szCs w:val="18"/>
        </w:rPr>
        <w:t xml:space="preserve"> responsable du programme depuis 2009. On trouvera à l’annexe XXIII </w:t>
      </w:r>
      <w:r>
        <w:rPr>
          <w:szCs w:val="18"/>
        </w:rPr>
        <w:t>des renseignements sur l</w:t>
      </w:r>
      <w:r w:rsidRPr="00710CD5">
        <w:rPr>
          <w:szCs w:val="18"/>
        </w:rPr>
        <w:t>es centres de rétention qui ont été visités.</w:t>
      </w:r>
    </w:p>
  </w:footnote>
  <w:footnote w:id="66">
    <w:p w:rsidR="008E6F9E" w:rsidRDefault="008E6F9E" w:rsidP="001F13F2">
      <w:pPr>
        <w:pStyle w:val="FootnoteText"/>
      </w:pPr>
      <w:r>
        <w:tab/>
      </w:r>
      <w:r>
        <w:rPr>
          <w:rStyle w:val="FootnoteReference"/>
        </w:rPr>
        <w:footnoteRef/>
      </w:r>
      <w:r>
        <w:tab/>
      </w:r>
      <w:r w:rsidRPr="00710CD5">
        <w:rPr>
          <w:szCs w:val="18"/>
        </w:rPr>
        <w:t>Voir CMW/C/MEX/CO/1/Add.1, par. 43 et 44, suite donnée à la recommandation contenue à l’alinéa </w:t>
      </w:r>
      <w:r w:rsidRPr="00710CD5">
        <w:rPr>
          <w:i/>
          <w:szCs w:val="18"/>
        </w:rPr>
        <w:t>b</w:t>
      </w:r>
      <w:r w:rsidRPr="00710CD5">
        <w:rPr>
          <w:szCs w:val="18"/>
        </w:rPr>
        <w:t xml:space="preserve"> du paragraphe 28 du document CMW/C/MEX/CO/1.</w:t>
      </w:r>
    </w:p>
  </w:footnote>
  <w:footnote w:id="67">
    <w:p w:rsidR="008E6F9E" w:rsidRDefault="008E6F9E" w:rsidP="001F13F2">
      <w:pPr>
        <w:pStyle w:val="FootnoteText"/>
      </w:pPr>
      <w:r>
        <w:tab/>
      </w:r>
      <w:r>
        <w:rPr>
          <w:rStyle w:val="FootnoteReference"/>
        </w:rPr>
        <w:footnoteRef/>
      </w:r>
      <w:r>
        <w:tab/>
        <w:t>Voir CMW/C/MEX/CO/1/Add.1, par. 45 à 51, suite donnée à la recommandation contenue à l’alinéa </w:t>
      </w:r>
      <w:r w:rsidRPr="003D1A32">
        <w:rPr>
          <w:i/>
        </w:rPr>
        <w:t>c</w:t>
      </w:r>
      <w:r>
        <w:t xml:space="preserve"> du paragraphe 28 du document CMW/C/MEX/CO/1.</w:t>
      </w:r>
    </w:p>
  </w:footnote>
  <w:footnote w:id="68">
    <w:p w:rsidR="008E6F9E" w:rsidRDefault="008E6F9E" w:rsidP="001F13F2">
      <w:pPr>
        <w:pStyle w:val="FootnoteText"/>
      </w:pPr>
      <w:r>
        <w:tab/>
      </w:r>
      <w:r>
        <w:rPr>
          <w:rStyle w:val="FootnoteReference"/>
        </w:rPr>
        <w:footnoteRef/>
      </w:r>
      <w:r>
        <w:tab/>
        <w:t>L’annexe XXIV contient un résumé des recommandations adressées par la Commission nationale des droits de l’homme à l’Institut national des migrations en 2008.</w:t>
      </w:r>
    </w:p>
  </w:footnote>
  <w:footnote w:id="69">
    <w:p w:rsidR="008E6F9E" w:rsidRDefault="008E6F9E" w:rsidP="001F13F2">
      <w:pPr>
        <w:pStyle w:val="FootnoteText"/>
      </w:pPr>
      <w:r>
        <w:tab/>
      </w:r>
      <w:r>
        <w:rPr>
          <w:rStyle w:val="FootnoteReference"/>
        </w:rPr>
        <w:footnoteRef/>
      </w:r>
      <w:r>
        <w:tab/>
        <w:t>Le rapport conclut qu’il y a eu au moins 198 cas d’enlèvements de migrants sans papiers au Mexique pendant cette période et que 9 758 personnes ont été victimes de mesures privatives de liberté. Voir annexe XXV.</w:t>
      </w:r>
    </w:p>
  </w:footnote>
  <w:footnote w:id="70">
    <w:p w:rsidR="008E6F9E" w:rsidRDefault="008E6F9E" w:rsidP="001F13F2">
      <w:pPr>
        <w:pStyle w:val="FootnoteText"/>
      </w:pPr>
      <w:r>
        <w:tab/>
      </w:r>
      <w:r>
        <w:rPr>
          <w:rStyle w:val="FootnoteReference"/>
        </w:rPr>
        <w:footnoteRef/>
      </w:r>
      <w:r>
        <w:tab/>
        <w:t>Voir CMW/C/MEX/CO/1/Add.1, par. 52 à 56, suite donnée à la recommandation contenue à l’alinéa </w:t>
      </w:r>
      <w:r w:rsidRPr="00C867FF">
        <w:rPr>
          <w:i/>
        </w:rPr>
        <w:t>d</w:t>
      </w:r>
      <w:r>
        <w:t xml:space="preserve"> du paragraphe 28 du document CMW/C/MEX/CO/1.</w:t>
      </w:r>
    </w:p>
  </w:footnote>
  <w:footnote w:id="71">
    <w:p w:rsidR="008E6F9E" w:rsidRDefault="008E6F9E" w:rsidP="001F13F2">
      <w:pPr>
        <w:pStyle w:val="FootnoteText"/>
      </w:pPr>
      <w:r>
        <w:tab/>
      </w:r>
      <w:r>
        <w:rPr>
          <w:rStyle w:val="FootnoteReference"/>
        </w:rPr>
        <w:footnoteRef/>
      </w:r>
      <w:r>
        <w:tab/>
        <w:t>Voir CMW/C/MEX/CO/1/Add.1, par. 57 à 59, suite donnée à la recommandation contenue à l’alinéa </w:t>
      </w:r>
      <w:r w:rsidRPr="00E007A9">
        <w:rPr>
          <w:i/>
        </w:rPr>
        <w:t>e</w:t>
      </w:r>
      <w:r>
        <w:t xml:space="preserve"> du paragraphe 28 du document CMW/C/MEX/CO/1.</w:t>
      </w:r>
    </w:p>
  </w:footnote>
  <w:footnote w:id="72">
    <w:p w:rsidR="008E6F9E" w:rsidRDefault="008E6F9E" w:rsidP="003137CB">
      <w:pPr>
        <w:pStyle w:val="FootnoteText"/>
      </w:pPr>
      <w:r>
        <w:tab/>
      </w:r>
      <w:r>
        <w:rPr>
          <w:rStyle w:val="FootnoteReference"/>
        </w:rPr>
        <w:footnoteRef/>
      </w:r>
      <w:r>
        <w:tab/>
      </w:r>
      <w:r w:rsidRPr="00C8785E">
        <w:t>Voir CMW/C/MEX/CO/1, par. 30.</w:t>
      </w:r>
    </w:p>
  </w:footnote>
  <w:footnote w:id="73">
    <w:p w:rsidR="008E6F9E" w:rsidRPr="00A12FAB" w:rsidRDefault="008E6F9E" w:rsidP="003137CB">
      <w:pPr>
        <w:pStyle w:val="FootnoteText"/>
      </w:pPr>
      <w:r>
        <w:rPr>
          <w:sz w:val="24"/>
          <w:szCs w:val="24"/>
        </w:rPr>
        <w:tab/>
      </w:r>
      <w:r w:rsidRPr="00A12FAB">
        <w:rPr>
          <w:rStyle w:val="FootnoteReference"/>
        </w:rPr>
        <w:footnoteRef/>
      </w:r>
      <w:r>
        <w:rPr>
          <w:sz w:val="24"/>
          <w:szCs w:val="24"/>
        </w:rPr>
        <w:tab/>
      </w:r>
      <w:r w:rsidRPr="00A12FAB">
        <w:t>Voir CMW/C/MEX/CO/1</w:t>
      </w:r>
      <w:r>
        <w:t>/</w:t>
      </w:r>
      <w:r w:rsidRPr="00A12FAB">
        <w:t>Add.1, par. 60 à 63.</w:t>
      </w:r>
    </w:p>
  </w:footnote>
  <w:footnote w:id="74">
    <w:p w:rsidR="008E6F9E" w:rsidRDefault="008E6F9E" w:rsidP="003137CB">
      <w:pPr>
        <w:pStyle w:val="FootnoteText"/>
      </w:pPr>
      <w:r>
        <w:rPr>
          <w:sz w:val="24"/>
          <w:szCs w:val="24"/>
        </w:rPr>
        <w:tab/>
      </w:r>
      <w:r w:rsidRPr="00A12FAB">
        <w:rPr>
          <w:rStyle w:val="FootnoteReference"/>
        </w:rPr>
        <w:footnoteRef/>
      </w:r>
      <w:r>
        <w:rPr>
          <w:sz w:val="24"/>
          <w:szCs w:val="24"/>
        </w:rPr>
        <w:tab/>
      </w:r>
      <w:r>
        <w:t>Voir CMW/C/MEX/CO/1/</w:t>
      </w:r>
      <w:r w:rsidRPr="00A12FAB">
        <w:t>Add.1, par. 64 à 75</w:t>
      </w:r>
      <w:r>
        <w:t>,</w:t>
      </w:r>
      <w:r w:rsidRPr="00A12FAB">
        <w:t xml:space="preserve"> suite donnée à la recommandation contenue au paragraphe 32 du document CMW/C/MEX/CO/1.</w:t>
      </w:r>
    </w:p>
  </w:footnote>
  <w:footnote w:id="75">
    <w:p w:rsidR="008E6F9E" w:rsidRPr="00A12FAB" w:rsidRDefault="008E6F9E" w:rsidP="003137CB">
      <w:pPr>
        <w:pStyle w:val="FootnoteText"/>
      </w:pPr>
      <w:r>
        <w:rPr>
          <w:sz w:val="24"/>
          <w:szCs w:val="24"/>
        </w:rPr>
        <w:tab/>
      </w:r>
      <w:r w:rsidRPr="00A12FAB">
        <w:rPr>
          <w:rStyle w:val="FootnoteReference"/>
        </w:rPr>
        <w:footnoteRef/>
      </w:r>
      <w:r>
        <w:rPr>
          <w:sz w:val="24"/>
          <w:szCs w:val="24"/>
        </w:rPr>
        <w:tab/>
      </w:r>
      <w:r w:rsidRPr="00A12FAB">
        <w:t>Voir CMW/C/MEX/CO/1</w:t>
      </w:r>
      <w:r>
        <w:t>/</w:t>
      </w:r>
      <w:r w:rsidRPr="00A12FAB">
        <w:t>Add.1, par. 93</w:t>
      </w:r>
      <w:r>
        <w:t>,</w:t>
      </w:r>
      <w:r w:rsidRPr="00A12FAB">
        <w:t xml:space="preserve"> suite donnée à la recommandation contenue au paragraphe</w:t>
      </w:r>
      <w:r>
        <w:t> </w:t>
      </w:r>
      <w:r w:rsidRPr="00A12FAB">
        <w:t>36 du document CMW/C/MEX/CO/1.</w:t>
      </w:r>
    </w:p>
  </w:footnote>
  <w:footnote w:id="76">
    <w:p w:rsidR="008E6F9E" w:rsidRDefault="008E6F9E" w:rsidP="003137CB">
      <w:pPr>
        <w:pStyle w:val="FootnoteText"/>
      </w:pPr>
      <w:r>
        <w:rPr>
          <w:sz w:val="24"/>
          <w:szCs w:val="24"/>
        </w:rPr>
        <w:tab/>
      </w:r>
      <w:r w:rsidRPr="00A12FAB">
        <w:rPr>
          <w:rStyle w:val="FootnoteReference"/>
        </w:rPr>
        <w:footnoteRef/>
      </w:r>
      <w:r>
        <w:rPr>
          <w:sz w:val="24"/>
          <w:szCs w:val="24"/>
        </w:rPr>
        <w:tab/>
      </w:r>
      <w:r w:rsidRPr="00A12FAB">
        <w:t>Voir CMW/C/MEX/CO/1</w:t>
      </w:r>
      <w:r>
        <w:t>/</w:t>
      </w:r>
      <w:r w:rsidRPr="00A12FAB">
        <w:t>Add.1, par. 93 à 106</w:t>
      </w:r>
      <w:r>
        <w:t>,</w:t>
      </w:r>
      <w:r w:rsidRPr="00A12FAB">
        <w:t xml:space="preserve"> suite donnée à la recommandation contenue au paragraphe 38 du document CMW/C/MEX/CO/1.</w:t>
      </w:r>
    </w:p>
  </w:footnote>
  <w:footnote w:id="77">
    <w:p w:rsidR="008E6F9E" w:rsidRDefault="008E6F9E" w:rsidP="00181195">
      <w:pPr>
        <w:pStyle w:val="FootnoteText"/>
      </w:pPr>
      <w:r>
        <w:tab/>
      </w:r>
      <w:r>
        <w:rPr>
          <w:rStyle w:val="FootnoteReference"/>
        </w:rPr>
        <w:footnoteRef/>
      </w:r>
      <w:r>
        <w:tab/>
        <w:t xml:space="preserve">Voir CMW/C/MEX/CO/1/Add.1, par. 139 à 144, suite donnée à la recommandation contenue à l’alinéa </w:t>
      </w:r>
      <w:r>
        <w:rPr>
          <w:i/>
        </w:rPr>
        <w:t>b</w:t>
      </w:r>
      <w:r>
        <w:t xml:space="preserve"> du paragraphe 42 du document CMW/C/MEX/CO/1.</w:t>
      </w:r>
    </w:p>
  </w:footnote>
  <w:footnote w:id="78">
    <w:p w:rsidR="008E6F9E" w:rsidRDefault="008E6F9E" w:rsidP="00181195">
      <w:pPr>
        <w:pStyle w:val="FootnoteText"/>
      </w:pPr>
      <w:r>
        <w:tab/>
      </w:r>
      <w:r>
        <w:rPr>
          <w:rStyle w:val="FootnoteReference"/>
        </w:rPr>
        <w:footnoteRef/>
      </w:r>
      <w:r>
        <w:tab/>
        <w:t xml:space="preserve">Voir CMW/C/MEX/CO/1/Add.1, par. 149 à 157, suite donnée à la recommandation contenue à l’alinéa </w:t>
      </w:r>
      <w:r>
        <w:rPr>
          <w:i/>
        </w:rPr>
        <w:t>d</w:t>
      </w:r>
      <w:r>
        <w:t xml:space="preserve"> du paragraphe 42 du document CMW/C/MEX/CO/1.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F9E" w:rsidRPr="004140C2" w:rsidRDefault="008E6F9E">
    <w:pPr>
      <w:pStyle w:val="Header"/>
    </w:pPr>
    <w:r>
      <w:t>CMW/C/MEX/2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F9E" w:rsidRPr="004140C2" w:rsidRDefault="008E6F9E" w:rsidP="004140C2">
    <w:pPr>
      <w:pStyle w:val="Header"/>
      <w:jc w:val="right"/>
    </w:pPr>
    <w:r>
      <w:t>CMW/C/MEX/2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13E3"/>
    <w:rsid w:val="00016AC5"/>
    <w:rsid w:val="0006679A"/>
    <w:rsid w:val="0006721D"/>
    <w:rsid w:val="000A3177"/>
    <w:rsid w:val="000F41F2"/>
    <w:rsid w:val="0011323E"/>
    <w:rsid w:val="00124A66"/>
    <w:rsid w:val="00160540"/>
    <w:rsid w:val="00181195"/>
    <w:rsid w:val="00192EEB"/>
    <w:rsid w:val="001A20FB"/>
    <w:rsid w:val="001B4700"/>
    <w:rsid w:val="001D7F8A"/>
    <w:rsid w:val="001E3FEB"/>
    <w:rsid w:val="001E4A02"/>
    <w:rsid w:val="001F13F2"/>
    <w:rsid w:val="001F2EBF"/>
    <w:rsid w:val="00225A8C"/>
    <w:rsid w:val="002659F1"/>
    <w:rsid w:val="00276B0B"/>
    <w:rsid w:val="00287E79"/>
    <w:rsid w:val="002928F9"/>
    <w:rsid w:val="002A5D07"/>
    <w:rsid w:val="002C274A"/>
    <w:rsid w:val="002E24D6"/>
    <w:rsid w:val="002E7F82"/>
    <w:rsid w:val="003016B7"/>
    <w:rsid w:val="003137CB"/>
    <w:rsid w:val="003320B3"/>
    <w:rsid w:val="003515AA"/>
    <w:rsid w:val="00374106"/>
    <w:rsid w:val="003976D5"/>
    <w:rsid w:val="003D6C68"/>
    <w:rsid w:val="003E1EF6"/>
    <w:rsid w:val="003F057E"/>
    <w:rsid w:val="00407D4B"/>
    <w:rsid w:val="004140C2"/>
    <w:rsid w:val="004159D0"/>
    <w:rsid w:val="004232C0"/>
    <w:rsid w:val="00543D5E"/>
    <w:rsid w:val="00564D7F"/>
    <w:rsid w:val="00571F41"/>
    <w:rsid w:val="00597EBD"/>
    <w:rsid w:val="005A2B81"/>
    <w:rsid w:val="005A4048"/>
    <w:rsid w:val="005C22F1"/>
    <w:rsid w:val="005E5D1F"/>
    <w:rsid w:val="006036E4"/>
    <w:rsid w:val="00611D43"/>
    <w:rsid w:val="00612D48"/>
    <w:rsid w:val="00616B45"/>
    <w:rsid w:val="00630D9B"/>
    <w:rsid w:val="00631953"/>
    <w:rsid w:val="00636617"/>
    <w:rsid w:val="00641F24"/>
    <w:rsid w:val="006439EC"/>
    <w:rsid w:val="006519B5"/>
    <w:rsid w:val="00667D77"/>
    <w:rsid w:val="006A64DC"/>
    <w:rsid w:val="006B4590"/>
    <w:rsid w:val="006C340C"/>
    <w:rsid w:val="006D0241"/>
    <w:rsid w:val="0070347C"/>
    <w:rsid w:val="007176C1"/>
    <w:rsid w:val="00720F2B"/>
    <w:rsid w:val="00740E2C"/>
    <w:rsid w:val="00771DD7"/>
    <w:rsid w:val="007D67DE"/>
    <w:rsid w:val="007E72E3"/>
    <w:rsid w:val="007F55CB"/>
    <w:rsid w:val="0082617C"/>
    <w:rsid w:val="00835F37"/>
    <w:rsid w:val="008424B1"/>
    <w:rsid w:val="00844750"/>
    <w:rsid w:val="00890D88"/>
    <w:rsid w:val="008A27E1"/>
    <w:rsid w:val="008B44C4"/>
    <w:rsid w:val="008C2B33"/>
    <w:rsid w:val="008E6F9E"/>
    <w:rsid w:val="008E7FAE"/>
    <w:rsid w:val="0090180C"/>
    <w:rsid w:val="00911BF7"/>
    <w:rsid w:val="00970051"/>
    <w:rsid w:val="00977EC8"/>
    <w:rsid w:val="00986B46"/>
    <w:rsid w:val="009B3B5F"/>
    <w:rsid w:val="009D3A8C"/>
    <w:rsid w:val="009E7956"/>
    <w:rsid w:val="00A21A15"/>
    <w:rsid w:val="00A2492E"/>
    <w:rsid w:val="00A26AC0"/>
    <w:rsid w:val="00A40812"/>
    <w:rsid w:val="00A535A7"/>
    <w:rsid w:val="00A70B8E"/>
    <w:rsid w:val="00A75544"/>
    <w:rsid w:val="00AA3A18"/>
    <w:rsid w:val="00AC67A1"/>
    <w:rsid w:val="00AC7977"/>
    <w:rsid w:val="00AD3648"/>
    <w:rsid w:val="00AE352C"/>
    <w:rsid w:val="00AF23AA"/>
    <w:rsid w:val="00B32E2D"/>
    <w:rsid w:val="00B61990"/>
    <w:rsid w:val="00B90233"/>
    <w:rsid w:val="00B956C1"/>
    <w:rsid w:val="00BA13E3"/>
    <w:rsid w:val="00BB05C0"/>
    <w:rsid w:val="00BD326D"/>
    <w:rsid w:val="00BF0556"/>
    <w:rsid w:val="00C261F8"/>
    <w:rsid w:val="00C33100"/>
    <w:rsid w:val="00C3729D"/>
    <w:rsid w:val="00C55D15"/>
    <w:rsid w:val="00CB61AE"/>
    <w:rsid w:val="00CD1A71"/>
    <w:rsid w:val="00CD1FBB"/>
    <w:rsid w:val="00CE00BC"/>
    <w:rsid w:val="00D016B5"/>
    <w:rsid w:val="00D034F1"/>
    <w:rsid w:val="00D11EA4"/>
    <w:rsid w:val="00D17A4F"/>
    <w:rsid w:val="00D27D5E"/>
    <w:rsid w:val="00D33482"/>
    <w:rsid w:val="00D438E8"/>
    <w:rsid w:val="00DE35AC"/>
    <w:rsid w:val="00DE6D90"/>
    <w:rsid w:val="00DF002F"/>
    <w:rsid w:val="00E0244D"/>
    <w:rsid w:val="00E30F67"/>
    <w:rsid w:val="00E77C5F"/>
    <w:rsid w:val="00E81E94"/>
    <w:rsid w:val="00E82607"/>
    <w:rsid w:val="00EA2168"/>
    <w:rsid w:val="00F00BB1"/>
    <w:rsid w:val="00F233B6"/>
    <w:rsid w:val="00FA5A79"/>
    <w:rsid w:val="00FB0BFE"/>
    <w:rsid w:val="00FB4C51"/>
    <w:rsid w:val="00FC6D89"/>
    <w:rsid w:val="00FD196C"/>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eastAsia="en-US"/>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semiHidden/>
    <w:rsid w:val="00D438E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438E8"/>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rsid w:val="00D438E8"/>
    <w:rPr>
      <w:rFonts w:ascii="Times New Roman" w:hAnsi="Times New Roman"/>
      <w:sz w:val="18"/>
      <w:vertAlign w:val="superscript"/>
      <w:lang w:val="fr-CH"/>
    </w:rPr>
  </w:style>
  <w:style w:type="character" w:styleId="EndnoteReference">
    <w:name w:val="endnote reference"/>
    <w:aliases w:val="1_G"/>
    <w:basedOn w:val="FootnoteReference"/>
    <w:rsid w:val="00D438E8"/>
    <w:rPr>
      <w:rFonts w:ascii="Times New Roman" w:hAnsi="Times New Roman"/>
      <w:sz w:val="18"/>
      <w:vertAlign w:val="superscript"/>
      <w:lang w:val="fr-CH"/>
    </w:rPr>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semiHidden/>
    <w:rsid w:val="00D438E8"/>
    <w:rPr>
      <w:color w:val="auto"/>
      <w:u w:val="none"/>
    </w:rPr>
  </w:style>
  <w:style w:type="character" w:styleId="FollowedHyperlink">
    <w:name w:val="FollowedHyperlink"/>
    <w:semiHidden/>
    <w:rsid w:val="00D438E8"/>
    <w:rPr>
      <w:color w:val="auto"/>
      <w:u w:val="none"/>
    </w:rPr>
  </w:style>
  <w:style w:type="table" w:styleId="TableGrid1">
    <w:name w:val="Table Grid 1"/>
    <w:basedOn w:val="TableNormal"/>
    <w:semiHidden/>
    <w:rsid w:val="00D438E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har">
    <w:name w:val="_ Single Txt_G Char"/>
    <w:link w:val="SingleTxtG"/>
    <w:rsid w:val="00E30F67"/>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1234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mujermigrante.gob.mx"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inm.gob.mx/index.php?page/Grupo_Beta_de_Proteccion_a_Migrantes" TargetMode="External"/><Relationship Id="rId2" Type="http://schemas.openxmlformats.org/officeDocument/2006/relationships/hyperlink" Target="http://www.comar.gob.mx" TargetMode="External"/><Relationship Id="rId1" Type="http://schemas.openxmlformats.org/officeDocument/2006/relationships/hyperlink" Target="http://www.unctad.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42</Pages>
  <Words>18832</Words>
  <Characters>103582</Characters>
  <Application>Microsoft Office Word</Application>
  <DocSecurity>4</DocSecurity>
  <Lines>863</Lines>
  <Paragraphs>244</Paragraphs>
  <ScaleCrop>false</ScaleCrop>
  <HeadingPairs>
    <vt:vector size="2" baseType="variant">
      <vt:variant>
        <vt:lpstr>Titre</vt:lpstr>
      </vt:variant>
      <vt:variant>
        <vt:i4>1</vt:i4>
      </vt:variant>
    </vt:vector>
  </HeadingPairs>
  <TitlesOfParts>
    <vt:vector size="1" baseType="lpstr">
      <vt:lpstr>CMW/C/MEX/2</vt:lpstr>
    </vt:vector>
  </TitlesOfParts>
  <Company>Corinne</Company>
  <LinksUpToDate>false</LinksUpToDate>
  <CharactersWithSpaces>122170</CharactersWithSpaces>
  <SharedDoc>false</SharedDoc>
  <HLinks>
    <vt:vector size="24" baseType="variant">
      <vt:variant>
        <vt:i4>589896</vt:i4>
      </vt:variant>
      <vt:variant>
        <vt:i4>0</vt:i4>
      </vt:variant>
      <vt:variant>
        <vt:i4>0</vt:i4>
      </vt:variant>
      <vt:variant>
        <vt:i4>5</vt:i4>
      </vt:variant>
      <vt:variant>
        <vt:lpwstr>http://www.mujermigrante.gob.mx/</vt:lpwstr>
      </vt:variant>
      <vt:variant>
        <vt:lpwstr/>
      </vt:variant>
      <vt:variant>
        <vt:i4>2687002</vt:i4>
      </vt:variant>
      <vt:variant>
        <vt:i4>6</vt:i4>
      </vt:variant>
      <vt:variant>
        <vt:i4>0</vt:i4>
      </vt:variant>
      <vt:variant>
        <vt:i4>5</vt:i4>
      </vt:variant>
      <vt:variant>
        <vt:lpwstr>http://www.inm.gob.mx/index.php?page/Grupo_Beta_de_Proteccion_a_Migrantes</vt:lpwstr>
      </vt:variant>
      <vt:variant>
        <vt:lpwstr/>
      </vt:variant>
      <vt:variant>
        <vt:i4>1048649</vt:i4>
      </vt:variant>
      <vt:variant>
        <vt:i4>3</vt:i4>
      </vt:variant>
      <vt:variant>
        <vt:i4>0</vt:i4>
      </vt:variant>
      <vt:variant>
        <vt:i4>5</vt:i4>
      </vt:variant>
      <vt:variant>
        <vt:lpwstr>http://www.comar.gob.mx/</vt:lpwstr>
      </vt:variant>
      <vt:variant>
        <vt:lpwstr/>
      </vt:variant>
      <vt:variant>
        <vt:i4>3080230</vt:i4>
      </vt:variant>
      <vt:variant>
        <vt:i4>0</vt:i4>
      </vt:variant>
      <vt:variant>
        <vt:i4>0</vt:i4>
      </vt:variant>
      <vt:variant>
        <vt:i4>5</vt:i4>
      </vt:variant>
      <vt:variant>
        <vt:lpwstr>http://www.unctad.org/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CMW/C/MEX/2</dc:title>
  <dc:subject>Final</dc:subject>
  <dc:creator>Burdin</dc:creator>
  <cp:keywords/>
  <dc:description/>
  <cp:lastModifiedBy>Burdin</cp:lastModifiedBy>
  <cp:revision>2</cp:revision>
  <cp:lastPrinted>2010-11-18T11:37:00Z</cp:lastPrinted>
  <dcterms:created xsi:type="dcterms:W3CDTF">2010-11-18T11:42:00Z</dcterms:created>
  <dcterms:modified xsi:type="dcterms:W3CDTF">2010-11-18T11:42:00Z</dcterms:modified>
</cp:coreProperties>
</file>