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764DF">
                <w:t>C/IRL.Q/3-4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764DF">
              <w:rPr>
                <w:sz w:val="20"/>
                <w:lang w:val="en-US"/>
              </w:rPr>
              <w:fldChar w:fldCharType="separate"/>
            </w:r>
            <w:r w:rsidR="002764DF">
              <w:rPr>
                <w:sz w:val="20"/>
                <w:lang w:val="en-US"/>
              </w:rPr>
              <w:t>20 January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C232B" w:rsidRPr="00AC232B" w:rsidRDefault="00AC232B" w:rsidP="00971BD5">
      <w:pPr>
        <w:spacing w:before="120"/>
        <w:rPr>
          <w:b/>
        </w:rPr>
      </w:pPr>
      <w:r w:rsidRPr="00AC232B">
        <w:rPr>
          <w:b/>
        </w:rPr>
        <w:t>Комитет по ликвидации расовой дискриминации</w:t>
      </w:r>
    </w:p>
    <w:p w:rsidR="00AC232B" w:rsidRPr="00AC232B" w:rsidRDefault="00AC232B" w:rsidP="00AC232B">
      <w:pPr>
        <w:rPr>
          <w:b/>
        </w:rPr>
      </w:pPr>
      <w:r w:rsidRPr="00AC232B">
        <w:rPr>
          <w:b/>
        </w:rPr>
        <w:t>Семьдесят восьмая сессия</w:t>
      </w:r>
    </w:p>
    <w:p w:rsidR="00AC232B" w:rsidRPr="00AC232B" w:rsidRDefault="00AC232B" w:rsidP="00AC232B">
      <w:r w:rsidRPr="00AC232B">
        <w:t>14 февраля − 11 марта 2011 года</w:t>
      </w:r>
    </w:p>
    <w:p w:rsidR="00AC232B" w:rsidRPr="00AC232B" w:rsidRDefault="00AC232B" w:rsidP="00971BD5">
      <w:pPr>
        <w:pStyle w:val="HChGR"/>
      </w:pPr>
      <w:r w:rsidRPr="00AC232B">
        <w:tab/>
      </w:r>
      <w:r w:rsidR="00971BD5">
        <w:tab/>
      </w:r>
      <w:r w:rsidRPr="00AC232B">
        <w:t>Осуществление Международной конвенции о</w:t>
      </w:r>
      <w:r w:rsidR="00971BD5">
        <w:t> </w:t>
      </w:r>
      <w:r w:rsidRPr="00AC232B">
        <w:t>ликвидации всех форм расовой дискримин</w:t>
      </w:r>
      <w:r w:rsidRPr="00AC232B">
        <w:t>а</w:t>
      </w:r>
      <w:r w:rsidRPr="00AC232B">
        <w:t>ции</w:t>
      </w:r>
    </w:p>
    <w:p w:rsidR="00AC232B" w:rsidRPr="00AC232B" w:rsidRDefault="00AC232B" w:rsidP="00971BD5">
      <w:pPr>
        <w:pStyle w:val="HChGR"/>
      </w:pPr>
      <w:r w:rsidRPr="00AC232B">
        <w:tab/>
      </w:r>
      <w:r w:rsidR="00971BD5">
        <w:tab/>
      </w:r>
      <w:r w:rsidRPr="00AC232B">
        <w:t>Перечень тем, подлежащих обсуждению в связи с</w:t>
      </w:r>
      <w:r w:rsidR="00971BD5">
        <w:t> </w:t>
      </w:r>
      <w:r w:rsidRPr="00AC232B">
        <w:t>рассмотрением третьего и четвертого п</w:t>
      </w:r>
      <w:r w:rsidRPr="00AC232B">
        <w:t>е</w:t>
      </w:r>
      <w:r w:rsidRPr="00AC232B">
        <w:t>риодических докладов Ирландии (CERD/C/IRL/3-4)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AC232B" w:rsidRPr="00AC232B" w:rsidTr="00E6750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AC232B" w:rsidRPr="00AC232B" w:rsidRDefault="00AC232B" w:rsidP="00AC232B"/>
        </w:tc>
      </w:tr>
      <w:tr w:rsidR="00AC232B" w:rsidRPr="00AC232B" w:rsidTr="00E6750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C232B" w:rsidRPr="00AC232B" w:rsidRDefault="00AC232B" w:rsidP="00971BD5">
            <w:pPr>
              <w:spacing w:after="120"/>
            </w:pPr>
            <w:r w:rsidRPr="00AC232B">
              <w:tab/>
              <w:t>Ниже приводится перечень тем, определенных Докладчиком по стране в связи с рассмотрением третьего и четвертого периодических докладов Ирла</w:t>
            </w:r>
            <w:r w:rsidRPr="00AC232B">
              <w:t>н</w:t>
            </w:r>
            <w:r w:rsidRPr="00AC232B">
              <w:t>дии. Этот перечень служит ориентиром для диалога между делегацией госуда</w:t>
            </w:r>
            <w:r w:rsidRPr="00AC232B">
              <w:t>р</w:t>
            </w:r>
            <w:r w:rsidRPr="00AC232B">
              <w:t xml:space="preserve">ства-участника и Комитетом и </w:t>
            </w:r>
            <w:r w:rsidRPr="00AC232B">
              <w:rPr>
                <w:i/>
              </w:rPr>
              <w:t>не требует представления письменных ответов.</w:t>
            </w:r>
            <w:r w:rsidRPr="00AC232B">
              <w:t xml:space="preserve"> Настоящий перечень не является исчерпывающим, поскольку в ходе диалога будут затронуты и другие вопросы.</w:t>
            </w:r>
          </w:p>
        </w:tc>
      </w:tr>
      <w:tr w:rsidR="00AC232B" w:rsidRPr="00AC232B" w:rsidTr="00E67504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AC232B" w:rsidRPr="00AC232B" w:rsidRDefault="00AC232B" w:rsidP="00AC232B"/>
        </w:tc>
      </w:tr>
    </w:tbl>
    <w:p w:rsidR="00AC232B" w:rsidRPr="00AC232B" w:rsidRDefault="00971BD5" w:rsidP="00971BD5">
      <w:pPr>
        <w:pStyle w:val="H23GR"/>
      </w:pPr>
      <w:r>
        <w:tab/>
      </w:r>
      <w:r w:rsidR="00AC232B" w:rsidRPr="00AC232B">
        <w:t>1.</w:t>
      </w:r>
      <w:r w:rsidR="00AC232B" w:rsidRPr="00AC232B">
        <w:tab/>
        <w:t>Конвенция во внутреннем праве и законодательная и политическая база для ее осуществл</w:t>
      </w:r>
      <w:r w:rsidR="00AC232B" w:rsidRPr="00AC232B">
        <w:t>е</w:t>
      </w:r>
      <w:r w:rsidR="00AC232B" w:rsidRPr="00AC232B">
        <w:t>ния (статьи 1, 2 и 6):</w:t>
      </w:r>
    </w:p>
    <w:p w:rsidR="00AC232B" w:rsidRPr="00AC232B" w:rsidRDefault="00AC232B" w:rsidP="00971BD5">
      <w:pPr>
        <w:pStyle w:val="SingleTxtGR"/>
      </w:pPr>
      <w:r w:rsidRPr="00AC232B">
        <w:tab/>
        <w:t>а)</w:t>
      </w:r>
      <w:r w:rsidRPr="00AC232B">
        <w:tab/>
        <w:t>необходимость во включении Международной конвенции о ликв</w:t>
      </w:r>
      <w:r w:rsidRPr="00AC232B">
        <w:t>и</w:t>
      </w:r>
      <w:r w:rsidRPr="00AC232B">
        <w:t>дации всех форм расовой дискриминации во внутреннее право с целью допо</w:t>
      </w:r>
      <w:r w:rsidRPr="00AC232B">
        <w:t>л</w:t>
      </w:r>
      <w:r w:rsidRPr="00AC232B">
        <w:t>нения действующего законодательства для обеспечения дополнительной защ</w:t>
      </w:r>
      <w:r w:rsidRPr="00AC232B">
        <w:t>и</w:t>
      </w:r>
      <w:r w:rsidRPr="00AC232B">
        <w:t>ты граждан и неграждан от расовой дискриминации (CERD/C/IRL/3-4 пункт 49 и CERD/C/IRL/CO/2/Add.1, пункт 19);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b</w:t>
      </w:r>
      <w:r w:rsidRPr="00AC232B">
        <w:t>)</w:t>
      </w:r>
      <w:r w:rsidRPr="00AC232B">
        <w:tab/>
        <w:t>обновленная информация об усилиях, направленных на снятие з</w:t>
      </w:r>
      <w:r w:rsidRPr="00AC232B">
        <w:t>а</w:t>
      </w:r>
      <w:r w:rsidRPr="00AC232B">
        <w:t>явления государства-участника в отношении статьи 4 Конвенции по итогам и</w:t>
      </w:r>
      <w:r w:rsidRPr="00AC232B">
        <w:t>с</w:t>
      </w:r>
      <w:r w:rsidRPr="00AC232B">
        <w:t>следования, заказанного Министерством юстиции, равноправия и законод</w:t>
      </w:r>
      <w:r w:rsidRPr="00AC232B">
        <w:t>а</w:t>
      </w:r>
      <w:r w:rsidRPr="00AC232B">
        <w:t>тельных реформ для проведения оценки эффективности применения дейс</w:t>
      </w:r>
      <w:r w:rsidRPr="00AC232B">
        <w:t>т</w:t>
      </w:r>
      <w:r w:rsidRPr="00AC232B">
        <w:t>вующего внутреннего законодательства в борьбе с преступлениями на расовой почве (CERD/C/IRL/CO/2/Add.1, пункты 21 и 22);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c</w:t>
      </w:r>
      <w:r w:rsidRPr="00AC232B">
        <w:t>)</w:t>
      </w:r>
      <w:r w:rsidRPr="00AC232B">
        <w:tab/>
        <w:t>отсутствие законодательства, устанавливающего запрет на расовое профилирование со стороны сотрудников полиции и других правоохранител</w:t>
      </w:r>
      <w:r w:rsidRPr="00AC232B">
        <w:t>ь</w:t>
      </w:r>
      <w:r w:rsidRPr="00AC232B">
        <w:t>ных органов. Основания для требования к иностранным гражданам иметь в любое время при себе удостоверение личности и предъявлять его в случаях, к</w:t>
      </w:r>
      <w:r w:rsidRPr="00AC232B">
        <w:t>о</w:t>
      </w:r>
      <w:r w:rsidRPr="00AC232B">
        <w:t>гда их останавливает полиция, хотя данное требование не применяется к и</w:t>
      </w:r>
      <w:r w:rsidRPr="00AC232B">
        <w:t>р</w:t>
      </w:r>
      <w:r w:rsidRPr="00AC232B">
        <w:t>ландским гражданам (CERD/C/IRL/3-4, пункт 228);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d</w:t>
      </w:r>
      <w:r w:rsidRPr="00AC232B">
        <w:t>)</w:t>
      </w:r>
      <w:r w:rsidRPr="00AC232B">
        <w:tab/>
        <w:t>обновленная информация о пересмотре Закона о запрещении по</w:t>
      </w:r>
      <w:r w:rsidRPr="00AC232B">
        <w:t>д</w:t>
      </w:r>
      <w:r w:rsidRPr="00AC232B">
        <w:t>стрекательства к ненависти 1989 года в свете выводов исследования, выполне</w:t>
      </w:r>
      <w:r w:rsidRPr="00AC232B">
        <w:t>н</w:t>
      </w:r>
      <w:r w:rsidRPr="00AC232B">
        <w:t>ного Центром уголовной юстиции Университета Лимерика. Меры, обязыва</w:t>
      </w:r>
      <w:r w:rsidRPr="00AC232B">
        <w:t>ю</w:t>
      </w:r>
      <w:r w:rsidRPr="00AC232B">
        <w:t>щие судей учитывать расистскую мотивацию в качестве отягчающего обсто</w:t>
      </w:r>
      <w:r w:rsidRPr="00AC232B">
        <w:t>я</w:t>
      </w:r>
      <w:r w:rsidRPr="00AC232B">
        <w:t>тельства при вынесении приговора (там же, пункты 51-53);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e</w:t>
      </w:r>
      <w:r w:rsidRPr="00AC232B">
        <w:t>)</w:t>
      </w:r>
      <w:r w:rsidRPr="00AC232B">
        <w:tab/>
        <w:t>меры, принятые с тем, чтобы нынешнее сокращение бюджетных расходов на такие учреждения, как Ирландская комиссия по правам человека (32%), Управление по вопросам равноправия (43%) и Национальный консульт</w:t>
      </w:r>
      <w:r w:rsidRPr="00AC232B">
        <w:t>а</w:t>
      </w:r>
      <w:r w:rsidRPr="00AC232B">
        <w:t>тивный комитет по расизму и отношениям между культурами (100%), не сказ</w:t>
      </w:r>
      <w:r w:rsidRPr="00AC232B">
        <w:t>ы</w:t>
      </w:r>
      <w:r w:rsidRPr="00AC232B">
        <w:t>валось на мониторинге осуществления обязательств государства-участника в соответствии с Конве</w:t>
      </w:r>
      <w:r w:rsidRPr="00AC232B">
        <w:t>н</w:t>
      </w:r>
      <w:r w:rsidRPr="00AC232B">
        <w:t>цией (там же, пункт 190);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f</w:t>
      </w:r>
      <w:r w:rsidRPr="00AC232B">
        <w:t>)</w:t>
      </w:r>
      <w:r w:rsidRPr="00AC232B">
        <w:tab/>
        <w:t>отсутствие ясности в законодательстве в отношении мотивов для отказа в разрешении на въезд в государство и отсутствия процедур обжалов</w:t>
      </w:r>
      <w:r w:rsidRPr="00AC232B">
        <w:t>а</w:t>
      </w:r>
      <w:r w:rsidRPr="00AC232B">
        <w:t>ния или пересмотра, позволяющих оспорить такие решения иммиграционных властей (CERD/C/IRL/CO/2/Add.1, пункт 94). Обновленная информация о ст</w:t>
      </w:r>
      <w:r w:rsidRPr="00AC232B">
        <w:t>а</w:t>
      </w:r>
      <w:r w:rsidRPr="00AC232B">
        <w:t>тусе законопроекта об иммиграции и проживании (там же, пункт 206).</w:t>
      </w:r>
    </w:p>
    <w:p w:rsidR="00AC232B" w:rsidRPr="00AC232B" w:rsidRDefault="00971BD5" w:rsidP="00971BD5">
      <w:pPr>
        <w:pStyle w:val="H23GR"/>
      </w:pPr>
      <w:r>
        <w:tab/>
      </w:r>
      <w:r w:rsidR="00AC232B" w:rsidRPr="00AC232B">
        <w:t>2.</w:t>
      </w:r>
      <w:r w:rsidR="00AC232B" w:rsidRPr="00AC232B">
        <w:tab/>
        <w:t>Интеграция, борьба с расовыми предрассудками и положение неграждан (трудящихся-мигрантов, просителей убежища и беженцев) (статьи 2, 5 и 6):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a</w:t>
      </w:r>
      <w:r w:rsidRPr="00AC232B">
        <w:t>)</w:t>
      </w:r>
      <w:r w:rsidRPr="00AC232B">
        <w:tab/>
        <w:t>меры, принятые с целью прекращения притеснения мигрантов и бесчеловечного обращения с ними на улицах и в других общественных местах, а также с целью поощрения информирования об инцидентах расистского хара</w:t>
      </w:r>
      <w:r w:rsidRPr="00AC232B">
        <w:t>к</w:t>
      </w:r>
      <w:r w:rsidRPr="00AC232B">
        <w:t>тера (CERD/C/IRL/3-4, пункты 375 и 507). Меры, принятые с целью поощр</w:t>
      </w:r>
      <w:r w:rsidRPr="00AC232B">
        <w:t>е</w:t>
      </w:r>
      <w:r w:rsidRPr="00AC232B">
        <w:t>ния средств массовой информации распространять идеи о необходимости борьбы с расовыми предрассудками и ксенофобскими стереотипами, а также пропага</w:t>
      </w:r>
      <w:r w:rsidRPr="00AC232B">
        <w:t>н</w:t>
      </w:r>
      <w:r w:rsidRPr="00AC232B">
        <w:t>дировать культурное многообразие (CERD/C/IRL/CO/2/Add.1, пункт 28);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b</w:t>
      </w:r>
      <w:r w:rsidRPr="00AC232B">
        <w:t>)</w:t>
      </w:r>
      <w:r w:rsidRPr="00AC232B">
        <w:tab/>
        <w:t>после опубликования в марте 2005 года доклада о проверке собл</w:t>
      </w:r>
      <w:r w:rsidRPr="00AC232B">
        <w:t>ю</w:t>
      </w:r>
      <w:r w:rsidRPr="00AC232B">
        <w:t>дения прав человека сотрудниками полиции, в котором указаны недостатки в работе полиции, в первую очередь проявляющиеся в дискриминационном о</w:t>
      </w:r>
      <w:r w:rsidRPr="00AC232B">
        <w:t>б</w:t>
      </w:r>
      <w:r w:rsidRPr="00AC232B">
        <w:t>ращении с иностранцами, были приняты конкретные меры по а) информиров</w:t>
      </w:r>
      <w:r w:rsidRPr="00AC232B">
        <w:t>а</w:t>
      </w:r>
      <w:r w:rsidRPr="00AC232B">
        <w:t xml:space="preserve">нию сотрудников полиции о недопустимости дискриминационного обращения и </w:t>
      </w:r>
      <w:r w:rsidRPr="00AC232B">
        <w:rPr>
          <w:lang w:val="en-US"/>
        </w:rPr>
        <w:t>b</w:t>
      </w:r>
      <w:r w:rsidRPr="00AC232B">
        <w:t>) расследованию и привлечению к уголовной ответственности лиц, подозр</w:t>
      </w:r>
      <w:r w:rsidRPr="00AC232B">
        <w:t>е</w:t>
      </w:r>
      <w:r w:rsidRPr="00AC232B">
        <w:t>ваемых в совершении преступлений, в рамках Комиссии омбудсмена при н</w:t>
      </w:r>
      <w:r w:rsidRPr="00AC232B">
        <w:t>а</w:t>
      </w:r>
      <w:r w:rsidRPr="00AC232B">
        <w:t>циональной полиции, которая была учреждена в соответствии с Законом о н</w:t>
      </w:r>
      <w:r w:rsidRPr="00AC232B">
        <w:t>а</w:t>
      </w:r>
      <w:r w:rsidRPr="00AC232B">
        <w:t>циональной полиции 2005 года (CERD/C/IRL/3-4, пункты 75-79 и 376 и CERD/C/IRL/CO/2/Add.1, пункты 118-122 и 139);</w:t>
      </w:r>
    </w:p>
    <w:p w:rsidR="00AC232B" w:rsidRPr="00510024" w:rsidRDefault="00AC232B" w:rsidP="00971BD5">
      <w:pPr>
        <w:pStyle w:val="SingleTxtGR"/>
        <w:rPr>
          <w:spacing w:val="2"/>
        </w:rPr>
      </w:pPr>
      <w:r w:rsidRPr="00510024">
        <w:rPr>
          <w:spacing w:val="2"/>
        </w:rPr>
        <w:tab/>
      </w:r>
      <w:r w:rsidRPr="00510024">
        <w:rPr>
          <w:spacing w:val="2"/>
          <w:lang w:val="en-US"/>
        </w:rPr>
        <w:t>c</w:t>
      </w:r>
      <w:r w:rsidRPr="00510024">
        <w:rPr>
          <w:spacing w:val="2"/>
        </w:rPr>
        <w:t>)</w:t>
      </w:r>
      <w:r w:rsidRPr="00510024">
        <w:rPr>
          <w:spacing w:val="2"/>
        </w:rPr>
        <w:tab/>
        <w:t>информация о причинах принятия правительством обнародованн</w:t>
      </w:r>
      <w:r w:rsidRPr="00510024">
        <w:rPr>
          <w:spacing w:val="2"/>
        </w:rPr>
        <w:t>о</w:t>
      </w:r>
      <w:r w:rsidRPr="00510024">
        <w:rPr>
          <w:spacing w:val="2"/>
        </w:rPr>
        <w:t>го 17 декабря 2008 года решения ограничить доступ граждан Болгарии и Румынии на ирландский рынок труда с 1 января 2009 года (CERD/C/IRL/3-4, пункт 297);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d</w:t>
      </w:r>
      <w:r w:rsidRPr="00AC232B">
        <w:t>)</w:t>
      </w:r>
      <w:r w:rsidRPr="00AC232B">
        <w:tab/>
        <w:t>обновленная информация о наборе в национальную полицию лиц иного национального происхождения после пересмотра квалификационных требований, включая оценку владения языком (там же, пункты 263-264 CERD/C/IRL/CO/2/Add.1, пункты 126-128 и 138);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e</w:t>
      </w:r>
      <w:r w:rsidRPr="00AC232B">
        <w:t>)</w:t>
      </w:r>
      <w:r w:rsidRPr="00AC232B">
        <w:tab/>
        <w:t>меры, принятые с целью пересмотра определения семьи, что п</w:t>
      </w:r>
      <w:r w:rsidRPr="00AC232B">
        <w:t>о</w:t>
      </w:r>
      <w:r w:rsidRPr="00AC232B">
        <w:t>зволит снять неоправданные ограничения на воссоединение семей (CERD/C/IRL/3-4, пункт 530);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f</w:t>
      </w:r>
      <w:r w:rsidRPr="00AC232B">
        <w:t>)</w:t>
      </w:r>
      <w:r w:rsidRPr="00AC232B">
        <w:tab/>
        <w:t>в свете того, что задержание просителей убежища не проводятся на систематической основе (CERD/C/IRL/CO/2/Add.1, пункт 96), указать конкре</w:t>
      </w:r>
      <w:r w:rsidRPr="00AC232B">
        <w:t>т</w:t>
      </w:r>
      <w:r w:rsidRPr="00AC232B">
        <w:t>ные меры, принятые для того, чтобы просители убежища, которые не являются подозреваемыми в совершении преступления или осужденными за преступл</w:t>
      </w:r>
      <w:r w:rsidRPr="00AC232B">
        <w:t>е</w:t>
      </w:r>
      <w:r w:rsidRPr="00AC232B">
        <w:t>ния, содержались не в тюрьмах и полицейских участках, а в специальных пр</w:t>
      </w:r>
      <w:r w:rsidRPr="00AC232B">
        <w:t>и</w:t>
      </w:r>
      <w:r w:rsidRPr="00AC232B">
        <w:t>емниках для прос</w:t>
      </w:r>
      <w:r w:rsidRPr="00AC232B">
        <w:t>и</w:t>
      </w:r>
      <w:r w:rsidRPr="00AC232B">
        <w:t>телей убежища (там же, пункты 91-94 и 96).</w:t>
      </w:r>
    </w:p>
    <w:p w:rsidR="00AC232B" w:rsidRPr="00AC232B" w:rsidRDefault="00971BD5" w:rsidP="00971BD5">
      <w:pPr>
        <w:pStyle w:val="H23GR"/>
      </w:pPr>
      <w:r>
        <w:tab/>
      </w:r>
      <w:r w:rsidR="00AC232B" w:rsidRPr="00AC232B">
        <w:t>3.</w:t>
      </w:r>
      <w:r w:rsidR="00AC232B" w:rsidRPr="00AC232B">
        <w:tab/>
        <w:t>Вопросы, касающиеся этнических меньшинств, и положение общин тревеллеров (статьи 2, 3 и 5):</w:t>
      </w:r>
    </w:p>
    <w:p w:rsidR="00AC232B" w:rsidRPr="00AC232B" w:rsidRDefault="00AC232B" w:rsidP="00971BD5">
      <w:pPr>
        <w:pStyle w:val="SingleTxtGR"/>
      </w:pPr>
      <w:r w:rsidRPr="00AC232B">
        <w:tab/>
        <w:t>а)</w:t>
      </w:r>
      <w:r w:rsidRPr="00AC232B">
        <w:tab/>
        <w:t>обновленная информация о выполнении рекомендаций Группы в</w:t>
      </w:r>
      <w:r w:rsidRPr="00AC232B">
        <w:t>ы</w:t>
      </w:r>
      <w:r w:rsidRPr="00AC232B">
        <w:t>сокого уровня по вопр</w:t>
      </w:r>
      <w:r w:rsidRPr="00AC232B">
        <w:t>о</w:t>
      </w:r>
      <w:r w:rsidRPr="00AC232B">
        <w:t>сам тревеллеров, одобренных правительством 21 марта 2006 года, в частности рекомендации о необходимости в проведении эффекти</w:t>
      </w:r>
      <w:r w:rsidRPr="00AC232B">
        <w:t>в</w:t>
      </w:r>
      <w:r w:rsidRPr="00AC232B">
        <w:t>ных консультаций с тревеллерами (</w:t>
      </w:r>
      <w:r w:rsidR="007F21C7">
        <w:t xml:space="preserve">там </w:t>
      </w:r>
      <w:r w:rsidRPr="00AC232B">
        <w:t>же, пункт 163);</w:t>
      </w:r>
    </w:p>
    <w:p w:rsidR="00AC232B" w:rsidRPr="00AC232B" w:rsidRDefault="00AC232B" w:rsidP="00971BD5">
      <w:pPr>
        <w:pStyle w:val="SingleTxtGR"/>
      </w:pPr>
      <w:r w:rsidRPr="007F21C7">
        <w:tab/>
      </w:r>
      <w:r w:rsidRPr="00AC232B">
        <w:rPr>
          <w:lang w:val="en-US"/>
        </w:rPr>
        <w:t>b</w:t>
      </w:r>
      <w:r w:rsidRPr="00AC232B">
        <w:t>)</w:t>
      </w:r>
      <w:r w:rsidRPr="00AC232B">
        <w:tab/>
        <w:t>прогресс, достигнутый в обеспечении того, чтобы понятие сам</w:t>
      </w:r>
      <w:r w:rsidRPr="00AC232B">
        <w:t>о</w:t>
      </w:r>
      <w:r w:rsidRPr="00AC232B">
        <w:t>идентификации использовалось, главным образом, для определения прина</w:t>
      </w:r>
      <w:r w:rsidRPr="00AC232B">
        <w:t>д</w:t>
      </w:r>
      <w:r w:rsidRPr="00AC232B">
        <w:t>лежности лиц к какому-либо этническому меньшинству. Обновленная инфо</w:t>
      </w:r>
      <w:r w:rsidRPr="00AC232B">
        <w:t>р</w:t>
      </w:r>
      <w:r w:rsidRPr="00AC232B">
        <w:t>мация об усилиях, направленных на признание различных общин и групп тр</w:t>
      </w:r>
      <w:r w:rsidRPr="00AC232B">
        <w:t>е</w:t>
      </w:r>
      <w:r w:rsidRPr="00AC232B">
        <w:t xml:space="preserve">веллеров в качестве групп этнических меньшинств (CERD/C/IRL/3-4, пункты 8 и 11; </w:t>
      </w:r>
      <w:r w:rsidRPr="00AC232B">
        <w:rPr>
          <w:lang w:val="en-US"/>
        </w:rPr>
        <w:t>CERD</w:t>
      </w:r>
      <w:r w:rsidRPr="00AC232B">
        <w:t>/</w:t>
      </w:r>
      <w:r w:rsidRPr="00AC232B">
        <w:rPr>
          <w:lang w:val="en-US"/>
        </w:rPr>
        <w:t>C</w:t>
      </w:r>
      <w:r w:rsidRPr="00AC232B">
        <w:t>/</w:t>
      </w:r>
      <w:r w:rsidRPr="00AC232B">
        <w:rPr>
          <w:lang w:val="en-US"/>
        </w:rPr>
        <w:t>IRL</w:t>
      </w:r>
      <w:r w:rsidRPr="00AC232B">
        <w:t>/</w:t>
      </w:r>
      <w:r w:rsidRPr="00AC232B">
        <w:rPr>
          <w:lang w:val="en-US"/>
        </w:rPr>
        <w:t>CO</w:t>
      </w:r>
      <w:r w:rsidRPr="00AC232B">
        <w:t xml:space="preserve">/2, пункт 20; и </w:t>
      </w:r>
      <w:r w:rsidRPr="00AC232B">
        <w:rPr>
          <w:lang w:val="en-US"/>
        </w:rPr>
        <w:t>CERD</w:t>
      </w:r>
      <w:r w:rsidRPr="00AC232B">
        <w:t>/</w:t>
      </w:r>
      <w:r w:rsidRPr="00AC232B">
        <w:rPr>
          <w:lang w:val="en-US"/>
        </w:rPr>
        <w:t>C</w:t>
      </w:r>
      <w:r w:rsidRPr="00AC232B">
        <w:t>/</w:t>
      </w:r>
      <w:r w:rsidRPr="00AC232B">
        <w:rPr>
          <w:lang w:val="en-US"/>
        </w:rPr>
        <w:t>IRL</w:t>
      </w:r>
      <w:r w:rsidRPr="00AC232B">
        <w:t>/</w:t>
      </w:r>
      <w:r w:rsidRPr="00AC232B">
        <w:rPr>
          <w:lang w:val="en-US"/>
        </w:rPr>
        <w:t>CO</w:t>
      </w:r>
      <w:r w:rsidRPr="00AC232B">
        <w:t>/2/</w:t>
      </w:r>
      <w:r w:rsidRPr="00AC232B">
        <w:rPr>
          <w:lang w:val="en-US"/>
        </w:rPr>
        <w:t>Add</w:t>
      </w:r>
      <w:r w:rsidRPr="00AC232B">
        <w:t>.1, пункт 158);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c</w:t>
      </w:r>
      <w:r w:rsidRPr="00AC232B">
        <w:t>)</w:t>
      </w:r>
      <w:r w:rsidRPr="00AC232B">
        <w:tab/>
        <w:t>в свете признаваемых государством-участником недостатков в осуществлении политики, затрагивающей тревеллеров, в таких областях, как жилье, образование, занятость, медицинское обслуживание и доступ к осно</w:t>
      </w:r>
      <w:r w:rsidRPr="00AC232B">
        <w:t>в</w:t>
      </w:r>
      <w:r w:rsidRPr="00AC232B">
        <w:t>ным товарам и услугам, информация о конкретных мерах, принятых с целью улучшения условий жизни тревеллеров и членов их семей (CERD/C/IRL/CO/2/Add.1, пункты 160 и 161);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d</w:t>
      </w:r>
      <w:r w:rsidRPr="00AC232B">
        <w:t>)</w:t>
      </w:r>
      <w:r w:rsidRPr="00AC232B">
        <w:tab/>
        <w:t>меры, принятые с целью повышения охвата школьным образован</w:t>
      </w:r>
      <w:r w:rsidRPr="00AC232B">
        <w:t>и</w:t>
      </w:r>
      <w:r w:rsidRPr="00510024">
        <w:rPr>
          <w:spacing w:val="2"/>
        </w:rPr>
        <w:t>ем и закрепления в школах учеников из общин тревеллеров. Шаги, предприн</w:t>
      </w:r>
      <w:r w:rsidRPr="00510024">
        <w:rPr>
          <w:spacing w:val="2"/>
        </w:rPr>
        <w:t>я</w:t>
      </w:r>
      <w:r w:rsidRPr="00510024">
        <w:rPr>
          <w:spacing w:val="2"/>
        </w:rPr>
        <w:t>тые для определения коренных причин досрочного прекращения обучения, низких показателей охвата школьным образованием и уровня успеваемости по англи</w:t>
      </w:r>
      <w:r w:rsidRPr="00510024">
        <w:rPr>
          <w:spacing w:val="2"/>
        </w:rPr>
        <w:t>й</w:t>
      </w:r>
      <w:r w:rsidRPr="00510024">
        <w:rPr>
          <w:spacing w:val="2"/>
        </w:rPr>
        <w:t>скому языку и математике, которые были выявлены в ходе обследования по в</w:t>
      </w:r>
      <w:r w:rsidRPr="00510024">
        <w:rPr>
          <w:spacing w:val="2"/>
        </w:rPr>
        <w:t>о</w:t>
      </w:r>
      <w:r w:rsidRPr="00510024">
        <w:rPr>
          <w:spacing w:val="2"/>
        </w:rPr>
        <w:t>просу об образовательных услугах для  тревеллеров (СТЕП) (там же, пункт 169).</w:t>
      </w:r>
    </w:p>
    <w:p w:rsidR="00AC232B" w:rsidRPr="00AC232B" w:rsidRDefault="00971BD5" w:rsidP="00971BD5">
      <w:pPr>
        <w:pStyle w:val="H23GR"/>
      </w:pPr>
      <w:r>
        <w:tab/>
      </w:r>
      <w:r w:rsidR="00AC232B" w:rsidRPr="00AC232B">
        <w:t>4.</w:t>
      </w:r>
      <w:r w:rsidR="00AC232B" w:rsidRPr="00AC232B">
        <w:tab/>
        <w:t>Равное пользование социально-экономическими правами (статьи 2 и 5):</w:t>
      </w:r>
    </w:p>
    <w:p w:rsidR="00AC232B" w:rsidRPr="00AC232B" w:rsidRDefault="00AC232B" w:rsidP="00971BD5">
      <w:pPr>
        <w:pStyle w:val="SingleTxtGR"/>
      </w:pPr>
      <w:r w:rsidRPr="00AC232B">
        <w:tab/>
      </w:r>
      <w:r w:rsidRPr="00AC232B">
        <w:rPr>
          <w:lang w:val="en-US"/>
        </w:rPr>
        <w:t>a</w:t>
      </w:r>
      <w:r w:rsidRPr="00AC232B">
        <w:t>)</w:t>
      </w:r>
      <w:r w:rsidRPr="00AC232B">
        <w:tab/>
        <w:t>обновленная информация о мерах, принятых с целью расширения возможностей для всех учащихся посещать неконфессиональные школы. Кроме того, информация о наличии доступа к неконфессиональным учебным завед</w:t>
      </w:r>
      <w:r w:rsidRPr="00AC232B">
        <w:t>е</w:t>
      </w:r>
      <w:r w:rsidRPr="00AC232B">
        <w:t>ниям по подготовке учителей, благодаря которому их учащиеся, не придерж</w:t>
      </w:r>
      <w:r w:rsidRPr="00AC232B">
        <w:t>и</w:t>
      </w:r>
      <w:r w:rsidRPr="00AC232B">
        <w:t>вающиеся религиозных убеждений или исповедующие религию меньшинства, могут получить профессию учителя (там же, пункт 146).</w:t>
      </w:r>
    </w:p>
    <w:p w:rsidR="00AC232B" w:rsidRPr="00510024" w:rsidRDefault="00510024" w:rsidP="0051002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C232B" w:rsidRPr="0051002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F42" w:rsidRDefault="00AC5F42">
      <w:r>
        <w:rPr>
          <w:lang w:val="en-US"/>
        </w:rPr>
        <w:tab/>
      </w:r>
      <w:r>
        <w:separator/>
      </w:r>
    </w:p>
  </w:endnote>
  <w:endnote w:type="continuationSeparator" w:id="0">
    <w:p w:rsidR="00AC5F42" w:rsidRDefault="00AC5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42" w:rsidRPr="009A6F4A" w:rsidRDefault="00AC5F4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GE.11-40355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42" w:rsidRPr="009A6F4A" w:rsidRDefault="00AC5F42">
    <w:pPr>
      <w:pStyle w:val="Footer"/>
      <w:rPr>
        <w:lang w:val="en-US"/>
      </w:rPr>
    </w:pPr>
    <w:r>
      <w:rPr>
        <w:lang w:val="en-US"/>
      </w:rPr>
      <w:t>GE.11-40355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42" w:rsidRPr="009A6F4A" w:rsidRDefault="00AC5F42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40355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070211   070211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F42" w:rsidRPr="00F71F63" w:rsidRDefault="00AC5F4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C5F42" w:rsidRPr="00F71F63" w:rsidRDefault="00AC5F4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C5F42" w:rsidRPr="00635E86" w:rsidRDefault="00AC5F4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42" w:rsidRPr="00510024" w:rsidRDefault="00AC5F42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</w:t>
    </w:r>
    <w:r>
      <w:rPr>
        <w:lang w:val="en-US"/>
      </w:rPr>
      <w:t>/IRL/Q/3-4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42" w:rsidRPr="009A6F4A" w:rsidRDefault="00AC5F42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</w:t>
    </w:r>
    <w:r>
      <w:rPr>
        <w:lang w:val="en-US"/>
      </w:rPr>
      <w:t>/IRL/Q/3-4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4D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64DF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705"/>
    <w:rsid w:val="00457634"/>
    <w:rsid w:val="00474F42"/>
    <w:rsid w:val="0048244D"/>
    <w:rsid w:val="004A0DE8"/>
    <w:rsid w:val="004A1DDD"/>
    <w:rsid w:val="004A4CB7"/>
    <w:rsid w:val="004A57B5"/>
    <w:rsid w:val="004B19DA"/>
    <w:rsid w:val="004B77A8"/>
    <w:rsid w:val="004C2A53"/>
    <w:rsid w:val="004C3B35"/>
    <w:rsid w:val="004C43EC"/>
    <w:rsid w:val="004E46AC"/>
    <w:rsid w:val="004E6729"/>
    <w:rsid w:val="004F0E47"/>
    <w:rsid w:val="0051002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21C7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08EA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1BD5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32B"/>
    <w:rsid w:val="00AC2CCB"/>
    <w:rsid w:val="00AC443A"/>
    <w:rsid w:val="00AC5F42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CFF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675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2EB1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</Pages>
  <Words>1155</Words>
  <Characters>6585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1140355</vt:lpstr>
    </vt:vector>
  </TitlesOfParts>
  <Company>CSD</Company>
  <LinksUpToDate>false</LinksUpToDate>
  <CharactersWithSpaces>7725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1140355</dc:title>
  <dc:subject/>
  <dc:creator>ARGOUNOVA</dc:creator>
  <cp:keywords/>
  <dc:description/>
  <cp:lastModifiedBy>ARGOUNOVA</cp:lastModifiedBy>
  <cp:revision>2</cp:revision>
  <cp:lastPrinted>2011-02-07T11:30:00Z</cp:lastPrinted>
  <dcterms:created xsi:type="dcterms:W3CDTF">2011-02-07T11:33:00Z</dcterms:created>
  <dcterms:modified xsi:type="dcterms:W3CDTF">2011-02-07T11:33:00Z</dcterms:modified>
</cp:coreProperties>
</file>