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F05C02" w:rsidRDefault="00F05C02" w:rsidP="00F05C02">
            <w:pPr>
              <w:spacing w:line="20" w:lineRule="exact"/>
              <w:rPr>
                <w:sz w:val="2"/>
              </w:rPr>
            </w:pPr>
            <w:r>
              <w:rPr>
                <w:rStyle w:val="CommentReference"/>
              </w:rPr>
              <w:commentReference w:id="0"/>
            </w:r>
            <w:bookmarkStart w:id="1" w:name="_GoBack"/>
            <w:bookmarkEnd w:id="1"/>
          </w:p>
          <w:p w:rsidR="00F05C02" w:rsidRDefault="00F05C02"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B1917" w:rsidP="00411733">
            <w:pPr>
              <w:jc w:val="right"/>
            </w:pPr>
            <w:r w:rsidRPr="001B1917">
              <w:rPr>
                <w:sz w:val="40"/>
              </w:rPr>
              <w:t>CCPR</w:t>
            </w:r>
            <w:r>
              <w:t>/C/BIH/QPR/3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82797" w:rsidP="00B6553F">
            <w:pPr>
              <w:spacing w:before="120"/>
            </w:pPr>
            <w:r>
              <w:rPr>
                <w:noProof/>
                <w:lang w:val="en-US" w:eastAsia="zh-CN"/>
              </w:rPr>
              <w:drawing>
                <wp:inline distT="0" distB="0" distL="0" distR="0" wp14:anchorId="367695C8" wp14:editId="7E5CF24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1B1917" w:rsidP="001B1917">
            <w:pPr>
              <w:spacing w:before="240" w:line="240" w:lineRule="exact"/>
            </w:pPr>
            <w:r w:rsidRPr="00261CBD">
              <w:t xml:space="preserve">Distr.: </w:t>
            </w:r>
            <w:r w:rsidR="00411733" w:rsidRPr="00261CBD">
              <w:t>General</w:t>
            </w:r>
          </w:p>
          <w:p w:rsidR="001B1917" w:rsidRDefault="00DD6DE1" w:rsidP="00DD6DE1">
            <w:pPr>
              <w:spacing w:line="240" w:lineRule="exact"/>
            </w:pPr>
            <w:r>
              <w:t>24</w:t>
            </w:r>
            <w:r w:rsidR="00E82797">
              <w:t xml:space="preserve"> Novem</w:t>
            </w:r>
            <w:r w:rsidR="001B1917">
              <w:t>ber 2015</w:t>
            </w:r>
          </w:p>
          <w:p w:rsidR="001B1917" w:rsidRDefault="001B1917" w:rsidP="001B1917">
            <w:pPr>
              <w:spacing w:line="240" w:lineRule="exact"/>
            </w:pPr>
          </w:p>
          <w:p w:rsidR="001B1917" w:rsidRDefault="001B1917" w:rsidP="001B1917">
            <w:pPr>
              <w:spacing w:line="240" w:lineRule="exact"/>
            </w:pPr>
            <w:r>
              <w:t>Original: English</w:t>
            </w:r>
          </w:p>
          <w:p w:rsidR="001B1917" w:rsidRDefault="001B1917" w:rsidP="001B1917">
            <w:pPr>
              <w:spacing w:line="240" w:lineRule="exact"/>
            </w:pPr>
            <w:r>
              <w:t>English, French and Spanish only</w:t>
            </w:r>
          </w:p>
        </w:tc>
      </w:tr>
    </w:tbl>
    <w:p w:rsidR="00411733" w:rsidRPr="0027020D" w:rsidRDefault="00411733" w:rsidP="00411733">
      <w:pPr>
        <w:spacing w:before="120"/>
        <w:rPr>
          <w:b/>
          <w:sz w:val="24"/>
          <w:szCs w:val="24"/>
        </w:rPr>
      </w:pPr>
      <w:r>
        <w:rPr>
          <w:b/>
          <w:sz w:val="24"/>
          <w:szCs w:val="24"/>
        </w:rPr>
        <w:t>Human Rights Committee</w:t>
      </w:r>
    </w:p>
    <w:p w:rsidR="00411733" w:rsidRDefault="00411733" w:rsidP="00411733">
      <w:pPr>
        <w:pStyle w:val="HChG"/>
      </w:pPr>
      <w:r w:rsidRPr="0027020D">
        <w:tab/>
      </w:r>
      <w:r w:rsidRPr="0027020D">
        <w:tab/>
        <w:t xml:space="preserve">List of issues prior to the submission of the </w:t>
      </w:r>
      <w:r>
        <w:t>third</w:t>
      </w:r>
      <w:r w:rsidRPr="0027020D">
        <w:t xml:space="preserve"> periodic report of </w:t>
      </w:r>
      <w:r>
        <w:t>Bosnia and Herzegovina</w:t>
      </w:r>
      <w:r w:rsidR="00270E3A" w:rsidRPr="00806E0D">
        <w:rPr>
          <w:rStyle w:val="FootnoteReference"/>
          <w:b w:val="0"/>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11733" w:rsidTr="00B034C4">
        <w:trPr>
          <w:trHeight w:hRule="exact" w:val="240"/>
          <w:jc w:val="center"/>
        </w:trPr>
        <w:tc>
          <w:tcPr>
            <w:tcW w:w="7654" w:type="dxa"/>
            <w:tcBorders>
              <w:top w:val="single" w:sz="4" w:space="0" w:color="auto"/>
            </w:tcBorders>
            <w:shd w:val="clear" w:color="auto" w:fill="auto"/>
          </w:tcPr>
          <w:p w:rsidR="00411733" w:rsidRDefault="00411733" w:rsidP="00B034C4">
            <w:pPr>
              <w:suppressAutoHyphens w:val="0"/>
              <w:spacing w:line="240" w:lineRule="auto"/>
            </w:pPr>
          </w:p>
        </w:tc>
      </w:tr>
      <w:tr w:rsidR="00411733" w:rsidTr="00B034C4">
        <w:trPr>
          <w:jc w:val="center"/>
        </w:trPr>
        <w:tc>
          <w:tcPr>
            <w:tcW w:w="7654" w:type="dxa"/>
            <w:tcBorders>
              <w:bottom w:val="nil"/>
            </w:tcBorders>
            <w:shd w:val="clear" w:color="auto" w:fill="auto"/>
            <w:tcMar>
              <w:left w:w="142" w:type="dxa"/>
              <w:right w:w="142" w:type="dxa"/>
            </w:tcMar>
          </w:tcPr>
          <w:p w:rsidR="00411733" w:rsidRDefault="00411733" w:rsidP="00B034C4">
            <w:pPr>
              <w:spacing w:after="120"/>
              <w:jc w:val="both"/>
            </w:pPr>
            <w:r w:rsidRPr="0027020D">
              <w:tab/>
              <w:t>The Human Rights Committee, at its ninety-seventh session (A/65/40, vol. I, para. 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r>
      <w:tr w:rsidR="00411733" w:rsidTr="00B034C4">
        <w:trPr>
          <w:trHeight w:hRule="exact" w:val="20"/>
          <w:jc w:val="center"/>
        </w:trPr>
        <w:tc>
          <w:tcPr>
            <w:tcW w:w="7654" w:type="dxa"/>
            <w:tcBorders>
              <w:bottom w:val="single" w:sz="4" w:space="0" w:color="auto"/>
            </w:tcBorders>
            <w:shd w:val="clear" w:color="auto" w:fill="auto"/>
          </w:tcPr>
          <w:p w:rsidR="00411733" w:rsidRDefault="00411733" w:rsidP="00B034C4">
            <w:pPr>
              <w:suppressAutoHyphens w:val="0"/>
              <w:spacing w:line="240" w:lineRule="auto"/>
            </w:pPr>
          </w:p>
        </w:tc>
      </w:tr>
    </w:tbl>
    <w:p w:rsidR="00411733" w:rsidRPr="00477416" w:rsidRDefault="00411733" w:rsidP="00411733">
      <w:pPr>
        <w:pStyle w:val="HChG"/>
      </w:pPr>
      <w:r>
        <w:tab/>
      </w:r>
      <w:r>
        <w:tab/>
      </w:r>
      <w:r w:rsidRPr="0027020D">
        <w:t xml:space="preserve">General information on the national human rights situation, including new measures and developments relating to the </w:t>
      </w:r>
      <w:r w:rsidRPr="00477416">
        <w:t>implementation of the Covenant</w:t>
      </w:r>
    </w:p>
    <w:p w:rsidR="00411733" w:rsidRPr="000C34B4" w:rsidRDefault="00C00DF3" w:rsidP="00C00DF3">
      <w:pPr>
        <w:pStyle w:val="SingleTxtG"/>
      </w:pPr>
      <w:r w:rsidRPr="000C34B4">
        <w:t>1.</w:t>
      </w:r>
      <w:r w:rsidRPr="000C34B4">
        <w:tab/>
      </w:r>
      <w:r w:rsidR="00411733" w:rsidRPr="00306E71">
        <w:t xml:space="preserve">Please provide information on measures taken to implement the recommendations </w:t>
      </w:r>
      <w:r w:rsidR="00CD4EC3">
        <w:t>made by the Committee in its concluding observations on the second periodic report of Bosnia and Herzegovina (</w:t>
      </w:r>
      <w:r w:rsidR="00411733" w:rsidRPr="00306E71">
        <w:t>CCPR/C/BIH/CO/2</w:t>
      </w:r>
      <w:r w:rsidR="00CD4EC3">
        <w:t>)</w:t>
      </w:r>
      <w:r w:rsidR="00411733" w:rsidRPr="00306E71">
        <w:t xml:space="preserve">, including any relevant statistical data. Please indicate what procedures are in place for the implementation of the Committee’s Views under the Optional Protocol and provide information on measures taken to ensure full compliance with each of the Views adopted in respect of the State </w:t>
      </w:r>
      <w:r w:rsidR="00411733" w:rsidRPr="000C34B4">
        <w:t>party.</w:t>
      </w:r>
      <w:r w:rsidR="001104A8" w:rsidRPr="000C34B4">
        <w:rPr>
          <w:rStyle w:val="FootnoteReference"/>
        </w:rPr>
        <w:footnoteReference w:id="3"/>
      </w:r>
      <w:r w:rsidR="00411733" w:rsidRPr="000C34B4">
        <w:t xml:space="preserve"> </w:t>
      </w:r>
    </w:p>
    <w:p w:rsidR="00411733" w:rsidRPr="005B23DE" w:rsidRDefault="00C00DF3" w:rsidP="00C00DF3">
      <w:pPr>
        <w:pStyle w:val="SingleTxtG"/>
      </w:pPr>
      <w:r w:rsidRPr="005B23DE">
        <w:t>2.</w:t>
      </w:r>
      <w:r w:rsidRPr="005B23DE">
        <w:tab/>
      </w:r>
      <w:r w:rsidR="00411733" w:rsidRPr="005B23DE">
        <w:t xml:space="preserve">Please report on any other significant developments in the legal and institutional framework within which human rights are promoted and protected that have taken place since the adoption of the concluding observations </w:t>
      </w:r>
      <w:r w:rsidR="008F6602">
        <w:t>on the second periodic report</w:t>
      </w:r>
      <w:r w:rsidR="00411733" w:rsidRPr="005B23DE">
        <w:t xml:space="preserve">, including </w:t>
      </w:r>
      <w:r w:rsidR="00411733" w:rsidRPr="005B23DE">
        <w:lastRenderedPageBreak/>
        <w:t>examples of cases in which the provisions of the Covenant have been referred to by national courts.</w:t>
      </w:r>
      <w:r w:rsidR="00270E3A">
        <w:t xml:space="preserve"> </w:t>
      </w:r>
    </w:p>
    <w:p w:rsidR="00411733" w:rsidRPr="00477416" w:rsidRDefault="00411733" w:rsidP="00411733">
      <w:pPr>
        <w:pStyle w:val="HChG"/>
      </w:pPr>
      <w:r>
        <w:tab/>
      </w:r>
      <w:r>
        <w:tab/>
      </w:r>
      <w:r w:rsidRPr="0027020D">
        <w:t xml:space="preserve">Specific information on the implementation of articles 1 to 27 </w:t>
      </w:r>
      <w:r w:rsidRPr="00477416">
        <w:t>of the Covenant</w:t>
      </w:r>
    </w:p>
    <w:p w:rsidR="00411733" w:rsidRPr="000C34B4" w:rsidRDefault="00411733" w:rsidP="00806E0D">
      <w:pPr>
        <w:pStyle w:val="H23G"/>
      </w:pPr>
      <w:r w:rsidRPr="00477416">
        <w:tab/>
      </w:r>
      <w:r w:rsidRPr="00477416">
        <w:tab/>
      </w:r>
      <w:r w:rsidRPr="000C34B4">
        <w:t>Constitutional and legal framework within which the Covenant is implemented (art</w:t>
      </w:r>
      <w:r w:rsidR="00270E3A" w:rsidRPr="000C34B4">
        <w:t>s</w:t>
      </w:r>
      <w:r w:rsidRPr="000C34B4">
        <w:t>. 2, 6 and 7)</w:t>
      </w:r>
    </w:p>
    <w:p w:rsidR="00411733" w:rsidRDefault="00C00DF3" w:rsidP="00C00DF3">
      <w:pPr>
        <w:pStyle w:val="SingleTxtG"/>
      </w:pPr>
      <w:r>
        <w:t>3.</w:t>
      </w:r>
      <w:r>
        <w:tab/>
      </w:r>
      <w:r w:rsidR="00411733" w:rsidRPr="0077364B">
        <w:t>Please provide information on (a) the accessibility of remedies for individuals claiming a violation of the rights contained in the Covenant, and (b) human rights training for judges, prosecutors and lawyers in the State party.</w:t>
      </w:r>
    </w:p>
    <w:p w:rsidR="00411733" w:rsidRDefault="00C00DF3" w:rsidP="00C00DF3">
      <w:pPr>
        <w:pStyle w:val="SingleTxtG"/>
      </w:pPr>
      <w:r>
        <w:t>4.</w:t>
      </w:r>
      <w:r>
        <w:tab/>
      </w:r>
      <w:r w:rsidR="00411733">
        <w:t xml:space="preserve">Please provide information on any measures being taken to amend </w:t>
      </w:r>
      <w:r w:rsidR="008F6602">
        <w:t>c</w:t>
      </w:r>
      <w:r w:rsidR="00411733">
        <w:t xml:space="preserve">riminal </w:t>
      </w:r>
      <w:r w:rsidR="008F6602" w:rsidRPr="00484829">
        <w:t>c</w:t>
      </w:r>
      <w:r w:rsidR="00411733" w:rsidRPr="00484829">
        <w:t>odes at the entity level with regard</w:t>
      </w:r>
      <w:r w:rsidR="00411733">
        <w:t xml:space="preserve"> to torture, enforced disappearance and sexual violence</w:t>
      </w:r>
      <w:r w:rsidR="008F6602">
        <w:t xml:space="preserve"> so as to</w:t>
      </w:r>
      <w:r w:rsidR="00411733">
        <w:t xml:space="preserve"> establish</w:t>
      </w:r>
      <w:r w:rsidR="008F6602">
        <w:t>,</w:t>
      </w:r>
      <w:r w:rsidR="00411733">
        <w:t xml:space="preserve"> where necessary, command responsibility for </w:t>
      </w:r>
      <w:r w:rsidR="008F6602">
        <w:t>such</w:t>
      </w:r>
      <w:r w:rsidR="00411733">
        <w:t xml:space="preserve"> crimes. Please indicate whether steps are being taken to amend the Criminal Code of Bosnia and Herzegovina to introduce the crimes of rape or other forms of sexual violence even when not committed as a crime against humanity or as a war crime. Please provide information on any measure being taken to amend the Criminal Code at the </w:t>
      </w:r>
      <w:r w:rsidR="008F6602">
        <w:t>s</w:t>
      </w:r>
      <w:r w:rsidR="00411733">
        <w:t>tate level to remove the possibility of granting amnesty for crimes under international law.</w:t>
      </w:r>
    </w:p>
    <w:p w:rsidR="00411733" w:rsidRDefault="00C00DF3" w:rsidP="00C00DF3">
      <w:pPr>
        <w:pStyle w:val="SingleTxtG"/>
      </w:pPr>
      <w:r>
        <w:t>5.</w:t>
      </w:r>
      <w:r>
        <w:tab/>
      </w:r>
      <w:r w:rsidR="00411733" w:rsidRPr="00261CBD">
        <w:t xml:space="preserve">Please indicate the status </w:t>
      </w:r>
      <w:r w:rsidR="00411733">
        <w:t>of the following draft legislation and policy proposals</w:t>
      </w:r>
      <w:r w:rsidR="008F6602" w:rsidRPr="008F6602">
        <w:t xml:space="preserve"> </w:t>
      </w:r>
      <w:r w:rsidR="008F6602">
        <w:t xml:space="preserve">and </w:t>
      </w:r>
      <w:r w:rsidR="00261CBD">
        <w:t xml:space="preserve">provide </w:t>
      </w:r>
      <w:r w:rsidR="008F6602">
        <w:t>information on any measure taken to ensure that they are compatible with the Covenant</w:t>
      </w:r>
      <w:r w:rsidR="00411733">
        <w:t xml:space="preserve">: (a) the draft </w:t>
      </w:r>
      <w:r w:rsidR="008F6602">
        <w:t>n</w:t>
      </w:r>
      <w:r w:rsidR="00411733">
        <w:t xml:space="preserve">ational </w:t>
      </w:r>
      <w:r w:rsidR="008F6602">
        <w:t>s</w:t>
      </w:r>
      <w:r w:rsidR="00411733">
        <w:t xml:space="preserve">trategy on </w:t>
      </w:r>
      <w:r w:rsidR="008F6602">
        <w:t>t</w:t>
      </w:r>
      <w:r w:rsidR="00411733">
        <w:t xml:space="preserve">ransitional </w:t>
      </w:r>
      <w:r w:rsidR="008F6602">
        <w:t>j</w:t>
      </w:r>
      <w:r w:rsidR="00411733">
        <w:t xml:space="preserve">ustice; (b) the </w:t>
      </w:r>
      <w:r w:rsidR="00411733" w:rsidRPr="00261CBD">
        <w:t>Pro</w:t>
      </w:r>
      <w:r w:rsidR="00411733">
        <w:t>gramme for Improvement of the Status of Survivors of Conflict</w:t>
      </w:r>
      <w:r w:rsidR="00261CBD">
        <w:t>-</w:t>
      </w:r>
      <w:r w:rsidR="00411733">
        <w:t xml:space="preserve">related Sexual Violence; (c) the draft </w:t>
      </w:r>
      <w:r w:rsidR="008F6602">
        <w:t>l</w:t>
      </w:r>
      <w:r w:rsidR="00411733">
        <w:t xml:space="preserve">aw on the </w:t>
      </w:r>
      <w:r w:rsidR="008F6602">
        <w:t>r</w:t>
      </w:r>
      <w:r w:rsidR="00411733">
        <w:t xml:space="preserve">ights of </w:t>
      </w:r>
      <w:r w:rsidR="008F6602">
        <w:t>v</w:t>
      </w:r>
      <w:r w:rsidR="00411733">
        <w:t xml:space="preserve">ictims of </w:t>
      </w:r>
      <w:r w:rsidR="008F6602">
        <w:t>t</w:t>
      </w:r>
      <w:r w:rsidR="00411733">
        <w:t xml:space="preserve">orture; and (d) the draft </w:t>
      </w:r>
      <w:r w:rsidR="008F6602">
        <w:t>l</w:t>
      </w:r>
      <w:r w:rsidR="00411733">
        <w:t xml:space="preserve">aw on </w:t>
      </w:r>
      <w:r w:rsidR="008F6602">
        <w:t>f</w:t>
      </w:r>
      <w:r w:rsidR="00411733">
        <w:t xml:space="preserve">ree </w:t>
      </w:r>
      <w:r w:rsidR="008F6602">
        <w:t>l</w:t>
      </w:r>
      <w:r w:rsidR="00411733">
        <w:t xml:space="preserve">egal </w:t>
      </w:r>
      <w:r w:rsidR="008F6602">
        <w:t>a</w:t>
      </w:r>
      <w:r w:rsidR="00411733">
        <w:t>id.</w:t>
      </w:r>
      <w:r w:rsidR="00411733" w:rsidRPr="008B56A2">
        <w:rPr>
          <w:rStyle w:val="FootnoteReference"/>
        </w:rPr>
        <w:t xml:space="preserve"> </w:t>
      </w:r>
    </w:p>
    <w:p w:rsidR="00411733" w:rsidRPr="00477416" w:rsidRDefault="00C00DF3" w:rsidP="00C00DF3">
      <w:pPr>
        <w:pStyle w:val="SingleTxtG"/>
      </w:pPr>
      <w:r w:rsidRPr="00477416">
        <w:t>6.</w:t>
      </w:r>
      <w:r w:rsidRPr="00477416">
        <w:tab/>
      </w:r>
      <w:r w:rsidR="00411733" w:rsidRPr="00FB1379">
        <w:t>Please provide information on measures taken to ensure the independence and impartiality of the Ombudsman’s institution in compliance with the principles relating to the status of national institutions</w:t>
      </w:r>
      <w:r w:rsidR="00261CBD">
        <w:t xml:space="preserve"> for the promotion and protection of human rights</w:t>
      </w:r>
      <w:r w:rsidR="00411733" w:rsidRPr="00FB1379">
        <w:t xml:space="preserve"> (</w:t>
      </w:r>
      <w:r w:rsidR="00261CBD">
        <w:t xml:space="preserve">the </w:t>
      </w:r>
      <w:r w:rsidR="00411733" w:rsidRPr="00FB1379">
        <w:t>Paris Principles).</w:t>
      </w:r>
      <w:r w:rsidR="00411733" w:rsidRPr="00411733">
        <w:t xml:space="preserve"> </w:t>
      </w:r>
      <w:r w:rsidR="00411733">
        <w:t xml:space="preserve">With reference to the </w:t>
      </w:r>
      <w:r w:rsidR="00411733" w:rsidRPr="00477416">
        <w:t xml:space="preserve">Committee’s previous </w:t>
      </w:r>
      <w:r w:rsidR="00261CBD">
        <w:t>recommendation</w:t>
      </w:r>
      <w:r w:rsidR="00411733" w:rsidRPr="00477416">
        <w:t xml:space="preserve"> (</w:t>
      </w:r>
      <w:r w:rsidR="00261CBD">
        <w:t xml:space="preserve">see </w:t>
      </w:r>
      <w:r w:rsidR="00411733" w:rsidRPr="00477416">
        <w:t>CCPR/C/BIH/CO/2, para. 5), please indicate which measures have been implemented to ensure that the Office of the Ombuds</w:t>
      </w:r>
      <w:r w:rsidR="00CE2D0A">
        <w:t>man</w:t>
      </w:r>
      <w:r w:rsidR="00411733" w:rsidRPr="00477416">
        <w:t xml:space="preserve"> enjoys financial autonomy and is provided with adequate financial and human resources commensurate with the additional activities conferred upon it.</w:t>
      </w:r>
      <w:r w:rsidR="00411733">
        <w:t xml:space="preserve"> Please also indicate if the </w:t>
      </w:r>
      <w:r w:rsidR="00261CBD">
        <w:t>n</w:t>
      </w:r>
      <w:r w:rsidR="00411733">
        <w:t xml:space="preserve">ational </w:t>
      </w:r>
      <w:r w:rsidR="00261CBD">
        <w:t>p</w:t>
      </w:r>
      <w:r w:rsidR="00411733">
        <w:t xml:space="preserve">reventive </w:t>
      </w:r>
      <w:r w:rsidR="00261CBD">
        <w:t>m</w:t>
      </w:r>
      <w:r w:rsidR="00411733">
        <w:t xml:space="preserve">echanism envisaged to be placed within the Ombudsman’s institution has already been established. </w:t>
      </w:r>
    </w:p>
    <w:p w:rsidR="00411733" w:rsidRPr="000C34B4" w:rsidRDefault="00411733" w:rsidP="00806E0D">
      <w:pPr>
        <w:pStyle w:val="H23G"/>
      </w:pPr>
      <w:r w:rsidRPr="000C34B4">
        <w:tab/>
      </w:r>
      <w:r w:rsidRPr="000C34B4">
        <w:tab/>
        <w:t>Equality, non-discrimination and hate crimes (arts. 2 and 26)</w:t>
      </w:r>
    </w:p>
    <w:p w:rsidR="00411733" w:rsidRPr="00517C83" w:rsidRDefault="00C00DF3" w:rsidP="00C00DF3">
      <w:pPr>
        <w:pStyle w:val="SingleTxtG"/>
      </w:pPr>
      <w:r w:rsidRPr="00517C83">
        <w:t>7.</w:t>
      </w:r>
      <w:r w:rsidRPr="00517C83">
        <w:tab/>
      </w:r>
      <w:r w:rsidR="00411733" w:rsidRPr="00517C83">
        <w:t>Please provide information on measures taken to combat</w:t>
      </w:r>
      <w:r w:rsidR="00411733" w:rsidRPr="001B1917">
        <w:t>:</w:t>
      </w:r>
      <w:r w:rsidR="00411733" w:rsidRPr="00517C83">
        <w:t xml:space="preserve"> (a) racially motivated verbal and physical attacks against members of ethnic groups, religious and national minorities; (b) intolerance, discrimination and hate speech, including political hate speech; and (c) racist content in the media and on the </w:t>
      </w:r>
      <w:r w:rsidR="00261CBD">
        <w:t>I</w:t>
      </w:r>
      <w:r w:rsidR="00411733" w:rsidRPr="00517C83">
        <w:t>nt</w:t>
      </w:r>
      <w:r w:rsidR="00411733" w:rsidRPr="006639BA">
        <w:t>ernet.</w:t>
      </w:r>
      <w:r w:rsidR="00411733" w:rsidRPr="0005643D">
        <w:t xml:space="preserve"> Please indicate the measures taken to promote tolerance and increase the investigation and prosecution rate for racially motivated crimes and provide relevant statistical data on the number of complaints, investigation</w:t>
      </w:r>
      <w:r w:rsidR="00411733" w:rsidRPr="00076168">
        <w:t>s, prosecutions and convictions.</w:t>
      </w:r>
      <w:r w:rsidR="00411733" w:rsidRPr="00517C83">
        <w:t xml:space="preserve"> </w:t>
      </w:r>
    </w:p>
    <w:p w:rsidR="00411733" w:rsidRDefault="00C00DF3" w:rsidP="00C00DF3">
      <w:pPr>
        <w:pStyle w:val="SingleTxtG"/>
      </w:pPr>
      <w:r>
        <w:t>8.</w:t>
      </w:r>
      <w:r>
        <w:tab/>
      </w:r>
      <w:r w:rsidR="00411733">
        <w:t xml:space="preserve">Please indicate the measures taken to address the issue of ethnic segregation within the educational system, such as the practice of </w:t>
      </w:r>
      <w:r w:rsidR="00261CBD">
        <w:t xml:space="preserve">having </w:t>
      </w:r>
      <w:r w:rsidR="00411733">
        <w:t>“two schools under one roof”.</w:t>
      </w:r>
    </w:p>
    <w:p w:rsidR="00411733" w:rsidRDefault="00C00DF3" w:rsidP="00C00DF3">
      <w:pPr>
        <w:pStyle w:val="SingleTxtG"/>
      </w:pPr>
      <w:r>
        <w:t>9.</w:t>
      </w:r>
      <w:r>
        <w:tab/>
      </w:r>
      <w:r w:rsidR="00411733" w:rsidRPr="00CF6FB9">
        <w:t>Please indic</w:t>
      </w:r>
      <w:r w:rsidR="00411733" w:rsidRPr="0005739B">
        <w:t xml:space="preserve">ate the measures taken to combat discrimination </w:t>
      </w:r>
      <w:r w:rsidR="00411733">
        <w:t xml:space="preserve">and violence based </w:t>
      </w:r>
      <w:r w:rsidR="00411733" w:rsidRPr="0005739B">
        <w:t>on sexual orientation</w:t>
      </w:r>
      <w:r w:rsidR="00261CBD">
        <w:t>,</w:t>
      </w:r>
      <w:r w:rsidR="00411733">
        <w:t xml:space="preserve"> </w:t>
      </w:r>
      <w:r w:rsidR="00411733" w:rsidRPr="0005739B">
        <w:t xml:space="preserve">as well as </w:t>
      </w:r>
      <w:r w:rsidR="00261CBD">
        <w:t xml:space="preserve">the </w:t>
      </w:r>
      <w:r w:rsidR="00411733" w:rsidRPr="0005739B">
        <w:t xml:space="preserve">steps taken to enforce the state-level law prohibiting discrimination based on sexual orientation and to </w:t>
      </w:r>
      <w:r w:rsidR="00411733">
        <w:t>review</w:t>
      </w:r>
      <w:r w:rsidR="00411733" w:rsidRPr="0005739B">
        <w:t xml:space="preserve"> entity-level laws.</w:t>
      </w:r>
      <w:r w:rsidR="00411733">
        <w:t xml:space="preserve"> </w:t>
      </w:r>
      <w:r w:rsidR="00411733" w:rsidRPr="00C00D9B">
        <w:t xml:space="preserve">Please provide data on the number of persons that have been attacked </w:t>
      </w:r>
      <w:r w:rsidR="00261CBD">
        <w:t>because of</w:t>
      </w:r>
      <w:r w:rsidR="00411733" w:rsidRPr="00C00D9B">
        <w:t xml:space="preserve"> their sexual orientation, </w:t>
      </w:r>
      <w:r w:rsidR="00411733" w:rsidRPr="00C00D9B">
        <w:lastRenderedPageBreak/>
        <w:t>including by police or other security forces, and specify whether perpetrators have systematically been prosecuted and punished</w:t>
      </w:r>
      <w:r w:rsidR="00411733" w:rsidRPr="00763E33">
        <w:t>.</w:t>
      </w:r>
    </w:p>
    <w:p w:rsidR="00411733" w:rsidRPr="00F360A1" w:rsidRDefault="00C00DF3" w:rsidP="00C00DF3">
      <w:pPr>
        <w:pStyle w:val="SingleTxtG"/>
      </w:pPr>
      <w:r w:rsidRPr="00F360A1">
        <w:t>10.</w:t>
      </w:r>
      <w:r w:rsidRPr="00F360A1">
        <w:tab/>
      </w:r>
      <w:r w:rsidR="00411733" w:rsidRPr="00F360A1">
        <w:t xml:space="preserve">Please provide information on the level of participation of women in the </w:t>
      </w:r>
      <w:r w:rsidR="00411733">
        <w:t>labour market</w:t>
      </w:r>
      <w:r w:rsidR="00411733" w:rsidRPr="00F360A1">
        <w:t xml:space="preserve"> and in public life.</w:t>
      </w:r>
      <w:r w:rsidR="00411733">
        <w:t xml:space="preserve"> P</w:t>
      </w:r>
      <w:r w:rsidR="00411733" w:rsidRPr="00F360A1">
        <w:t xml:space="preserve">lease </w:t>
      </w:r>
      <w:r w:rsidR="00411733">
        <w:t xml:space="preserve">describe measures taken </w:t>
      </w:r>
      <w:r w:rsidR="00411733" w:rsidRPr="00F360A1">
        <w:t>to enhance the existing levels of participation of women</w:t>
      </w:r>
      <w:r w:rsidR="00411733">
        <w:t xml:space="preserve"> in political life</w:t>
      </w:r>
      <w:r w:rsidR="00411733" w:rsidRPr="00F360A1">
        <w:t xml:space="preserve"> and to implement the quota system adopted in respect of </w:t>
      </w:r>
      <w:r w:rsidR="00411733">
        <w:t xml:space="preserve">female </w:t>
      </w:r>
      <w:r w:rsidR="00411733" w:rsidRPr="00F360A1">
        <w:t xml:space="preserve">candidates </w:t>
      </w:r>
      <w:r w:rsidR="00411733">
        <w:t xml:space="preserve">on </w:t>
      </w:r>
      <w:r w:rsidR="00411733" w:rsidRPr="00F360A1">
        <w:t>political parties</w:t>
      </w:r>
      <w:r w:rsidR="00411733">
        <w:t>’ lists.</w:t>
      </w:r>
    </w:p>
    <w:p w:rsidR="00411733" w:rsidRPr="000C34B4" w:rsidRDefault="00411733" w:rsidP="00806E0D">
      <w:pPr>
        <w:pStyle w:val="H23G"/>
      </w:pPr>
      <w:r w:rsidRPr="000C34B4">
        <w:tab/>
      </w:r>
      <w:r w:rsidRPr="000C34B4">
        <w:tab/>
        <w:t>Violence against women (arts. 2, 3, 7 and 26)</w:t>
      </w:r>
    </w:p>
    <w:p w:rsidR="00411733" w:rsidRPr="00477416" w:rsidRDefault="00C00DF3" w:rsidP="00C00DF3">
      <w:pPr>
        <w:pStyle w:val="SingleTxtG"/>
      </w:pPr>
      <w:r w:rsidRPr="00477416">
        <w:t>11.</w:t>
      </w:r>
      <w:r w:rsidRPr="00477416">
        <w:tab/>
      </w:r>
      <w:r w:rsidR="00411733" w:rsidRPr="00667D13">
        <w:t xml:space="preserve">Please provide information </w:t>
      </w:r>
      <w:r w:rsidR="00411733" w:rsidRPr="00477416">
        <w:t>on</w:t>
      </w:r>
      <w:r w:rsidR="00411733">
        <w:t xml:space="preserve"> the prevalence of violence against women, including domestic violence, and</w:t>
      </w:r>
      <w:r w:rsidR="00411733" w:rsidRPr="00477416">
        <w:t xml:space="preserve"> </w:t>
      </w:r>
      <w:r w:rsidR="00411733">
        <w:t xml:space="preserve">measures to encourage reporting of such cases. Please provide data </w:t>
      </w:r>
      <w:r w:rsidR="00411733" w:rsidRPr="00667D13">
        <w:t xml:space="preserve">on: (a) the number of complaints received with regard to violence against women; (b) the investigations carried out; (c) the types of penalties imposed; </w:t>
      </w:r>
      <w:r w:rsidR="00261CBD">
        <w:t xml:space="preserve">and </w:t>
      </w:r>
      <w:r w:rsidR="00411733" w:rsidRPr="00667D13">
        <w:t>(d) the compensation awarded to victims; (e) the type of comprehensive victim assistance, including free legal assistance</w:t>
      </w:r>
      <w:r w:rsidR="00261CBD">
        <w:t>,</w:t>
      </w:r>
      <w:r w:rsidR="00411733" w:rsidRPr="00667D13">
        <w:t xml:space="preserve"> that has been provided in all jurisdictions of the State party.</w:t>
      </w:r>
      <w:r w:rsidR="00411733">
        <w:t xml:space="preserve"> </w:t>
      </w:r>
      <w:r w:rsidR="00411733" w:rsidRPr="00C97B9E">
        <w:t xml:space="preserve">Please also provide </w:t>
      </w:r>
      <w:r w:rsidR="00411733">
        <w:t xml:space="preserve">information on </w:t>
      </w:r>
      <w:r w:rsidR="00411733" w:rsidRPr="00477416">
        <w:t>measures taken to ensur</w:t>
      </w:r>
      <w:r w:rsidR="00411733">
        <w:t>e</w:t>
      </w:r>
      <w:r w:rsidR="00411733" w:rsidRPr="00477416">
        <w:t xml:space="preserve"> the consistent application of the laws at all levels.</w:t>
      </w:r>
    </w:p>
    <w:p w:rsidR="00411733" w:rsidRPr="000C34B4" w:rsidRDefault="00411733" w:rsidP="00806E0D">
      <w:pPr>
        <w:pStyle w:val="H23G"/>
      </w:pPr>
      <w:r w:rsidRPr="000C34B4">
        <w:tab/>
      </w:r>
      <w:r w:rsidRPr="000C34B4">
        <w:tab/>
        <w:t>Right to life, enforced disappearances and prohibition of torture and cruel, inhuman or degrading treatment or punishment (arts. 3, 6, 7, 9 and 14)</w:t>
      </w:r>
    </w:p>
    <w:p w:rsidR="00411733" w:rsidRDefault="00C00DF3" w:rsidP="00C00DF3">
      <w:pPr>
        <w:pStyle w:val="SingleTxtG"/>
      </w:pPr>
      <w:r>
        <w:t>12.</w:t>
      </w:r>
      <w:r>
        <w:tab/>
      </w:r>
      <w:r w:rsidR="00411733" w:rsidRPr="00FE7ACA">
        <w:t xml:space="preserve">Bearing in mind the Committee’s previous </w:t>
      </w:r>
      <w:r w:rsidR="00261CBD">
        <w:t>recommendation</w:t>
      </w:r>
      <w:r w:rsidR="00411733" w:rsidRPr="00FE7ACA">
        <w:t xml:space="preserve"> (</w:t>
      </w:r>
      <w:r w:rsidR="00261CBD">
        <w:t xml:space="preserve">see </w:t>
      </w:r>
      <w:r w:rsidR="00411733" w:rsidRPr="00FE7ACA">
        <w:t xml:space="preserve">CCPR/C/BIH/CO/2, para. 7), please </w:t>
      </w:r>
      <w:r w:rsidR="00411733">
        <w:t>update</w:t>
      </w:r>
      <w:r w:rsidR="00411733" w:rsidRPr="00FE7ACA">
        <w:t xml:space="preserve"> the Committee on the prosecution of war crime cases</w:t>
      </w:r>
      <w:r w:rsidR="00411733">
        <w:t>, including wartime rape and sexual violence,</w:t>
      </w:r>
      <w:r w:rsidR="00411733" w:rsidRPr="00FE7ACA">
        <w:t xml:space="preserve"> and on efforts made to harmonize jurisprudence on war crimes</w:t>
      </w:r>
      <w:r w:rsidR="00411733">
        <w:t xml:space="preserve"> and </w:t>
      </w:r>
      <w:r w:rsidR="00261CBD">
        <w:t xml:space="preserve">to increase </w:t>
      </w:r>
      <w:r w:rsidR="00411733">
        <w:t>consistency in sentencing among entities.</w:t>
      </w:r>
      <w:r w:rsidR="00411733" w:rsidRPr="00411733">
        <w:t xml:space="preserve"> </w:t>
      </w:r>
      <w:r w:rsidR="00411733">
        <w:t>Please provide updated information about penalties imposed on those found guilty of war crime</w:t>
      </w:r>
      <w:r w:rsidR="00261CBD">
        <w:t>s</w:t>
      </w:r>
      <w:r w:rsidR="00411733">
        <w:t>, wartime rape and other forms of sexual violence. Please explain whether the State party expects to complete the investigation and prosecution of the first batch of “most complex cases” relating to wartime crimes by the end of 2015, as foreseen in t</w:t>
      </w:r>
      <w:r w:rsidR="00411733" w:rsidRPr="004E6AE3">
        <w:t>he National Strategy for Processing War Crimes</w:t>
      </w:r>
      <w:r w:rsidR="00411733">
        <w:t>.</w:t>
      </w:r>
      <w:r w:rsidR="00411733" w:rsidRPr="00411733">
        <w:rPr>
          <w:rStyle w:val="FootnoteReference"/>
          <w:sz w:val="20"/>
          <w:vertAlign w:val="baseline"/>
        </w:rPr>
        <w:t xml:space="preserve"> </w:t>
      </w:r>
    </w:p>
    <w:p w:rsidR="00411733" w:rsidRDefault="00C00DF3" w:rsidP="00C00DF3">
      <w:pPr>
        <w:pStyle w:val="SingleTxtG"/>
      </w:pPr>
      <w:r>
        <w:t>13.</w:t>
      </w:r>
      <w:r>
        <w:tab/>
      </w:r>
      <w:r w:rsidR="00411733">
        <w:t>Please provide information on</w:t>
      </w:r>
      <w:r w:rsidR="00261CBD">
        <w:t>:</w:t>
      </w:r>
      <w:r w:rsidR="00411733">
        <w:t xml:space="preserve"> (a) measures taken to ensure that all the courts and the prosecutors’ offices of all entities take adequate measures to </w:t>
      </w:r>
      <w:r w:rsidR="00411733" w:rsidRPr="000D2237">
        <w:t xml:space="preserve">support and protect victims and witnesses </w:t>
      </w:r>
      <w:r w:rsidR="00411733">
        <w:t xml:space="preserve">of war crimes, including sexual violence, before, during and after the conduct of trials; and (b) </w:t>
      </w:r>
      <w:r w:rsidR="00411733" w:rsidRPr="002966EF">
        <w:t>cases of intimidation and threats against witnesses reported during the period under review</w:t>
      </w:r>
      <w:r w:rsidR="00411733">
        <w:t xml:space="preserve">. Please comment on the information pointing to the closure of the Witness Protection Department within the Prosecutor’s Office of Bosnia and Herzegovina. </w:t>
      </w:r>
    </w:p>
    <w:p w:rsidR="00411733" w:rsidRDefault="00C00DF3" w:rsidP="00C00DF3">
      <w:pPr>
        <w:pStyle w:val="SingleTxtG"/>
      </w:pPr>
      <w:r>
        <w:t>14.</w:t>
      </w:r>
      <w:r>
        <w:tab/>
      </w:r>
      <w:r w:rsidR="00411733" w:rsidRPr="009E61C4">
        <w:t xml:space="preserve">In the light of the Committee’s </w:t>
      </w:r>
      <w:r w:rsidR="00261CBD">
        <w:t>previous recommendation</w:t>
      </w:r>
      <w:r w:rsidR="00411733" w:rsidRPr="009E61C4">
        <w:t xml:space="preserve"> (</w:t>
      </w:r>
      <w:r w:rsidR="00261CBD">
        <w:t xml:space="preserve">see </w:t>
      </w:r>
      <w:r w:rsidR="00411733" w:rsidRPr="009E61C4">
        <w:t>CCPR/C/BIH/CO/2, para. 8), please provide information on measures taken to ensure that victims of war</w:t>
      </w:r>
      <w:r w:rsidR="00261CBD">
        <w:t>-</w:t>
      </w:r>
      <w:r w:rsidR="00411733" w:rsidRPr="009E61C4">
        <w:t>related</w:t>
      </w:r>
      <w:r w:rsidR="00411733">
        <w:t xml:space="preserve"> crimes and their families, including survivors of war</w:t>
      </w:r>
      <w:r w:rsidR="00261CBD">
        <w:t>time</w:t>
      </w:r>
      <w:r w:rsidR="00411733">
        <w:t xml:space="preserve"> sexual violence,</w:t>
      </w:r>
      <w:r w:rsidR="00411733" w:rsidRPr="00477416">
        <w:t xml:space="preserve"> have </w:t>
      </w:r>
      <w:r w:rsidR="00411733" w:rsidRPr="000D2237">
        <w:t>access to justice and reparations</w:t>
      </w:r>
      <w:r w:rsidR="00411733">
        <w:t>, including for psychological harm</w:t>
      </w:r>
      <w:r w:rsidR="00411733" w:rsidRPr="000D2237">
        <w:t>.</w:t>
      </w:r>
      <w:r w:rsidR="00411733">
        <w:t xml:space="preserve"> </w:t>
      </w:r>
      <w:r w:rsidR="00411733" w:rsidRPr="00477416">
        <w:t xml:space="preserve">Please inform the Committee </w:t>
      </w:r>
      <w:r w:rsidR="00261CBD">
        <w:t>about</w:t>
      </w:r>
      <w:r w:rsidR="00261CBD" w:rsidRPr="00477416">
        <w:t xml:space="preserve"> </w:t>
      </w:r>
      <w:r w:rsidR="00411733" w:rsidRPr="00477416">
        <w:t xml:space="preserve">steps taken to harmonize disability benefits </w:t>
      </w:r>
      <w:r w:rsidR="00411733">
        <w:t xml:space="preserve">received by civilian victims </w:t>
      </w:r>
      <w:r w:rsidR="00411733" w:rsidRPr="00477416">
        <w:t xml:space="preserve">among entities and cantons </w:t>
      </w:r>
      <w:r w:rsidR="00411733">
        <w:t xml:space="preserve">and to address the discrepancy between allowances received by civilian victims and </w:t>
      </w:r>
      <w:r w:rsidR="00411733" w:rsidRPr="00477416">
        <w:t>war veterans.</w:t>
      </w:r>
      <w:r w:rsidR="00411733">
        <w:t xml:space="preserve"> </w:t>
      </w:r>
    </w:p>
    <w:p w:rsidR="00411733" w:rsidRDefault="00C00DF3" w:rsidP="00C00DF3">
      <w:pPr>
        <w:pStyle w:val="SingleTxtG"/>
      </w:pPr>
      <w:r>
        <w:t>15.</w:t>
      </w:r>
      <w:r>
        <w:tab/>
      </w:r>
      <w:r w:rsidR="00411733" w:rsidRPr="009E61C4">
        <w:t xml:space="preserve">In the light of the Committee’s previous </w:t>
      </w:r>
      <w:r w:rsidR="00261CBD">
        <w:t>recommendation</w:t>
      </w:r>
      <w:r w:rsidR="00411733" w:rsidRPr="009E61C4">
        <w:t xml:space="preserve"> (</w:t>
      </w:r>
      <w:r w:rsidR="00261CBD">
        <w:t xml:space="preserve">see </w:t>
      </w:r>
      <w:r w:rsidR="00411733" w:rsidRPr="009E61C4">
        <w:t>CCPR/C/BIH/CO/2, para. 9)</w:t>
      </w:r>
      <w:r w:rsidR="00261CBD">
        <w:t>,</w:t>
      </w:r>
      <w:r w:rsidR="00411733" w:rsidRPr="009E61C4">
        <w:t xml:space="preserve"> please inform the Committee </w:t>
      </w:r>
      <w:r w:rsidR="00261CBD">
        <w:t>about</w:t>
      </w:r>
      <w:r w:rsidR="00261CBD" w:rsidRPr="009E61C4">
        <w:t xml:space="preserve"> </w:t>
      </w:r>
      <w:r w:rsidR="00411733" w:rsidRPr="009E61C4">
        <w:t>steps taken to expedite the investigation of all unresolved cases involving missing persons. Please provide information on</w:t>
      </w:r>
      <w:r w:rsidR="00261CBD">
        <w:t>:</w:t>
      </w:r>
      <w:r w:rsidR="00411733">
        <w:t xml:space="preserve"> (a)</w:t>
      </w:r>
      <w:r w:rsidR="00411733" w:rsidRPr="009E61C4">
        <w:t xml:space="preserve"> measures taken to provide the Missing Persons Institute with adequate funding </w:t>
      </w:r>
      <w:r w:rsidR="00411733">
        <w:t xml:space="preserve">and ensure that it is fully independent and able to implement its mandate; (b) progress made in the establishment of the Central Record of Missing Persons and the Fund for Support of Relatives of Missing Persons; and (c) measures to keep relatives of missing persons regularly informed and </w:t>
      </w:r>
      <w:r w:rsidR="00B83546">
        <w:t xml:space="preserve">to </w:t>
      </w:r>
      <w:r w:rsidR="00411733">
        <w:t xml:space="preserve">provide </w:t>
      </w:r>
      <w:r w:rsidR="00B83546">
        <w:t xml:space="preserve">them </w:t>
      </w:r>
      <w:r w:rsidR="00411733">
        <w:t>with psychological support during the process of exhumation and identification of mortal remains.</w:t>
      </w:r>
      <w:r w:rsidR="00411733" w:rsidRPr="008B56A2">
        <w:rPr>
          <w:rStyle w:val="FootnoteReference"/>
        </w:rPr>
        <w:t xml:space="preserve"> </w:t>
      </w:r>
    </w:p>
    <w:p w:rsidR="00411733" w:rsidRPr="00477416" w:rsidRDefault="007F2973" w:rsidP="00806E0D">
      <w:pPr>
        <w:pStyle w:val="H23G"/>
      </w:pPr>
      <w:r>
        <w:tab/>
      </w:r>
      <w:r>
        <w:tab/>
      </w:r>
      <w:r w:rsidR="00411733">
        <w:t>Liberty and security of the person and treatment of prisoners (arts. 7, 9 and 10)</w:t>
      </w:r>
    </w:p>
    <w:p w:rsidR="00411733" w:rsidRDefault="00C00DF3" w:rsidP="00C00DF3">
      <w:pPr>
        <w:pStyle w:val="SingleTxtG"/>
      </w:pPr>
      <w:r>
        <w:t>16.</w:t>
      </w:r>
      <w:r>
        <w:tab/>
      </w:r>
      <w:r w:rsidR="00411733">
        <w:t xml:space="preserve">Please indicate the number of complaints of torture or ill-treatment by law enforcement officials recorded during the period under review, including in places of detention, and provide information on the investigations and prosecutions carried out, as well as on the convictions, sentences and compensation awarded. </w:t>
      </w:r>
      <w:r w:rsidR="00411733" w:rsidRPr="006916D4">
        <w:t>Please provide information on allegations of ill-treatment of detainees following the February 2014 demonstrations. Pl</w:t>
      </w:r>
      <w:r w:rsidR="00411733">
        <w:t xml:space="preserve">ease </w:t>
      </w:r>
      <w:r w:rsidR="00411733" w:rsidRPr="0005739B">
        <w:rPr>
          <w:bCs/>
        </w:rPr>
        <w:t xml:space="preserve">provide relevant information on the investigations carried out, the prosecutions and </w:t>
      </w:r>
      <w:r w:rsidR="00B83546">
        <w:rPr>
          <w:bCs/>
        </w:rPr>
        <w:t xml:space="preserve">the </w:t>
      </w:r>
      <w:r w:rsidR="00411733" w:rsidRPr="0005739B">
        <w:rPr>
          <w:bCs/>
        </w:rPr>
        <w:t>convictions</w:t>
      </w:r>
      <w:r w:rsidR="00411733">
        <w:t xml:space="preserve">. </w:t>
      </w:r>
    </w:p>
    <w:p w:rsidR="00411733" w:rsidRPr="00477416" w:rsidRDefault="00C00DF3" w:rsidP="00C00DF3">
      <w:pPr>
        <w:pStyle w:val="SingleTxtG"/>
      </w:pPr>
      <w:r w:rsidRPr="00477416">
        <w:t>17.</w:t>
      </w:r>
      <w:r w:rsidRPr="00477416">
        <w:tab/>
      </w:r>
      <w:r w:rsidR="00411733" w:rsidRPr="00BD0F0D">
        <w:t xml:space="preserve">Please provide updated information on the prison population, </w:t>
      </w:r>
      <w:r w:rsidR="00B83546">
        <w:t>specifically on</w:t>
      </w:r>
      <w:r w:rsidR="00411733" w:rsidRPr="00BD0F0D">
        <w:t xml:space="preserve"> the official capacity of each facility and the percentage of persons who are in pretrial detention or convicted prisoners. </w:t>
      </w:r>
      <w:r w:rsidR="00411733">
        <w:t>P</w:t>
      </w:r>
      <w:r w:rsidR="00411733" w:rsidRPr="00A8285F">
        <w:t xml:space="preserve">lease </w:t>
      </w:r>
      <w:r w:rsidR="00411733">
        <w:t xml:space="preserve">also provide information on the measures taken to bring the </w:t>
      </w:r>
      <w:r w:rsidR="00411733" w:rsidRPr="00A8285F">
        <w:t xml:space="preserve">conditions of detention in places of deprivation of liberty into line with international standards. </w:t>
      </w:r>
      <w:r w:rsidR="00411733" w:rsidRPr="00477416">
        <w:t xml:space="preserve">Bearing in mind the Committee’s previous </w:t>
      </w:r>
      <w:r w:rsidR="00B83546">
        <w:t>recommendation</w:t>
      </w:r>
      <w:r w:rsidR="00411733" w:rsidRPr="00477416">
        <w:t xml:space="preserve"> (</w:t>
      </w:r>
      <w:r w:rsidR="00B83546">
        <w:t xml:space="preserve">see </w:t>
      </w:r>
      <w:r w:rsidR="00411733" w:rsidRPr="00477416">
        <w:t>CCPR/C/BIH/CO/2, para. 11), please indicate which measures have been taken to address overcrowding in detention centres and prisons</w:t>
      </w:r>
      <w:r w:rsidR="00411733">
        <w:t>, to limit the use of solitary confinement and to prevent violence</w:t>
      </w:r>
      <w:r w:rsidR="00B83546">
        <w:t xml:space="preserve"> among prisoners</w:t>
      </w:r>
      <w:r w:rsidR="00411733" w:rsidRPr="00477416">
        <w:t xml:space="preserve">. Please indicate whether the State party </w:t>
      </w:r>
      <w:r w:rsidR="00B83546">
        <w:t xml:space="preserve">has </w:t>
      </w:r>
      <w:r w:rsidR="00411733" w:rsidRPr="00477416">
        <w:t>increase</w:t>
      </w:r>
      <w:r w:rsidR="00411733">
        <w:t>d</w:t>
      </w:r>
      <w:r w:rsidR="00411733" w:rsidRPr="00477416">
        <w:t xml:space="preserve"> the use of alternative forms of punishment, such as electronic monitoring, parole and community service. </w:t>
      </w:r>
    </w:p>
    <w:p w:rsidR="00411733" w:rsidRDefault="00C00DF3" w:rsidP="00C00DF3">
      <w:pPr>
        <w:pStyle w:val="SingleTxtG"/>
      </w:pPr>
      <w:r>
        <w:t>18.</w:t>
      </w:r>
      <w:r>
        <w:tab/>
      </w:r>
      <w:r w:rsidR="00411733" w:rsidRPr="00477416">
        <w:t xml:space="preserve">In the light of the Committee’s previous </w:t>
      </w:r>
      <w:r w:rsidR="00B83546">
        <w:t>recommendation</w:t>
      </w:r>
      <w:r w:rsidR="00411733" w:rsidRPr="00477416">
        <w:t xml:space="preserve"> (</w:t>
      </w:r>
      <w:r w:rsidR="00B83546">
        <w:t xml:space="preserve">see </w:t>
      </w:r>
      <w:r w:rsidR="00411733" w:rsidRPr="00477416">
        <w:t xml:space="preserve">CCPR/C/BIH/CO/2, para. 14), </w:t>
      </w:r>
      <w:r w:rsidR="00411733">
        <w:t xml:space="preserve">the </w:t>
      </w:r>
      <w:r w:rsidR="00F342E5" w:rsidRPr="00806E0D">
        <w:t>V</w:t>
      </w:r>
      <w:r w:rsidR="00411733" w:rsidRPr="00F342E5">
        <w:t xml:space="preserve">iews </w:t>
      </w:r>
      <w:r w:rsidR="00F342E5">
        <w:t xml:space="preserve">adopted by the Committee </w:t>
      </w:r>
      <w:r w:rsidR="00411733" w:rsidRPr="00F342E5">
        <w:t xml:space="preserve">in </w:t>
      </w:r>
      <w:r w:rsidR="00F342E5">
        <w:t xml:space="preserve">its </w:t>
      </w:r>
      <w:r w:rsidR="00411733" w:rsidRPr="00F342E5">
        <w:t xml:space="preserve">communication </w:t>
      </w:r>
      <w:r w:rsidR="00270E3A" w:rsidRPr="00F342E5">
        <w:t>N</w:t>
      </w:r>
      <w:r w:rsidR="00411733" w:rsidRPr="00F342E5">
        <w:t>o. 1955/2010</w:t>
      </w:r>
      <w:r w:rsidR="00411733">
        <w:t xml:space="preserve"> and the decision of the European Court of Human </w:t>
      </w:r>
      <w:r w:rsidR="00411733" w:rsidRPr="00F342E5">
        <w:t xml:space="preserve">Rights </w:t>
      </w:r>
      <w:r w:rsidR="00F342E5">
        <w:t xml:space="preserve">in the case </w:t>
      </w:r>
      <w:r w:rsidR="00F342E5" w:rsidRPr="00806E0D">
        <w:rPr>
          <w:i/>
          <w:iCs/>
        </w:rPr>
        <w:t>Al Husin v. Bosnia and Herzegovina</w:t>
      </w:r>
      <w:r w:rsidR="00F342E5">
        <w:rPr>
          <w:i/>
          <w:iCs/>
        </w:rPr>
        <w:t xml:space="preserve"> </w:t>
      </w:r>
      <w:r w:rsidR="00F342E5" w:rsidRPr="00806E0D">
        <w:t>(application</w:t>
      </w:r>
      <w:r w:rsidR="00F342E5">
        <w:rPr>
          <w:i/>
          <w:iCs/>
        </w:rPr>
        <w:t xml:space="preserve"> </w:t>
      </w:r>
      <w:r w:rsidR="00270E3A" w:rsidRPr="00F342E5">
        <w:t>N</w:t>
      </w:r>
      <w:r w:rsidR="00411733" w:rsidRPr="00F342E5">
        <w:t xml:space="preserve">o. </w:t>
      </w:r>
      <w:hyperlink r:id="rId10" w:anchor="{&quot;appno&quot;:[&quot;3727/08&quot;]}" w:tgtFrame="_blank" w:history="1">
        <w:r w:rsidR="00411733" w:rsidRPr="00F342E5">
          <w:t>3727/08</w:t>
        </w:r>
      </w:hyperlink>
      <w:r w:rsidR="00F342E5">
        <w:t>)</w:t>
      </w:r>
      <w:r w:rsidR="00411733" w:rsidRPr="00F342E5">
        <w:t>,</w:t>
      </w:r>
      <w:r w:rsidR="00270E3A">
        <w:t xml:space="preserve"> </w:t>
      </w:r>
      <w:r w:rsidR="00411733" w:rsidRPr="00477416">
        <w:t>please indicate which steps have been taken to revise the law that provides for the detention of persons who are subject to removal from the State party on grounds of national security in order to ensure that full legal security is guaranteed and that such persons are not held indefinitely.</w:t>
      </w:r>
      <w:r w:rsidR="00411733" w:rsidRPr="00411733">
        <w:t xml:space="preserve"> </w:t>
      </w:r>
      <w:r w:rsidR="00411733" w:rsidRPr="00477416">
        <w:t>Please indicate which other methods of surveillance have been introduce</w:t>
      </w:r>
      <w:r w:rsidR="00411733">
        <w:t>d</w:t>
      </w:r>
      <w:r w:rsidR="00411733" w:rsidRPr="00477416">
        <w:t xml:space="preserve"> in place of indefinite detention. </w:t>
      </w:r>
    </w:p>
    <w:p w:rsidR="00411733" w:rsidRDefault="00C00DF3" w:rsidP="00C00DF3">
      <w:pPr>
        <w:pStyle w:val="SingleTxtG"/>
      </w:pPr>
      <w:r>
        <w:t>19.</w:t>
      </w:r>
      <w:r>
        <w:tab/>
      </w:r>
      <w:r w:rsidR="00411733" w:rsidRPr="00477416">
        <w:t xml:space="preserve">In the light of the </w:t>
      </w:r>
      <w:r w:rsidR="00B83546">
        <w:t xml:space="preserve">Committee’s </w:t>
      </w:r>
      <w:r w:rsidR="00411733" w:rsidRPr="00477416">
        <w:t xml:space="preserve">previous </w:t>
      </w:r>
      <w:r w:rsidR="00B83546">
        <w:t>recommendation</w:t>
      </w:r>
      <w:r w:rsidR="00411733" w:rsidRPr="00477416">
        <w:t xml:space="preserve"> (</w:t>
      </w:r>
      <w:r w:rsidR="00B83546">
        <w:t xml:space="preserve">see </w:t>
      </w:r>
      <w:r w:rsidR="00411733" w:rsidRPr="00477416">
        <w:t>CCPR/C/BIH/CO/2, para. 15)</w:t>
      </w:r>
      <w:r w:rsidR="00411733">
        <w:t xml:space="preserve">, </w:t>
      </w:r>
      <w:r w:rsidR="00411733" w:rsidRPr="00477416">
        <w:t xml:space="preserve">please indicate which steps have been taken to remove from the Code of Criminal Procedure the ill-defined concept of </w:t>
      </w:r>
      <w:r w:rsidR="00411733" w:rsidRPr="006916D4">
        <w:t>public security or security of property</w:t>
      </w:r>
      <w:r w:rsidR="00411733" w:rsidRPr="00477416">
        <w:t xml:space="preserve"> as a ground for ordering pretrial detention of individuals </w:t>
      </w:r>
      <w:r w:rsidR="00B83546">
        <w:t>who</w:t>
      </w:r>
      <w:r w:rsidR="00B83546" w:rsidRPr="00477416">
        <w:t xml:space="preserve"> </w:t>
      </w:r>
      <w:r w:rsidR="00411733" w:rsidRPr="00477416">
        <w:t xml:space="preserve">are considered a threat to public security or property. Please describe the steps taken to ensure that </w:t>
      </w:r>
      <w:r w:rsidR="00411733">
        <w:t xml:space="preserve">children are not held in detention together with adults and that </w:t>
      </w:r>
      <w:r w:rsidR="00411733" w:rsidRPr="00477416">
        <w:t>pretrial detention is limited to exceptional cases and is ordered only when it is necessary and consistent with articles 9 and 10 of the Covenant.</w:t>
      </w:r>
    </w:p>
    <w:p w:rsidR="00411733" w:rsidRDefault="00C00DF3" w:rsidP="00C00DF3">
      <w:pPr>
        <w:pStyle w:val="SingleTxtG"/>
      </w:pPr>
      <w:r>
        <w:t>20.</w:t>
      </w:r>
      <w:r>
        <w:tab/>
      </w:r>
      <w:r w:rsidR="00411733">
        <w:t xml:space="preserve">Please provide information on measures taken to ensure that detention of asylum seekers is always used as a measure of last resort and is limited to the shortest time reasonably necessary. </w:t>
      </w:r>
      <w:r w:rsidR="00411733" w:rsidRPr="00477416">
        <w:t>Please explain how the State party ensure</w:t>
      </w:r>
      <w:r w:rsidR="00411733">
        <w:t>s</w:t>
      </w:r>
      <w:r w:rsidR="00411733" w:rsidRPr="00477416">
        <w:t xml:space="preserve"> that</w:t>
      </w:r>
      <w:r w:rsidR="00411733">
        <w:t xml:space="preserve"> all individuals entering </w:t>
      </w:r>
      <w:r w:rsidR="00B83546">
        <w:t>its</w:t>
      </w:r>
      <w:r w:rsidR="00411733">
        <w:t xml:space="preserve"> territory have the opportunity to submit an asylum application and that</w:t>
      </w:r>
      <w:r w:rsidR="00B83546">
        <w:t>,</w:t>
      </w:r>
      <w:r w:rsidR="00411733" w:rsidRPr="00477416">
        <w:t xml:space="preserve"> in cases involving refoulement, all appeals to courts have suspensive effect and </w:t>
      </w:r>
      <w:r w:rsidR="00411733">
        <w:t>that</w:t>
      </w:r>
      <w:r w:rsidR="00411733" w:rsidRPr="00477416">
        <w:t xml:space="preserve"> relevant information on the situation in the country of origin </w:t>
      </w:r>
      <w:r w:rsidR="00411733">
        <w:t>is</w:t>
      </w:r>
      <w:r w:rsidR="00411733" w:rsidRPr="00477416">
        <w:t xml:space="preserve"> duly taken into account by competent administrative and judicial organs.</w:t>
      </w:r>
      <w:r w:rsidR="00411733">
        <w:t xml:space="preserve"> Please provide information on basic services, local integration opportunities and rights granted to asylum</w:t>
      </w:r>
      <w:r w:rsidR="00B83546">
        <w:t xml:space="preserve"> </w:t>
      </w:r>
      <w:r w:rsidR="00411733">
        <w:t xml:space="preserve">seekers, refugees and persons granted subsidiary protection. </w:t>
      </w:r>
    </w:p>
    <w:p w:rsidR="00411733" w:rsidRDefault="00411733" w:rsidP="00806E0D">
      <w:pPr>
        <w:pStyle w:val="H23G"/>
      </w:pPr>
      <w:r>
        <w:tab/>
      </w:r>
      <w:r>
        <w:tab/>
        <w:t>Trafficking in persons</w:t>
      </w:r>
      <w:r w:rsidRPr="00477416">
        <w:t xml:space="preserve"> (art</w:t>
      </w:r>
      <w:r w:rsidR="009F483B">
        <w:t>s</w:t>
      </w:r>
      <w:r w:rsidRPr="00477416">
        <w:t>. 8</w:t>
      </w:r>
      <w:r>
        <w:t xml:space="preserve"> and 24</w:t>
      </w:r>
      <w:r w:rsidRPr="00477416">
        <w:t>)</w:t>
      </w:r>
    </w:p>
    <w:p w:rsidR="00411733" w:rsidRDefault="00C00DF3" w:rsidP="00C00DF3">
      <w:pPr>
        <w:pStyle w:val="SingleTxtG"/>
      </w:pPr>
      <w:r>
        <w:t>21.</w:t>
      </w:r>
      <w:r>
        <w:tab/>
      </w:r>
      <w:r w:rsidR="00411733" w:rsidRPr="005E12DD">
        <w:t xml:space="preserve">Please provide information on measures taken to combat trafficking in </w:t>
      </w:r>
      <w:r w:rsidR="00411733">
        <w:t xml:space="preserve">human beings </w:t>
      </w:r>
      <w:r w:rsidR="00411733" w:rsidRPr="005E12DD">
        <w:t xml:space="preserve">for the purposes of forced labour and sexual exploitation. </w:t>
      </w:r>
      <w:r w:rsidR="00411733">
        <w:t xml:space="preserve">Please inform the Committee </w:t>
      </w:r>
      <w:r w:rsidR="00B83546">
        <w:t xml:space="preserve">about </w:t>
      </w:r>
      <w:r w:rsidR="00411733">
        <w:t>steps taken to harmoni</w:t>
      </w:r>
      <w:r w:rsidR="00B83546">
        <w:t>z</w:t>
      </w:r>
      <w:r w:rsidR="00411733">
        <w:t xml:space="preserve">e the legislative framework at </w:t>
      </w:r>
      <w:r w:rsidR="00B83546">
        <w:t xml:space="preserve">the </w:t>
      </w:r>
      <w:r w:rsidR="00411733">
        <w:t xml:space="preserve">state and entity levels and </w:t>
      </w:r>
      <w:r w:rsidR="00411733" w:rsidRPr="005E12DD">
        <w:t xml:space="preserve">provide data on: (a) the number of reported cases; (b) the investigations and prosecutions initiated and actual convictions; and (c) the availability of sufficient </w:t>
      </w:r>
      <w:r w:rsidR="00411733">
        <w:t xml:space="preserve">victim identification procedures and </w:t>
      </w:r>
      <w:r w:rsidR="00411733" w:rsidRPr="005E12DD">
        <w:t xml:space="preserve">assistance services </w:t>
      </w:r>
      <w:r w:rsidR="00411733">
        <w:t>for</w:t>
      </w:r>
      <w:r w:rsidR="00411733" w:rsidRPr="005E12DD">
        <w:t xml:space="preserve"> victims of trafficking, including shelters, legal assistance and reintegration services. </w:t>
      </w:r>
    </w:p>
    <w:p w:rsidR="00411733" w:rsidRPr="00F360A1" w:rsidRDefault="000C34B4" w:rsidP="00806E0D">
      <w:pPr>
        <w:pStyle w:val="H23G"/>
      </w:pPr>
      <w:r>
        <w:tab/>
      </w:r>
      <w:r>
        <w:tab/>
      </w:r>
      <w:r w:rsidR="00411733" w:rsidRPr="00F360A1">
        <w:t xml:space="preserve">Protection of minors and </w:t>
      </w:r>
      <w:r w:rsidR="00B83546">
        <w:t xml:space="preserve">the </w:t>
      </w:r>
      <w:r w:rsidR="00411733" w:rsidRPr="00F360A1">
        <w:t>rights of the child (arts. 6 and 24)</w:t>
      </w:r>
    </w:p>
    <w:p w:rsidR="00411733" w:rsidRDefault="00C00DF3" w:rsidP="00C00DF3">
      <w:pPr>
        <w:pStyle w:val="SingleTxtG"/>
      </w:pPr>
      <w:r>
        <w:t>22.</w:t>
      </w:r>
      <w:r>
        <w:tab/>
      </w:r>
      <w:r w:rsidR="00411733" w:rsidRPr="009F54FA">
        <w:t xml:space="preserve">Please indicate whether corporal punishment of children is explicitly prohibited in all settings, </w:t>
      </w:r>
      <w:r w:rsidR="00411733">
        <w:t xml:space="preserve">comment on reports suggesting that corporal punishment is widely used and tolerated in the State party </w:t>
      </w:r>
      <w:r w:rsidR="00411733" w:rsidRPr="009F54FA">
        <w:t xml:space="preserve">and provide information on measures taken to </w:t>
      </w:r>
      <w:r w:rsidR="00411733">
        <w:t>combat and prevent the practice</w:t>
      </w:r>
      <w:r w:rsidR="00411733" w:rsidRPr="009F54FA">
        <w:t>.</w:t>
      </w:r>
    </w:p>
    <w:p w:rsidR="00411733" w:rsidRDefault="00C00DF3" w:rsidP="00C00DF3">
      <w:pPr>
        <w:pStyle w:val="SingleTxtG"/>
      </w:pPr>
      <w:r>
        <w:t>23.</w:t>
      </w:r>
      <w:r>
        <w:tab/>
      </w:r>
      <w:r w:rsidR="00411733">
        <w:t>Please provide information on the prevalence of child marriage, especially among members of the Roma minority,</w:t>
      </w:r>
      <w:r w:rsidR="00411733" w:rsidRPr="00914BFA">
        <w:t xml:space="preserve"> and measures</w:t>
      </w:r>
      <w:r w:rsidR="00411733">
        <w:t xml:space="preserve"> taken by the S</w:t>
      </w:r>
      <w:r w:rsidR="00411733" w:rsidRPr="00914BFA">
        <w:t>tate party to curb this phenomenon</w:t>
      </w:r>
      <w:r w:rsidR="00411733">
        <w:t>.</w:t>
      </w:r>
      <w:r w:rsidR="00411733" w:rsidRPr="009F54FA">
        <w:t xml:space="preserve"> </w:t>
      </w:r>
    </w:p>
    <w:p w:rsidR="00411733" w:rsidRPr="005E12DD" w:rsidRDefault="00C00DF3" w:rsidP="00C00DF3">
      <w:pPr>
        <w:pStyle w:val="SingleTxtG"/>
      </w:pPr>
      <w:r w:rsidRPr="005E12DD">
        <w:t>24.</w:t>
      </w:r>
      <w:r w:rsidRPr="005E12DD">
        <w:tab/>
      </w:r>
      <w:r w:rsidR="00411733">
        <w:t>Please comment on information suggesting that large numbers of children with disabilities do not receive an education and that, with regard to those who attend public school, their level of integration in the regular school system remains low.</w:t>
      </w:r>
    </w:p>
    <w:p w:rsidR="00411733" w:rsidRPr="00477416" w:rsidRDefault="00411733" w:rsidP="000C34B4">
      <w:pPr>
        <w:pStyle w:val="H23G"/>
      </w:pPr>
      <w:r w:rsidRPr="00477416">
        <w:tab/>
      </w:r>
      <w:r w:rsidRPr="00477416">
        <w:tab/>
        <w:t>Refugees and displaced persons (art. 12)</w:t>
      </w:r>
    </w:p>
    <w:p w:rsidR="00411733" w:rsidRDefault="00C00DF3" w:rsidP="00C00DF3">
      <w:pPr>
        <w:pStyle w:val="SingleTxtG"/>
      </w:pPr>
      <w:r>
        <w:t>25.</w:t>
      </w:r>
      <w:r>
        <w:tab/>
      </w:r>
      <w:r w:rsidR="00411733" w:rsidRPr="00477416">
        <w:t xml:space="preserve">With reference to the Committee’s previous </w:t>
      </w:r>
      <w:r w:rsidR="00B83546">
        <w:t>recommendation</w:t>
      </w:r>
      <w:r w:rsidR="00411733" w:rsidRPr="00477416">
        <w:t xml:space="preserve"> (</w:t>
      </w:r>
      <w:r w:rsidR="00B83546">
        <w:t xml:space="preserve">see </w:t>
      </w:r>
      <w:r w:rsidR="00411733" w:rsidRPr="00477416">
        <w:t>CCPR/C/BIH/CO/2, para. 16), please inform the Committee on the efforts put in place to ensure the resettlement and return of refugees, returnees and internally displaced persons in order to complete the phasing</w:t>
      </w:r>
      <w:r w:rsidR="008F0AF5">
        <w:t xml:space="preserve"> </w:t>
      </w:r>
      <w:r w:rsidR="00411733" w:rsidRPr="00477416">
        <w:t xml:space="preserve">out of collective centres. Please indicate </w:t>
      </w:r>
      <w:r w:rsidR="00411733">
        <w:t>steps taken to provide</w:t>
      </w:r>
      <w:r w:rsidR="00411733" w:rsidRPr="00477416">
        <w:t xml:space="preserve"> adequate alternative housing to the residents of collective centres and </w:t>
      </w:r>
      <w:r w:rsidR="00411733">
        <w:t>to create</w:t>
      </w:r>
      <w:r w:rsidR="00411733" w:rsidRPr="00477416">
        <w:t xml:space="preserve"> the conditions</w:t>
      </w:r>
      <w:r w:rsidR="008F0AF5" w:rsidRPr="008F0AF5">
        <w:t xml:space="preserve"> </w:t>
      </w:r>
      <w:r w:rsidR="008F0AF5" w:rsidRPr="00477416">
        <w:t>necessary</w:t>
      </w:r>
      <w:r w:rsidR="00411733" w:rsidRPr="00477416">
        <w:t xml:space="preserve"> for sustainable returns and resettlement. </w:t>
      </w:r>
    </w:p>
    <w:p w:rsidR="00411733" w:rsidRPr="00477416" w:rsidRDefault="007F2973" w:rsidP="000C34B4">
      <w:pPr>
        <w:pStyle w:val="H23G"/>
      </w:pPr>
      <w:r>
        <w:tab/>
      </w:r>
      <w:r>
        <w:tab/>
      </w:r>
      <w:r w:rsidR="00411733" w:rsidRPr="00477416">
        <w:t>Freedom of opinion and expression and the right to privacy (arts. 17 and 19)</w:t>
      </w:r>
    </w:p>
    <w:p w:rsidR="00411733" w:rsidRPr="00477416" w:rsidRDefault="00C00DF3" w:rsidP="00C00DF3">
      <w:pPr>
        <w:pStyle w:val="SingleTxtG"/>
      </w:pPr>
      <w:r w:rsidRPr="00477416">
        <w:t>26.</w:t>
      </w:r>
      <w:r w:rsidRPr="00477416">
        <w:tab/>
      </w:r>
      <w:r w:rsidR="00411733" w:rsidRPr="00477416">
        <w:t xml:space="preserve">With reference to the Committee’s previous </w:t>
      </w:r>
      <w:r w:rsidR="00207839">
        <w:t>recommendation</w:t>
      </w:r>
      <w:r w:rsidR="00411733" w:rsidRPr="00477416">
        <w:t xml:space="preserve"> (</w:t>
      </w:r>
      <w:r w:rsidR="00207839">
        <w:t xml:space="preserve">see </w:t>
      </w:r>
      <w:r w:rsidR="00411733" w:rsidRPr="00477416">
        <w:t>CCPR/C/BIH/CO/2, para. 18)</w:t>
      </w:r>
      <w:r w:rsidR="00207839">
        <w:t>,</w:t>
      </w:r>
      <w:r w:rsidR="00411733" w:rsidRPr="00477416">
        <w:t xml:space="preserve"> please inform the Committee on steps taken to ensure that the </w:t>
      </w:r>
      <w:r w:rsidR="00207839">
        <w:t xml:space="preserve">independence of the </w:t>
      </w:r>
      <w:r w:rsidR="00411733" w:rsidRPr="00477416">
        <w:t>Communications Regulatory Authority is fully respected</w:t>
      </w:r>
      <w:r w:rsidR="00411733">
        <w:t>.</w:t>
      </w:r>
    </w:p>
    <w:p w:rsidR="00411733" w:rsidRDefault="00C00DF3" w:rsidP="00C00DF3">
      <w:pPr>
        <w:pStyle w:val="SingleTxtG"/>
      </w:pPr>
      <w:r>
        <w:t>27.</w:t>
      </w:r>
      <w:r>
        <w:tab/>
      </w:r>
      <w:r w:rsidR="00411733" w:rsidRPr="00477416">
        <w:t xml:space="preserve">Please indicate what steps have been taken </w:t>
      </w:r>
      <w:r w:rsidR="00411733">
        <w:t xml:space="preserve">to prevent intimidation of journalists and </w:t>
      </w:r>
      <w:r w:rsidR="006C2CCB">
        <w:t xml:space="preserve">to </w:t>
      </w:r>
      <w:r w:rsidR="00411733" w:rsidRPr="00477416">
        <w:t>ensure the</w:t>
      </w:r>
      <w:r w:rsidR="00411733">
        <w:t>ir</w:t>
      </w:r>
      <w:r w:rsidR="00411733" w:rsidRPr="00477416">
        <w:t xml:space="preserve"> safety in the exercise of their profession. In this regard, please report on the outcome of investigations carried out </w:t>
      </w:r>
      <w:r w:rsidR="00411733">
        <w:t xml:space="preserve">during the period under review </w:t>
      </w:r>
      <w:r w:rsidR="00411733" w:rsidRPr="00477416">
        <w:t>into cases involving violence</w:t>
      </w:r>
      <w:r w:rsidR="00411733">
        <w:t>, including excessive use of force by law enforcement officials,</w:t>
      </w:r>
      <w:r w:rsidR="00411733" w:rsidRPr="00477416">
        <w:t xml:space="preserve"> and intimidation directed at journalists and other members of the </w:t>
      </w:r>
      <w:r w:rsidR="00411733" w:rsidRPr="000962FE">
        <w:t>media.</w:t>
      </w:r>
      <w:r w:rsidR="00411733" w:rsidRPr="00477416">
        <w:t xml:space="preserve"> Please also provide information on the criteria used for allocating government spending on advertisements and announcements among media</w:t>
      </w:r>
      <w:r w:rsidR="00411733" w:rsidRPr="0027020D">
        <w:t xml:space="preserve"> outlets and comment on their compatibility with the Covenant. </w:t>
      </w:r>
    </w:p>
    <w:p w:rsidR="00411733" w:rsidRDefault="00411733" w:rsidP="000C34B4">
      <w:pPr>
        <w:pStyle w:val="H23G"/>
      </w:pPr>
      <w:r>
        <w:tab/>
      </w:r>
      <w:r>
        <w:tab/>
        <w:t>Participation in public affairs (art. 25)</w:t>
      </w:r>
    </w:p>
    <w:p w:rsidR="00411733" w:rsidRPr="00CF6FB9" w:rsidRDefault="00C00DF3" w:rsidP="00C00DF3">
      <w:pPr>
        <w:pStyle w:val="SingleTxtG"/>
      </w:pPr>
      <w:r w:rsidRPr="00CF6FB9">
        <w:t>28.</w:t>
      </w:r>
      <w:r w:rsidRPr="00CF6FB9">
        <w:tab/>
      </w:r>
      <w:r w:rsidR="00411733" w:rsidRPr="00CF6FB9">
        <w:t xml:space="preserve">In the light of the Committee’s previous </w:t>
      </w:r>
      <w:r w:rsidR="006C2CCB">
        <w:t>recommendation</w:t>
      </w:r>
      <w:r w:rsidR="00411733" w:rsidRPr="00CF6FB9">
        <w:t xml:space="preserve"> (</w:t>
      </w:r>
      <w:r w:rsidR="006C2CCB">
        <w:t xml:space="preserve">see </w:t>
      </w:r>
      <w:r w:rsidR="00411733" w:rsidRPr="00CF6FB9">
        <w:t xml:space="preserve">CCPR/C/BIH/CO/2, para. 6) and the State party’s follow-up report (CCPR/C/BIH/CO/2/Add.1), please provide information on measures taken to adopt an electoral system that guarantees equal enjoyment of the rights of all citizens under article 25 of the Covenant, irrespective of ethnicity. Please update the Committee on steps taken to amend the State party’s Constitution and Election Law in order to remove provisions that discriminate against </w:t>
      </w:r>
      <w:r w:rsidR="00411733">
        <w:t xml:space="preserve">citizens who do not belong or </w:t>
      </w:r>
      <w:r w:rsidR="006C2CCB">
        <w:t xml:space="preserve">who </w:t>
      </w:r>
      <w:r w:rsidR="00411733">
        <w:t xml:space="preserve">declare themselves as belonging to one of the three </w:t>
      </w:r>
      <w:r w:rsidR="006C2CCB">
        <w:t>“</w:t>
      </w:r>
      <w:r w:rsidR="00411733">
        <w:t>constituent peoples</w:t>
      </w:r>
      <w:r w:rsidR="006C2CCB">
        <w:t>”</w:t>
      </w:r>
      <w:r w:rsidR="00411733">
        <w:t xml:space="preserve">, </w:t>
      </w:r>
      <w:r w:rsidR="00CE2D0A">
        <w:t xml:space="preserve">namely </w:t>
      </w:r>
      <w:r w:rsidR="00411733">
        <w:t>Bosniak, Croat</w:t>
      </w:r>
      <w:r w:rsidR="006C2CCB">
        <w:t xml:space="preserve"> or</w:t>
      </w:r>
      <w:r w:rsidR="00411733">
        <w:t xml:space="preserve"> Serb, </w:t>
      </w:r>
      <w:r w:rsidR="00411733" w:rsidRPr="00CF6FB9">
        <w:t xml:space="preserve">by preventing them from participating in elections. Please inform the Committee of steps taken to ensure that national minorities enjoy a real and effective right to representation at all levels </w:t>
      </w:r>
      <w:r w:rsidR="00411733">
        <w:t xml:space="preserve">of public life, including in </w:t>
      </w:r>
      <w:r w:rsidR="00411733" w:rsidRPr="00CF6FB9">
        <w:t xml:space="preserve">elected </w:t>
      </w:r>
      <w:r w:rsidR="00411733">
        <w:t xml:space="preserve">and judicial </w:t>
      </w:r>
      <w:r w:rsidR="00411733" w:rsidRPr="00CF6FB9">
        <w:t>bodies</w:t>
      </w:r>
      <w:r w:rsidR="00411733">
        <w:t>,</w:t>
      </w:r>
      <w:r w:rsidR="00411733" w:rsidRPr="00CF6FB9">
        <w:t xml:space="preserve"> and provide statistics on the number of seats occupied by national minorities in municipal assemblies and councils.</w:t>
      </w:r>
    </w:p>
    <w:p w:rsidR="00411733" w:rsidRPr="00477416" w:rsidRDefault="00411733" w:rsidP="000C34B4">
      <w:pPr>
        <w:pStyle w:val="H23G"/>
      </w:pPr>
      <w:r>
        <w:tab/>
      </w:r>
      <w:r>
        <w:tab/>
      </w:r>
      <w:r w:rsidRPr="003127E3">
        <w:t>Rights of persons belonging to ethnic, religious or linguistic minorities (art. 27)</w:t>
      </w:r>
    </w:p>
    <w:p w:rsidR="00411733" w:rsidRPr="00477416" w:rsidRDefault="00C00DF3" w:rsidP="00C00DF3">
      <w:pPr>
        <w:pStyle w:val="SingleTxtG"/>
      </w:pPr>
      <w:r w:rsidRPr="00477416">
        <w:t>29.</w:t>
      </w:r>
      <w:r w:rsidRPr="00477416">
        <w:tab/>
      </w:r>
      <w:r w:rsidR="00411733">
        <w:t>Please, indicate what steps are taken to address persisting</w:t>
      </w:r>
      <w:r w:rsidR="00411733" w:rsidRPr="000F3F9F">
        <w:t xml:space="preserve"> discrimination towards </w:t>
      </w:r>
      <w:r w:rsidR="00411733">
        <w:t>ethnic</w:t>
      </w:r>
      <w:r w:rsidR="00411733" w:rsidRPr="000F3F9F">
        <w:t xml:space="preserve"> minorities</w:t>
      </w:r>
      <w:r w:rsidR="00411733">
        <w:t>.</w:t>
      </w:r>
      <w:r w:rsidR="00270E3A">
        <w:t xml:space="preserve"> </w:t>
      </w:r>
      <w:r w:rsidR="00411733">
        <w:t>Specifically, and i</w:t>
      </w:r>
      <w:r w:rsidR="00411733" w:rsidRPr="00477416">
        <w:t xml:space="preserve">n the light of the Committee’s </w:t>
      </w:r>
      <w:r w:rsidR="006C2CCB">
        <w:t>previous recommendations</w:t>
      </w:r>
      <w:r w:rsidR="00411733" w:rsidRPr="00477416">
        <w:t xml:space="preserve"> (</w:t>
      </w:r>
      <w:r w:rsidR="006C2CCB">
        <w:t xml:space="preserve">see </w:t>
      </w:r>
      <w:r w:rsidR="00411733" w:rsidRPr="00477416">
        <w:t>CCPR/C/BIH/CO/2, paras. 17 and 21), please indicate</w:t>
      </w:r>
      <w:r w:rsidR="00411733">
        <w:t xml:space="preserve"> what </w:t>
      </w:r>
      <w:r w:rsidR="00411733" w:rsidRPr="00477416">
        <w:t xml:space="preserve">measures </w:t>
      </w:r>
      <w:r w:rsidR="00411733">
        <w:t>are</w:t>
      </w:r>
      <w:r w:rsidR="006C2CCB">
        <w:t xml:space="preserve"> being</w:t>
      </w:r>
      <w:r w:rsidR="00411733">
        <w:t xml:space="preserve"> </w:t>
      </w:r>
      <w:r w:rsidR="00411733" w:rsidRPr="00477416">
        <w:t>taken to</w:t>
      </w:r>
      <w:r w:rsidR="00411733">
        <w:t>: (a)</w:t>
      </w:r>
      <w:r w:rsidR="00411733" w:rsidRPr="00477416">
        <w:t xml:space="preserve"> improve birth registration and the provision of birth certificates, particularly among </w:t>
      </w:r>
      <w:r w:rsidR="00411733" w:rsidRPr="000962FE">
        <w:t>Roma</w:t>
      </w:r>
      <w:r w:rsidR="00411733">
        <w:t xml:space="preserve">; (b) </w:t>
      </w:r>
      <w:r w:rsidR="00411733" w:rsidRPr="000962FE">
        <w:t>give effect to the linguistic and education rights of Roma</w:t>
      </w:r>
      <w:r w:rsidR="00411733" w:rsidRPr="00477416">
        <w:t xml:space="preserve"> as protected under the Law on the Protection of Rights of Persons Belonging to National Minorities</w:t>
      </w:r>
      <w:r w:rsidR="00411733">
        <w:t xml:space="preserve">; (c) </w:t>
      </w:r>
      <w:r w:rsidR="00411733" w:rsidRPr="00477416">
        <w:t>improve the rights of Roma with regard to access to housing, health care, employment and participation in the conduct of public affairs</w:t>
      </w:r>
      <w:r w:rsidR="00411733">
        <w:t xml:space="preserve">; and (d) </w:t>
      </w:r>
      <w:r w:rsidR="00411733" w:rsidRPr="00477416">
        <w:t>raise the currently low level of participation by members of Roma communities, especially women, in political life.</w:t>
      </w:r>
    </w:p>
    <w:p w:rsidR="001B1917" w:rsidRPr="001B1917" w:rsidRDefault="00411733" w:rsidP="00806E0D">
      <w:pPr>
        <w:spacing w:before="240"/>
        <w:jc w:val="center"/>
        <w:rPr>
          <w:u w:val="single"/>
        </w:rPr>
      </w:pPr>
      <w:r>
        <w:rPr>
          <w:u w:val="single"/>
        </w:rPr>
        <w:tab/>
      </w:r>
      <w:r>
        <w:rPr>
          <w:u w:val="single"/>
        </w:rPr>
        <w:tab/>
      </w:r>
      <w:r>
        <w:rPr>
          <w:u w:val="single"/>
        </w:rPr>
        <w:tab/>
      </w:r>
    </w:p>
    <w:sectPr w:rsidR="001B1917" w:rsidRPr="001B1917" w:rsidSect="00F05C0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7:43:00Z" w:initials="Start">
    <w:p w:rsidR="00F05C02" w:rsidRDefault="00F05C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NO&gt;&gt;N1526793E&lt;&lt;ODS JOB NO&gt;&gt;</w:t>
      </w:r>
    </w:p>
    <w:p w:rsidR="00F05C02" w:rsidRDefault="00F05C02">
      <w:pPr>
        <w:pStyle w:val="CommentText"/>
      </w:pPr>
      <w:r>
        <w:t>&lt;&lt;ODS DOC SYMBOL1&gt;&gt;CCPR/C/BIH/QPR/3&lt;&lt;ODS DOC SYMBOL1&gt;&gt;</w:t>
      </w:r>
    </w:p>
    <w:p w:rsidR="00F05C02" w:rsidRDefault="00F05C0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2E5" w:rsidRDefault="008822E5"/>
  </w:endnote>
  <w:endnote w:type="continuationSeparator" w:id="0">
    <w:p w:rsidR="008822E5" w:rsidRDefault="008822E5"/>
  </w:endnote>
  <w:endnote w:type="continuationNotice" w:id="1">
    <w:p w:rsidR="008822E5" w:rsidRDefault="008822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29" w:rsidRPr="001B1917" w:rsidRDefault="00484829" w:rsidP="001B1917">
    <w:pPr>
      <w:pStyle w:val="Footer"/>
      <w:tabs>
        <w:tab w:val="right" w:pos="9638"/>
      </w:tabs>
    </w:pPr>
    <w:r w:rsidRPr="001B1917">
      <w:rPr>
        <w:b/>
        <w:sz w:val="18"/>
      </w:rPr>
      <w:fldChar w:fldCharType="begin"/>
    </w:r>
    <w:r w:rsidRPr="001B1917">
      <w:rPr>
        <w:b/>
        <w:sz w:val="18"/>
      </w:rPr>
      <w:instrText xml:space="preserve"> PAGE  \* MERGEFORMAT </w:instrText>
    </w:r>
    <w:r w:rsidRPr="001B1917">
      <w:rPr>
        <w:b/>
        <w:sz w:val="18"/>
      </w:rPr>
      <w:fldChar w:fldCharType="separate"/>
    </w:r>
    <w:r w:rsidR="00FB6433">
      <w:rPr>
        <w:b/>
        <w:noProof/>
        <w:sz w:val="18"/>
      </w:rPr>
      <w:t>6</w:t>
    </w:r>
    <w:r w:rsidRPr="001B19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29" w:rsidRPr="001B1917" w:rsidRDefault="00484829" w:rsidP="001B1917">
    <w:pPr>
      <w:pStyle w:val="Footer"/>
      <w:tabs>
        <w:tab w:val="right" w:pos="9638"/>
      </w:tabs>
      <w:rPr>
        <w:b/>
        <w:sz w:val="18"/>
      </w:rPr>
    </w:pPr>
    <w:r>
      <w:tab/>
    </w:r>
    <w:r w:rsidRPr="001B1917">
      <w:rPr>
        <w:b/>
        <w:sz w:val="18"/>
      </w:rPr>
      <w:fldChar w:fldCharType="begin"/>
    </w:r>
    <w:r w:rsidRPr="001B1917">
      <w:rPr>
        <w:b/>
        <w:sz w:val="18"/>
      </w:rPr>
      <w:instrText xml:space="preserve"> PAGE  \* MERGEFORMAT </w:instrText>
    </w:r>
    <w:r w:rsidRPr="001B1917">
      <w:rPr>
        <w:b/>
        <w:sz w:val="18"/>
      </w:rPr>
      <w:fldChar w:fldCharType="separate"/>
    </w:r>
    <w:r w:rsidR="00FB6433">
      <w:rPr>
        <w:b/>
        <w:noProof/>
        <w:sz w:val="18"/>
      </w:rPr>
      <w:t>5</w:t>
    </w:r>
    <w:r w:rsidRPr="001B19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05C02" w:rsidTr="00F05C02">
      <w:tc>
        <w:tcPr>
          <w:tcW w:w="3614" w:type="dxa"/>
          <w:shd w:val="clear" w:color="auto" w:fill="auto"/>
        </w:tcPr>
        <w:p w:rsidR="00F05C02" w:rsidRDefault="00F05C02" w:rsidP="00F05C02">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BIH/QPR/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IH/QPR/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GE.15-20703(E)</w:t>
          </w:r>
        </w:p>
        <w:p w:rsidR="00F05C02" w:rsidRPr="00F05C02" w:rsidRDefault="00F05C02" w:rsidP="00F05C02">
          <w:pPr>
            <w:pStyle w:val="Footer"/>
            <w:rPr>
              <w:rFonts w:ascii="Barcode 3 of 9 by request" w:hAnsi="Barcode 3 of 9 by request"/>
              <w:sz w:val="24"/>
            </w:rPr>
          </w:pPr>
          <w:r>
            <w:rPr>
              <w:rFonts w:ascii="Barcode 3 of 9 by request" w:hAnsi="Barcode 3 of 9 by request"/>
              <w:sz w:val="24"/>
            </w:rPr>
            <w:t>*1520703*</w:t>
          </w:r>
        </w:p>
      </w:tc>
      <w:tc>
        <w:tcPr>
          <w:tcW w:w="4752" w:type="dxa"/>
          <w:shd w:val="clear" w:color="auto" w:fill="auto"/>
        </w:tcPr>
        <w:p w:rsidR="00F05C02" w:rsidRDefault="00F05C02" w:rsidP="00F05C02">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05C02" w:rsidRPr="00F05C02" w:rsidRDefault="00F05C02" w:rsidP="00F05C0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2E5" w:rsidRPr="000B175B" w:rsidRDefault="008822E5" w:rsidP="000B175B">
      <w:pPr>
        <w:tabs>
          <w:tab w:val="right" w:pos="2155"/>
        </w:tabs>
        <w:spacing w:after="80"/>
        <w:ind w:left="680"/>
        <w:rPr>
          <w:u w:val="single"/>
        </w:rPr>
      </w:pPr>
      <w:r>
        <w:rPr>
          <w:u w:val="single"/>
        </w:rPr>
        <w:tab/>
      </w:r>
    </w:p>
  </w:footnote>
  <w:footnote w:type="continuationSeparator" w:id="0">
    <w:p w:rsidR="008822E5" w:rsidRPr="00FC68B7" w:rsidRDefault="008822E5" w:rsidP="00FC68B7">
      <w:pPr>
        <w:tabs>
          <w:tab w:val="left" w:pos="2155"/>
        </w:tabs>
        <w:spacing w:after="80"/>
        <w:ind w:left="680"/>
        <w:rPr>
          <w:u w:val="single"/>
        </w:rPr>
      </w:pPr>
      <w:r>
        <w:rPr>
          <w:u w:val="single"/>
        </w:rPr>
        <w:tab/>
      </w:r>
    </w:p>
  </w:footnote>
  <w:footnote w:type="continuationNotice" w:id="1">
    <w:p w:rsidR="008822E5" w:rsidRDefault="008822E5"/>
  </w:footnote>
  <w:footnote w:id="2">
    <w:p w:rsidR="00484829" w:rsidRPr="00806E0D" w:rsidRDefault="00484829" w:rsidP="00CD4EC3">
      <w:pPr>
        <w:pStyle w:val="FootnoteText"/>
        <w:rPr>
          <w:lang w:val="en-US"/>
        </w:rPr>
      </w:pPr>
      <w:r>
        <w:rPr>
          <w:rStyle w:val="FootnoteReference"/>
        </w:rPr>
        <w:tab/>
      </w:r>
      <w:r w:rsidRPr="00806E0D">
        <w:rPr>
          <w:rStyle w:val="FootnoteReference"/>
          <w:sz w:val="20"/>
          <w:vertAlign w:val="baseline"/>
        </w:rPr>
        <w:t>*</w:t>
      </w:r>
      <w:r>
        <w:rPr>
          <w:rStyle w:val="FootnoteReference"/>
          <w:sz w:val="20"/>
          <w:vertAlign w:val="baseline"/>
        </w:rPr>
        <w:tab/>
      </w:r>
      <w:r w:rsidRPr="003D669D">
        <w:t xml:space="preserve">Adopted by the Committee at its </w:t>
      </w:r>
      <w:r>
        <w:t>115th session (19 October-</w:t>
      </w:r>
      <w:r w:rsidRPr="00E97AEF">
        <w:t>6 November 2015)</w:t>
      </w:r>
      <w:r w:rsidRPr="003D669D">
        <w:t>.</w:t>
      </w:r>
    </w:p>
  </w:footnote>
  <w:footnote w:id="3">
    <w:p w:rsidR="001104A8" w:rsidRPr="001104A8" w:rsidRDefault="001104A8" w:rsidP="00B92BFF">
      <w:pPr>
        <w:pStyle w:val="FootnoteText"/>
      </w:pPr>
      <w:r>
        <w:tab/>
      </w:r>
      <w:r>
        <w:rPr>
          <w:rStyle w:val="FootnoteReference"/>
        </w:rPr>
        <w:footnoteRef/>
      </w:r>
      <w:r>
        <w:tab/>
        <w:t xml:space="preserve">See communications </w:t>
      </w:r>
      <w:r w:rsidRPr="001104A8">
        <w:t>No.</w:t>
      </w:r>
      <w:r w:rsidRPr="00806E0D">
        <w:t xml:space="preserve"> 2143/2012</w:t>
      </w:r>
      <w:r w:rsidRPr="001104A8">
        <w:t xml:space="preserve">, </w:t>
      </w:r>
      <w:r w:rsidR="00B601A6" w:rsidRPr="00B601A6">
        <w:rPr>
          <w:i/>
        </w:rPr>
        <w:t>Dalisa Dovadzija and Sakiba Dovdzija</w:t>
      </w:r>
      <w:r w:rsidR="00B601A6">
        <w:rPr>
          <w:i/>
        </w:rPr>
        <w:t xml:space="preserve"> v.</w:t>
      </w:r>
      <w:r w:rsidR="00B601A6" w:rsidRPr="00B601A6">
        <w:rPr>
          <w:sz w:val="20"/>
        </w:rPr>
        <w:t xml:space="preserve"> </w:t>
      </w:r>
      <w:r w:rsidR="00B601A6">
        <w:rPr>
          <w:i/>
        </w:rPr>
        <w:t>Bosnia and Herzegovina</w:t>
      </w:r>
      <w:r w:rsidR="00B601A6">
        <w:rPr>
          <w:iCs/>
        </w:rPr>
        <w:t>;</w:t>
      </w:r>
      <w:r w:rsidRPr="00806E0D">
        <w:rPr>
          <w:i/>
        </w:rPr>
        <w:t xml:space="preserve"> </w:t>
      </w:r>
      <w:r w:rsidR="00B601A6">
        <w:rPr>
          <w:iCs/>
        </w:rPr>
        <w:t xml:space="preserve">No. </w:t>
      </w:r>
      <w:r w:rsidRPr="00806E0D">
        <w:t>2028/</w:t>
      </w:r>
      <w:r w:rsidR="00B601A6">
        <w:t>2</w:t>
      </w:r>
      <w:r w:rsidRPr="00806E0D">
        <w:t>011,</w:t>
      </w:r>
      <w:r w:rsidRPr="00806E0D">
        <w:rPr>
          <w:i/>
        </w:rPr>
        <w:t xml:space="preserve"> </w:t>
      </w:r>
      <w:r w:rsidR="00B601A6">
        <w:rPr>
          <w:i/>
        </w:rPr>
        <w:t xml:space="preserve">Mevlida </w:t>
      </w:r>
      <w:r w:rsidRPr="00806E0D">
        <w:rPr>
          <w:i/>
        </w:rPr>
        <w:t>Icić</w:t>
      </w:r>
      <w:r w:rsidR="00E87120" w:rsidRPr="00E87120">
        <w:rPr>
          <w:i/>
        </w:rPr>
        <w:t xml:space="preserve"> </w:t>
      </w:r>
      <w:r w:rsidR="00E87120">
        <w:rPr>
          <w:i/>
        </w:rPr>
        <w:t>v.</w:t>
      </w:r>
      <w:r w:rsidR="00E87120" w:rsidRPr="00B601A6">
        <w:rPr>
          <w:sz w:val="20"/>
        </w:rPr>
        <w:t xml:space="preserve"> </w:t>
      </w:r>
      <w:r w:rsidR="00E87120">
        <w:rPr>
          <w:i/>
        </w:rPr>
        <w:t>Bosnia and Herzegovina</w:t>
      </w:r>
      <w:r w:rsidR="00B92BFF">
        <w:rPr>
          <w:iCs/>
        </w:rPr>
        <w:t>,</w:t>
      </w:r>
      <w:r w:rsidR="00B92BFF" w:rsidRPr="00B92BFF">
        <w:rPr>
          <w:iCs/>
        </w:rPr>
        <w:t xml:space="preserve"> </w:t>
      </w:r>
      <w:r w:rsidR="00B92BFF">
        <w:rPr>
          <w:iCs/>
        </w:rPr>
        <w:t>Views adopted on 30 March 2015</w:t>
      </w:r>
      <w:r w:rsidR="00B601A6">
        <w:rPr>
          <w:iCs/>
        </w:rPr>
        <w:t>;</w:t>
      </w:r>
      <w:r w:rsidRPr="00806E0D">
        <w:t xml:space="preserve"> </w:t>
      </w:r>
      <w:r w:rsidR="00B601A6">
        <w:t xml:space="preserve">No. </w:t>
      </w:r>
      <w:r w:rsidRPr="00806E0D">
        <w:t xml:space="preserve">2022/2011, </w:t>
      </w:r>
      <w:r w:rsidR="00B601A6" w:rsidRPr="00B601A6">
        <w:rPr>
          <w:i/>
        </w:rPr>
        <w:t>Nura Hamulić and Halima Hodžić</w:t>
      </w:r>
      <w:r w:rsidR="00E87120" w:rsidRPr="00E87120">
        <w:rPr>
          <w:i/>
        </w:rPr>
        <w:t xml:space="preserve"> </w:t>
      </w:r>
      <w:r w:rsidR="00E87120">
        <w:rPr>
          <w:i/>
        </w:rPr>
        <w:t>v.</w:t>
      </w:r>
      <w:r w:rsidR="00E87120" w:rsidRPr="00B601A6">
        <w:rPr>
          <w:sz w:val="20"/>
        </w:rPr>
        <w:t xml:space="preserve"> </w:t>
      </w:r>
      <w:r w:rsidR="00E87120">
        <w:rPr>
          <w:i/>
        </w:rPr>
        <w:t>Bosnia and Herzegovina</w:t>
      </w:r>
      <w:r w:rsidR="00B92BFF">
        <w:rPr>
          <w:iCs/>
        </w:rPr>
        <w:t>, Views adopted on 18 November 2010</w:t>
      </w:r>
      <w:r w:rsidR="00B601A6">
        <w:t xml:space="preserve">; No. </w:t>
      </w:r>
      <w:r w:rsidRPr="00806E0D">
        <w:t xml:space="preserve">1966/2010, </w:t>
      </w:r>
      <w:r w:rsidRPr="00806E0D">
        <w:rPr>
          <w:i/>
        </w:rPr>
        <w:t>Hero</w:t>
      </w:r>
      <w:r w:rsidR="00B601A6">
        <w:rPr>
          <w:i/>
        </w:rPr>
        <w:t xml:space="preserve"> et al.</w:t>
      </w:r>
      <w:r w:rsidR="00E87120">
        <w:rPr>
          <w:i/>
        </w:rPr>
        <w:t xml:space="preserve"> v.</w:t>
      </w:r>
      <w:r w:rsidR="00E87120" w:rsidRPr="00B601A6">
        <w:rPr>
          <w:sz w:val="20"/>
        </w:rPr>
        <w:t xml:space="preserve"> </w:t>
      </w:r>
      <w:r w:rsidR="00E87120">
        <w:rPr>
          <w:i/>
        </w:rPr>
        <w:t>Bosnia and Herzegovina</w:t>
      </w:r>
      <w:r w:rsidR="00B92BFF">
        <w:rPr>
          <w:iCs/>
        </w:rPr>
        <w:t>, Views adopted on 28 October 2014</w:t>
      </w:r>
      <w:r w:rsidR="00B601A6">
        <w:t>;</w:t>
      </w:r>
      <w:r w:rsidRPr="00806E0D">
        <w:t xml:space="preserve"> </w:t>
      </w:r>
      <w:r w:rsidR="00B601A6">
        <w:t xml:space="preserve">No. </w:t>
      </w:r>
      <w:r w:rsidRPr="00806E0D">
        <w:t xml:space="preserve">1970/2010, </w:t>
      </w:r>
      <w:r w:rsidR="00B601A6" w:rsidRPr="00B601A6">
        <w:rPr>
          <w:i/>
        </w:rPr>
        <w:t>Emina Kožljak and Sinan Kožljak</w:t>
      </w:r>
      <w:r w:rsidR="00E87120" w:rsidRPr="00E87120">
        <w:rPr>
          <w:i/>
        </w:rPr>
        <w:t xml:space="preserve"> </w:t>
      </w:r>
      <w:r w:rsidR="00E87120">
        <w:rPr>
          <w:i/>
        </w:rPr>
        <w:t>v.</w:t>
      </w:r>
      <w:r w:rsidR="00E87120" w:rsidRPr="00B601A6">
        <w:rPr>
          <w:sz w:val="20"/>
        </w:rPr>
        <w:t xml:space="preserve"> </w:t>
      </w:r>
      <w:r w:rsidR="00E87120">
        <w:rPr>
          <w:i/>
        </w:rPr>
        <w:t>Bosnia and Herzegovina</w:t>
      </w:r>
      <w:r w:rsidR="00B92BFF">
        <w:rPr>
          <w:iCs/>
        </w:rPr>
        <w:t>, Views adopted on 28 October 2014</w:t>
      </w:r>
      <w:r w:rsidR="00B601A6">
        <w:t>;</w:t>
      </w:r>
      <w:r w:rsidRPr="00806E0D">
        <w:t xml:space="preserve"> </w:t>
      </w:r>
      <w:r w:rsidR="00B601A6">
        <w:t xml:space="preserve">No. </w:t>
      </w:r>
      <w:r w:rsidRPr="00806E0D">
        <w:t xml:space="preserve">1956/2010, </w:t>
      </w:r>
      <w:r w:rsidR="00B601A6" w:rsidRPr="00B601A6">
        <w:rPr>
          <w:i/>
        </w:rPr>
        <w:t>Nevzeta Durić and Nedzad Durić</w:t>
      </w:r>
      <w:r w:rsidR="00E87120" w:rsidRPr="00E87120">
        <w:rPr>
          <w:i/>
        </w:rPr>
        <w:t xml:space="preserve"> </w:t>
      </w:r>
      <w:r w:rsidR="00E87120">
        <w:rPr>
          <w:i/>
        </w:rPr>
        <w:t>v.</w:t>
      </w:r>
      <w:r w:rsidR="00E87120" w:rsidRPr="00B601A6">
        <w:rPr>
          <w:sz w:val="20"/>
        </w:rPr>
        <w:t xml:space="preserve"> </w:t>
      </w:r>
      <w:r w:rsidR="00E87120">
        <w:rPr>
          <w:i/>
        </w:rPr>
        <w:t>Bosnia and Herzegovina</w:t>
      </w:r>
      <w:r w:rsidR="00B92BFF">
        <w:rPr>
          <w:iCs/>
        </w:rPr>
        <w:t>, Views adopted on 11 January 2010</w:t>
      </w:r>
      <w:r w:rsidR="00B601A6">
        <w:rPr>
          <w:iCs/>
        </w:rPr>
        <w:t>;</w:t>
      </w:r>
      <w:r w:rsidR="00B601A6" w:rsidRPr="00B601A6">
        <w:rPr>
          <w:i/>
        </w:rPr>
        <w:t xml:space="preserve"> </w:t>
      </w:r>
      <w:r w:rsidR="00B601A6">
        <w:rPr>
          <w:iCs/>
        </w:rPr>
        <w:t xml:space="preserve">No. </w:t>
      </w:r>
      <w:r w:rsidRPr="00806E0D">
        <w:t xml:space="preserve">1997/2010, </w:t>
      </w:r>
      <w:r w:rsidR="00B601A6" w:rsidRPr="00B601A6">
        <w:rPr>
          <w:i/>
          <w:lang w:val="en-US"/>
        </w:rPr>
        <w:t>Fatima Rizvanović and Ruvejda Rizvanović</w:t>
      </w:r>
      <w:r w:rsidR="00E87120" w:rsidRPr="00E87120">
        <w:rPr>
          <w:i/>
        </w:rPr>
        <w:t xml:space="preserve"> </w:t>
      </w:r>
      <w:r w:rsidR="00E87120">
        <w:rPr>
          <w:i/>
        </w:rPr>
        <w:t>v.</w:t>
      </w:r>
      <w:r w:rsidR="00E87120" w:rsidRPr="00B601A6">
        <w:rPr>
          <w:sz w:val="20"/>
        </w:rPr>
        <w:t xml:space="preserve"> </w:t>
      </w:r>
      <w:r w:rsidR="00E87120">
        <w:rPr>
          <w:i/>
        </w:rPr>
        <w:t>Bosnia and Herzegovina</w:t>
      </w:r>
      <w:r w:rsidR="00B92BFF">
        <w:rPr>
          <w:iCs/>
        </w:rPr>
        <w:t>, Views adopted on 21 March 2014</w:t>
      </w:r>
      <w:r w:rsidR="00B601A6">
        <w:rPr>
          <w:iCs/>
          <w:lang w:val="en-US"/>
        </w:rPr>
        <w:t>; No.</w:t>
      </w:r>
      <w:r w:rsidRPr="00806E0D">
        <w:t xml:space="preserve"> 2003/2010, </w:t>
      </w:r>
      <w:r w:rsidR="00B601A6" w:rsidRPr="00B601A6">
        <w:rPr>
          <w:i/>
        </w:rPr>
        <w:t>Zilkija Selimović et al.</w:t>
      </w:r>
      <w:r w:rsidR="00E87120" w:rsidRPr="00E87120">
        <w:rPr>
          <w:i/>
        </w:rPr>
        <w:t xml:space="preserve"> </w:t>
      </w:r>
      <w:r w:rsidR="00E87120">
        <w:rPr>
          <w:i/>
        </w:rPr>
        <w:t>v.</w:t>
      </w:r>
      <w:r w:rsidR="00E87120" w:rsidRPr="00B601A6">
        <w:rPr>
          <w:sz w:val="20"/>
        </w:rPr>
        <w:t xml:space="preserve"> </w:t>
      </w:r>
      <w:r w:rsidR="00E87120">
        <w:rPr>
          <w:i/>
        </w:rPr>
        <w:t>Bosnia and Herzegovina</w:t>
      </w:r>
      <w:r w:rsidR="00B92BFF">
        <w:rPr>
          <w:iCs/>
        </w:rPr>
        <w:t>, Views adopted on 17 July 2014</w:t>
      </w:r>
      <w:r w:rsidR="00B601A6">
        <w:rPr>
          <w:iCs/>
        </w:rPr>
        <w:t>; and No.</w:t>
      </w:r>
      <w:r w:rsidRPr="00806E0D">
        <w:t xml:space="preserve"> 1955/2010</w:t>
      </w:r>
      <w:r w:rsidR="00B601A6">
        <w:t>,</w:t>
      </w:r>
      <w:r w:rsidRPr="00806E0D">
        <w:rPr>
          <w:i/>
        </w:rPr>
        <w:t xml:space="preserve"> </w:t>
      </w:r>
      <w:r w:rsidR="00B601A6" w:rsidRPr="00B601A6">
        <w:rPr>
          <w:i/>
        </w:rPr>
        <w:t xml:space="preserve">Zeyad Khalaf Hamadie </w:t>
      </w:r>
      <w:r w:rsidRPr="00806E0D">
        <w:rPr>
          <w:i/>
        </w:rPr>
        <w:t>Al Gertani</w:t>
      </w:r>
      <w:r w:rsidR="00E87120" w:rsidRPr="00E87120">
        <w:rPr>
          <w:i/>
        </w:rPr>
        <w:t xml:space="preserve"> </w:t>
      </w:r>
      <w:r w:rsidR="00E87120">
        <w:rPr>
          <w:i/>
        </w:rPr>
        <w:t>v.</w:t>
      </w:r>
      <w:r w:rsidR="00E87120" w:rsidRPr="00B601A6">
        <w:rPr>
          <w:sz w:val="20"/>
        </w:rPr>
        <w:t xml:space="preserve"> </w:t>
      </w:r>
      <w:r w:rsidR="00E87120">
        <w:rPr>
          <w:i/>
        </w:rPr>
        <w:t>Bosnia and Herzegovina</w:t>
      </w:r>
      <w:r w:rsidR="00B92BFF">
        <w:rPr>
          <w:iCs/>
        </w:rPr>
        <w:t>, Views adopted on 1 November 2013</w:t>
      </w:r>
      <w:r w:rsidRPr="001104A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29" w:rsidRPr="001B1917" w:rsidRDefault="00484829">
    <w:pPr>
      <w:pStyle w:val="Header"/>
    </w:pPr>
    <w:r>
      <w:t>CCPR/C/BIH/QPR/3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29" w:rsidRPr="001B1917" w:rsidRDefault="00484829" w:rsidP="001B1917">
    <w:pPr>
      <w:pStyle w:val="Header"/>
      <w:jc w:val="right"/>
    </w:pPr>
    <w:r>
      <w:t>CCPR/C/BIH/QPR/3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C07B3"/>
    <w:multiLevelType w:val="hybridMultilevel"/>
    <w:tmpl w:val="8432EC54"/>
    <w:lvl w:ilvl="0" w:tplc="4B9AEBF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F410206"/>
    <w:multiLevelType w:val="hybridMultilevel"/>
    <w:tmpl w:val="3872D0FE"/>
    <w:lvl w:ilvl="0" w:tplc="6C8EE016">
      <w:start w:val="1"/>
      <w:numFmt w:val="decimal"/>
      <w:pStyle w:val="loipr"/>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0715E49"/>
    <w:multiLevelType w:val="hybridMultilevel"/>
    <w:tmpl w:val="C9705D5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7AC40E55"/>
    <w:multiLevelType w:val="hybridMultilevel"/>
    <w:tmpl w:val="1BDC3F1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3"/>
  </w:num>
  <w:num w:numId="3">
    <w:abstractNumId w:val="2"/>
  </w:num>
  <w:num w:numId="4">
    <w:abstractNumId w:val="5"/>
  </w:num>
  <w:num w:numId="5">
    <w:abstractNumId w:val="4"/>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917"/>
    <w:rsid w:val="000272B3"/>
    <w:rsid w:val="00050F6B"/>
    <w:rsid w:val="00057E97"/>
    <w:rsid w:val="00060C3A"/>
    <w:rsid w:val="00072C8C"/>
    <w:rsid w:val="000733B5"/>
    <w:rsid w:val="00081815"/>
    <w:rsid w:val="00085A64"/>
    <w:rsid w:val="000931C0"/>
    <w:rsid w:val="000B1315"/>
    <w:rsid w:val="000B175B"/>
    <w:rsid w:val="000B3A0F"/>
    <w:rsid w:val="000B4EF7"/>
    <w:rsid w:val="000C2C03"/>
    <w:rsid w:val="000C2D2E"/>
    <w:rsid w:val="000C34B4"/>
    <w:rsid w:val="000E0415"/>
    <w:rsid w:val="001103AA"/>
    <w:rsid w:val="001104A8"/>
    <w:rsid w:val="00165F3A"/>
    <w:rsid w:val="00183968"/>
    <w:rsid w:val="001A33EF"/>
    <w:rsid w:val="001A6686"/>
    <w:rsid w:val="001B1917"/>
    <w:rsid w:val="001B4B04"/>
    <w:rsid w:val="001C6663"/>
    <w:rsid w:val="001C7895"/>
    <w:rsid w:val="001D0C8C"/>
    <w:rsid w:val="001D26DF"/>
    <w:rsid w:val="001D3A03"/>
    <w:rsid w:val="00202DA8"/>
    <w:rsid w:val="00207839"/>
    <w:rsid w:val="00211E0B"/>
    <w:rsid w:val="0023210C"/>
    <w:rsid w:val="00261CBD"/>
    <w:rsid w:val="00267F5F"/>
    <w:rsid w:val="00270E3A"/>
    <w:rsid w:val="00286B4D"/>
    <w:rsid w:val="002A47FD"/>
    <w:rsid w:val="002F175C"/>
    <w:rsid w:val="003229D8"/>
    <w:rsid w:val="0035099B"/>
    <w:rsid w:val="00352709"/>
    <w:rsid w:val="00367567"/>
    <w:rsid w:val="00371178"/>
    <w:rsid w:val="0038336C"/>
    <w:rsid w:val="003A6810"/>
    <w:rsid w:val="003C2CC4"/>
    <w:rsid w:val="003D4B23"/>
    <w:rsid w:val="003D5CFC"/>
    <w:rsid w:val="00410C89"/>
    <w:rsid w:val="00411733"/>
    <w:rsid w:val="00426B9B"/>
    <w:rsid w:val="004325CB"/>
    <w:rsid w:val="00436B33"/>
    <w:rsid w:val="00442A83"/>
    <w:rsid w:val="0045495B"/>
    <w:rsid w:val="00484829"/>
    <w:rsid w:val="00487488"/>
    <w:rsid w:val="00503517"/>
    <w:rsid w:val="0052136D"/>
    <w:rsid w:val="0052775E"/>
    <w:rsid w:val="00527B92"/>
    <w:rsid w:val="005420F2"/>
    <w:rsid w:val="0054491E"/>
    <w:rsid w:val="005628B6"/>
    <w:rsid w:val="00583C64"/>
    <w:rsid w:val="005848B3"/>
    <w:rsid w:val="00585C36"/>
    <w:rsid w:val="00587CDC"/>
    <w:rsid w:val="00590F87"/>
    <w:rsid w:val="00592C4A"/>
    <w:rsid w:val="005B3DB3"/>
    <w:rsid w:val="005F7717"/>
    <w:rsid w:val="005F7B75"/>
    <w:rsid w:val="006001EE"/>
    <w:rsid w:val="00605042"/>
    <w:rsid w:val="00611FC4"/>
    <w:rsid w:val="006176FB"/>
    <w:rsid w:val="00640B26"/>
    <w:rsid w:val="00652D0A"/>
    <w:rsid w:val="00662BB6"/>
    <w:rsid w:val="00684C21"/>
    <w:rsid w:val="00697F52"/>
    <w:rsid w:val="006C2CCB"/>
    <w:rsid w:val="006D37AF"/>
    <w:rsid w:val="006D51D0"/>
    <w:rsid w:val="006E564B"/>
    <w:rsid w:val="006E7191"/>
    <w:rsid w:val="00703577"/>
    <w:rsid w:val="0072632A"/>
    <w:rsid w:val="007327D5"/>
    <w:rsid w:val="007629C8"/>
    <w:rsid w:val="00780C8A"/>
    <w:rsid w:val="00797E1D"/>
    <w:rsid w:val="007B6BA5"/>
    <w:rsid w:val="007C3390"/>
    <w:rsid w:val="007C4F4B"/>
    <w:rsid w:val="007C7614"/>
    <w:rsid w:val="007C784F"/>
    <w:rsid w:val="007E0B2D"/>
    <w:rsid w:val="007F2973"/>
    <w:rsid w:val="007F6611"/>
    <w:rsid w:val="00806E0D"/>
    <w:rsid w:val="008105B8"/>
    <w:rsid w:val="008242D7"/>
    <w:rsid w:val="008257B1"/>
    <w:rsid w:val="00843767"/>
    <w:rsid w:val="00863FAC"/>
    <w:rsid w:val="008679D9"/>
    <w:rsid w:val="008822E5"/>
    <w:rsid w:val="008979B1"/>
    <w:rsid w:val="008A1DB2"/>
    <w:rsid w:val="008A507F"/>
    <w:rsid w:val="008A6B25"/>
    <w:rsid w:val="008A6C4F"/>
    <w:rsid w:val="008B2335"/>
    <w:rsid w:val="008D544E"/>
    <w:rsid w:val="008E0678"/>
    <w:rsid w:val="008F0AF5"/>
    <w:rsid w:val="008F6602"/>
    <w:rsid w:val="00910F40"/>
    <w:rsid w:val="00912C08"/>
    <w:rsid w:val="009223CA"/>
    <w:rsid w:val="00940F93"/>
    <w:rsid w:val="0095347F"/>
    <w:rsid w:val="009760F3"/>
    <w:rsid w:val="009909F5"/>
    <w:rsid w:val="009A0E8D"/>
    <w:rsid w:val="009B26E7"/>
    <w:rsid w:val="009F483B"/>
    <w:rsid w:val="00A00A3F"/>
    <w:rsid w:val="00A01489"/>
    <w:rsid w:val="00A32A6E"/>
    <w:rsid w:val="00A338F1"/>
    <w:rsid w:val="00A44615"/>
    <w:rsid w:val="00A72F22"/>
    <w:rsid w:val="00A7360F"/>
    <w:rsid w:val="00A748A6"/>
    <w:rsid w:val="00A769F4"/>
    <w:rsid w:val="00A7765B"/>
    <w:rsid w:val="00A776B4"/>
    <w:rsid w:val="00A94361"/>
    <w:rsid w:val="00AA293C"/>
    <w:rsid w:val="00B034C4"/>
    <w:rsid w:val="00B13E9B"/>
    <w:rsid w:val="00B30179"/>
    <w:rsid w:val="00B339A7"/>
    <w:rsid w:val="00B56E4A"/>
    <w:rsid w:val="00B56E9C"/>
    <w:rsid w:val="00B601A6"/>
    <w:rsid w:val="00B64B1F"/>
    <w:rsid w:val="00B6553F"/>
    <w:rsid w:val="00B66E5E"/>
    <w:rsid w:val="00B77D05"/>
    <w:rsid w:val="00B81206"/>
    <w:rsid w:val="00B81E12"/>
    <w:rsid w:val="00B83546"/>
    <w:rsid w:val="00B9067B"/>
    <w:rsid w:val="00B92BFF"/>
    <w:rsid w:val="00BC2C23"/>
    <w:rsid w:val="00BC74E9"/>
    <w:rsid w:val="00BF68A8"/>
    <w:rsid w:val="00C00DF3"/>
    <w:rsid w:val="00C11A03"/>
    <w:rsid w:val="00C463DD"/>
    <w:rsid w:val="00C4724C"/>
    <w:rsid w:val="00C5522B"/>
    <w:rsid w:val="00C629A0"/>
    <w:rsid w:val="00C745C3"/>
    <w:rsid w:val="00CD4EC3"/>
    <w:rsid w:val="00CE2D0A"/>
    <w:rsid w:val="00CE4A8F"/>
    <w:rsid w:val="00D2031B"/>
    <w:rsid w:val="00D25FE2"/>
    <w:rsid w:val="00D43252"/>
    <w:rsid w:val="00D47EEA"/>
    <w:rsid w:val="00D673EB"/>
    <w:rsid w:val="00D95303"/>
    <w:rsid w:val="00D978C6"/>
    <w:rsid w:val="00DA3111"/>
    <w:rsid w:val="00DA3C1C"/>
    <w:rsid w:val="00DB0C79"/>
    <w:rsid w:val="00DD6DE1"/>
    <w:rsid w:val="00E01B54"/>
    <w:rsid w:val="00E27346"/>
    <w:rsid w:val="00E71BC8"/>
    <w:rsid w:val="00E7260F"/>
    <w:rsid w:val="00E779FC"/>
    <w:rsid w:val="00E82797"/>
    <w:rsid w:val="00E87120"/>
    <w:rsid w:val="00E94141"/>
    <w:rsid w:val="00E96630"/>
    <w:rsid w:val="00EA1858"/>
    <w:rsid w:val="00EB2581"/>
    <w:rsid w:val="00EC6DAD"/>
    <w:rsid w:val="00ED7A2A"/>
    <w:rsid w:val="00EF1D7F"/>
    <w:rsid w:val="00F05C02"/>
    <w:rsid w:val="00F20C3D"/>
    <w:rsid w:val="00F342E5"/>
    <w:rsid w:val="00F43E9E"/>
    <w:rsid w:val="00F75716"/>
    <w:rsid w:val="00F9057C"/>
    <w:rsid w:val="00F906D7"/>
    <w:rsid w:val="00F93781"/>
    <w:rsid w:val="00FB613B"/>
    <w:rsid w:val="00FB6433"/>
    <w:rsid w:val="00FC68B7"/>
    <w:rsid w:val="00FE106A"/>
    <w:rsid w:val="00FE10BA"/>
    <w:rsid w:val="00FF095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Char"/>
    <w:basedOn w:val="Normal"/>
    <w:link w:val="FootnoteTextChar"/>
    <w:uiPriority w:val="99"/>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1,Footnotes refss Zchn1,Footnote number Zchn,Footnote Zchn1,callout Zchn1,Footnote Refernece Zchn1,Footnote Reference Number Zchn1,Fußnotenzeichen_Raxen Zchn1,BVI fnr Zchn1,Fago Fußnotenzeichen Zchn1,Style 10 Zchn1"/>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loipr">
    <w:name w:val="loipr"/>
    <w:basedOn w:val="Normal"/>
    <w:link w:val="loiprChar"/>
    <w:rsid w:val="001B1917"/>
    <w:pPr>
      <w:numPr>
        <w:numId w:val="3"/>
      </w:numPr>
      <w:spacing w:after="120"/>
      <w:ind w:right="1134"/>
      <w:jc w:val="both"/>
    </w:pPr>
  </w:style>
  <w:style w:type="paragraph" w:customStyle="1" w:styleId="Loipr0">
    <w:name w:val="Loipr"/>
    <w:basedOn w:val="Normal"/>
    <w:link w:val="LoiprChar0"/>
    <w:qFormat/>
    <w:rsid w:val="001B1917"/>
    <w:pPr>
      <w:tabs>
        <w:tab w:val="num" w:pos="360"/>
      </w:tabs>
      <w:spacing w:after="120"/>
      <w:ind w:right="1134"/>
      <w:jc w:val="both"/>
    </w:pPr>
  </w:style>
  <w:style w:type="character" w:customStyle="1" w:styleId="LoiprChar0">
    <w:name w:val="Loipr Char"/>
    <w:link w:val="Loipr0"/>
    <w:rsid w:val="001B1917"/>
    <w:rPr>
      <w:lang w:eastAsia="en-US"/>
    </w:rPr>
  </w:style>
  <w:style w:type="paragraph" w:customStyle="1" w:styleId="FootnoteLOIPR">
    <w:name w:val="Footnote LOIPR"/>
    <w:basedOn w:val="FootnoteText"/>
    <w:link w:val="FootnoteLOIPRChar"/>
    <w:qFormat/>
    <w:rsid w:val="001B1917"/>
    <w:pPr>
      <w:tabs>
        <w:tab w:val="clear" w:pos="1021"/>
      </w:tabs>
      <w:ind w:left="0" w:firstLine="0"/>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1B1917"/>
    <w:rPr>
      <w:sz w:val="18"/>
      <w:lang w:eastAsia="en-US"/>
    </w:rPr>
  </w:style>
  <w:style w:type="character" w:customStyle="1" w:styleId="FootnoteLOIPRChar">
    <w:name w:val="Footnote LOIPR Char"/>
    <w:link w:val="FootnoteLOIPR"/>
    <w:rsid w:val="001B1917"/>
  </w:style>
  <w:style w:type="character" w:customStyle="1" w:styleId="SingleTxtGChar">
    <w:name w:val="_ Single Txt_G Char"/>
    <w:link w:val="SingleTxtG"/>
    <w:locked/>
    <w:rsid w:val="00411733"/>
    <w:rPr>
      <w:lang w:eastAsia="en-US"/>
    </w:rPr>
  </w:style>
  <w:style w:type="character" w:customStyle="1" w:styleId="loiprChar">
    <w:name w:val="loipr Char"/>
    <w:link w:val="loipr"/>
    <w:rsid w:val="00411733"/>
    <w:rPr>
      <w:lang w:eastAsia="en-US"/>
    </w:rPr>
  </w:style>
  <w:style w:type="paragraph" w:styleId="BalloonText">
    <w:name w:val="Balloon Text"/>
    <w:basedOn w:val="Normal"/>
    <w:link w:val="BalloonTextChar"/>
    <w:rsid w:val="00411733"/>
    <w:pPr>
      <w:spacing w:line="240" w:lineRule="auto"/>
    </w:pPr>
    <w:rPr>
      <w:rFonts w:ascii="Tahoma" w:hAnsi="Tahoma" w:cs="Tahoma"/>
      <w:sz w:val="16"/>
      <w:szCs w:val="16"/>
    </w:rPr>
  </w:style>
  <w:style w:type="character" w:customStyle="1" w:styleId="BalloonTextChar">
    <w:name w:val="Balloon Text Char"/>
    <w:link w:val="BalloonText"/>
    <w:rsid w:val="00411733"/>
    <w:rPr>
      <w:rFonts w:ascii="Tahoma" w:hAnsi="Tahoma" w:cs="Tahoma"/>
      <w:sz w:val="16"/>
      <w:szCs w:val="16"/>
      <w:lang w:eastAsia="en-US"/>
    </w:rPr>
  </w:style>
  <w:style w:type="character" w:styleId="CommentReference">
    <w:name w:val="annotation reference"/>
    <w:basedOn w:val="DefaultParagraphFont"/>
    <w:rsid w:val="00261CBD"/>
    <w:rPr>
      <w:sz w:val="16"/>
      <w:szCs w:val="16"/>
    </w:rPr>
  </w:style>
  <w:style w:type="paragraph" w:styleId="CommentText">
    <w:name w:val="annotation text"/>
    <w:basedOn w:val="Normal"/>
    <w:link w:val="CommentTextChar"/>
    <w:rsid w:val="00261CBD"/>
    <w:pPr>
      <w:spacing w:line="240" w:lineRule="auto"/>
    </w:pPr>
  </w:style>
  <w:style w:type="character" w:customStyle="1" w:styleId="CommentTextChar">
    <w:name w:val="Comment Text Char"/>
    <w:basedOn w:val="DefaultParagraphFont"/>
    <w:link w:val="CommentText"/>
    <w:rsid w:val="00261CBD"/>
    <w:rPr>
      <w:lang w:eastAsia="en-US"/>
    </w:rPr>
  </w:style>
  <w:style w:type="paragraph" w:styleId="CommentSubject">
    <w:name w:val="annotation subject"/>
    <w:basedOn w:val="CommentText"/>
    <w:next w:val="CommentText"/>
    <w:link w:val="CommentSubjectChar"/>
    <w:rsid w:val="00261CBD"/>
    <w:rPr>
      <w:b/>
      <w:bCs/>
    </w:rPr>
  </w:style>
  <w:style w:type="character" w:customStyle="1" w:styleId="CommentSubjectChar">
    <w:name w:val="Comment Subject Char"/>
    <w:basedOn w:val="CommentTextChar"/>
    <w:link w:val="CommentSubject"/>
    <w:rsid w:val="00261CBD"/>
    <w:rPr>
      <w:b/>
      <w:bCs/>
      <w:lang w:eastAsia="en-US"/>
    </w:rPr>
  </w:style>
  <w:style w:type="paragraph" w:styleId="Revision">
    <w:name w:val="Revision"/>
    <w:hidden/>
    <w:uiPriority w:val="99"/>
    <w:semiHidden/>
    <w:rsid w:val="00261CB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Char"/>
    <w:basedOn w:val="Normal"/>
    <w:link w:val="FootnoteTextChar"/>
    <w:uiPriority w:val="99"/>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1,Footnotes refss Zchn1,Footnote number Zchn,Footnote Zchn1,callout Zchn1,Footnote Refernece Zchn1,Footnote Reference Number Zchn1,Fußnotenzeichen_Raxen Zchn1,BVI fnr Zchn1,Fago Fußnotenzeichen Zchn1,Style 10 Zchn1"/>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loipr">
    <w:name w:val="loipr"/>
    <w:basedOn w:val="Normal"/>
    <w:link w:val="loiprChar"/>
    <w:rsid w:val="001B1917"/>
    <w:pPr>
      <w:numPr>
        <w:numId w:val="3"/>
      </w:numPr>
      <w:spacing w:after="120"/>
      <w:ind w:right="1134"/>
      <w:jc w:val="both"/>
    </w:pPr>
  </w:style>
  <w:style w:type="paragraph" w:customStyle="1" w:styleId="Loipr0">
    <w:name w:val="Loipr"/>
    <w:basedOn w:val="Normal"/>
    <w:link w:val="LoiprChar0"/>
    <w:qFormat/>
    <w:rsid w:val="001B1917"/>
    <w:pPr>
      <w:tabs>
        <w:tab w:val="num" w:pos="360"/>
      </w:tabs>
      <w:spacing w:after="120"/>
      <w:ind w:right="1134"/>
      <w:jc w:val="both"/>
    </w:pPr>
  </w:style>
  <w:style w:type="character" w:customStyle="1" w:styleId="LoiprChar0">
    <w:name w:val="Loipr Char"/>
    <w:link w:val="Loipr0"/>
    <w:rsid w:val="001B1917"/>
    <w:rPr>
      <w:lang w:eastAsia="en-US"/>
    </w:rPr>
  </w:style>
  <w:style w:type="paragraph" w:customStyle="1" w:styleId="FootnoteLOIPR">
    <w:name w:val="Footnote LOIPR"/>
    <w:basedOn w:val="FootnoteText"/>
    <w:link w:val="FootnoteLOIPRChar"/>
    <w:qFormat/>
    <w:rsid w:val="001B1917"/>
    <w:pPr>
      <w:tabs>
        <w:tab w:val="clear" w:pos="1021"/>
      </w:tabs>
      <w:ind w:left="0" w:firstLine="0"/>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1B1917"/>
    <w:rPr>
      <w:sz w:val="18"/>
      <w:lang w:eastAsia="en-US"/>
    </w:rPr>
  </w:style>
  <w:style w:type="character" w:customStyle="1" w:styleId="FootnoteLOIPRChar">
    <w:name w:val="Footnote LOIPR Char"/>
    <w:link w:val="FootnoteLOIPR"/>
    <w:rsid w:val="001B1917"/>
  </w:style>
  <w:style w:type="character" w:customStyle="1" w:styleId="SingleTxtGChar">
    <w:name w:val="_ Single Txt_G Char"/>
    <w:link w:val="SingleTxtG"/>
    <w:locked/>
    <w:rsid w:val="00411733"/>
    <w:rPr>
      <w:lang w:eastAsia="en-US"/>
    </w:rPr>
  </w:style>
  <w:style w:type="character" w:customStyle="1" w:styleId="loiprChar">
    <w:name w:val="loipr Char"/>
    <w:link w:val="loipr"/>
    <w:rsid w:val="00411733"/>
    <w:rPr>
      <w:lang w:eastAsia="en-US"/>
    </w:rPr>
  </w:style>
  <w:style w:type="paragraph" w:styleId="BalloonText">
    <w:name w:val="Balloon Text"/>
    <w:basedOn w:val="Normal"/>
    <w:link w:val="BalloonTextChar"/>
    <w:rsid w:val="00411733"/>
    <w:pPr>
      <w:spacing w:line="240" w:lineRule="auto"/>
    </w:pPr>
    <w:rPr>
      <w:rFonts w:ascii="Tahoma" w:hAnsi="Tahoma" w:cs="Tahoma"/>
      <w:sz w:val="16"/>
      <w:szCs w:val="16"/>
    </w:rPr>
  </w:style>
  <w:style w:type="character" w:customStyle="1" w:styleId="BalloonTextChar">
    <w:name w:val="Balloon Text Char"/>
    <w:link w:val="BalloonText"/>
    <w:rsid w:val="00411733"/>
    <w:rPr>
      <w:rFonts w:ascii="Tahoma" w:hAnsi="Tahoma" w:cs="Tahoma"/>
      <w:sz w:val="16"/>
      <w:szCs w:val="16"/>
      <w:lang w:eastAsia="en-US"/>
    </w:rPr>
  </w:style>
  <w:style w:type="character" w:styleId="CommentReference">
    <w:name w:val="annotation reference"/>
    <w:basedOn w:val="DefaultParagraphFont"/>
    <w:rsid w:val="00261CBD"/>
    <w:rPr>
      <w:sz w:val="16"/>
      <w:szCs w:val="16"/>
    </w:rPr>
  </w:style>
  <w:style w:type="paragraph" w:styleId="CommentText">
    <w:name w:val="annotation text"/>
    <w:basedOn w:val="Normal"/>
    <w:link w:val="CommentTextChar"/>
    <w:rsid w:val="00261CBD"/>
    <w:pPr>
      <w:spacing w:line="240" w:lineRule="auto"/>
    </w:pPr>
  </w:style>
  <w:style w:type="character" w:customStyle="1" w:styleId="CommentTextChar">
    <w:name w:val="Comment Text Char"/>
    <w:basedOn w:val="DefaultParagraphFont"/>
    <w:link w:val="CommentText"/>
    <w:rsid w:val="00261CBD"/>
    <w:rPr>
      <w:lang w:eastAsia="en-US"/>
    </w:rPr>
  </w:style>
  <w:style w:type="paragraph" w:styleId="CommentSubject">
    <w:name w:val="annotation subject"/>
    <w:basedOn w:val="CommentText"/>
    <w:next w:val="CommentText"/>
    <w:link w:val="CommentSubjectChar"/>
    <w:rsid w:val="00261CBD"/>
    <w:rPr>
      <w:b/>
      <w:bCs/>
    </w:rPr>
  </w:style>
  <w:style w:type="character" w:customStyle="1" w:styleId="CommentSubjectChar">
    <w:name w:val="Comment Subject Char"/>
    <w:basedOn w:val="CommentTextChar"/>
    <w:link w:val="CommentSubject"/>
    <w:rsid w:val="00261CBD"/>
    <w:rPr>
      <w:b/>
      <w:bCs/>
      <w:lang w:eastAsia="en-US"/>
    </w:rPr>
  </w:style>
  <w:style w:type="paragraph" w:styleId="Revision">
    <w:name w:val="Revision"/>
    <w:hidden/>
    <w:uiPriority w:val="99"/>
    <w:semiHidden/>
    <w:rsid w:val="00261CB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hudoc.echr.coe.int/eng"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6</Pages>
  <Words>2594</Words>
  <Characters>14792</Characters>
  <Application>Microsoft Office Word</Application>
  <DocSecurity>0</DocSecurity>
  <Lines>123</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17352</CharactersWithSpaces>
  <SharedDoc>false</SharedDoc>
  <HLinks>
    <vt:vector size="6" baseType="variant">
      <vt:variant>
        <vt:i4>458845</vt:i4>
      </vt:variant>
      <vt:variant>
        <vt:i4>0</vt:i4>
      </vt:variant>
      <vt:variant>
        <vt:i4>0</vt:i4>
      </vt:variant>
      <vt:variant>
        <vt:i4>5</vt:i4>
      </vt:variant>
      <vt:variant>
        <vt:lpwstr>http://hudoc.echr.coe.int/eng</vt:lpwstr>
      </vt:variant>
      <vt:variant>
        <vt:lpwstr>{"appno":["3727/08"]}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3</cp:revision>
  <cp:lastPrinted>2015-11-24T16:43:00Z</cp:lastPrinted>
  <dcterms:created xsi:type="dcterms:W3CDTF">2015-11-24T16:43:00Z</dcterms:created>
  <dcterms:modified xsi:type="dcterms:W3CDTF">2015-11-24T16:43:00Z</dcterms:modified>
</cp:coreProperties>
</file>