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Семьдесят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1908-м заседании,</w:t>
      </w:r>
    </w:p>
    <w:p w:rsidR="00000000" w:rsidRDefault="00000000">
      <w:r>
        <w:t>состоявшемся в Центральных учреждениях, Нью-Йорк, в понедельник, 26 марта 2001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</w:t>
      </w:r>
      <w:r>
        <w:noBreakHyphen/>
        <w:t>н 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 w:hanging="1267"/>
        <w:rPr>
          <w:b w:val="0"/>
        </w:rPr>
      </w:pPr>
      <w:r>
        <w:tab/>
      </w:r>
      <w:r>
        <w:tab/>
      </w:r>
      <w:r>
        <w:rPr>
          <w:b w:val="0"/>
        </w:rPr>
        <w:t>Рассмотрение докладов, представленных государствами-участниками в соответствии со статьей 40 Пакта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>Первоначальный доклад Узбекистана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</w:pPr>
      <w:r>
        <w:t>Заседание открывается в 10 ч. 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>Рассмотрение докладов, представленных государствами-участниками в соответствии со статьей 40 Пакта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Первоначальный доклад Узбекистана</w:t>
      </w:r>
      <w:r>
        <w:rPr>
          <w:i w:val="0"/>
        </w:rPr>
        <w:t xml:space="preserve"> (CCPR/C/UZB/99/1)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Узбекистана занимают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приглашает делегацию Узбек</w:t>
      </w:r>
      <w:r>
        <w:t>и</w:t>
      </w:r>
      <w:r>
        <w:t>стана предст</w:t>
      </w:r>
      <w:r>
        <w:t>а</w:t>
      </w:r>
      <w:r>
        <w:t>вить свой доклад.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 Саидов</w:t>
      </w:r>
      <w:r>
        <w:t xml:space="preserve"> (Узбекистан) поздравляет Комитет с двадцать пятой годовщиной вступления в силу Пакта, что знаменует собой еще одно подтвержд</w:t>
      </w:r>
      <w:r>
        <w:t>е</w:t>
      </w:r>
      <w:r>
        <w:t>ние международным сообществом ценности дем</w:t>
      </w:r>
      <w:r>
        <w:t>о</w:t>
      </w:r>
      <w:r>
        <w:t>кратии и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4.</w:t>
      </w:r>
      <w:r>
        <w:tab/>
        <w:t>В подготовке доклада приняли участие непр</w:t>
      </w:r>
      <w:r>
        <w:t>а</w:t>
      </w:r>
      <w:r>
        <w:t>вительственные организации в Узбекистане, вкл</w:t>
      </w:r>
      <w:r>
        <w:t>ю</w:t>
      </w:r>
      <w:r>
        <w:t>чая ассоциации адвокатов и судей, Центр общес</w:t>
      </w:r>
      <w:r>
        <w:t>т</w:t>
      </w:r>
      <w:r>
        <w:t>венного мнения и Центр по изучению гуманитарн</w:t>
      </w:r>
      <w:r>
        <w:t>о</w:t>
      </w:r>
      <w:r>
        <w:t>го права и прав человека. Правительство будет по</w:t>
      </w:r>
      <w:r>
        <w:t>д</w:t>
      </w:r>
      <w:r>
        <w:t>держивать открытый диалог с этими неправител</w:t>
      </w:r>
      <w:r>
        <w:t>ь</w:t>
      </w:r>
      <w:r>
        <w:t>ственными организациями для контроля за собл</w:t>
      </w:r>
      <w:r>
        <w:t>ю</w:t>
      </w:r>
      <w:r>
        <w:t>дением прав чел</w:t>
      </w:r>
      <w:r>
        <w:t>о</w:t>
      </w:r>
      <w:r>
        <w:t>века в Узбекистане.</w:t>
      </w:r>
    </w:p>
    <w:p w:rsidR="00000000" w:rsidRDefault="00000000">
      <w:pPr>
        <w:pStyle w:val="DualTxt"/>
      </w:pPr>
      <w:r>
        <w:t>5.</w:t>
      </w:r>
      <w:r>
        <w:tab/>
        <w:t>Узбекистан, население которого составляет почти 25 миллионов человек, а история насчитыв</w:t>
      </w:r>
      <w:r>
        <w:t>а</w:t>
      </w:r>
      <w:r>
        <w:t>ет более 3000 лет, находится в центре цивилизации Центральной Азии. Его декларация о независим</w:t>
      </w:r>
      <w:r>
        <w:t>о</w:t>
      </w:r>
      <w:r>
        <w:t>сти 1992 года позволила начать новую эпоху дем</w:t>
      </w:r>
      <w:r>
        <w:t>о</w:t>
      </w:r>
      <w:r>
        <w:t>кратических преобразований в экономической, п</w:t>
      </w:r>
      <w:r>
        <w:t>о</w:t>
      </w:r>
      <w:r>
        <w:t>литической и социальной областях и начать созд</w:t>
      </w:r>
      <w:r>
        <w:t>а</w:t>
      </w:r>
      <w:r>
        <w:t>ние демократического общества, основанного на законности, рыночной экономике и эффективной системе социальной защиты. В Узбекистане насч</w:t>
      </w:r>
      <w:r>
        <w:t>и</w:t>
      </w:r>
      <w:r>
        <w:t>тывается большое число различных этнических групп, представленных в более чем 100 центрах н</w:t>
      </w:r>
      <w:r>
        <w:t>а</w:t>
      </w:r>
      <w:r>
        <w:t>циональной культуры и 16 религиозных филиалах; при этом за время его независимости не было ни одного случая национального, многоэтнического или религиозного конфликта. Узбекистан полн</w:t>
      </w:r>
      <w:r>
        <w:t>о</w:t>
      </w:r>
      <w:r>
        <w:t>стью отвергает национализм, расизм, геноцид и унижение достоинства других людей, культур, яз</w:t>
      </w:r>
      <w:r>
        <w:t>ы</w:t>
      </w:r>
      <w:r>
        <w:t>ков и рел</w:t>
      </w:r>
      <w:r>
        <w:t>и</w:t>
      </w:r>
      <w:r>
        <w:t>гий.</w:t>
      </w:r>
    </w:p>
    <w:p w:rsidR="00000000" w:rsidRDefault="00000000">
      <w:pPr>
        <w:pStyle w:val="DualTxt"/>
      </w:pPr>
      <w:r>
        <w:t>6.</w:t>
      </w:r>
      <w:r>
        <w:tab/>
        <w:t>В течение этого периода дважды проходили свободные выборы главы государства и членов па</w:t>
      </w:r>
      <w:r>
        <w:t>р</w:t>
      </w:r>
      <w:r>
        <w:t>ламента. Существует четкое разделение ветвей вл</w:t>
      </w:r>
      <w:r>
        <w:t>а</w:t>
      </w:r>
      <w:r>
        <w:t>сти и создается многопартийная система. Узбек</w:t>
      </w:r>
      <w:r>
        <w:t>и</w:t>
      </w:r>
      <w:r>
        <w:t>стан формирует свой собственный подход к пров</w:t>
      </w:r>
      <w:r>
        <w:t>е</w:t>
      </w:r>
      <w:r>
        <w:t>дению реформ и свою собственную модель для п</w:t>
      </w:r>
      <w:r>
        <w:t>е</w:t>
      </w:r>
      <w:r>
        <w:t>рехода от авторитарной системы к демократии и определил конкретные области деятельности пр</w:t>
      </w:r>
      <w:r>
        <w:t>а</w:t>
      </w:r>
      <w:r>
        <w:t>вительства по обеспечению национальной безопа</w:t>
      </w:r>
      <w:r>
        <w:t>с</w:t>
      </w:r>
      <w:r>
        <w:t>ности и правопорядка при одновременном собл</w:t>
      </w:r>
      <w:r>
        <w:t>ю</w:t>
      </w:r>
      <w:r>
        <w:t>дении и защите прав человека. В основе реформ лежат пять основных принципов: приоритет экон</w:t>
      </w:r>
      <w:r>
        <w:t>о</w:t>
      </w:r>
      <w:r>
        <w:t>мики по отношению к политике; реформирующая роль государства в обеспечении демократических изменений; приоритет права во всех сферах соц</w:t>
      </w:r>
      <w:r>
        <w:t>и</w:t>
      </w:r>
      <w:r>
        <w:t>альной жизни; верховенство закона во всех сферах социальной жизни; важность социальной политики и постепенный переход к новому, свободному и д</w:t>
      </w:r>
      <w:r>
        <w:t>е</w:t>
      </w:r>
      <w:r>
        <w:t>мократическому о</w:t>
      </w:r>
      <w:r>
        <w:t>б</w:t>
      </w:r>
      <w:r>
        <w:t>ществу.</w:t>
      </w:r>
    </w:p>
    <w:p w:rsidR="00000000" w:rsidRDefault="00000000">
      <w:pPr>
        <w:pStyle w:val="DualTxt"/>
      </w:pPr>
      <w:r>
        <w:t>7.</w:t>
      </w:r>
      <w:r>
        <w:tab/>
        <w:t>Узбекистан обеспокоен проявлениями религ</w:t>
      </w:r>
      <w:r>
        <w:t>и</w:t>
      </w:r>
      <w:r>
        <w:t>озного экстремизма и международного терроризма, что представляет угрозу для национальной, реги</w:t>
      </w:r>
      <w:r>
        <w:t>о</w:t>
      </w:r>
      <w:r>
        <w:t>нальной и международной безопасности. Вместе с тем страна гордится тем, что ей удалось сохранить политическую стабильность и гражданский мир в рамках законов, которые отражают международные принципы и общее равенство между гра</w:t>
      </w:r>
      <w:r>
        <w:t>ж</w:t>
      </w:r>
      <w:r>
        <w:t>данами.</w:t>
      </w:r>
    </w:p>
    <w:p w:rsidR="00000000" w:rsidRDefault="00000000">
      <w:pPr>
        <w:pStyle w:val="DualTxt"/>
      </w:pPr>
      <w:r>
        <w:t>8.</w:t>
      </w:r>
      <w:r>
        <w:tab/>
        <w:t>Узбекистан ратифицировал Пакт и Факульт</w:t>
      </w:r>
      <w:r>
        <w:t>а</w:t>
      </w:r>
      <w:r>
        <w:t>тивный протокол к нему в 1995 году. Он ратифиц</w:t>
      </w:r>
      <w:r>
        <w:t>и</w:t>
      </w:r>
      <w:r>
        <w:t>ровал также без оговорок пять других основопол</w:t>
      </w:r>
      <w:r>
        <w:t>а</w:t>
      </w:r>
      <w:r>
        <w:t>гающих документов Организации Объединенных Наций по правам человека и в общей сложности 57 международных документов по правам человека. В Узбекистане на постоянной основе осуществл</w:t>
      </w:r>
      <w:r>
        <w:t>я</w:t>
      </w:r>
      <w:r>
        <w:t>ются меры для установления общепринятых дем</w:t>
      </w:r>
      <w:r>
        <w:t>о</w:t>
      </w:r>
      <w:r>
        <w:t>кратических норм, которые соответствуют его ме</w:t>
      </w:r>
      <w:r>
        <w:t>ж</w:t>
      </w:r>
      <w:r>
        <w:t>дународным обязательс</w:t>
      </w:r>
      <w:r>
        <w:t>т</w:t>
      </w:r>
      <w:r>
        <w:t>вам.</w:t>
      </w:r>
    </w:p>
    <w:p w:rsidR="00000000" w:rsidRDefault="00000000">
      <w:pPr>
        <w:pStyle w:val="DualTxt"/>
      </w:pPr>
      <w:r>
        <w:t>9.</w:t>
      </w:r>
      <w:r>
        <w:tab/>
        <w:t>Правительство осуществляет самые различные меры для выполнения положений Пакта. Во</w:t>
      </w:r>
      <w:r>
        <w:noBreakHyphen/>
        <w:t>первых, необходимо привести Конституцию и национальное законодательство в соответствие с Пактом. В Конституции Узбекистана полностью о</w:t>
      </w:r>
      <w:r>
        <w:t>т</w:t>
      </w:r>
      <w:r>
        <w:t>ражены основные положения Пакта, и парламент принял 5 кодексов и 16 отдельных законов в обла</w:t>
      </w:r>
      <w:r>
        <w:t>с</w:t>
      </w:r>
      <w:r>
        <w:t>ти гражданских прав, а также 23 закона о политич</w:t>
      </w:r>
      <w:r>
        <w:t>е</w:t>
      </w:r>
      <w:r>
        <w:t>ских правах. В юридической системе междунаро</w:t>
      </w:r>
      <w:r>
        <w:t>д</w:t>
      </w:r>
      <w:r>
        <w:t>ные документы по правам человека, включая Пакт, имеют преимущественную силу, и в случае ко</w:t>
      </w:r>
      <w:r>
        <w:t>н</w:t>
      </w:r>
      <w:r>
        <w:t>фликта между его положениями и положениями внутреннего законодательства преобладают пол</w:t>
      </w:r>
      <w:r>
        <w:t>о</w:t>
      </w:r>
      <w:r>
        <w:t>жения Пакта. В настоящее время все чаще прив</w:t>
      </w:r>
      <w:r>
        <w:t>о</w:t>
      </w:r>
      <w:r>
        <w:t>дятся нормы Пакта в контексте примен</w:t>
      </w:r>
      <w:r>
        <w:t>е</w:t>
      </w:r>
      <w:r>
        <w:t>ния закона.</w:t>
      </w:r>
    </w:p>
    <w:p w:rsidR="00000000" w:rsidRDefault="00000000">
      <w:pPr>
        <w:pStyle w:val="DualTxt"/>
      </w:pPr>
      <w:r>
        <w:t>10.</w:t>
      </w:r>
      <w:r>
        <w:tab/>
        <w:t>Во</w:t>
      </w:r>
      <w:r>
        <w:noBreakHyphen/>
        <w:t>вторых, в соответствии с рекомендациями состоявшейся в Вене в 1993 году Всемирной ко</w:t>
      </w:r>
      <w:r>
        <w:t>н</w:t>
      </w:r>
      <w:r>
        <w:t>ференции по правам человека в отношении созд</w:t>
      </w:r>
      <w:r>
        <w:t>а</w:t>
      </w:r>
      <w:r>
        <w:t>ния национального механизма защиты прав челов</w:t>
      </w:r>
      <w:r>
        <w:t>е</w:t>
      </w:r>
      <w:r>
        <w:t>ка Узбекистан создал конституционный суд, дол</w:t>
      </w:r>
      <w:r>
        <w:t>ж</w:t>
      </w:r>
      <w:r>
        <w:t>ность парламентского омбудсмена и национальный центр по правам человека. В</w:t>
      </w:r>
      <w:r>
        <w:noBreakHyphen/>
        <w:t>третьих, парламент принял национальную программу повышения юр</w:t>
      </w:r>
      <w:r>
        <w:t>и</w:t>
      </w:r>
      <w:r>
        <w:t>дической культуры в обществе. Просвещение, и</w:t>
      </w:r>
      <w:r>
        <w:t>н</w:t>
      </w:r>
      <w:r>
        <w:t>формационная деятельность и подготовка по пр</w:t>
      </w:r>
      <w:r>
        <w:t>а</w:t>
      </w:r>
      <w:r>
        <w:t>вам человека осуществляются в рамках специал</w:t>
      </w:r>
      <w:r>
        <w:t>ь</w:t>
      </w:r>
      <w:r>
        <w:t>ных курсов во всех школах и университетах, были изданы учебники и наглядные пособия и основные документы Организации Объединенных Наций по правам человека, включая Пакт, были изданы на н</w:t>
      </w:r>
      <w:r>
        <w:t>а</w:t>
      </w:r>
      <w:r>
        <w:t>циональном языке. Кафедры по правам человека теперь существуют в ряде высших учебных завед</w:t>
      </w:r>
      <w:r>
        <w:t>е</w:t>
      </w:r>
      <w:r>
        <w:t>ний, включая финансируемую ЮНЕСКО кафедру в Университете международной экономики и дипл</w:t>
      </w:r>
      <w:r>
        <w:t>о</w:t>
      </w:r>
      <w:r>
        <w:t>матии. Имеется также координационный совет по вопросам образования в области прав человека.</w:t>
      </w:r>
    </w:p>
    <w:p w:rsidR="00000000" w:rsidRDefault="00000000">
      <w:pPr>
        <w:pStyle w:val="DualTxt"/>
      </w:pPr>
      <w:r>
        <w:t>11.</w:t>
      </w:r>
      <w:r>
        <w:tab/>
        <w:t>Четвертой областью является контроль за с</w:t>
      </w:r>
      <w:r>
        <w:t>о</w:t>
      </w:r>
      <w:r>
        <w:t>блюдением прав человека на основе механизма осуществления норм, закрепленных в законод</w:t>
      </w:r>
      <w:r>
        <w:t>а</w:t>
      </w:r>
      <w:r>
        <w:t>тельных актах. Были разработаны национальные программы действий в области прав человека и план контроля и теперь в парламенте рассматрив</w:t>
      </w:r>
      <w:r>
        <w:t>а</w:t>
      </w:r>
      <w:r>
        <w:t>ется вопрос о соблюдении положений Пакта. В 2000 году в сотрудничестве с Управлением дем</w:t>
      </w:r>
      <w:r>
        <w:t>о</w:t>
      </w:r>
      <w:r>
        <w:t>кратических институтов и прав человека Организ</w:t>
      </w:r>
      <w:r>
        <w:t>а</w:t>
      </w:r>
      <w:r>
        <w:t>ции по безопасности и сотрудничеству в Европе (ОБСЕ) были проведены курсы по подготовке в о</w:t>
      </w:r>
      <w:r>
        <w:t>б</w:t>
      </w:r>
      <w:r>
        <w:t>ласти прав человека.</w:t>
      </w:r>
    </w:p>
    <w:p w:rsidR="00000000" w:rsidRDefault="00000000">
      <w:pPr>
        <w:pStyle w:val="DualTxt"/>
      </w:pPr>
      <w:r>
        <w:t>12.</w:t>
      </w:r>
      <w:r>
        <w:tab/>
        <w:t>Пятой областью является развитие институтов гражданского общества. В последние годы в Узб</w:t>
      </w:r>
      <w:r>
        <w:t>е</w:t>
      </w:r>
      <w:r>
        <w:t>кистане резко росло число неправительственных организаций, в том числе организаций, занима</w:t>
      </w:r>
      <w:r>
        <w:t>ю</w:t>
      </w:r>
      <w:r>
        <w:t>щихся правами человека, и в настоящее время н</w:t>
      </w:r>
      <w:r>
        <w:t>а</w:t>
      </w:r>
      <w:r>
        <w:t>считывается более 2500 таких организаций. По</w:t>
      </w:r>
      <w:r>
        <w:t>д</w:t>
      </w:r>
      <w:r>
        <w:t>держивается конструктивный диалог и социальное партнерство между государственными учреждени</w:t>
      </w:r>
      <w:r>
        <w:t>я</w:t>
      </w:r>
      <w:r>
        <w:t>ми и н</w:t>
      </w:r>
      <w:r>
        <w:t>е</w:t>
      </w:r>
      <w:r>
        <w:t>правительственными организациями.</w:t>
      </w:r>
    </w:p>
    <w:p w:rsidR="00000000" w:rsidRDefault="00000000">
      <w:pPr>
        <w:pStyle w:val="DualTxt"/>
      </w:pPr>
      <w:r>
        <w:t>13.</w:t>
      </w:r>
      <w:r>
        <w:tab/>
        <w:t>Узбекистан развивает международное сотру</w:t>
      </w:r>
      <w:r>
        <w:t>д</w:t>
      </w:r>
      <w:r>
        <w:t>ничество в области прав человека, особенно с О</w:t>
      </w:r>
      <w:r>
        <w:t>р</w:t>
      </w:r>
      <w:r>
        <w:t>ганизацией Объединенных Наций и ее специализ</w:t>
      </w:r>
      <w:r>
        <w:t>и</w:t>
      </w:r>
      <w:r>
        <w:t>рованными учреждениями, Европейским союзом, Варшавским отделением ОБСЕ, фондами Карла Аденауэра, Фридриха Эберта и Сороса, Междун</w:t>
      </w:r>
      <w:r>
        <w:t>а</w:t>
      </w:r>
      <w:r>
        <w:t>родным комитетом Красного Креста, ЮНЕСКО и посольствами демократических государств. В с</w:t>
      </w:r>
      <w:r>
        <w:t>о</w:t>
      </w:r>
      <w:r>
        <w:t>трудничестве с ПРООН осуществляется также с</w:t>
      </w:r>
      <w:r>
        <w:t>о</w:t>
      </w:r>
      <w:r>
        <w:t>вместная программа по вопросам демократизации, прав человека и управления в Узбекистане. Одной из основных областей международного сотруднич</w:t>
      </w:r>
      <w:r>
        <w:t>е</w:t>
      </w:r>
      <w:r>
        <w:t>ства является реформа судебной системы. Летом 2000 года при содействии ОБСЕ для должностных лиц министерства внутренних дел и прокуратуры, а также для судей и адвокатов во всех частях страны были проведены курсы подготовки по Пакту. Ме</w:t>
      </w:r>
      <w:r>
        <w:t>ж</w:t>
      </w:r>
      <w:r>
        <w:t>дународные организации оказывают также помощь в проведении информационно-просветительской работы с правонарушителями, и для сотрудников тюрем было проведено десять курсов. В январе 2001 года правительство подписало с Междунаро</w:t>
      </w:r>
      <w:r>
        <w:t>д</w:t>
      </w:r>
      <w:r>
        <w:t>ным комитетом Красного Креста (МККК) соглаш</w:t>
      </w:r>
      <w:r>
        <w:t>е</w:t>
      </w:r>
      <w:r>
        <w:t>ние о гуманитарной работе с заключенными, а н</w:t>
      </w:r>
      <w:r>
        <w:t>а</w:t>
      </w:r>
      <w:r>
        <w:t>блюдатели МККК впервые посетили тюрьму в Жа</w:t>
      </w:r>
      <w:r>
        <w:t>с</w:t>
      </w:r>
      <w:r>
        <w:t>лыке, которая по</w:t>
      </w:r>
      <w:r>
        <w:t>д</w:t>
      </w:r>
      <w:r>
        <w:t>вергается серьезной критике.</w:t>
      </w:r>
    </w:p>
    <w:p w:rsidR="00000000" w:rsidRDefault="00000000">
      <w:pPr>
        <w:pStyle w:val="DualTxt"/>
      </w:pPr>
      <w:r>
        <w:t>14.</w:t>
      </w:r>
      <w:r>
        <w:tab/>
        <w:t>К основным барьерам, препятствующим ос</w:t>
      </w:r>
      <w:r>
        <w:t>у</w:t>
      </w:r>
      <w:r>
        <w:t>ществлению международных документов по правам человека в Узбекистане, относятся трудности, во</w:t>
      </w:r>
      <w:r>
        <w:t>з</w:t>
      </w:r>
      <w:r>
        <w:t>никшие в переходный период, а также катастроф</w:t>
      </w:r>
      <w:r>
        <w:t>и</w:t>
      </w:r>
      <w:r>
        <w:t>ческая экологическая обстановка. В связи с этим его страна надеется на сотрудничество и понимание со стороны международных организ</w:t>
      </w:r>
      <w:r>
        <w:t>а</w:t>
      </w:r>
      <w:r>
        <w:t>ций.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Список вопросов </w:t>
      </w:r>
      <w:r>
        <w:rPr>
          <w:i w:val="0"/>
        </w:rPr>
        <w:t>(CCPR/C/70/L/UZB)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Председатель</w:t>
      </w:r>
      <w:r>
        <w:t xml:space="preserve"> предлагает делегации рассма</w:t>
      </w:r>
      <w:r>
        <w:t>т</w:t>
      </w:r>
      <w:r>
        <w:t>ривать вопросы в списке вопросов, разделив их на две части, начиная с пунктов 1–15.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Саидов </w:t>
      </w:r>
      <w:r>
        <w:t>(Узбекистан) поясняет, что были подготовлены подробные письменные ответы за двухлетний период с момента представления пе</w:t>
      </w:r>
      <w:r>
        <w:t>р</w:t>
      </w:r>
      <w:r>
        <w:t>воначального доклада. Вместе с тем он представит краткие устные ответы на вопросы в списке вопр</w:t>
      </w:r>
      <w:r>
        <w:t>о</w:t>
      </w:r>
      <w:r>
        <w:t>сов.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н Ялден</w:t>
      </w:r>
      <w:r>
        <w:t xml:space="preserve"> отмечает, что члены Комитета не получили документ, о кот</w:t>
      </w:r>
      <w:r>
        <w:t>о</w:t>
      </w:r>
      <w:r>
        <w:t>ром идет речь.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 Лаллах</w:t>
      </w:r>
      <w:r>
        <w:t xml:space="preserve"> говорит, что Комитету придется полагаться на ус</w:t>
      </w:r>
      <w:r>
        <w:t>т</w:t>
      </w:r>
      <w:r>
        <w:t>ные ответы делегации.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н Амор</w:t>
      </w:r>
      <w:r>
        <w:t xml:space="preserve"> говорит, что он признателен делег</w:t>
      </w:r>
      <w:r>
        <w:t>а</w:t>
      </w:r>
      <w:r>
        <w:t>ции Узбекистана за ее усилия в целях представл</w:t>
      </w:r>
      <w:r>
        <w:t>е</w:t>
      </w:r>
      <w:r>
        <w:t>ния максимального объема информации. Вместе с тем заседание должно послужить форумом для ди</w:t>
      </w:r>
      <w:r>
        <w:t>а</w:t>
      </w:r>
      <w:r>
        <w:t>лога между Комитетом и делег</w:t>
      </w:r>
      <w:r>
        <w:t>а</w:t>
      </w:r>
      <w:r>
        <w:t>цией.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Конституционная и юридическая основа, в рамках которой осуществляется Пакт и Факультативный протокол; чрезвычайное положение (статьи 1, 2 и 4); Факультативный протокол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Председатель</w:t>
      </w:r>
      <w:r>
        <w:t xml:space="preserve"> подтверждает, что ответы де</w:t>
      </w:r>
      <w:r>
        <w:t>й</w:t>
      </w:r>
      <w:r>
        <w:t>ствительно должны быть устными, а не письме</w:t>
      </w:r>
      <w:r>
        <w:t>н</w:t>
      </w:r>
      <w:r>
        <w:t>ными. Он предлагает делегации Узбекистана отв</w:t>
      </w:r>
      <w:r>
        <w:t>е</w:t>
      </w:r>
      <w:r>
        <w:t>тить на вопросы в пунктах 1–5 списка вопросов, а именно: статус Пакта во внутреннем законодател</w:t>
      </w:r>
      <w:r>
        <w:t>ь</w:t>
      </w:r>
      <w:r>
        <w:t>стве; примеры расследований нарушений прав ч</w:t>
      </w:r>
      <w:r>
        <w:t>е</w:t>
      </w:r>
      <w:r>
        <w:t>ловека, проводимые Комиссаром по правам челов</w:t>
      </w:r>
      <w:r>
        <w:t>е</w:t>
      </w:r>
      <w:r>
        <w:t>ка в Маджлиси оли; состав и функции Комиссии по наблюдению за конституционными правами и св</w:t>
      </w:r>
      <w:r>
        <w:t>о</w:t>
      </w:r>
      <w:r>
        <w:t>бодами граждан; регулирование чрезвычайных с</w:t>
      </w:r>
      <w:r>
        <w:t>и</w:t>
      </w:r>
      <w:r>
        <w:t>туаций; меры по обеспечению того, чтобы отдел</w:t>
      </w:r>
      <w:r>
        <w:t>ь</w:t>
      </w:r>
      <w:r>
        <w:t>ные лица могли подавать жалобы, не опасаясь п</w:t>
      </w:r>
      <w:r>
        <w:t>о</w:t>
      </w:r>
      <w:r>
        <w:t>следующих действий против них; и механизмы в</w:t>
      </w:r>
      <w:r>
        <w:t>о</w:t>
      </w:r>
      <w:r>
        <w:t>площения на практике мнений, принятых Комит</w:t>
      </w:r>
      <w:r>
        <w:t>е</w:t>
      </w:r>
      <w:r>
        <w:t xml:space="preserve">том в рамках Факультативного протокола. 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согла</w:t>
      </w:r>
      <w:r>
        <w:t>с</w:t>
      </w:r>
      <w:r>
        <w:t>но Конституции Узбекистана Пакт имеет преим</w:t>
      </w:r>
      <w:r>
        <w:t>у</w:t>
      </w:r>
      <w:r>
        <w:t>щественную силу перед внутренним законодател</w:t>
      </w:r>
      <w:r>
        <w:t>ь</w:t>
      </w:r>
      <w:r>
        <w:t>ством. В случае несоответствия между ними будут применяться положения Пакта, которые могут быть использованы в судах, хотя такого случая еще не было. Комиссар по правам человека регулярно сс</w:t>
      </w:r>
      <w:r>
        <w:t>ы</w:t>
      </w:r>
      <w:r>
        <w:t>лается на Пакт в своих выводах и ежегодных докл</w:t>
      </w:r>
      <w:r>
        <w:t>а</w:t>
      </w:r>
      <w:r>
        <w:t>дах, представляемых парл</w:t>
      </w:r>
      <w:r>
        <w:t>а</w:t>
      </w:r>
      <w:r>
        <w:t>менту.</w:t>
      </w:r>
    </w:p>
    <w:p w:rsidR="00000000" w:rsidRDefault="00000000">
      <w:pPr>
        <w:pStyle w:val="DualTxt"/>
      </w:pPr>
      <w:r>
        <w:t>22.</w:t>
      </w:r>
      <w:r>
        <w:tab/>
        <w:t>В ответ на вопрос в пункте 2 он поясняет, что должность Комиссара по правам человека (Омбу</w:t>
      </w:r>
      <w:r>
        <w:t>д</w:t>
      </w:r>
      <w:r>
        <w:t>смен) была создана в 1995 году, а соответствующее законодательство принято в 1997 году. Управление Омбудсмена является первым такого рода в Це</w:t>
      </w:r>
      <w:r>
        <w:t>н</w:t>
      </w:r>
      <w:r>
        <w:t>тральной Азии. Оно поддерживает регулярные ко</w:t>
      </w:r>
      <w:r>
        <w:t>н</w:t>
      </w:r>
      <w:r>
        <w:t>такты с другими управлениями в Европе, Азии и Северной, Центральной и Южной Америке. Задача Омбудсмена заключается в обеспечении того, чтобы парламент рассматривал фактическое соблюдение закона о правах человека в Узбекистане государс</w:t>
      </w:r>
      <w:r>
        <w:t>т</w:t>
      </w:r>
      <w:r>
        <w:t>венными учреждениями, самоуправляющимися о</w:t>
      </w:r>
      <w:r>
        <w:t>р</w:t>
      </w:r>
      <w:r>
        <w:t>ганами граждан, предприятиями, институтами, о</w:t>
      </w:r>
      <w:r>
        <w:t>р</w:t>
      </w:r>
      <w:r>
        <w:t>ганизациями, общественными ассоциациями и г</w:t>
      </w:r>
      <w:r>
        <w:t>о</w:t>
      </w:r>
      <w:r>
        <w:t>сударственными должностными лицами. Омбу</w:t>
      </w:r>
      <w:r>
        <w:t>д</w:t>
      </w:r>
      <w:r>
        <w:t>смен не зависит от правительства и подотчетен только парламенту. В качестве члена парламента он или она имеет право предложить законодательный акт. Омбудсмен может проводить расследование действий граждан Республики, иностранных гра</w:t>
      </w:r>
      <w:r>
        <w:t>ж</w:t>
      </w:r>
      <w:r>
        <w:t xml:space="preserve">дан и лиц без гражданства на своей территории, за исключением вопросов, входящих в компетенцию судов. </w:t>
      </w:r>
    </w:p>
    <w:p w:rsidR="00000000" w:rsidRDefault="00000000">
      <w:pPr>
        <w:pStyle w:val="DualTxt"/>
      </w:pPr>
      <w:r>
        <w:t>23.</w:t>
      </w:r>
      <w:r>
        <w:tab/>
        <w:t>Омбудсмен представляет ежегодный доклад парламенту, в котором делается обзор характера жалоб граждан в отношении незаконных действий государственных должностных лиц и правоохран</w:t>
      </w:r>
      <w:r>
        <w:t>и</w:t>
      </w:r>
      <w:r>
        <w:t>тельных учреждений. Многие жалобы касаются злоупотребления властью или служебным полож</w:t>
      </w:r>
      <w:r>
        <w:t>е</w:t>
      </w:r>
      <w:r>
        <w:t>нием, невыполнения норм поведения государстве</w:t>
      </w:r>
      <w:r>
        <w:t>н</w:t>
      </w:r>
      <w:r>
        <w:t>ных должностных лиц, использования запрещенных методов, нарушения конституционных прав и св</w:t>
      </w:r>
      <w:r>
        <w:t>о</w:t>
      </w:r>
      <w:r>
        <w:t>бод, притеснения в связи с поданными жалобами, отсутствия объективности в судебных решениях в результате некомпетентности судебных работников и учреждений по проведению расследований; и в</w:t>
      </w:r>
      <w:r>
        <w:t>ы</w:t>
      </w:r>
      <w:r>
        <w:t>могательств со стороны сотрудников правоохран</w:t>
      </w:r>
      <w:r>
        <w:t>и</w:t>
      </w:r>
      <w:r>
        <w:t>тельных учреждений. В 2000 году было получено более 5000 жалоб; половина из них была направл</w:t>
      </w:r>
      <w:r>
        <w:t>е</w:t>
      </w:r>
      <w:r>
        <w:t>на по почте, а половина вручена персонально. По 940 случаям были проведены устные консультации. Была открыта конфиденциальная телефонная слу</w:t>
      </w:r>
      <w:r>
        <w:t>ж</w:t>
      </w:r>
      <w:r>
        <w:t>ба, и до настоящего момента по этому каналу было проконсультировано 80 граждан. В 2000 году одна из каждых восьми жалоб, касающихся вопиющих нарушений личных прав, была проанализирована в рамках рассмотрения 690 дел в целом. Из этого о</w:t>
      </w:r>
      <w:r>
        <w:t>б</w:t>
      </w:r>
      <w:r>
        <w:t>щего количества положительное решение было в</w:t>
      </w:r>
      <w:r>
        <w:t>ы</w:t>
      </w:r>
      <w:r>
        <w:t>несено по 120 жалобам. В том же году Омбудсмен лично рассмотрел 30 дел и пригласил 10 государс</w:t>
      </w:r>
      <w:r>
        <w:t>т</w:t>
      </w:r>
      <w:r>
        <w:t>венных должностных лиц для проведения инте</w:t>
      </w:r>
      <w:r>
        <w:t>р</w:t>
      </w:r>
      <w:r>
        <w:t>вью.</w:t>
      </w:r>
    </w:p>
    <w:p w:rsidR="00000000" w:rsidRDefault="00000000">
      <w:pPr>
        <w:pStyle w:val="DualTxt"/>
      </w:pPr>
      <w:r>
        <w:t>24.</w:t>
      </w:r>
      <w:r>
        <w:tab/>
        <w:t>Большинство дел, рассмотренных Омбудсм</w:t>
      </w:r>
      <w:r>
        <w:t>е</w:t>
      </w:r>
      <w:r>
        <w:t>ном, связаны с несогласием с судебными решени</w:t>
      </w:r>
      <w:r>
        <w:t>я</w:t>
      </w:r>
      <w:r>
        <w:t>ми или незаконными действиями правоохранител</w:t>
      </w:r>
      <w:r>
        <w:t>ь</w:t>
      </w:r>
      <w:r>
        <w:t>ных учреждений или социальным страхованием, или недостатками в жилищном обеспечении или медицинском обслуживании. В 2000 году Управл</w:t>
      </w:r>
      <w:r>
        <w:t>е</w:t>
      </w:r>
      <w:r>
        <w:t>ние сделало 15 выводов, направив 10 случаев в Верховный суд и 5 — в прокуратуру. В пяти случ</w:t>
      </w:r>
      <w:r>
        <w:t>а</w:t>
      </w:r>
      <w:r>
        <w:t>ях Верховный суд обжаловал решение и отменил решения, вынесенные судами нижней инстанции. После изучения вопроса было установлено, что в представленных Омбудсмену жалобах внимание акцентировалось на одностороннем или поверхн</w:t>
      </w:r>
      <w:r>
        <w:t>о</w:t>
      </w:r>
      <w:r>
        <w:t>стном рассмотрении дел судами нижней инстанции; использовании несанкционированных или ун</w:t>
      </w:r>
      <w:r>
        <w:t>и</w:t>
      </w:r>
      <w:r>
        <w:t>жающих достоинство методов расследования; н</w:t>
      </w:r>
      <w:r>
        <w:t>а</w:t>
      </w:r>
      <w:r>
        <w:t>рушении статей 26 и 116 Конституции соответс</w:t>
      </w:r>
      <w:r>
        <w:t>т</w:t>
      </w:r>
      <w:r>
        <w:t>венно о презумпции невиновности и праве на защ</w:t>
      </w:r>
      <w:r>
        <w:t>и</w:t>
      </w:r>
      <w:r>
        <w:t>ту; незаконном задержании без предъявления обв</w:t>
      </w:r>
      <w:r>
        <w:t>и</w:t>
      </w:r>
      <w:r>
        <w:t>нения; и нарушении прав отдельных лиц, особенно в сельских общинах, в связи с их незнанием закона или нарушении служебных обязанностей госуда</w:t>
      </w:r>
      <w:r>
        <w:t>р</w:t>
      </w:r>
      <w:r>
        <w:t>ственными должностными лицами. В своем докладе за 2000 год Омбудсмен подчеркнул большое число жалоб в отношении несанкционированных методов ра</w:t>
      </w:r>
      <w:r>
        <w:t>с</w:t>
      </w:r>
      <w:r>
        <w:t>следования.</w:t>
      </w:r>
    </w:p>
    <w:p w:rsidR="00000000" w:rsidRDefault="00000000">
      <w:pPr>
        <w:pStyle w:val="DualTxt"/>
      </w:pPr>
      <w:r>
        <w:t>25.</w:t>
      </w:r>
      <w:r>
        <w:tab/>
        <w:t>Права и обязанности граждан во время чре</w:t>
      </w:r>
      <w:r>
        <w:t>з</w:t>
      </w:r>
      <w:r>
        <w:t>вычайных ситуаций закреплены в законе от 20 августа 1999 года о защите населения и террит</w:t>
      </w:r>
      <w:r>
        <w:t>о</w:t>
      </w:r>
      <w:r>
        <w:t>рий от стихийных бедствий и во время антропоге</w:t>
      </w:r>
      <w:r>
        <w:t>н</w:t>
      </w:r>
      <w:r>
        <w:t>ных чрезвычайных ситуаций. Цель этого закона з</w:t>
      </w:r>
      <w:r>
        <w:t>а</w:t>
      </w:r>
      <w:r>
        <w:t>ключается в предупреждении, контроле и ликвид</w:t>
      </w:r>
      <w:r>
        <w:t>а</w:t>
      </w:r>
      <w:r>
        <w:t>ции чрезвычайных ситуаций и сокращении потерь. Его положения полностью соответствуют статье 4 Пакта и тем самым не могут служить основой для какого</w:t>
      </w:r>
      <w:r>
        <w:noBreakHyphen/>
        <w:t>либо отхода от статей 6, 7, 8 (пункты 1 и 2), 11, 15, 16 и 18 Пакта. Узбекистан будет на постоя</w:t>
      </w:r>
      <w:r>
        <w:t>н</w:t>
      </w:r>
      <w:r>
        <w:t>ной основе выполнять свои обязательства по защ</w:t>
      </w:r>
      <w:r>
        <w:t>и</w:t>
      </w:r>
      <w:r>
        <w:t>те основополагающих гражданских и политических прав, закрепленных в Па</w:t>
      </w:r>
      <w:r>
        <w:t>к</w:t>
      </w:r>
      <w:r>
        <w:t>те.</w:t>
      </w:r>
    </w:p>
    <w:p w:rsidR="00000000" w:rsidRDefault="00000000">
      <w:pPr>
        <w:pStyle w:val="DualTxt"/>
      </w:pPr>
      <w:r>
        <w:t>26.</w:t>
      </w:r>
      <w:r>
        <w:tab/>
        <w:t>Закон о заявлениях от граждан запрещает пр</w:t>
      </w:r>
      <w:r>
        <w:t>и</w:t>
      </w:r>
      <w:r>
        <w:t>теснение граждан и членов их семей за осущест</w:t>
      </w:r>
      <w:r>
        <w:t>в</w:t>
      </w:r>
      <w:r>
        <w:t>ление или защиту их прав на основе подачи заявл</w:t>
      </w:r>
      <w:r>
        <w:t>е</w:t>
      </w:r>
      <w:r>
        <w:t>ний, требований, предложений или жалоб. В соо</w:t>
      </w:r>
      <w:r>
        <w:t>т</w:t>
      </w:r>
      <w:r>
        <w:t>ветствии со статьей 11 Уголовно-процессуального кодекса лицам, приговоренным к лишению своб</w:t>
      </w:r>
      <w:r>
        <w:t>о</w:t>
      </w:r>
      <w:r>
        <w:t>ды, гарантируется право на личную безопасность. Любой осужденный человек, чья личная безопа</w:t>
      </w:r>
      <w:r>
        <w:t>с</w:t>
      </w:r>
      <w:r>
        <w:t>ность находится под угрозой, имеет право обр</w:t>
      </w:r>
      <w:r>
        <w:t>а</w:t>
      </w:r>
      <w:r>
        <w:t>титься к любому должностному лицу пенитенциа</w:t>
      </w:r>
      <w:r>
        <w:t>р</w:t>
      </w:r>
      <w:r>
        <w:t>ного органа, и этот орган должен принять незаме</w:t>
      </w:r>
      <w:r>
        <w:t>д</w:t>
      </w:r>
      <w:r>
        <w:t>лительные меры, независимо от характера угрозы; на период рассмотрения заявления администрация может временно изолировать подавшего жалобу з</w:t>
      </w:r>
      <w:r>
        <w:t>а</w:t>
      </w:r>
      <w:r>
        <w:t>ключенного от других заключенных. Члены прав</w:t>
      </w:r>
      <w:r>
        <w:t>о</w:t>
      </w:r>
      <w:r>
        <w:t>охранительных органов поддерживают тесные ко</w:t>
      </w:r>
      <w:r>
        <w:t>н</w:t>
      </w:r>
      <w:r>
        <w:t>такты с представителями комитетов Махалля и пр</w:t>
      </w:r>
      <w:r>
        <w:t>о</w:t>
      </w:r>
      <w:r>
        <w:t>водят кампании общественной информации для разъяснения гражданам их прав и обязанностей и способов защиты от притеснения. К последним н</w:t>
      </w:r>
      <w:r>
        <w:t>о</w:t>
      </w:r>
      <w:r>
        <w:t>вовведениям относится создание круглосуточной телефонной службы в департаментах правоохран</w:t>
      </w:r>
      <w:r>
        <w:t>и</w:t>
      </w:r>
      <w:r>
        <w:t>тельных органов, позволяющей гражданам соо</w:t>
      </w:r>
      <w:r>
        <w:t>б</w:t>
      </w:r>
      <w:r>
        <w:t>щать о незаконных действиях или притеснении. Министерство внутренних дел поддерживает еж</w:t>
      </w:r>
      <w:r>
        <w:t>е</w:t>
      </w:r>
      <w:r>
        <w:t>месячную новостную «горячую линию», через к</w:t>
      </w:r>
      <w:r>
        <w:t>о</w:t>
      </w:r>
      <w:r>
        <w:t>торую представители различных правоохранител</w:t>
      </w:r>
      <w:r>
        <w:t>ь</w:t>
      </w:r>
      <w:r>
        <w:t>ных органов отвечают на вопросы гр</w:t>
      </w:r>
      <w:r>
        <w:t>а</w:t>
      </w:r>
      <w:r>
        <w:t>ждан.</w:t>
      </w:r>
    </w:p>
    <w:p w:rsidR="00000000" w:rsidRDefault="00000000">
      <w:pPr>
        <w:pStyle w:val="DualTxt"/>
      </w:pPr>
      <w:r>
        <w:t>27.</w:t>
      </w:r>
      <w:r>
        <w:tab/>
        <w:t>Присоединившись к Факультативному прот</w:t>
      </w:r>
      <w:r>
        <w:t>о</w:t>
      </w:r>
      <w:r>
        <w:t>колу, Узбекистан признал компетенцию Комитета получать и рассматривать сообщения, касающиеся осуществления Пакта, и готов представить пис</w:t>
      </w:r>
      <w:r>
        <w:t>ь</w:t>
      </w:r>
      <w:r>
        <w:t>менные ответы, касающиеся таких сообщений. Его правительство не имеет каких</w:t>
      </w:r>
      <w:r>
        <w:noBreakHyphen/>
        <w:t>либо конкретных предложений в отношении поправок к Факульт</w:t>
      </w:r>
      <w:r>
        <w:t>а</w:t>
      </w:r>
      <w:r>
        <w:t>тивному протоколу. Вместе с тем оно считает чре</w:t>
      </w:r>
      <w:r>
        <w:t>з</w:t>
      </w:r>
      <w:r>
        <w:t>вычайно важным укреплять координирующую роль Комитета в отношении анализа опыта гос</w:t>
      </w:r>
      <w:r>
        <w:t>у</w:t>
      </w:r>
      <w:r>
        <w:t>дарств-участников в осуществлении Пакта и Факультати</w:t>
      </w:r>
      <w:r>
        <w:t>в</w:t>
      </w:r>
      <w:r>
        <w:t>ного протокола и выработки общих рекомендаций; и оказывать государствам-участникам помощь в форме консультаций и информации. В таком случае деятельность Комитета будет иметь общее возде</w:t>
      </w:r>
      <w:r>
        <w:t>й</w:t>
      </w:r>
      <w:r>
        <w:t>ствие. Его правительство готово участвовать в о</w:t>
      </w:r>
      <w:r>
        <w:t>т</w:t>
      </w:r>
      <w:r>
        <w:t>крытом и конструктивном диалоге с членами Ком</w:t>
      </w:r>
      <w:r>
        <w:t>и</w:t>
      </w:r>
      <w:r>
        <w:t>т</w:t>
      </w:r>
      <w:r>
        <w:t>е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жизнь, исчезновения, обращение с заключенными, право на свободу и безопасность человека (статьи 6, 7, 9, 10 и 16)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вопросы в пунктах 6–12 списка вопросов: число лиц, ожидающих смертной казни, и число казне</w:t>
      </w:r>
      <w:r>
        <w:t>н</w:t>
      </w:r>
      <w:r>
        <w:t>ных лиц за прошедшие два года; число жалоб, к</w:t>
      </w:r>
      <w:r>
        <w:t>а</w:t>
      </w:r>
      <w:r>
        <w:t>сающихся насильственных или недобровольных и</w:t>
      </w:r>
      <w:r>
        <w:t>с</w:t>
      </w:r>
      <w:r>
        <w:t>чезновений, за последние три года; проводились ли расследования этих дел и каковы их результаты; примеры расследования жалоб, касающихся пыток и жестокого обращения со стороны государстве</w:t>
      </w:r>
      <w:r>
        <w:t>н</w:t>
      </w:r>
      <w:r>
        <w:t>ных должностных лиц, и принятые дисциплина</w:t>
      </w:r>
      <w:r>
        <w:t>р</w:t>
      </w:r>
      <w:r>
        <w:t>ные меры; принятые меры для предупреждения и</w:t>
      </w:r>
      <w:r>
        <w:t>с</w:t>
      </w:r>
      <w:r>
        <w:t>пользования чрезмерной силы полицией, включая произвольные задержания, пытки и другие виды злоупотреблений; юридический статус и компете</w:t>
      </w:r>
      <w:r>
        <w:t>н</w:t>
      </w:r>
      <w:r>
        <w:t>ция национальной службы безопасности; обладает ли она полномочиями содержать под стражей и, е</w:t>
      </w:r>
      <w:r>
        <w:t>с</w:t>
      </w:r>
      <w:r>
        <w:t>ли да, кто осуществляет контроль за ее центрами содержания под стражей; подробная информация о положениях, регулирующих содержание под ар</w:t>
      </w:r>
      <w:r>
        <w:t>е</w:t>
      </w:r>
      <w:r>
        <w:t>стом и превентивное содержание под стражей; кто обладает полномочиями содержать под стражей и какой осуществляется контроль; соответствие п</w:t>
      </w:r>
      <w:r>
        <w:t>о</w:t>
      </w:r>
      <w:r>
        <w:t>ложений статье 9 Пакта; каким образом обеспеч</w:t>
      </w:r>
      <w:r>
        <w:t>и</w:t>
      </w:r>
      <w:r>
        <w:t>вается соблюдение прав, предусмотренных в пун</w:t>
      </w:r>
      <w:r>
        <w:t>к</w:t>
      </w:r>
      <w:r>
        <w:t>те 3 статьи 9 Пакта; гарантируется ли доступ к юрисконсульту в ситуациях, описанных в пун</w:t>
      </w:r>
      <w:r>
        <w:t>к</w:t>
      </w:r>
      <w:r>
        <w:t>те 175 (16) доклада; подробная информация, к</w:t>
      </w:r>
      <w:r>
        <w:t>а</w:t>
      </w:r>
      <w:r>
        <w:t>сающаяся условий содержания под стражей в тюрьмах и других частных или неофициальных местах содержания под стражей, в том числе вблизи Жаслыка, и принимаемые меры для выполнения Стандартных минимальных правил обращения с з</w:t>
      </w:r>
      <w:r>
        <w:t>а</w:t>
      </w:r>
      <w:r>
        <w:t>ключенными Организации Объединенных Наций; информация, касающаяся поступивших в 1999 году сообщений о смерти нескольких заключенных в тюрьме вблизи Жаслыка; и сообщалось ли о к</w:t>
      </w:r>
      <w:r>
        <w:t>а</w:t>
      </w:r>
      <w:r>
        <w:t>ких</w:t>
      </w:r>
      <w:r>
        <w:noBreakHyphen/>
        <w:t>либо других случаях и расследованиях за п</w:t>
      </w:r>
      <w:r>
        <w:t>о</w:t>
      </w:r>
      <w:r>
        <w:t>следние три года.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Г-н Саидов</w:t>
      </w:r>
      <w:r>
        <w:t xml:space="preserve"> (Узбекистан) говорит, что, хотя Узбекистан применяет смертную казнь к лицам, к</w:t>
      </w:r>
      <w:r>
        <w:t>о</w:t>
      </w:r>
      <w:r>
        <w:t>торые совершают особо тяжкие преступления, т</w:t>
      </w:r>
      <w:r>
        <w:t>а</w:t>
      </w:r>
      <w:r>
        <w:t>кое наказание может применяться лишь по восьми статьям Уголовного кодекса (по сравнению с 35 в бывшем Союзе Советских Социалистических Ре</w:t>
      </w:r>
      <w:r>
        <w:t>с</w:t>
      </w:r>
      <w:r>
        <w:t>публик), и оно не может применяться к женщинам или к несовершеннолетним. Лицам, которые приг</w:t>
      </w:r>
      <w:r>
        <w:t>о</w:t>
      </w:r>
      <w:r>
        <w:t>ворены к смертной казни, такое наказание может быть заменено на 25 лет лишения свободы. В л</w:t>
      </w:r>
      <w:r>
        <w:t>ю</w:t>
      </w:r>
      <w:r>
        <w:t>бом случае, смертная казнь существует во многих других государствах — членах Организации Объ</w:t>
      </w:r>
      <w:r>
        <w:t>е</w:t>
      </w:r>
      <w:r>
        <w:t>диненных Наций. Информация о числе лиц, ож</w:t>
      </w:r>
      <w:r>
        <w:t>и</w:t>
      </w:r>
      <w:r>
        <w:t>дающих смертной казни, находится в распоряжении органов, отвечающих за исполнение судебных р</w:t>
      </w:r>
      <w:r>
        <w:t>е</w:t>
      </w:r>
      <w:r>
        <w:t>шений, и является конфиде</w:t>
      </w:r>
      <w:r>
        <w:t>н</w:t>
      </w:r>
      <w:r>
        <w:t>циальной.</w:t>
      </w:r>
    </w:p>
    <w:p w:rsidR="00000000" w:rsidRDefault="00000000">
      <w:pPr>
        <w:pStyle w:val="DualTxt"/>
      </w:pPr>
      <w:r>
        <w:t>30.</w:t>
      </w:r>
      <w:r>
        <w:tab/>
        <w:t>За последние три года Управление омбудсмена и Национальный центр по правам человека не п</w:t>
      </w:r>
      <w:r>
        <w:t>о</w:t>
      </w:r>
      <w:r>
        <w:t>лучили ни одной жалобы о насильственных или н</w:t>
      </w:r>
      <w:r>
        <w:t>е</w:t>
      </w:r>
      <w:r>
        <w:t>до</w:t>
      </w:r>
      <w:r>
        <w:t>б</w:t>
      </w:r>
      <w:r>
        <w:t>ровольных исчезновениях.</w:t>
      </w:r>
    </w:p>
    <w:p w:rsidR="00000000" w:rsidRDefault="00000000">
      <w:pPr>
        <w:pStyle w:val="DualTxt"/>
      </w:pPr>
      <w:r>
        <w:t>31.</w:t>
      </w:r>
      <w:r>
        <w:tab/>
        <w:t>В течение 2000 года граждане или осужденные лица не подавали никаких жалоб в отношении п</w:t>
      </w:r>
      <w:r>
        <w:t>ы</w:t>
      </w:r>
      <w:r>
        <w:t>ток или жестокого обращения в министерство вну</w:t>
      </w:r>
      <w:r>
        <w:t>т</w:t>
      </w:r>
      <w:r>
        <w:t>ренних дел, однако жалобы поступили к омбудсм</w:t>
      </w:r>
      <w:r>
        <w:t>е</w:t>
      </w:r>
      <w:r>
        <w:t>ну и в прокуратуру. В декабре 2000 года в канцел</w:t>
      </w:r>
      <w:r>
        <w:t>я</w:t>
      </w:r>
      <w:r>
        <w:t>рию прокуратуры поступила жалоба в отношении пыток г</w:t>
      </w:r>
      <w:r>
        <w:noBreakHyphen/>
        <w:t>на В.М. Евстигнеева, однако предполага</w:t>
      </w:r>
      <w:r>
        <w:t>е</w:t>
      </w:r>
      <w:r>
        <w:t>мый потерпевший отрицал, что он подвергался пыткам, и не было установлено никаких фактов, и поэтому в суд это дело не поступило. В другом сл</w:t>
      </w:r>
      <w:r>
        <w:t>у</w:t>
      </w:r>
      <w:r>
        <w:t>чае женщина была обвинена в убийстве своего м</w:t>
      </w:r>
      <w:r>
        <w:t>у</w:t>
      </w:r>
      <w:r>
        <w:t>жа, и после того, как было установлено, что ее муж жив, правоохранительные органы не приняли во внимание факты, арестовали ее и двух родственн</w:t>
      </w:r>
      <w:r>
        <w:t>и</w:t>
      </w:r>
      <w:r>
        <w:t>ков и в течение четырех месяцев проводили рассл</w:t>
      </w:r>
      <w:r>
        <w:t>е</w:t>
      </w:r>
      <w:r>
        <w:t>дование; несколько прокуроров на региональном и районном уровнях были отстранены от занимаемых должностей и приговорены к различным срокам тюремного заключения. Можно привести ряд др</w:t>
      </w:r>
      <w:r>
        <w:t>у</w:t>
      </w:r>
      <w:r>
        <w:t>гих примеров, и в каждом случае проводилось сер</w:t>
      </w:r>
      <w:r>
        <w:t>ь</w:t>
      </w:r>
      <w:r>
        <w:t>езное расследование, виновные были наказаны и были приняты дисципл</w:t>
      </w:r>
      <w:r>
        <w:t>и</w:t>
      </w:r>
      <w:r>
        <w:t>нарные меры.</w:t>
      </w:r>
    </w:p>
    <w:p w:rsidR="00000000" w:rsidRDefault="00000000">
      <w:pPr>
        <w:pStyle w:val="DualTxt"/>
      </w:pPr>
      <w:r>
        <w:t>32.</w:t>
      </w:r>
      <w:r>
        <w:tab/>
        <w:t>Юридический статус и компетенция наци</w:t>
      </w:r>
      <w:r>
        <w:t>о</w:t>
      </w:r>
      <w:r>
        <w:t>нальной службы безопасности регулируются Ко</w:t>
      </w:r>
      <w:r>
        <w:t>н</w:t>
      </w:r>
      <w:r>
        <w:t>ституцией, причем решение о национальной службе безопасности было одобрено на основе резолюции кабинета министров в ноябре 1991 года, а также с</w:t>
      </w:r>
      <w:r>
        <w:t>о</w:t>
      </w:r>
      <w:r>
        <w:t>ответствующих статей уголовного кодекса, уголо</w:t>
      </w:r>
      <w:r>
        <w:t>в</w:t>
      </w:r>
      <w:r>
        <w:t>но-процессуального кодекса и других законодател</w:t>
      </w:r>
      <w:r>
        <w:t>ь</w:t>
      </w:r>
      <w:r>
        <w:t>ных и регулирующих документов. Органы наци</w:t>
      </w:r>
      <w:r>
        <w:t>о</w:t>
      </w:r>
      <w:r>
        <w:t>нальной службы безопасности наделены полном</w:t>
      </w:r>
      <w:r>
        <w:t>о</w:t>
      </w:r>
      <w:r>
        <w:t>чиями проводить предварительные расследования и расследования до судебного разбирательства, а также задерживать подозреваемых в рамках сферы своей компетенции. Контроль за законностью таких задержаний и расследований и соблюдением закона в местах содержания под стражей осуществляет специально назн</w:t>
      </w:r>
      <w:r>
        <w:t>а</w:t>
      </w:r>
      <w:r>
        <w:t xml:space="preserve">ченный прокурор. </w:t>
      </w:r>
    </w:p>
    <w:p w:rsidR="00000000" w:rsidRDefault="00000000">
      <w:pPr>
        <w:pStyle w:val="DualTxt"/>
      </w:pPr>
      <w:r>
        <w:t>33.</w:t>
      </w:r>
      <w:r>
        <w:tab/>
        <w:t>В соответствии со статьей 38 уголовно-процессуального кодекса к органам, проводящим первоначальные расследования в своих соответс</w:t>
      </w:r>
      <w:r>
        <w:t>т</w:t>
      </w:r>
      <w:r>
        <w:t>вующих областях компетенции, относятся: пол</w:t>
      </w:r>
      <w:r>
        <w:t>и</w:t>
      </w:r>
      <w:r>
        <w:t>ция; командиры военных подразделений и руков</w:t>
      </w:r>
      <w:r>
        <w:t>о</w:t>
      </w:r>
      <w:r>
        <w:t>дители военных и учебных заведений; органы н</w:t>
      </w:r>
      <w:r>
        <w:t>а</w:t>
      </w:r>
      <w:r>
        <w:t>циональной службы безопасности; руководители пенитенциарных органов министерства внутренних дел и руководители пенитенциарных учреждений и колоний перевоспитания, центров одиночного з</w:t>
      </w:r>
      <w:r>
        <w:t>а</w:t>
      </w:r>
      <w:r>
        <w:t>ключения и тюрем; государственные органы п</w:t>
      </w:r>
      <w:r>
        <w:t>о</w:t>
      </w:r>
      <w:r>
        <w:t>жарной инспекции; органы по охране границ; кап</w:t>
      </w:r>
      <w:r>
        <w:t>и</w:t>
      </w:r>
      <w:r>
        <w:t>таны судов; и налоговые и таможенные органы. В соответствии со статьей 382 уголовно-процессу</w:t>
      </w:r>
      <w:r>
        <w:softHyphen/>
        <w:t>ального кодекса прокурор осуществляет контроль за соблюдением закона в течение первоначального расследования и расследования до судебного разб</w:t>
      </w:r>
      <w:r>
        <w:t>и</w:t>
      </w:r>
      <w:r>
        <w:t>рательс</w:t>
      </w:r>
      <w:r>
        <w:t>т</w:t>
      </w:r>
      <w:r>
        <w:t>ва.</w:t>
      </w:r>
    </w:p>
    <w:p w:rsidR="00000000" w:rsidRDefault="00000000">
      <w:pPr>
        <w:pStyle w:val="DualTxt"/>
      </w:pPr>
      <w:r>
        <w:t>34.</w:t>
      </w:r>
      <w:r>
        <w:tab/>
        <w:t>Лица, возвращенные под стражу, подлежащие аресту на срок до шести месяцев или лишенные свободы, или ожидающие вынесения решения или его рассмотрения в соответствии с апелляцией, с</w:t>
      </w:r>
      <w:r>
        <w:t>о</w:t>
      </w:r>
      <w:r>
        <w:t xml:space="preserve">держатся в центрах одиночного заключения. </w:t>
      </w:r>
    </w:p>
    <w:p w:rsidR="00000000" w:rsidRDefault="00000000">
      <w:pPr>
        <w:pStyle w:val="DualTxt"/>
      </w:pPr>
      <w:r>
        <w:t>35.</w:t>
      </w:r>
      <w:r>
        <w:tab/>
        <w:t>Статья 221 соответствует статье 9 Пакта, п</w:t>
      </w:r>
      <w:r>
        <w:t>о</w:t>
      </w:r>
      <w:r>
        <w:t>скольку она предусматривает следующие основания для задержания подозреваемого лица: лицо заде</w:t>
      </w:r>
      <w:r>
        <w:t>р</w:t>
      </w:r>
      <w:r>
        <w:t>жано во время или непосредственно после сове</w:t>
      </w:r>
      <w:r>
        <w:t>р</w:t>
      </w:r>
      <w:r>
        <w:t>шения преступления; на одежде или теле этого лица или в месте его проживания обнаружены явные следы преступления; имеются основания для п</w:t>
      </w:r>
      <w:r>
        <w:t>о</w:t>
      </w:r>
      <w:r>
        <w:t>дозрения или соответствующее лицо пыталось скрыться или не имеет постоянного местожительс</w:t>
      </w:r>
      <w:r>
        <w:t>т</w:t>
      </w:r>
      <w:r>
        <w:t>ва или его личность не установлена. В соответствии со статьей 222 лица, которые уполномочены заде</w:t>
      </w:r>
      <w:r>
        <w:t>р</w:t>
      </w:r>
      <w:r>
        <w:t>живать подозреваемого, являются представителями полиции или других следственных органов; кроме того, любое компетентное лицо может задерживать и доставлять до ближайшего полицейского участка или в другой правоохранительный орган лицо, п</w:t>
      </w:r>
      <w:r>
        <w:t>о</w:t>
      </w:r>
      <w:r>
        <w:t>дозреваемое в совершении преступления.</w:t>
      </w:r>
    </w:p>
    <w:p w:rsidR="00000000" w:rsidRDefault="00000000">
      <w:pPr>
        <w:pStyle w:val="DualTxt"/>
      </w:pPr>
      <w:r>
        <w:t>36.</w:t>
      </w:r>
      <w:r>
        <w:tab/>
        <w:t>В статье 224 устанавливается процедура з</w:t>
      </w:r>
      <w:r>
        <w:t>а</w:t>
      </w:r>
      <w:r>
        <w:t>держания до судебного разбирательства. В ст</w:t>
      </w:r>
      <w:r>
        <w:t>а</w:t>
      </w:r>
      <w:r>
        <w:t>тье 225 закреплена процедура проверки оснований для задержания; если задержание признано необо</w:t>
      </w:r>
      <w:r>
        <w:t>с</w:t>
      </w:r>
      <w:r>
        <w:t>нованным, задержанный должен быть освобожден. Все распоряжения должны незамедлительно соо</w:t>
      </w:r>
      <w:r>
        <w:t>б</w:t>
      </w:r>
      <w:r>
        <w:t>щаться подозреваемому, и в то же время ему дол</w:t>
      </w:r>
      <w:r>
        <w:t>ж</w:t>
      </w:r>
      <w:r>
        <w:t>ны разъясняться его права в соответствии со стат</w:t>
      </w:r>
      <w:r>
        <w:t>ь</w:t>
      </w:r>
      <w:r>
        <w:t>ей 48 уголовно-процессуального кодекса. В ст</w:t>
      </w:r>
      <w:r>
        <w:t>а</w:t>
      </w:r>
      <w:r>
        <w:t>тье 227 содержатся правила задержания на основе решения следователя, ведущего дела на этапе пре</w:t>
      </w:r>
      <w:r>
        <w:t>д</w:t>
      </w:r>
      <w:r>
        <w:t>варительного или досудебного производства, пр</w:t>
      </w:r>
      <w:r>
        <w:t>о</w:t>
      </w:r>
      <w:r>
        <w:t>курора или суда. В случае ареста разыскиваемого правонарушителя окружной или городской прок</w:t>
      </w:r>
      <w:r>
        <w:t>у</w:t>
      </w:r>
      <w:r>
        <w:t>рор могут выдать ордер на арест на срок, необх</w:t>
      </w:r>
      <w:r>
        <w:t>о</w:t>
      </w:r>
      <w:r>
        <w:t>димый для его перевода в место проведения рассл</w:t>
      </w:r>
      <w:r>
        <w:t>е</w:t>
      </w:r>
      <w:r>
        <w:t>дования, не превышающее десять дней. Этот срок включен в срок превентивного задержания и т</w:t>
      </w:r>
      <w:r>
        <w:t>ю</w:t>
      </w:r>
      <w:r>
        <w:t xml:space="preserve">ремного заключения. </w:t>
      </w:r>
    </w:p>
    <w:p w:rsidR="00000000" w:rsidRDefault="00000000">
      <w:pPr>
        <w:pStyle w:val="DualTxt"/>
      </w:pPr>
      <w:r>
        <w:t>37.</w:t>
      </w:r>
      <w:r>
        <w:tab/>
        <w:t>Превентивные меры определены в уголовно-процессуальном кодексе (пункт 176 доклада). К о</w:t>
      </w:r>
      <w:r>
        <w:t>д</w:t>
      </w:r>
      <w:r>
        <w:t>ному человеку может быть применена лишь одна мера. В статье 238 уголовно-процессуального к</w:t>
      </w:r>
      <w:r>
        <w:t>о</w:t>
      </w:r>
      <w:r>
        <w:t>декса определены обстоятельства, которые прин</w:t>
      </w:r>
      <w:r>
        <w:t>и</w:t>
      </w:r>
      <w:r>
        <w:t>маются во внимание при выборе превентивных мер. В соответствии со статьей 240 превентивные меры могут применяться, отменяться или изменяться на основе решения следователя на начальном или д</w:t>
      </w:r>
      <w:r>
        <w:t>о</w:t>
      </w:r>
      <w:r>
        <w:t>судебном этапе производства, прокурором или с</w:t>
      </w:r>
      <w:r>
        <w:t>у</w:t>
      </w:r>
      <w:r>
        <w:t>дом и о таких решениях необходимо незамедл</w:t>
      </w:r>
      <w:r>
        <w:t>и</w:t>
      </w:r>
      <w:r>
        <w:t>тельно сообщать соответствующему лицу. В стат</w:t>
      </w:r>
      <w:r>
        <w:t>ь</w:t>
      </w:r>
      <w:r>
        <w:t>ях 242 и 243 определяется процедура превентивн</w:t>
      </w:r>
      <w:r>
        <w:t>о</w:t>
      </w:r>
      <w:r>
        <w:t xml:space="preserve">го содержания под стражей. </w:t>
      </w:r>
    </w:p>
    <w:p w:rsidR="00000000" w:rsidRDefault="00000000">
      <w:pPr>
        <w:pStyle w:val="DualTxt"/>
      </w:pPr>
      <w:r>
        <w:t>38.</w:t>
      </w:r>
      <w:r>
        <w:tab/>
        <w:t>Допуск к юрисконсульту гарантирован в с</w:t>
      </w:r>
      <w:r>
        <w:t>и</w:t>
      </w:r>
      <w:r>
        <w:t>туациях, о которых говорится в пункте 175(16) до</w:t>
      </w:r>
      <w:r>
        <w:t>к</w:t>
      </w:r>
      <w:r>
        <w:t>лада. Для повышения независимости адвокатов о</w:t>
      </w:r>
      <w:r>
        <w:t>т</w:t>
      </w:r>
      <w:r>
        <w:t>ветчика в последний год были приняты два зак</w:t>
      </w:r>
      <w:r>
        <w:t>о</w:t>
      </w:r>
      <w:r>
        <w:t>на — закон о коллегии адвокатов и закон об усил</w:t>
      </w:r>
      <w:r>
        <w:t>е</w:t>
      </w:r>
      <w:r>
        <w:t>нии социальной и юридической защиты адвокатов. Права и обязанности адвокатов ответчика опред</w:t>
      </w:r>
      <w:r>
        <w:t>е</w:t>
      </w:r>
      <w:r>
        <w:t>лены в уголовно-процессуальном кодексе. Юри</w:t>
      </w:r>
      <w:r>
        <w:t>с</w:t>
      </w:r>
      <w:r>
        <w:t>консультами могут быть адвокаты, лица, имеющие специальное разрешение на участие в судебных процессах, и представители общественных асс</w:t>
      </w:r>
      <w:r>
        <w:t>о</w:t>
      </w:r>
      <w:r>
        <w:t>циаций, а также на основе решения следователя или суда, близкие родственники или юридические пре</w:t>
      </w:r>
      <w:r>
        <w:t>д</w:t>
      </w:r>
      <w:r>
        <w:t>ставители подозреваемого или ответчика. Ответчик может быть полностью или частично освобожден от внесения платы за юридическую помощь; в таких случаях расходы берет на себя государство. В ст</w:t>
      </w:r>
      <w:r>
        <w:t>а</w:t>
      </w:r>
      <w:r>
        <w:t>тье 51 перечислены дела, в которых участие юри</w:t>
      </w:r>
      <w:r>
        <w:t>с</w:t>
      </w:r>
      <w:r>
        <w:t>консульта является обязательным, включая дела н</w:t>
      </w:r>
      <w:r>
        <w:t>е</w:t>
      </w:r>
      <w:r>
        <w:t>совершеннолетних или инвалидов, и преступления, за совершение которых грозит смертная казнь. В статье 52 устанавливаются также правила отказа в услугах юрисконсульта; в делах, предусмотренных в статье 51, такой отказ не является обязательным для следователя на начальном или досудебном эт</w:t>
      </w:r>
      <w:r>
        <w:t>а</w:t>
      </w:r>
      <w:r>
        <w:t>пе производства, прокурора или суда. Отказ в юрисконсульте не лишает обвиняемого в праве о</w:t>
      </w:r>
      <w:r>
        <w:t>б</w:t>
      </w:r>
      <w:r>
        <w:t xml:space="preserve">ратиться за услугами адвоката на более позднем этапе судебного разбирательства. </w:t>
      </w:r>
    </w:p>
    <w:p w:rsidR="00000000" w:rsidRDefault="00000000">
      <w:pPr>
        <w:pStyle w:val="DualTxt"/>
      </w:pPr>
      <w:r>
        <w:t>39.</w:t>
      </w:r>
      <w:r>
        <w:tab/>
        <w:t>В системе министерства внутренних дел Узб</w:t>
      </w:r>
      <w:r>
        <w:t>е</w:t>
      </w:r>
      <w:r>
        <w:t>кистана частные или неофициальные места соде</w:t>
      </w:r>
      <w:r>
        <w:t>р</w:t>
      </w:r>
      <w:r>
        <w:t>жания под стражей отсутствуют. Центры одиночн</w:t>
      </w:r>
      <w:r>
        <w:t>о</w:t>
      </w:r>
      <w:r>
        <w:t>го заключения для временного содержания под стражей подозреваемых приданы территориальным органам внутренних дел; такие лица содержатся под стражей для прекращения их уголовной де</w:t>
      </w:r>
      <w:r>
        <w:t>я</w:t>
      </w:r>
      <w:r>
        <w:t>тельности и недопущения того, чтобы они скрылись или укрыли или уничтожили улики. Условия, в к</w:t>
      </w:r>
      <w:r>
        <w:t>о</w:t>
      </w:r>
      <w:r>
        <w:t>торых осужденные правонарушители или лица, вз</w:t>
      </w:r>
      <w:r>
        <w:t>я</w:t>
      </w:r>
      <w:r>
        <w:t>тые под стражу, содержатся в колониях, центрах одиночного заключения и тюрьмах, соответствуют основным требованиям Стандартных минимальных правил обращения с заключенными Организации Объединенных Наций и уголовному кодексу Узб</w:t>
      </w:r>
      <w:r>
        <w:t>е</w:t>
      </w:r>
      <w:r>
        <w:t>кистана. Дискриминация на основании расы, пола, религии, политических или иных убеждений, этн</w:t>
      </w:r>
      <w:r>
        <w:t>и</w:t>
      </w:r>
      <w:r>
        <w:t>ческого происхождения, социального статуса или экономического положения отсутствует. Как прав</w:t>
      </w:r>
      <w:r>
        <w:t>и</w:t>
      </w:r>
      <w:r>
        <w:t>ло, различные категории заключенных содержатся в различных пенитенциарных учреждениях, и о</w:t>
      </w:r>
      <w:r>
        <w:t>т</w:t>
      </w:r>
      <w:r>
        <w:t>дельно отбывают наказания мужчины и женщины, несовершеннолетние и взрослые и обвиняемые и осужденные лица. В некоторых центрах одиночного заключения, а также в колониях и лечебных учре</w:t>
      </w:r>
      <w:r>
        <w:t>ж</w:t>
      </w:r>
      <w:r>
        <w:t>дениях, существует проблема переполненности в связи с нехваткой помещений; вместе с тем кажд</w:t>
      </w:r>
      <w:r>
        <w:t>о</w:t>
      </w:r>
      <w:r>
        <w:t>му заключенному выделено индивидуальное спал</w:t>
      </w:r>
      <w:r>
        <w:t>ь</w:t>
      </w:r>
      <w:r>
        <w:t>ное место в соответствии с установленными но</w:t>
      </w:r>
      <w:r>
        <w:t>р</w:t>
      </w:r>
      <w:r>
        <w:t>мами.</w:t>
      </w:r>
    </w:p>
    <w:p w:rsidR="00000000" w:rsidRDefault="00000000">
      <w:pPr>
        <w:pStyle w:val="DualTxt"/>
      </w:pPr>
      <w:r>
        <w:t>40.</w:t>
      </w:r>
      <w:r>
        <w:tab/>
        <w:t>Медицинское обслуживание в колониях и це</w:t>
      </w:r>
      <w:r>
        <w:t>н</w:t>
      </w:r>
      <w:r>
        <w:t>трах одиночного заключения обеспечивается в те</w:t>
      </w:r>
      <w:r>
        <w:t>с</w:t>
      </w:r>
      <w:r>
        <w:t>ном сотрудничестве с местными органами здрав</w:t>
      </w:r>
      <w:r>
        <w:t>о</w:t>
      </w:r>
      <w:r>
        <w:t>охранения; амбулаторное лечение и предоставление медицинских услуг будущим матерям обеспечив</w:t>
      </w:r>
      <w:r>
        <w:t>а</w:t>
      </w:r>
      <w:r>
        <w:t>ется в местных клиниках. Имеется ряд специализ</w:t>
      </w:r>
      <w:r>
        <w:t>и</w:t>
      </w:r>
      <w:r>
        <w:t>рованных колоний для принудительного лечения от алкоголизма и наркотической зависимости или для борьбы с венерическими заболеваниями. Каждый заключенный имеет право обратиться за медици</w:t>
      </w:r>
      <w:r>
        <w:t>н</w:t>
      </w:r>
      <w:r>
        <w:t>ской помощью. В 2000 году случаи заболеваний с</w:t>
      </w:r>
      <w:r>
        <w:t>о</w:t>
      </w:r>
      <w:r>
        <w:t>кратились по сравнению с 1999 годом, хотя набл</w:t>
      </w:r>
      <w:r>
        <w:t>ю</w:t>
      </w:r>
      <w:r>
        <w:t>далось увеличение случаев заболевания гепат</w:t>
      </w:r>
      <w:r>
        <w:t>и</w:t>
      </w:r>
      <w:r>
        <w:t>том A и B и туберкулезом, а также случаев вируса иммунодефицита человека/синдрома приобретенн</w:t>
      </w:r>
      <w:r>
        <w:t>о</w:t>
      </w:r>
      <w:r>
        <w:t>го иммунодефицита (ВИЧ/СПИД). К проблемам в области медицинского обслуживания относятся у</w:t>
      </w:r>
      <w:r>
        <w:t>с</w:t>
      </w:r>
      <w:r>
        <w:t>таревшее оборудование и недостаточный объем ф</w:t>
      </w:r>
      <w:r>
        <w:t>и</w:t>
      </w:r>
      <w:r>
        <w:t>нансирования для приобретения медикаментов и принадлежн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41.</w:t>
      </w:r>
      <w:r>
        <w:tab/>
        <w:t>После поступления в исправительное учре</w:t>
      </w:r>
      <w:r>
        <w:t>ж</w:t>
      </w:r>
      <w:r>
        <w:t>дение каждого заключенного информируют о пр</w:t>
      </w:r>
      <w:r>
        <w:t>а</w:t>
      </w:r>
      <w:r>
        <w:t>вилах поведения, дисциплинарных требованиях, ежедневном расписании, правах и обязанностях. Заключенные имеют право подавать жалобы и просьбы через администрацию, и им разрешено р</w:t>
      </w:r>
      <w:r>
        <w:t>е</w:t>
      </w:r>
      <w:r>
        <w:t>гулярно встречаться с родственниками и другими лицами. В зависимости от вида тюремного режима они имеют также право разговаривать по телефону и получать почту и посылки. В каждой колонии имеются магазины, в которых продаются продукты питания и основные т</w:t>
      </w:r>
      <w:r>
        <w:t>о</w:t>
      </w:r>
      <w:r>
        <w:t>вары.</w:t>
      </w:r>
    </w:p>
    <w:p w:rsidR="00000000" w:rsidRDefault="00000000">
      <w:pPr>
        <w:pStyle w:val="DualTxt"/>
      </w:pPr>
      <w:r>
        <w:t>42.</w:t>
      </w:r>
      <w:r>
        <w:tab/>
        <w:t>Радиосеть, телевизоры, киоски по продаже г</w:t>
      </w:r>
      <w:r>
        <w:t>а</w:t>
      </w:r>
      <w:r>
        <w:t>зет и журналов и подписка позволяют заключенным иметь доступ к средствам массовой информации. В тюрьмах имеются также библиотеки, а министерс</w:t>
      </w:r>
      <w:r>
        <w:t>т</w:t>
      </w:r>
      <w:r>
        <w:t>во внутренних дел выпускает еженедельную газету для заключенных. В соответствии с уг</w:t>
      </w:r>
      <w:r>
        <w:t>о</w:t>
      </w:r>
      <w:r>
        <w:t>ловно-процессуальным кодексом заключенные имеют пр</w:t>
      </w:r>
      <w:r>
        <w:t>а</w:t>
      </w:r>
      <w:r>
        <w:t>во исповедовать любую религию и отправлять р</w:t>
      </w:r>
      <w:r>
        <w:t>е</w:t>
      </w:r>
      <w:r>
        <w:t>лигиозные культы при условии, что они соблюдают внутренние правила и не посягают на права и з</w:t>
      </w:r>
      <w:r>
        <w:t>а</w:t>
      </w:r>
      <w:r>
        <w:t>конные интересы других закл</w:t>
      </w:r>
      <w:r>
        <w:t>ю</w:t>
      </w:r>
      <w:r>
        <w:t>ченных.</w:t>
      </w:r>
    </w:p>
    <w:p w:rsidR="00000000" w:rsidRDefault="00000000">
      <w:pPr>
        <w:pStyle w:val="DualTxt"/>
      </w:pPr>
      <w:r>
        <w:t>43.</w:t>
      </w:r>
      <w:r>
        <w:tab/>
        <w:t>В случае смерти заключенного официальные представители незамедлительно информируют ближайшего родственника. Независимо от причины смерти прокуратура проводит судебное расследов</w:t>
      </w:r>
      <w:r>
        <w:t>а</w:t>
      </w:r>
      <w:r>
        <w:t>ние, заключение которого направляется в министе</w:t>
      </w:r>
      <w:r>
        <w:t>р</w:t>
      </w:r>
      <w:r>
        <w:t>ство здравоохранения. Тела передаются семьям з</w:t>
      </w:r>
      <w:r>
        <w:t>а</w:t>
      </w:r>
      <w:r>
        <w:t>ключенных. Была создана система поощрения, п</w:t>
      </w:r>
      <w:r>
        <w:t>о</w:t>
      </w:r>
      <w:r>
        <w:t>собий и стимулов, начиная от выражения призн</w:t>
      </w:r>
      <w:r>
        <w:t>а</w:t>
      </w:r>
      <w:r>
        <w:t>тельности до досрочного освобождения. Так, в 2000 году были сокращены сроки заключения более 6500 заключенных, а более 3500 заключенных были освобождены досрочно. Более 2000 человек были переведены в тюрьмы более мягкого режима. В с</w:t>
      </w:r>
      <w:r>
        <w:t>о</w:t>
      </w:r>
      <w:r>
        <w:t>ответствии с президентским указом в августе 2000 года амнистия была предоставлена 12 200 з</w:t>
      </w:r>
      <w:r>
        <w:t>а</w:t>
      </w:r>
      <w:r>
        <w:t>ключенным, а 29 000 заключенным был сокращен срок заключения. В тюрьмах ведется регистрацио</w:t>
      </w:r>
      <w:r>
        <w:t>н</w:t>
      </w:r>
      <w:r>
        <w:t>ный учет, с тем чтобы содействовать центрам соц</w:t>
      </w:r>
      <w:r>
        <w:t>и</w:t>
      </w:r>
      <w:r>
        <w:t>альной реабилитации подыскать заключенным р</w:t>
      </w:r>
      <w:r>
        <w:t>а</w:t>
      </w:r>
      <w:r>
        <w:t>боту и место проживания после их осв</w:t>
      </w:r>
      <w:r>
        <w:t>о</w:t>
      </w:r>
      <w:r>
        <w:t>бождения.</w:t>
      </w:r>
    </w:p>
    <w:p w:rsidR="00000000" w:rsidRDefault="00000000">
      <w:pPr>
        <w:pStyle w:val="DualTxt"/>
      </w:pPr>
      <w:r>
        <w:t>44.</w:t>
      </w:r>
      <w:r>
        <w:tab/>
        <w:t>В июне 1999 года в Республике Каракалпа</w:t>
      </w:r>
      <w:r>
        <w:t>к</w:t>
      </w:r>
      <w:r>
        <w:t>стан была открыта тюрьма строгого режима Жа</w:t>
      </w:r>
      <w:r>
        <w:t>с</w:t>
      </w:r>
      <w:r>
        <w:t>лык на 800 заключенных, в которой в настоящее время находятся 300 заключенных, 130 из которых находятся на общем режиме в совершенно изолир</w:t>
      </w:r>
      <w:r>
        <w:t>о</w:t>
      </w:r>
      <w:r>
        <w:t>ванной зоне. Что касается условий содержания и процедур, то она не отличается ни от какой из др</w:t>
      </w:r>
      <w:r>
        <w:t>у</w:t>
      </w:r>
      <w:r>
        <w:t>гих тюрем в Узбекистане. В максимально возмо</w:t>
      </w:r>
      <w:r>
        <w:t>ж</w:t>
      </w:r>
      <w:r>
        <w:t>ной степени они соответствуют международным стандартам и полностью отвечают требованиям уголовно-процессуального кодекса Узбекистана. В 2000 году в результате изменений в уголовном к</w:t>
      </w:r>
      <w:r>
        <w:t>о</w:t>
      </w:r>
      <w:r>
        <w:t>дексе произошли значительные изменения в пен</w:t>
      </w:r>
      <w:r>
        <w:t>и</w:t>
      </w:r>
      <w:r>
        <w:t>тенциарной системе. Суды освободили более 430 заключенных, а около 2000 человек были с</w:t>
      </w:r>
      <w:r>
        <w:t>о</w:t>
      </w:r>
      <w:r>
        <w:t>кращены сроки заключения.</w:t>
      </w:r>
    </w:p>
    <w:p w:rsidR="00000000" w:rsidRDefault="00000000">
      <w:pPr>
        <w:pStyle w:val="DualTxt"/>
      </w:pPr>
      <w:r>
        <w:t>45.</w:t>
      </w:r>
      <w:r>
        <w:tab/>
        <w:t>Для сокращения численности так называемого «специального контингента» и приведения условий содержания в соответствие со Стандартными м</w:t>
      </w:r>
      <w:r>
        <w:t>и</w:t>
      </w:r>
      <w:r>
        <w:t>нимальными правилами обращения с заключенн</w:t>
      </w:r>
      <w:r>
        <w:t>ы</w:t>
      </w:r>
      <w:r>
        <w:t>ми Организации Объединенных Наций предприн</w:t>
      </w:r>
      <w:r>
        <w:t>и</w:t>
      </w:r>
      <w:r>
        <w:t>маются огромные усилия для переоборудования и модернизации пенитенциарных учреждений с уч</w:t>
      </w:r>
      <w:r>
        <w:t>е</w:t>
      </w:r>
      <w:r>
        <w:t>том успешного опыта в других странах с таким же, как в Узбекистане, теплым климатом. В Узбекист</w:t>
      </w:r>
      <w:r>
        <w:t>а</w:t>
      </w:r>
      <w:r>
        <w:t>не последняя камера одиночного заключения была построена при советском режиме в 1968 году, а п</w:t>
      </w:r>
      <w:r>
        <w:t>о</w:t>
      </w:r>
      <w:r>
        <w:t>следняя тюрьма — в 1980 году. Центры содержания под стражей до судебного разбирательства в Карши, Фергане и Коканде были построены в 1870</w:t>
      </w:r>
      <w:r>
        <w:noBreakHyphen/>
        <w:t>х годах, а в Каттакургане — в начале двадцатого столетия; то же самое относится к многочисленным другим центрам содержания под стражей. В 50</w:t>
      </w:r>
      <w:r>
        <w:noBreakHyphen/>
        <w:t>х и 60</w:t>
      </w:r>
      <w:r>
        <w:noBreakHyphen/>
        <w:t>х годах в различных местах были построены тюрьмы с использованием материалов из дерева и другие новые тюремные здания. В последние годы завершилось строительство нового тюремного зд</w:t>
      </w:r>
      <w:r>
        <w:t>а</w:t>
      </w:r>
      <w:r>
        <w:t>ния в Фергане; была расширена площадь тюремных помещений в Бухаре и Термезе; и построены спец</w:t>
      </w:r>
      <w:r>
        <w:t>и</w:t>
      </w:r>
      <w:r>
        <w:t>альные тюремные здания, например в Навойе для заключенных, больных туберкулезом. Другое р</w:t>
      </w:r>
      <w:r>
        <w:t>е</w:t>
      </w:r>
      <w:r>
        <w:t>гиональное пенитенциарное учреждение будет вв</w:t>
      </w:r>
      <w:r>
        <w:t>е</w:t>
      </w:r>
      <w:r>
        <w:t>дено в эксплуатацию в 2001 году.</w:t>
      </w:r>
    </w:p>
    <w:p w:rsidR="00000000" w:rsidRDefault="00000000">
      <w:pPr>
        <w:pStyle w:val="DualTxt"/>
      </w:pPr>
      <w:r>
        <w:t>46.</w:t>
      </w:r>
      <w:r>
        <w:tab/>
        <w:t>Совместная парламентская комиссия омбу</w:t>
      </w:r>
      <w:r>
        <w:t>д</w:t>
      </w:r>
      <w:r>
        <w:t>смена и комитета по обороне и безопасности пр</w:t>
      </w:r>
      <w:r>
        <w:t>о</w:t>
      </w:r>
      <w:r>
        <w:t>вела изучение условий в тюрьмах, особенно в Жа</w:t>
      </w:r>
      <w:r>
        <w:t>с</w:t>
      </w:r>
      <w:r>
        <w:t>лыке. Результаты исследования обсуждались на с</w:t>
      </w:r>
      <w:r>
        <w:t>о</w:t>
      </w:r>
      <w:r>
        <w:t>вместном заседании в марте 2000 года; на этом з</w:t>
      </w:r>
      <w:r>
        <w:t>а</w:t>
      </w:r>
      <w:r>
        <w:t>седании усилия министерства иностранных дел по улучшению условий содержания в тюрьмах были признаны полностью удовлетворительными. В ряде случаев помощь заключенным, включая гуманита</w:t>
      </w:r>
      <w:r>
        <w:t>р</w:t>
      </w:r>
      <w:r>
        <w:t>ную деятельность, оказывалась на основе соглаш</w:t>
      </w:r>
      <w:r>
        <w:t>е</w:t>
      </w:r>
      <w:r>
        <w:t>ний между Узбекистаном и Международным ком</w:t>
      </w:r>
      <w:r>
        <w:t>и</w:t>
      </w:r>
      <w:r>
        <w:t>тетом Красного Креста. Представитель Красного Креста посетил тюремный комплекс Жаслык в ма</w:t>
      </w:r>
      <w:r>
        <w:t>р</w:t>
      </w:r>
      <w:r>
        <w:t>те 2001 года. В феврале 2000 года он лично посетил эту тюрьму.</w:t>
      </w:r>
    </w:p>
    <w:p w:rsidR="00000000" w:rsidRDefault="00000000">
      <w:pPr>
        <w:pStyle w:val="DualTxt"/>
      </w:pPr>
      <w:r>
        <w:t>47.</w:t>
      </w:r>
      <w:r>
        <w:tab/>
        <w:t>За последние два года в тюрьме Жаслык умер лишь один человек; это произошло 22 июля 2000 года в медицинской клинике. Заключенный проходил медицинское лечение, однако не выжил. В результате проведенного в июле 2000 года вскрытия было определено, что причиной смерти был арт</w:t>
      </w:r>
      <w:r>
        <w:t>е</w:t>
      </w:r>
      <w:r>
        <w:t>риосклероз сердца и ишемия желудка; пациент страдал также от туберкулеза и его осложнений. Исследование проводилось министерством вну</w:t>
      </w:r>
      <w:r>
        <w:t>т</w:t>
      </w:r>
      <w:r>
        <w:t>ренних дел, и его подлинность была установлена прокурором Каракалпакстана. Признаки использ</w:t>
      </w:r>
      <w:r>
        <w:t>о</w:t>
      </w:r>
      <w:r>
        <w:t>вания силы отсутс</w:t>
      </w:r>
      <w:r>
        <w:t>т</w:t>
      </w:r>
      <w:r>
        <w:t>вуют.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ab/>
        <w:t xml:space="preserve">Свобода религии и право на свободное выражение своего мнения </w:t>
      </w:r>
      <w:r>
        <w:rPr>
          <w:i w:val="0"/>
        </w:rPr>
        <w:t>(статьи 18 и 19)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вопросы, перечисленные в пунктах 13–15 списка вопросов Комитета, касающихся лишения свободы за участие в деятельности незарегистрированных религиозных организаций; положений законов, о</w:t>
      </w:r>
      <w:r>
        <w:t>г</w:t>
      </w:r>
      <w:r>
        <w:t>раничивающих регистрацию и деятельность рел</w:t>
      </w:r>
      <w:r>
        <w:t>и</w:t>
      </w:r>
      <w:r>
        <w:t>гиозных организаций; подробной информации об ограничениях свободы убеждений и права на св</w:t>
      </w:r>
      <w:r>
        <w:t>о</w:t>
      </w:r>
      <w:r>
        <w:t>бодное их выражение в соответствии с законом и административной практикой; а также числа лиц, арестованных и обвиняемых на основании ст</w:t>
      </w:r>
      <w:r>
        <w:t>а</w:t>
      </w:r>
      <w:r>
        <w:t>тьи 244–1 Уголовного кодекса, квалифицирующей в качестве преступления распространение печатных материалов, пропагандирующих идеи «религиозн</w:t>
      </w:r>
      <w:r>
        <w:t>о</w:t>
      </w:r>
      <w:r>
        <w:t>го экстреми</w:t>
      </w:r>
      <w:r>
        <w:t>з</w:t>
      </w:r>
      <w:r>
        <w:t>ма».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Саидов </w:t>
      </w:r>
      <w:r>
        <w:t>(Узбекистан)</w:t>
      </w:r>
      <w:r>
        <w:rPr>
          <w:b/>
        </w:rPr>
        <w:t xml:space="preserve"> </w:t>
      </w:r>
      <w:r>
        <w:t>говорит, что религ</w:t>
      </w:r>
      <w:r>
        <w:t>и</w:t>
      </w:r>
      <w:r>
        <w:t>озные организации имеют статус юридических лиц и могут осуществлять свою деятельность, зарегис</w:t>
      </w:r>
      <w:r>
        <w:t>т</w:t>
      </w:r>
      <w:r>
        <w:t>рировавшись в министерстве юстиции или его о</w:t>
      </w:r>
      <w:r>
        <w:t>р</w:t>
      </w:r>
      <w:r>
        <w:t>ганах. В соответствии с Уголовным кодексом рел</w:t>
      </w:r>
      <w:r>
        <w:t>и</w:t>
      </w:r>
      <w:r>
        <w:t>гиозные организации могут привлекаться к уголо</w:t>
      </w:r>
      <w:r>
        <w:t>в</w:t>
      </w:r>
      <w:r>
        <w:t>ной ответственности за противозаконную религио</w:t>
      </w:r>
      <w:r>
        <w:t>з</w:t>
      </w:r>
      <w:r>
        <w:t>ную деятельность, участие в деятельности, не имеющей отношение к заявленной, а также за др</w:t>
      </w:r>
      <w:r>
        <w:t>у</w:t>
      </w:r>
      <w:r>
        <w:t>гие, но связанные с этим нарушения законодател</w:t>
      </w:r>
      <w:r>
        <w:t>ь</w:t>
      </w:r>
      <w:r>
        <w:t>ства страны. В Узбекистане имеется ряд религио</w:t>
      </w:r>
      <w:r>
        <w:t>з</w:t>
      </w:r>
      <w:r>
        <w:t>ных организаций, занимающихся противозаконн</w:t>
      </w:r>
      <w:r>
        <w:t>ы</w:t>
      </w:r>
      <w:r>
        <w:t>ми видами деятельности, а также незарегистрир</w:t>
      </w:r>
      <w:r>
        <w:t>о</w:t>
      </w:r>
      <w:r>
        <w:t>ванные религиозные организации, такие, как Ева</w:t>
      </w:r>
      <w:r>
        <w:t>н</w:t>
      </w:r>
      <w:r>
        <w:t>гелические церкви христиан-баптистов. В 1999 году руководители ряда религиозных организаций, включая Союз Евангелических баптистских цер</w:t>
      </w:r>
      <w:r>
        <w:t>к</w:t>
      </w:r>
      <w:r>
        <w:t>вей, Евангелическую христианскую церковь и Св</w:t>
      </w:r>
      <w:r>
        <w:t>и</w:t>
      </w:r>
      <w:r>
        <w:t>детелей Иеговы, были вызваны в администрати</w:t>
      </w:r>
      <w:r>
        <w:t>в</w:t>
      </w:r>
      <w:r>
        <w:t>ные и судебные органы для обоснования своей де</w:t>
      </w:r>
      <w:r>
        <w:t>я</w:t>
      </w:r>
      <w:r>
        <w:t>тельности, однако ни один из них не был пригов</w:t>
      </w:r>
      <w:r>
        <w:t>о</w:t>
      </w:r>
      <w:r>
        <w:t>рен к лишению свободы. В стране существует з</w:t>
      </w:r>
      <w:r>
        <w:t>а</w:t>
      </w:r>
      <w:r>
        <w:t>прет на миссионерскую деятельность, на создание политических партий или движений, имеющих р</w:t>
      </w:r>
      <w:r>
        <w:t>е</w:t>
      </w:r>
      <w:r>
        <w:t>лигиозную направленность, на создание сект и р</w:t>
      </w:r>
      <w:r>
        <w:t>е</w:t>
      </w:r>
      <w:r>
        <w:t>лигиозных организаций, занимающихся извлечен</w:t>
      </w:r>
      <w:r>
        <w:t>и</w:t>
      </w:r>
      <w:r>
        <w:t>ем доходов, террористической деятельностью, то</w:t>
      </w:r>
      <w:r>
        <w:t>р</w:t>
      </w:r>
      <w:r>
        <w:t>говлей наркотиками или организованной престу</w:t>
      </w:r>
      <w:r>
        <w:t>п</w:t>
      </w:r>
      <w:r>
        <w:t>ностью. В системе образования религиозные орг</w:t>
      </w:r>
      <w:r>
        <w:t>а</w:t>
      </w:r>
      <w:r>
        <w:t>низации не играют заметной роли. В соответствии с законом для создания религиозной организации н</w:t>
      </w:r>
      <w:r>
        <w:t>е</w:t>
      </w:r>
      <w:r>
        <w:t>обходимо не менее 100 лиц в возрасте старше 18 лет, постоянно проживающих в Узбекистане. Их руководящие органы должны состоять из лиц, п</w:t>
      </w:r>
      <w:r>
        <w:t>о</w:t>
      </w:r>
      <w:r>
        <w:t>лучивших необходимое религиозное образование. Религиозные организации не могут быть зарегис</w:t>
      </w:r>
      <w:r>
        <w:t>т</w:t>
      </w:r>
      <w:r>
        <w:t>рированы в ч</w:t>
      </w:r>
      <w:r>
        <w:t>а</w:t>
      </w:r>
      <w:r>
        <w:t>стном порядке.</w:t>
      </w:r>
    </w:p>
    <w:p w:rsidR="00000000" w:rsidRDefault="00000000">
      <w:pPr>
        <w:pStyle w:val="DualTxt"/>
      </w:pPr>
      <w:r>
        <w:t>50.</w:t>
      </w:r>
      <w:r>
        <w:tab/>
        <w:t>В ответ на вопросы, содержащиеся в пункте 14 списка, он указывает на то, что законодательство, касающееся средств массовой информации, обесп</w:t>
      </w:r>
      <w:r>
        <w:t>е</w:t>
      </w:r>
      <w:r>
        <w:t>чивает защиту журналистов и их беспрепятстве</w:t>
      </w:r>
      <w:r>
        <w:t>н</w:t>
      </w:r>
      <w:r>
        <w:t>ный доступ к информации. Основания для огран</w:t>
      </w:r>
      <w:r>
        <w:t>и</w:t>
      </w:r>
      <w:r>
        <w:t>чения права на свободный доступ к информации включают те случаи, которые касаются защиты г</w:t>
      </w:r>
      <w:r>
        <w:t>о</w:t>
      </w:r>
      <w:r>
        <w:t>сударства, общественного порядка, здоровья и м</w:t>
      </w:r>
      <w:r>
        <w:t>о</w:t>
      </w:r>
      <w:r>
        <w:t>ральных устоев населения, что согласуется с пол</w:t>
      </w:r>
      <w:r>
        <w:t>о</w:t>
      </w:r>
      <w:r>
        <w:t>жениями статьи 19 Пакта. В Узбекистане запрещ</w:t>
      </w:r>
      <w:r>
        <w:t>а</w:t>
      </w:r>
      <w:r>
        <w:t>ется использовать средства массовой информации для изменения существующего конституционного строя или территории либо для подстрекательства к проявлению жестокости, войне, беспорядкам, рел</w:t>
      </w:r>
      <w:r>
        <w:t>и</w:t>
      </w:r>
      <w:r>
        <w:t>гиозным преследованиям, деятельности, напра</w:t>
      </w:r>
      <w:r>
        <w:t>в</w:t>
      </w:r>
      <w:r>
        <w:t>ленной на подрыв государственных устоев, к пр</w:t>
      </w:r>
      <w:r>
        <w:t>е</w:t>
      </w:r>
      <w:r>
        <w:t xml:space="preserve">ступной деятельности, а также для вмешательства в частную жизнь граждан или посягательства на их честь и достоинство. </w:t>
      </w:r>
    </w:p>
    <w:p w:rsidR="00000000" w:rsidRDefault="00000000">
      <w:pPr>
        <w:pStyle w:val="DualTxt"/>
      </w:pPr>
      <w:r>
        <w:t>51.</w:t>
      </w:r>
      <w:r>
        <w:tab/>
        <w:t>В заключение, отвечая на вопрос, содерж</w:t>
      </w:r>
      <w:r>
        <w:t>а</w:t>
      </w:r>
      <w:r>
        <w:t>щийся в пункте 15, он говорит, что в 2000 году с</w:t>
      </w:r>
      <w:r>
        <w:t>у</w:t>
      </w:r>
      <w:r>
        <w:t>дебными органами было рассмотрено 1346 уголо</w:t>
      </w:r>
      <w:r>
        <w:t>в</w:t>
      </w:r>
      <w:r>
        <w:t>ных дел и 2381 человеку были предъявлены обв</w:t>
      </w:r>
      <w:r>
        <w:t>и</w:t>
      </w:r>
      <w:r>
        <w:t>нения в совершении уголовных преступлений. Что касается случаев проявления религиозного экстр</w:t>
      </w:r>
      <w:r>
        <w:t>е</w:t>
      </w:r>
      <w:r>
        <w:t>мизма, то никаких статистических данных на этот счет не им</w:t>
      </w:r>
      <w:r>
        <w:t>е</w:t>
      </w:r>
      <w:r>
        <w:t>ется.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с удовлетворением отмечает рат</w:t>
      </w:r>
      <w:r>
        <w:t>и</w:t>
      </w:r>
      <w:r>
        <w:t>фикацию государством — участником Пакта, Ф</w:t>
      </w:r>
      <w:r>
        <w:t>а</w:t>
      </w:r>
      <w:r>
        <w:t>культативного протокола и многих других докуме</w:t>
      </w:r>
      <w:r>
        <w:t>н</w:t>
      </w:r>
      <w:r>
        <w:t>тов по правам человека, а также налаживание пр</w:t>
      </w:r>
      <w:r>
        <w:t>о</w:t>
      </w:r>
      <w:r>
        <w:t>цесса представления отчетности, начало которому положил его первоначальный доклад. Трехлетняя задержка с представлением этого доклада вполне объяснима с учетом нестабильной обстановки, с</w:t>
      </w:r>
      <w:r>
        <w:t>о</w:t>
      </w:r>
      <w:r>
        <w:t>храняющейся в стране в течение переходного п</w:t>
      </w:r>
      <w:r>
        <w:t>е</w:t>
      </w:r>
      <w:r>
        <w:t>риода, в ходе которого Узбекистан продолжал пре</w:t>
      </w:r>
      <w:r>
        <w:t>д</w:t>
      </w:r>
      <w:r>
        <w:t>принимать усилия к тому, чтобы избавиться от н</w:t>
      </w:r>
      <w:r>
        <w:t>а</w:t>
      </w:r>
      <w:r>
        <w:t>следия прошлого. Он надеялся, что к настоящему времени положение в Узбекистане улучшится и что практическая деятельность правительства будет с</w:t>
      </w:r>
      <w:r>
        <w:t>о</w:t>
      </w:r>
      <w:r>
        <w:t>гласовываться с его многочисленными реформами законодательства. Однако этого, как представляе</w:t>
      </w:r>
      <w:r>
        <w:t>т</w:t>
      </w:r>
      <w:r>
        <w:t>ся, не произошло, что подтверждается продолжа</w:t>
      </w:r>
      <w:r>
        <w:t>ю</w:t>
      </w:r>
      <w:r>
        <w:t>щимися нарушениями прав человека, включая предполагаемые случаи применения пыток, которые делегация даже и не пыталась скрыть. В предста</w:t>
      </w:r>
      <w:r>
        <w:t>в</w:t>
      </w:r>
      <w:r>
        <w:t>ленный доклад следовало бы включить материалы различных неправительственных правозащитных организаций.</w:t>
      </w:r>
    </w:p>
    <w:p w:rsidR="00000000" w:rsidRDefault="00000000">
      <w:pPr>
        <w:pStyle w:val="DualTxt"/>
      </w:pPr>
      <w:r>
        <w:t>53.</w:t>
      </w:r>
      <w:r>
        <w:tab/>
        <w:t>Большой объем информации, полученной К</w:t>
      </w:r>
      <w:r>
        <w:t>о</w:t>
      </w:r>
      <w:r>
        <w:t>митетом из самых разных источников, настолько противоречит содержанию доклада и устного в</w:t>
      </w:r>
      <w:r>
        <w:t>ы</w:t>
      </w:r>
      <w:r>
        <w:t>ступления, которое прозвучало при его представл</w:t>
      </w:r>
      <w:r>
        <w:t>е</w:t>
      </w:r>
      <w:r>
        <w:t>нии, что может показаться, что речь идет о двух разных странах. По любым меркам положение в о</w:t>
      </w:r>
      <w:r>
        <w:t>б</w:t>
      </w:r>
      <w:r>
        <w:t>ласти прав человека в Узбекистане серьезно уху</w:t>
      </w:r>
      <w:r>
        <w:t>д</w:t>
      </w:r>
      <w:r>
        <w:t>шается и приближается к тому, которое существ</w:t>
      </w:r>
      <w:r>
        <w:t>о</w:t>
      </w:r>
      <w:r>
        <w:t>вало в этой стране в прошлом. Вызывает сожаление и тот факт, что, по данным Организации по без</w:t>
      </w:r>
      <w:r>
        <w:t>о</w:t>
      </w:r>
      <w:r>
        <w:t>пасности и сотрудничеству в Европе (ОБСЕ), пр</w:t>
      </w:r>
      <w:r>
        <w:t>о</w:t>
      </w:r>
      <w:r>
        <w:t>ходившие в декабре 1999 года выборы в законод</w:t>
      </w:r>
      <w:r>
        <w:t>а</w:t>
      </w:r>
      <w:r>
        <w:t>тельные органы не соответствовали основным д</w:t>
      </w:r>
      <w:r>
        <w:t>е</w:t>
      </w:r>
      <w:r>
        <w:t>мократическим принципам и что, по признанию с</w:t>
      </w:r>
      <w:r>
        <w:t>а</w:t>
      </w:r>
      <w:r>
        <w:t>мого государства-участника (пункт 357 доклада), в ходе социального опроса жителей Узбекистана треть респондентов ответили, что права человека в Республике соблюдаются «очень мало» или «совсем не соблюдаются». Такой ответ должен заставить г</w:t>
      </w:r>
      <w:r>
        <w:t>о</w:t>
      </w:r>
      <w:r>
        <w:t>сударство-участника сделать соответствующие в</w:t>
      </w:r>
      <w:r>
        <w:t>ы</w:t>
      </w:r>
      <w:r>
        <w:t>воды.</w:t>
      </w:r>
    </w:p>
    <w:p w:rsidR="00000000" w:rsidRDefault="00000000">
      <w:pPr>
        <w:pStyle w:val="DualTxt"/>
      </w:pPr>
      <w:r>
        <w:t>54.</w:t>
      </w:r>
      <w:r>
        <w:tab/>
        <w:t>В связи с ответом государства-участника на вопросы пункта 5 возникло, как представляется, недоразумение. Комитет просил представить ему не рекомендации относительно осуществления Ф</w:t>
      </w:r>
      <w:r>
        <w:t>а</w:t>
      </w:r>
      <w:r>
        <w:t>культативного протокола, а информацию о конкре</w:t>
      </w:r>
      <w:r>
        <w:t>т</w:t>
      </w:r>
      <w:r>
        <w:t>ных национальных механизмах, обеспечивающих учет его мнений, включая подробную информацию о роли, которую играют соответствующие мин</w:t>
      </w:r>
      <w:r>
        <w:t>и</w:t>
      </w:r>
      <w:r>
        <w:t>стерства страны в этой деятельн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55.</w:t>
      </w:r>
      <w:r>
        <w:tab/>
        <w:t>Что касается статей 6, 7, 9 и 10 Пакта, то он приветствует сокращение числа преступлений, к</w:t>
      </w:r>
      <w:r>
        <w:t>о</w:t>
      </w:r>
      <w:r>
        <w:t>торые наказываются смертной казнью, и в связи с этим хотел бы узнать, сколько человек было казн</w:t>
      </w:r>
      <w:r>
        <w:t>е</w:t>
      </w:r>
      <w:r>
        <w:t>но в стране по приговору суда и каким образом приговор к смертной казни приводится в исполн</w:t>
      </w:r>
      <w:r>
        <w:t>е</w:t>
      </w:r>
      <w:r>
        <w:t>ние. Было бы желательно, чтобы делегация расск</w:t>
      </w:r>
      <w:r>
        <w:t>а</w:t>
      </w:r>
      <w:r>
        <w:t>зала об условиях содержания заключенных, приг</w:t>
      </w:r>
      <w:r>
        <w:t>о</w:t>
      </w:r>
      <w:r>
        <w:t>воренных к смертной казни. У Комитета имеется информация о том, что камеры в ряде тюрем Узб</w:t>
      </w:r>
      <w:r>
        <w:t>е</w:t>
      </w:r>
      <w:r>
        <w:t>кистана настолько малы, что в них невозможно д</w:t>
      </w:r>
      <w:r>
        <w:t>а</w:t>
      </w:r>
      <w:r>
        <w:t>же поставить кровать, и что все имущество приг</w:t>
      </w:r>
      <w:r>
        <w:t>о</w:t>
      </w:r>
      <w:r>
        <w:t>воренных к смертной казни конфискуется, в резул</w:t>
      </w:r>
      <w:r>
        <w:t>ь</w:t>
      </w:r>
      <w:r>
        <w:t>тате чего семьи приговоренных оказываются в крайне сложном положении. В связи с тем, что в ряде случаев тела казненных не передают их родс</w:t>
      </w:r>
      <w:r>
        <w:t>т</w:t>
      </w:r>
      <w:r>
        <w:t>венникам, а хоронят в неизвестных им местах, во</w:t>
      </w:r>
      <w:r>
        <w:t>з</w:t>
      </w:r>
      <w:r>
        <w:t>никают подозрения в том, что до казни эти люди подвергались пыткам и бесчеловечному обращ</w:t>
      </w:r>
      <w:r>
        <w:t>е</w:t>
      </w:r>
      <w:r>
        <w:t>нию. То, что рассказала делегация об условиях в местах заключения, полностью противоречит дов</w:t>
      </w:r>
      <w:r>
        <w:t>е</w:t>
      </w:r>
      <w:r>
        <w:t>денным до сведения Комитета утверждениям о г</w:t>
      </w:r>
      <w:r>
        <w:t>и</w:t>
      </w:r>
      <w:r>
        <w:t>бели заключенных в результате применения пыток и о существовании лагерей принудительного труда, а также сведениям о печально известных камерах в подвале министерства внутренних дел и тюрьмах строгого режима в Навои и других местах. Тела казненных преступников отдают их родственникам, которые отмечают на них ссадины и переломы р</w:t>
      </w:r>
      <w:r>
        <w:t>е</w:t>
      </w:r>
      <w:r>
        <w:t>бер, что является нарушением принятых Организ</w:t>
      </w:r>
      <w:r>
        <w:t>а</w:t>
      </w:r>
      <w:r>
        <w:t>цией Объединенных Наций Минимальных ста</w:t>
      </w:r>
      <w:r>
        <w:t>н</w:t>
      </w:r>
      <w:r>
        <w:t>дартных правил обращения с заключенными. Ор</w:t>
      </w:r>
      <w:r>
        <w:t>а</w:t>
      </w:r>
      <w:r>
        <w:t>тор интересуется, проводились ли в таких случаях расследования, и если проводились, то сколько т</w:t>
      </w:r>
      <w:r>
        <w:t>ю</w:t>
      </w:r>
      <w:r>
        <w:t>ремных надзирателей и сотрудников полиции были привлечены к ответственности и уволены по р</w:t>
      </w:r>
      <w:r>
        <w:t>е</w:t>
      </w:r>
      <w:r>
        <w:t>зультатам этих расследований. Он хотел бы также получить информацию об общих мерах, принима</w:t>
      </w:r>
      <w:r>
        <w:t>е</w:t>
      </w:r>
      <w:r>
        <w:t>мых государством-участником в целях пресечения столь широкомасштабных нарушений положений статей 6 и 7.</w:t>
      </w:r>
    </w:p>
    <w:p w:rsidR="00000000" w:rsidRDefault="00000000">
      <w:pPr>
        <w:pStyle w:val="DualTxt"/>
      </w:pPr>
      <w:r>
        <w:t>56.</w:t>
      </w:r>
      <w:r>
        <w:tab/>
        <w:t>В соответствии с узбекским законодательс</w:t>
      </w:r>
      <w:r>
        <w:t>т</w:t>
      </w:r>
      <w:r>
        <w:t>вом и юридической практикой арестованным нез</w:t>
      </w:r>
      <w:r>
        <w:t>а</w:t>
      </w:r>
      <w:r>
        <w:t>медлительно предоставляется доступ к услугам а</w:t>
      </w:r>
      <w:r>
        <w:t>д</w:t>
      </w:r>
      <w:r>
        <w:t>воката, однако, по словам делегации, арестованные получают доступ к адвокатам лишь после предъя</w:t>
      </w:r>
      <w:r>
        <w:t>в</w:t>
      </w:r>
      <w:r>
        <w:t>ления им обвинений, т.е. после допроса в полиции, где задержанные оказываются в крайне уязвимом положении. До сведения Комитета доводились с</w:t>
      </w:r>
      <w:r>
        <w:t>о</w:t>
      </w:r>
      <w:r>
        <w:t>общения о судебных процессах, в которых обв</w:t>
      </w:r>
      <w:r>
        <w:t>и</w:t>
      </w:r>
      <w:r>
        <w:t>няемые были лишены услуг адвоката либо они не имели возможности выбрать его по своему жел</w:t>
      </w:r>
      <w:r>
        <w:t>а</w:t>
      </w:r>
      <w:r>
        <w:t>нию. Отмечая тот факт, что государство-участник, как представляется, нарушает практически все п</w:t>
      </w:r>
      <w:r>
        <w:t>о</w:t>
      </w:r>
      <w:r>
        <w:t>ложения статей 6 и 7 Пакта, он призывает его с</w:t>
      </w:r>
      <w:r>
        <w:t>о</w:t>
      </w:r>
      <w:r>
        <w:t>блюдать те нормы, о которых говорится в пун</w:t>
      </w:r>
      <w:r>
        <w:t>к</w:t>
      </w:r>
      <w:r>
        <w:t>те 176 его доклада, касающемся «гуманности узбе</w:t>
      </w:r>
      <w:r>
        <w:t>к</w:t>
      </w:r>
      <w:r>
        <w:t>ского госуда</w:t>
      </w:r>
      <w:r>
        <w:t>р</w:t>
      </w:r>
      <w:r>
        <w:t>ства».</w:t>
      </w:r>
    </w:p>
    <w:p w:rsidR="00000000" w:rsidRDefault="00000000">
      <w:pPr>
        <w:pStyle w:val="DualTxt"/>
      </w:pPr>
      <w:r>
        <w:t>57.</w:t>
      </w:r>
      <w:r>
        <w:tab/>
        <w:t>Оратор серьезно обеспокоен тем, что прав</w:t>
      </w:r>
      <w:r>
        <w:t>и</w:t>
      </w:r>
      <w:r>
        <w:t>тельство Узбекистана насильственно переселило, по оценкам, от 2000 до 6000 этнических таджиков, проживавших в горных районах, в Шерабадский район, расположенный в 250 км от места их пост</w:t>
      </w:r>
      <w:r>
        <w:t>о</w:t>
      </w:r>
      <w:r>
        <w:t>янного проживания. В их деревнях неожиданно появились военные, которые заставили их покинуть места своего постоянного проживания без своего домашнего скота, одежды и продуктов питания. Всех жителей посадили в вертолеты и привезли на новое место, где ничего не было подготовлено для их прибытия. Тем временем, их деревни были вз</w:t>
      </w:r>
      <w:r>
        <w:t>о</w:t>
      </w:r>
      <w:r>
        <w:t>рваны и уничтожены. Вполне очевидно, что многие из тех, кто пытался сопротивляться этим действиям, были арестованы, и с тех пор о них ничего неи</w:t>
      </w:r>
      <w:r>
        <w:t>з</w:t>
      </w:r>
      <w:r>
        <w:t>вестно. Подобные действия властей являются н</w:t>
      </w:r>
      <w:r>
        <w:t>а</w:t>
      </w:r>
      <w:r>
        <w:t>рушением статей 6, 7, 10, 12, 15, 17, 23, 24 и во</w:t>
      </w:r>
      <w:r>
        <w:t>з</w:t>
      </w:r>
      <w:r>
        <w:t>можно также 26 и 27. Все насильственно перес</w:t>
      </w:r>
      <w:r>
        <w:t>е</w:t>
      </w:r>
      <w:r>
        <w:t>ленные лица, безусловно, относятся к той третьей части населения, которая считает, что государство не соблюдает их права человека. Правительство должно представить объяснения своих действий и информацию о мерах, которые оно принимает, для устранения этих наруш</w:t>
      </w:r>
      <w:r>
        <w:t>е</w:t>
      </w:r>
      <w:r>
        <w:t>ний.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н Андо</w:t>
      </w:r>
      <w:r>
        <w:t xml:space="preserve"> говорит, что он хотел бы выразить свою признательность государству-участнику за хорошо составленный доклад и четкие устные отв</w:t>
      </w:r>
      <w:r>
        <w:t>е</w:t>
      </w:r>
      <w:r>
        <w:t>ты его делегации. Он хотел бы также указать на то, что делегация должна сознавать, что на перевод столь большого документа иногда уходит несколько месяцев, поэтому 70</w:t>
      </w:r>
      <w:r>
        <w:noBreakHyphen/>
        <w:t>страничный ответ на список вопросов, представленный в тот же день и только на русском языке, большинство членов Комитета прочитать не смо</w:t>
      </w:r>
      <w:r>
        <w:t>г</w:t>
      </w:r>
      <w:r>
        <w:t>ли.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н Кляйн</w:t>
      </w:r>
      <w:r>
        <w:t xml:space="preserve"> указывает на то, что между зак</w:t>
      </w:r>
      <w:r>
        <w:t>о</w:t>
      </w:r>
      <w:r>
        <w:t>нами и реальным положением дел в Узбекистане имеется довольно большая разница, в частности в том, что касается статей 7, 9 и 10. В статье 16 Ко</w:t>
      </w:r>
      <w:r>
        <w:t>н</w:t>
      </w:r>
      <w:r>
        <w:t>ституции Узбекистана указывается на то, что ни о</w:t>
      </w:r>
      <w:r>
        <w:t>д</w:t>
      </w:r>
      <w:r>
        <w:t>но из положений этой Конституции не должно и</w:t>
      </w:r>
      <w:r>
        <w:t>с</w:t>
      </w:r>
      <w:r>
        <w:t>толковываться в ущерб правам и интересам Респу</w:t>
      </w:r>
      <w:r>
        <w:t>б</w:t>
      </w:r>
      <w:r>
        <w:t>лики Узбекистан. Международное право наделяет государство правами и обязательствами в отнош</w:t>
      </w:r>
      <w:r>
        <w:t>е</w:t>
      </w:r>
      <w:r>
        <w:t>нии других государств, поэтому он хотел бы выя</w:t>
      </w:r>
      <w:r>
        <w:t>с</w:t>
      </w:r>
      <w:r>
        <w:t>нить, что именно имеется в виду, когда речь идет о правах и интересах государства по отношению к его собственным гражданам, и каким образом прин</w:t>
      </w:r>
      <w:r>
        <w:t>и</w:t>
      </w:r>
      <w:r>
        <w:t>маются решения относительно того, в чем закл</w:t>
      </w:r>
      <w:r>
        <w:t>ю</w:t>
      </w:r>
      <w:r>
        <w:t>чаются эти права и интересы. Он хотел бы также выяснить, могут ли граждане критиковать политику правительства или самого президента, на основании каких критериев какое-либо действие может квал</w:t>
      </w:r>
      <w:r>
        <w:t>и</w:t>
      </w:r>
      <w:r>
        <w:t>фицироваться в качестве нарушения статьи 16, а также применяется ли эта статья на практике и в каких случ</w:t>
      </w:r>
      <w:r>
        <w:t>а</w:t>
      </w:r>
      <w:r>
        <w:t>ях.</w:t>
      </w:r>
    </w:p>
    <w:p w:rsidR="00000000" w:rsidRDefault="00000000">
      <w:pPr>
        <w:pStyle w:val="DualTxt"/>
      </w:pPr>
      <w:r>
        <w:t>60.</w:t>
      </w:r>
      <w:r>
        <w:tab/>
        <w:t>Оратор хотел бы также выяснить, что означает право на самоопределение народа Каракалпакстана, о котором идет речь в пункте 61 доклада и в стат</w:t>
      </w:r>
      <w:r>
        <w:t>ь</w:t>
      </w:r>
      <w:r>
        <w:t>ях 70–75 Конституции, особенно в том, что касается его права на участие в политической жизни, вкл</w:t>
      </w:r>
      <w:r>
        <w:t>ю</w:t>
      </w:r>
      <w:r>
        <w:t>чая выборы. В статье 70 Конституции говорится о том, что суверенитет Республики Каракалпакстан защищает Республика Узбекистан. В связи с этим было бы полезно выяснить, что означает этот сув</w:t>
      </w:r>
      <w:r>
        <w:t>е</w:t>
      </w:r>
      <w:r>
        <w:t>ренитет, каковы его рамки и имеются ли в Карака</w:t>
      </w:r>
      <w:r>
        <w:t>л</w:t>
      </w:r>
      <w:r>
        <w:t>пакстане его собственные законы, регламентиру</w:t>
      </w:r>
      <w:r>
        <w:t>ю</w:t>
      </w:r>
      <w:r>
        <w:t>щие такие вопросы, как семья, торговля, постоя</w:t>
      </w:r>
      <w:r>
        <w:t>н</w:t>
      </w:r>
      <w:r>
        <w:t>ное проживание и свобода передвижения в пред</w:t>
      </w:r>
      <w:r>
        <w:t>е</w:t>
      </w:r>
      <w:r>
        <w:t>лах его террит</w:t>
      </w:r>
      <w:r>
        <w:t>о</w:t>
      </w:r>
      <w:r>
        <w:t>рии.</w:t>
      </w:r>
    </w:p>
    <w:p w:rsidR="00000000" w:rsidRDefault="00000000">
      <w:pPr>
        <w:pStyle w:val="DualTxt"/>
      </w:pPr>
      <w:r>
        <w:t>61.</w:t>
      </w:r>
      <w:r>
        <w:tab/>
        <w:t>В отношении статей 69–73 Конституции он хотел бы узнать, каким образом были определены границы между Узбекистаном и Каракалпакстаном, могут ли они изменяться и если могут, то имели ли место такие случаи. Кроме того, было бы полезно узнать правовой статус соглашений, заключенных между двумя этими республиками и регулирующих взаимоотношения между ними (о них идет речь в статье 75), сколько таких соглашений было закл</w:t>
      </w:r>
      <w:r>
        <w:t>ю</w:t>
      </w:r>
      <w:r>
        <w:t xml:space="preserve">чено, в чем заключается их смысл и были ли они зарегистрированы Секретариатом Организации Объединенных Наций для опубликования в </w:t>
      </w:r>
      <w:r>
        <w:rPr>
          <w:i/>
        </w:rPr>
        <w:t>Treaty Series</w:t>
      </w:r>
      <w:r>
        <w:t>.</w:t>
      </w:r>
    </w:p>
    <w:p w:rsidR="00000000" w:rsidRDefault="00000000">
      <w:pPr>
        <w:pStyle w:val="DualTxt"/>
      </w:pPr>
      <w:r>
        <w:t>62.</w:t>
      </w:r>
      <w:r>
        <w:tab/>
        <w:t>Кроме того, было бы полезно узнать, какова процедура примирения в случае возникновения спора между двумя этими республиками, о которой также идет речь в статье 75, и входит ли выход из состава Узбекистана в число возможных споров, к</w:t>
      </w:r>
      <w:r>
        <w:t>о</w:t>
      </w:r>
      <w:r>
        <w:t>торые должны урегулироваться на основе процед</w:t>
      </w:r>
      <w:r>
        <w:t>у</w:t>
      </w:r>
      <w:r>
        <w:t>ры примирения. В связи со статьей 74, в которой оговорено право Каракалпакстана на выход из с</w:t>
      </w:r>
      <w:r>
        <w:t>о</w:t>
      </w:r>
      <w:r>
        <w:t>става Республики Узбекистан, он хотел бы узнать, определен ли порядок проведения всеобщего реф</w:t>
      </w:r>
      <w:r>
        <w:t>е</w:t>
      </w:r>
      <w:r>
        <w:t>рендума.</w:t>
      </w:r>
    </w:p>
    <w:p w:rsidR="00000000" w:rsidRDefault="00000000">
      <w:pPr>
        <w:pStyle w:val="DualTxt"/>
      </w:pPr>
      <w:r>
        <w:t>63.</w:t>
      </w:r>
      <w:r>
        <w:tab/>
        <w:t>Кроме того, государству-участнику следует также представить информацию о компетенции и процедурах Высшего экономического суда. Оратор хотел бы выяснить, наделен ли этот суд отдельной юрисдикцией в отличие от обычных судов, входят ли в число рассматриваемых им дел финансовые споры, связанные с разводом, наследованием и оп</w:t>
      </w:r>
      <w:r>
        <w:t>е</w:t>
      </w:r>
      <w:r>
        <w:t>кунством, и могут ли решения этого суда обжал</w:t>
      </w:r>
      <w:r>
        <w:t>о</w:t>
      </w:r>
      <w:r>
        <w:t>ваться в Верховном или в Конституционном с</w:t>
      </w:r>
      <w:r>
        <w:t>у</w:t>
      </w:r>
      <w:r>
        <w:t>де.</w:t>
      </w:r>
    </w:p>
    <w:p w:rsidR="00000000" w:rsidRDefault="00000000">
      <w:pPr>
        <w:pStyle w:val="DualTxt"/>
      </w:pPr>
      <w:r>
        <w:t>64.</w:t>
      </w:r>
      <w:r>
        <w:tab/>
        <w:t>Он с удовлетворением отмечает, что в Конст</w:t>
      </w:r>
      <w:r>
        <w:t>и</w:t>
      </w:r>
      <w:r>
        <w:t>туции Узбекистана имеется статья, касающаяся з</w:t>
      </w:r>
      <w:r>
        <w:t>а</w:t>
      </w:r>
      <w:r>
        <w:t>щиты окружающей среды, и что в докладе этому вопросу также уделяется внимание. Вместе с тем Аральское море по</w:t>
      </w:r>
      <w:r>
        <w:noBreakHyphen/>
        <w:t>прежнему высыхает, в результ</w:t>
      </w:r>
      <w:r>
        <w:t>а</w:t>
      </w:r>
      <w:r>
        <w:t>те чего исчезают различные породы рыб. В связи с этим оратору хотелось бы узнать, какие конкретные меры принимает правительство для решения этой проблемы, которая непосредственно затрагивает право на жизнь всего населения этого района.</w:t>
      </w:r>
    </w:p>
    <w:p w:rsidR="00000000" w:rsidRDefault="00000000">
      <w:pPr>
        <w:pStyle w:val="DualTxt"/>
      </w:pPr>
      <w:r>
        <w:t>65.</w:t>
      </w:r>
      <w:r>
        <w:tab/>
        <w:t>В отношении статьи 16 Конституции, в кот</w:t>
      </w:r>
      <w:r>
        <w:t>о</w:t>
      </w:r>
      <w:r>
        <w:t>рой говорится, что ее положения не должны исто</w:t>
      </w:r>
      <w:r>
        <w:t>л</w:t>
      </w:r>
      <w:r>
        <w:t>ковываться в ущерб правам и интересам Республ</w:t>
      </w:r>
      <w:r>
        <w:t>и</w:t>
      </w:r>
      <w:r>
        <w:t>ки Узбекистан, оратор хотел бы выяснить, что озн</w:t>
      </w:r>
      <w:r>
        <w:t>а</w:t>
      </w:r>
      <w:r>
        <w:t>чает положение статьи 29, согласно которому св</w:t>
      </w:r>
      <w:r>
        <w:t>о</w:t>
      </w:r>
      <w:r>
        <w:t>бода убеждений и право на их свободное выраж</w:t>
      </w:r>
      <w:r>
        <w:t>е</w:t>
      </w:r>
      <w:r>
        <w:t>ние могут быть ограничены законом, если они к</w:t>
      </w:r>
      <w:r>
        <w:t>а</w:t>
      </w:r>
      <w:r>
        <w:t>саются какой-либо государственной или иной та</w:t>
      </w:r>
      <w:r>
        <w:t>й</w:t>
      </w:r>
      <w:r>
        <w:t>ны. Обеспокоенность оратора вызывает термин «г</w:t>
      </w:r>
      <w:r>
        <w:t>о</w:t>
      </w:r>
      <w:r>
        <w:t>сударственная тайна» и еще большую обеспокое</w:t>
      </w:r>
      <w:r>
        <w:t>н</w:t>
      </w:r>
      <w:r>
        <w:t>ность — «иная та</w:t>
      </w:r>
      <w:r>
        <w:t>й</w:t>
      </w:r>
      <w:r>
        <w:t>на».</w:t>
      </w:r>
    </w:p>
    <w:p w:rsidR="00000000" w:rsidRDefault="00000000">
      <w:pPr>
        <w:pStyle w:val="DualTxt"/>
      </w:pPr>
      <w:r>
        <w:t>66.</w:t>
      </w:r>
      <w:r>
        <w:tab/>
        <w:t>В отношении пунктов 274 и 276 представле</w:t>
      </w:r>
      <w:r>
        <w:t>н</w:t>
      </w:r>
      <w:r>
        <w:t>ного доклада он хотел бы выяснить, имеются ли в стране какие-либо иностранные газеты или журн</w:t>
      </w:r>
      <w:r>
        <w:t>а</w:t>
      </w:r>
      <w:r>
        <w:t>лы и разрешен ли въезд в страну иностранным журналистам, и если разрешен, то сколько таких журналистов работает в стране и в какой степени ограничивается свобода их передвижения. Было бы также полезным узнать, каким международным н</w:t>
      </w:r>
      <w:r>
        <w:t>е</w:t>
      </w:r>
      <w:r>
        <w:t>правительственным организациям разрешено ос</w:t>
      </w:r>
      <w:r>
        <w:t>у</w:t>
      </w:r>
      <w:r>
        <w:t>ществлять свою деятельность в Узбекистане и как</w:t>
      </w:r>
      <w:r>
        <w:t>о</w:t>
      </w:r>
      <w:r>
        <w:t>вы их отношения с местными неправительственн</w:t>
      </w:r>
      <w:r>
        <w:t>ы</w:t>
      </w:r>
      <w:r>
        <w:t>ми организациями. И наконец, в отношении пун</w:t>
      </w:r>
      <w:r>
        <w:t>к</w:t>
      </w:r>
      <w:r>
        <w:t>та 278 он хотел бы выяснить, имеют ли граждане страны доступ к архивным документам и в какой степени.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говорит, что в целом представле</w:t>
      </w:r>
      <w:r>
        <w:t>н</w:t>
      </w:r>
      <w:r>
        <w:t>ный доклад является достаточно полным, подро</w:t>
      </w:r>
      <w:r>
        <w:t>б</w:t>
      </w:r>
      <w:r>
        <w:t>ным и откровенным, однако некоторые его части, по его мнению, являются слишком абстрактными. В качестве примера он приводит раздел, касающийся статьи 9 (пункты 174–189), в котором приводится информация о соответствующих законах, но ничего не сообщается о результатах их практического пр</w:t>
      </w:r>
      <w:r>
        <w:t>и</w:t>
      </w:r>
      <w:r>
        <w:t>менения. Ряд проблем, связанных с такими явл</w:t>
      </w:r>
      <w:r>
        <w:t>е</w:t>
      </w:r>
      <w:r>
        <w:t>ниями, как пытки и смертная казнь, либо вообще не упоминаются и замалчиваются, либо упоминаются лишь косвенно. Хотя доклад и отражает стремление расстаться с прошлым, в нем все же прослеживае</w:t>
      </w:r>
      <w:r>
        <w:t>т</w:t>
      </w:r>
      <w:r>
        <w:t>ся определенная осторожность и нежелание сказать всю правду, т.е. на каждый шаг вперед делается шаг назад. Во многих аспектах, касающихся прав чел</w:t>
      </w:r>
      <w:r>
        <w:t>о</w:t>
      </w:r>
      <w:r>
        <w:t>века, складывается парадоксальная ситуация. Хотя в ряде районов страны женщины почти полностью зависят от воли их мужей, в некоторых секторах экономической деятельности они занимают вед</w:t>
      </w:r>
      <w:r>
        <w:t>у</w:t>
      </w:r>
      <w:r>
        <w:t>щее положение. Общество в целом представляется и открытым, и закрытым, особенно в том, что кас</w:t>
      </w:r>
      <w:r>
        <w:t>а</w:t>
      </w:r>
      <w:r>
        <w:t>ется политических проявлений определенных с</w:t>
      </w:r>
      <w:r>
        <w:t>о</w:t>
      </w:r>
      <w:r>
        <w:t>циологических факторов.</w:t>
      </w:r>
    </w:p>
    <w:p w:rsidR="00000000" w:rsidRDefault="00000000">
      <w:pPr>
        <w:pStyle w:val="DualTxt"/>
      </w:pPr>
      <w:r>
        <w:t>68.</w:t>
      </w:r>
      <w:r>
        <w:tab/>
        <w:t>По мнению оратора, одной из наиболее сер</w:t>
      </w:r>
      <w:r>
        <w:t>ь</w:t>
      </w:r>
      <w:r>
        <w:t>езных проблем Узбекистана является политическое регламентирование религиозной деятельности, что может как содействовать, так и препятствовать пр</w:t>
      </w:r>
      <w:r>
        <w:t>о</w:t>
      </w:r>
      <w:r>
        <w:t>грессу в деле достижения свободы религии. Гос</w:t>
      </w:r>
      <w:r>
        <w:t>у</w:t>
      </w:r>
      <w:r>
        <w:t>дарству-участнику следует по возможности пре</w:t>
      </w:r>
      <w:r>
        <w:t>д</w:t>
      </w:r>
      <w:r>
        <w:t>ставить самую подробную и достоверную инфо</w:t>
      </w:r>
      <w:r>
        <w:t>р</w:t>
      </w:r>
      <w:r>
        <w:t>мацию о механизмах такого регламентирования, с тем чтобы Комитет мог определить, соблюдаются ли в стране соответствующие положения Пакта и в какой степени. Трудности, с которыми сталкиваю</w:t>
      </w:r>
      <w:r>
        <w:t>т</w:t>
      </w:r>
      <w:r>
        <w:t>ся власти, не должны служить оправданием для н</w:t>
      </w:r>
      <w:r>
        <w:t>а</w:t>
      </w:r>
      <w:r>
        <w:t>рушения его положений. В докладе часто упомин</w:t>
      </w:r>
      <w:r>
        <w:t>а</w:t>
      </w:r>
      <w:r>
        <w:t>ются проявления религиозной нетерпимости; в св</w:t>
      </w:r>
      <w:r>
        <w:t>я</w:t>
      </w:r>
      <w:r>
        <w:t>зи с этим оратор хотел бы указать на то, что гос</w:t>
      </w:r>
      <w:r>
        <w:t>у</w:t>
      </w:r>
      <w:r>
        <w:t>дарство не должно проявлять терпимость по отн</w:t>
      </w:r>
      <w:r>
        <w:t>о</w:t>
      </w:r>
      <w:r>
        <w:t>шению к нетерпимости. Кроме того, интересно б</w:t>
      </w:r>
      <w:r>
        <w:t>ы</w:t>
      </w:r>
      <w:r>
        <w:t>ло бы узнать мнение правительства относительно экстремизма и фанатизма, в частности какой смысл оно вкладывает в эти термины и связаны ли эти я</w:t>
      </w:r>
      <w:r>
        <w:t>в</w:t>
      </w:r>
      <w:r>
        <w:t>ления с терроризмом. Точные и четкие формул</w:t>
      </w:r>
      <w:r>
        <w:t>и</w:t>
      </w:r>
      <w:r>
        <w:t>ровки необходимы для правильной оценки ситу</w:t>
      </w:r>
      <w:r>
        <w:t>а</w:t>
      </w:r>
      <w:r>
        <w:t>ции. Если в стране имеют место проявления эк</w:t>
      </w:r>
      <w:r>
        <w:t>с</w:t>
      </w:r>
      <w:r>
        <w:t>тремизма, то являются ли они оправданием для л</w:t>
      </w:r>
      <w:r>
        <w:t>ю</w:t>
      </w:r>
      <w:r>
        <w:t>бых действий властей? Является ли этот экстр</w:t>
      </w:r>
      <w:r>
        <w:t>е</w:t>
      </w:r>
      <w:r>
        <w:t>мизм чисто внутренним явлением или он привнесен из</w:t>
      </w:r>
      <w:r>
        <w:noBreakHyphen/>
        <w:t>за рубежа? Такие явления, как высылка ин</w:t>
      </w:r>
      <w:r>
        <w:t>о</w:t>
      </w:r>
      <w:r>
        <w:t>странцев и лишение гражданства тех, кто выехал из страны и не встал на консульский учет, вероятно, можно объяснить эксцессами прошлого, такими, как крайне религиозная идеология.</w:t>
      </w:r>
    </w:p>
    <w:p w:rsidR="00000000" w:rsidRDefault="00000000">
      <w:pPr>
        <w:pStyle w:val="DualTxt"/>
      </w:pPr>
      <w:r>
        <w:t>69.</w:t>
      </w:r>
      <w:r>
        <w:tab/>
        <w:t>Пункт 259 доклада совершенно не понятен и требует пояснения. Что касается регистрации рел</w:t>
      </w:r>
      <w:r>
        <w:t>и</w:t>
      </w:r>
      <w:r>
        <w:t>гиозных организаций, то в пункте 290 доклада ук</w:t>
      </w:r>
      <w:r>
        <w:t>а</w:t>
      </w:r>
      <w:r>
        <w:t>зывается на то, что из</w:t>
      </w:r>
      <w:r>
        <w:noBreakHyphen/>
        <w:t>за несоблюдения устано</w:t>
      </w:r>
      <w:r>
        <w:t>в</w:t>
      </w:r>
      <w:r>
        <w:t>ленных требований 300 религиозным организациям было отказано в регистрации, при этом в упомян</w:t>
      </w:r>
      <w:r>
        <w:t>у</w:t>
      </w:r>
      <w:r>
        <w:t>том пункте говорится также о необходимости с</w:t>
      </w:r>
      <w:r>
        <w:t>о</w:t>
      </w:r>
      <w:r>
        <w:t>гласования ряда вопросов с Комитетом по делам религии. Полезно было бы узнать, в чем заключ</w:t>
      </w:r>
      <w:r>
        <w:t>а</w:t>
      </w:r>
      <w:r>
        <w:t>ются функции этого Комитета. Руководствуется ли он в своей деятельности определенными критери</w:t>
      </w:r>
      <w:r>
        <w:t>я</w:t>
      </w:r>
      <w:r>
        <w:t>ми или он наделен полномочиями действовать по своему усмотрению?</w:t>
      </w:r>
    </w:p>
    <w:p w:rsidR="00000000" w:rsidRDefault="00000000">
      <w:pPr>
        <w:pStyle w:val="DualTxt"/>
      </w:pPr>
      <w:r>
        <w:t>70.</w:t>
      </w:r>
      <w:r>
        <w:tab/>
        <w:t>Оратор хотел бы также выяснить, что в пун</w:t>
      </w:r>
      <w:r>
        <w:t>к</w:t>
      </w:r>
      <w:r>
        <w:t>те 77 доклада означает «прекращение гражданства на основании его утраты» и что подразумевается под «иными основаниями». Оратор особо отмечает тот факт, что проживание за границей без постано</w:t>
      </w:r>
      <w:r>
        <w:t>в</w:t>
      </w:r>
      <w:r>
        <w:t>ки на консульский учет является одним из основ</w:t>
      </w:r>
      <w:r>
        <w:t>а</w:t>
      </w:r>
      <w:r>
        <w:t>ний для лишения гражданина Узбекистана его гр</w:t>
      </w:r>
      <w:r>
        <w:t>а</w:t>
      </w:r>
      <w:r>
        <w:t>жданства. Согласно пункту 273 доклада работники средств массовой информации несут ответстве</w:t>
      </w:r>
      <w:r>
        <w:t>н</w:t>
      </w:r>
      <w:r>
        <w:t>ность за достоверность распространяемой инфо</w:t>
      </w:r>
      <w:r>
        <w:t>р</w:t>
      </w:r>
      <w:r>
        <w:t>мации, и в связи с этим он хотел бы выяснить, кто должен доказывать, что та или иная информация является недостоверной, а также должно ли гос</w:t>
      </w:r>
      <w:r>
        <w:t>у</w:t>
      </w:r>
      <w:r>
        <w:t>дарство доказывать факт недостоверности, или сам журналист должен доказывать, что его информация является достоверной. Кроме того, понятие «гос</w:t>
      </w:r>
      <w:r>
        <w:t>у</w:t>
      </w:r>
      <w:r>
        <w:t>дарственная тайна», о котором говорил г</w:t>
      </w:r>
      <w:r>
        <w:noBreakHyphen/>
        <w:t>н Андо, особенно в сочетании с понятием «другие тайны», является не только чрезмерно растяжимым, но и с</w:t>
      </w:r>
      <w:r>
        <w:t>о</w:t>
      </w:r>
      <w:r>
        <w:t>вершенно двусмысленным и туманным. Требует п</w:t>
      </w:r>
      <w:r>
        <w:t>о</w:t>
      </w:r>
      <w:r>
        <w:t>яснения и пункт 284, в котором указывается, что при запрещении проведения митингов и собраний власти должны представлять основания. Оратору хотелось бы также получить более подробную и</w:t>
      </w:r>
      <w:r>
        <w:t>н</w:t>
      </w:r>
      <w:r>
        <w:t>формацию относительно представленности этнич</w:t>
      </w:r>
      <w:r>
        <w:t>е</w:t>
      </w:r>
      <w:r>
        <w:t>ских меньшинств в общественной жизни, о чем г</w:t>
      </w:r>
      <w:r>
        <w:t>о</w:t>
      </w:r>
      <w:r>
        <w:t>ворится в пун</w:t>
      </w:r>
      <w:r>
        <w:t>к</w:t>
      </w:r>
      <w:r>
        <w:t>те 370.</w:t>
      </w:r>
    </w:p>
    <w:p w:rsidR="00000000" w:rsidRDefault="00000000">
      <w:pPr>
        <w:pStyle w:val="DualTxt"/>
      </w:pPr>
      <w:r>
        <w:t>71.</w:t>
      </w:r>
      <w:r>
        <w:tab/>
        <w:t>В целом Комитет хотел бы иметь больший объем справочной информации, которая позволила бы ему получить четкое представление о политич</w:t>
      </w:r>
      <w:r>
        <w:t>е</w:t>
      </w:r>
      <w:r>
        <w:t>ской ситуации, складывающейся в настоящее время в Узбекистане, и о положении дел в том, что касае</w:t>
      </w:r>
      <w:r>
        <w:t>т</w:t>
      </w:r>
      <w:r>
        <w:t>ся религии. И наконец, он хотел бы выяснить, п</w:t>
      </w:r>
      <w:r>
        <w:t>о</w:t>
      </w:r>
      <w:r>
        <w:t>чему правительство Узбекистана не ввело, как это предусмотрено в статье 4 Пакта, чрезвычайное п</w:t>
      </w:r>
      <w:r>
        <w:t>о</w:t>
      </w:r>
      <w:r>
        <w:t>ложение во время гражданских беспорядков, кот</w:t>
      </w:r>
      <w:r>
        <w:t>о</w:t>
      </w:r>
      <w:r>
        <w:t>рые имели место в последние несколько месяцев.</w:t>
      </w:r>
    </w:p>
    <w:p w:rsidR="00000000" w:rsidRDefault="00000000">
      <w:pPr>
        <w:pStyle w:val="DualTxt"/>
      </w:pPr>
      <w:r>
        <w:t>72.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говорит, что его делегация глуб</w:t>
      </w:r>
      <w:r>
        <w:t>о</w:t>
      </w:r>
      <w:r>
        <w:t>ко признательна членам Комитета за их стремление разобраться с тем, что происходит в Узбекистане. Она прибыла на заседание Комитета с намерением принять участие в открытой и непредвзятой ди</w:t>
      </w:r>
      <w:r>
        <w:t>с</w:t>
      </w:r>
      <w:r>
        <w:t>куссии. В Узбекистане, безусловно, имеют место проблемы, и правительство делает все возможное для их решения по возможности в кратчайшие ср</w:t>
      </w:r>
      <w:r>
        <w:t>о</w:t>
      </w:r>
      <w:r>
        <w:t>ки. Его страна приветствует рекомендации Комит</w:t>
      </w:r>
      <w:r>
        <w:t>е</w:t>
      </w:r>
      <w:r>
        <w:t>та и выражает ему признательность за его критику и вопросы, которые привлекают внимание к пр</w:t>
      </w:r>
      <w:r>
        <w:t>о</w:t>
      </w:r>
      <w:r>
        <w:t>блемам, тем более что во многих случаях эти пр</w:t>
      </w:r>
      <w:r>
        <w:t>о</w:t>
      </w:r>
      <w:r>
        <w:t>блемы легче выявить, рассматривая ситуацию и</w:t>
      </w:r>
      <w:r>
        <w:t>з</w:t>
      </w:r>
      <w:r>
        <w:t>вне. Комитет по правам человека является самым главным механизмом международных усилий по защите гражданских и политических прав во всем мире, и его делегация надеется на продолжение конструктивного диалога на последующих засед</w:t>
      </w:r>
      <w:r>
        <w:t>а</w:t>
      </w:r>
      <w:r>
        <w:t>ниях.</w:t>
      </w:r>
    </w:p>
    <w:p w:rsidR="00000000" w:rsidRDefault="00000000">
      <w:pPr>
        <w:pStyle w:val="DualTxt"/>
      </w:pPr>
      <w:r>
        <w:t>73.</w:t>
      </w:r>
      <w:r>
        <w:tab/>
      </w:r>
      <w:r>
        <w:rPr>
          <w:b/>
        </w:rPr>
        <w:t>Председатель</w:t>
      </w:r>
      <w:r>
        <w:t xml:space="preserve"> говорит, что делегация Узбек</w:t>
      </w:r>
      <w:r>
        <w:t>и</w:t>
      </w:r>
      <w:r>
        <w:t>стана должна сознавать, что большинство членов Комитета не смогли прочитать ее письменные отв</w:t>
      </w:r>
      <w:r>
        <w:t>е</w:t>
      </w:r>
      <w:r>
        <w:t>ты, поскольку они были представлены в тот же день и только на русском языке.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NO&gt;&gt;N0130497R&lt;&lt;ODS JOB NO&gt;&gt;</w:t>
      </w:r>
    </w:p>
    <w:p w:rsidR="00000000" w:rsidRDefault="00000000">
      <w:pPr>
        <w:pStyle w:val="CommentText"/>
      </w:pPr>
      <w:r>
        <w:t>&lt;&lt;ODS DOC SYMBOL1&gt;&gt;CCPR/C/SR.1908&lt;&lt;ODS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01-30497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*0130497*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CCPR/C/SR.1908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CCPR/C/SR.1908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/C/SR.1908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23 February</w:t>
          </w:r>
          <w:r>
            <w:t xml:space="preserve"> 200</w:t>
          </w:r>
          <w:r>
            <w:rPr>
              <w:lang w:val="en-US"/>
            </w:rPr>
            <w:t>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6/02/2006 10:46:26"/>
    <w:docVar w:name="DocCategory" w:val="SROthers"/>
    <w:docVar w:name="DocType" w:val="Final"/>
    <w:docVar w:name="JobNo" w:val="0130497R"/>
    <w:docVar w:name="OandT" w:val=" "/>
    <w:docVar w:name="Symbol1" w:val="CCPR/C/SR.190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7722</Words>
  <Characters>44021</Characters>
  <Application>Microsoft Office Word</Application>
  <DocSecurity>4</DocSecurity>
  <Lines>366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54060</CharactersWithSpaces>
  <SharedDoc>false</SharedDoc>
  <HLinks>
    <vt:vector size="6" baseType="variant">
      <vt:variant>
        <vt:i4>4522087</vt:i4>
      </vt:variant>
      <vt:variant>
        <vt:i4>108034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Natalia.Lobza</dc:creator>
  <cp:keywords/>
  <dc:description/>
  <cp:lastModifiedBy>DGAACS User</cp:lastModifiedBy>
  <cp:revision>5</cp:revision>
  <cp:lastPrinted>2006-02-22T16:23:00Z</cp:lastPrinted>
  <dcterms:created xsi:type="dcterms:W3CDTF">2006-02-22T19:59:00Z</dcterms:created>
  <dcterms:modified xsi:type="dcterms:W3CDTF">2006-02-22T20:03:00Z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0130497</vt:lpwstr>
  </property>
  <property fmtid="{D5CDD505-2E9C-101B-9397-08002B2CF9AE}" pid="3" name="Symbol1">
    <vt:lpwstr>CCPR/C/SR.1908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14</vt:lpwstr>
  </property>
  <property fmtid="{D5CDD505-2E9C-101B-9397-08002B2CF9AE}" pid="8" name="Operator">
    <vt:lpwstr>S.N.</vt:lpwstr>
  </property>
</Properties>
</file>