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2E3C1A" w:rsidP="002E3C1A">
            <w:pPr>
              <w:jc w:val="right"/>
            </w:pPr>
            <w:r w:rsidRPr="002E3C1A">
              <w:rPr>
                <w:sz w:val="40"/>
              </w:rPr>
              <w:t>CCPR</w:t>
            </w:r>
            <w:r>
              <w:t>/C/BOL/CO/3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E3C1A" w:rsidRDefault="002E3C1A" w:rsidP="00464EEE">
            <w:pPr>
              <w:spacing w:before="240"/>
            </w:pPr>
            <w:r>
              <w:t>Distr. générale</w:t>
            </w:r>
          </w:p>
          <w:p w:rsidR="002E3C1A" w:rsidRDefault="002E3C1A" w:rsidP="002E3C1A">
            <w:pPr>
              <w:spacing w:line="240" w:lineRule="exact"/>
            </w:pPr>
            <w:r>
              <w:t xml:space="preserve">6 décembre 2013 </w:t>
            </w:r>
          </w:p>
          <w:p w:rsidR="002E3C1A" w:rsidRDefault="002E3C1A" w:rsidP="002E3C1A">
            <w:pPr>
              <w:spacing w:line="240" w:lineRule="exact"/>
            </w:pPr>
            <w:r>
              <w:t>Français</w:t>
            </w:r>
          </w:p>
          <w:p w:rsidR="00AF1CE8" w:rsidRPr="00DB58B5" w:rsidRDefault="002E3C1A" w:rsidP="002E3C1A">
            <w:pPr>
              <w:spacing w:line="240" w:lineRule="exact"/>
            </w:pPr>
            <w:r>
              <w:t>Original: espagnol</w:t>
            </w:r>
          </w:p>
        </w:tc>
      </w:tr>
    </w:tbl>
    <w:p w:rsidR="00DF3BF1" w:rsidRDefault="00DF3BF1" w:rsidP="002E3C1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2E3C1A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2E3C1A" w:rsidRPr="00E00E20" w:rsidRDefault="002E3C1A" w:rsidP="002E3C1A">
      <w:pPr>
        <w:pStyle w:val="HChG"/>
      </w:pPr>
      <w:r>
        <w:tab/>
      </w:r>
      <w:r>
        <w:tab/>
      </w:r>
      <w:r w:rsidRPr="00E00E20">
        <w:t>Obse</w:t>
      </w:r>
      <w:r>
        <w:t>rvations finales concernant le troisième</w:t>
      </w:r>
      <w:r w:rsidRPr="00E00E20">
        <w:t xml:space="preserve"> </w:t>
      </w:r>
      <w:r>
        <w:t>rapport périodique</w:t>
      </w:r>
      <w:r w:rsidRPr="00E00E20">
        <w:t xml:space="preserve"> de </w:t>
      </w:r>
      <w:r>
        <w:t>l’État plurinational de Bolivie</w:t>
      </w:r>
      <w:r w:rsidRPr="002E3C1A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2E3C1A" w:rsidRDefault="002E3C1A" w:rsidP="002E3C1A">
      <w:pPr>
        <w:pStyle w:val="ParNoG"/>
        <w:rPr>
          <w:lang w:val="fr-FR"/>
        </w:rPr>
      </w:pPr>
      <w:r w:rsidRPr="006F0E9F">
        <w:rPr>
          <w:lang w:val="fr-FR"/>
        </w:rPr>
        <w:t>Le Comité des droits de l</w:t>
      </w:r>
      <w:r>
        <w:rPr>
          <w:lang w:val="fr-FR"/>
        </w:rPr>
        <w:t>’</w:t>
      </w:r>
      <w:r w:rsidRPr="006F0E9F">
        <w:rPr>
          <w:lang w:val="fr-FR"/>
        </w:rPr>
        <w:t>homme a examiné le troisième rapport périodique de la</w:t>
      </w:r>
      <w:r>
        <w:rPr>
          <w:lang w:val="fr-FR"/>
        </w:rPr>
        <w:t xml:space="preserve"> </w:t>
      </w:r>
      <w:r w:rsidRPr="006F0E9F">
        <w:rPr>
          <w:lang w:val="fr-FR"/>
        </w:rPr>
        <w:t>Bolivie (CCPR/C/BOL/3) à ses 3010</w:t>
      </w:r>
      <w:r w:rsidRPr="00EF6DE4">
        <w:rPr>
          <w:vertAlign w:val="superscript"/>
          <w:lang w:val="fr-FR"/>
        </w:rPr>
        <w:t>e</w:t>
      </w:r>
      <w:r w:rsidRPr="006F0E9F">
        <w:rPr>
          <w:lang w:val="fr-FR"/>
        </w:rPr>
        <w:t xml:space="preserve"> et 3011</w:t>
      </w:r>
      <w:r w:rsidRPr="00EF6DE4">
        <w:rPr>
          <w:vertAlign w:val="superscript"/>
          <w:lang w:val="fr-FR"/>
        </w:rPr>
        <w:t>e</w:t>
      </w:r>
      <w:r w:rsidRPr="006F0E9F">
        <w:rPr>
          <w:lang w:val="fr-FR"/>
        </w:rPr>
        <w:t xml:space="preserve"> séances (CCPR/C/SR.3010 et 3011), les</w:t>
      </w:r>
      <w:r>
        <w:rPr>
          <w:lang w:val="fr-FR"/>
        </w:rPr>
        <w:t xml:space="preserve"> </w:t>
      </w:r>
      <w:r w:rsidRPr="006F0E9F">
        <w:rPr>
          <w:lang w:val="fr-FR"/>
        </w:rPr>
        <w:t>14 et 16</w:t>
      </w:r>
      <w:r w:rsidR="00EF6DE4">
        <w:rPr>
          <w:lang w:val="fr-FR"/>
        </w:rPr>
        <w:t> </w:t>
      </w:r>
      <w:r w:rsidRPr="006F0E9F">
        <w:rPr>
          <w:lang w:val="fr-FR"/>
        </w:rPr>
        <w:t>octobre 2013. À sa 3030</w:t>
      </w:r>
      <w:r w:rsidRPr="00EF6DE4">
        <w:rPr>
          <w:vertAlign w:val="superscript"/>
          <w:lang w:val="fr-FR"/>
        </w:rPr>
        <w:t>e</w:t>
      </w:r>
      <w:r w:rsidRPr="006F0E9F">
        <w:rPr>
          <w:lang w:val="fr-FR"/>
        </w:rPr>
        <w:t xml:space="preserve"> séance (CCPR/C/SR.3030), le 29 octobre 2013, il a</w:t>
      </w:r>
      <w:r>
        <w:rPr>
          <w:lang w:val="fr-FR"/>
        </w:rPr>
        <w:t xml:space="preserve"> </w:t>
      </w:r>
      <w:r w:rsidRPr="006F0E9F">
        <w:rPr>
          <w:lang w:val="fr-FR"/>
        </w:rPr>
        <w:t>adopté les observations finales ci-après.</w:t>
      </w:r>
    </w:p>
    <w:p w:rsidR="002E3C1A" w:rsidRPr="006F0E9F" w:rsidRDefault="00936B06" w:rsidP="00936B06">
      <w:pPr>
        <w:pStyle w:val="H1G"/>
        <w:rPr>
          <w:lang w:val="fr-FR"/>
        </w:rPr>
      </w:pPr>
      <w:r>
        <w:rPr>
          <w:lang w:val="fr-FR"/>
        </w:rPr>
        <w:tab/>
        <w:t>A.</w:t>
      </w:r>
      <w:r>
        <w:rPr>
          <w:lang w:val="fr-FR"/>
        </w:rPr>
        <w:tab/>
      </w:r>
      <w:r w:rsidR="002E3C1A" w:rsidRPr="006F0E9F">
        <w:rPr>
          <w:lang w:val="fr-FR"/>
        </w:rPr>
        <w:t>Introduction</w:t>
      </w:r>
    </w:p>
    <w:p w:rsidR="002E3C1A" w:rsidRDefault="002E3C1A" w:rsidP="002E3C1A">
      <w:pPr>
        <w:pStyle w:val="ParNoG"/>
        <w:rPr>
          <w:lang w:val="fr-FR"/>
        </w:rPr>
      </w:pPr>
      <w:r w:rsidRPr="006F0E9F">
        <w:rPr>
          <w:lang w:val="fr-FR"/>
        </w:rPr>
        <w:t>Le Comité accueille avec satisfaction le troisième rapport périodique de la Bolivie et</w:t>
      </w:r>
      <w:r>
        <w:rPr>
          <w:lang w:val="fr-FR"/>
        </w:rPr>
        <w:t xml:space="preserve"> </w:t>
      </w:r>
      <w:r w:rsidRPr="006F0E9F">
        <w:rPr>
          <w:lang w:val="fr-FR"/>
        </w:rPr>
        <w:t>les renseignements qui y sont exposés. Il apprécie l</w:t>
      </w:r>
      <w:r>
        <w:rPr>
          <w:lang w:val="fr-FR"/>
        </w:rPr>
        <w:t>’</w:t>
      </w:r>
      <w:r w:rsidRPr="006F0E9F">
        <w:rPr>
          <w:lang w:val="fr-FR"/>
        </w:rPr>
        <w:t>occasion qui lui a été offerte d</w:t>
      </w:r>
      <w:r>
        <w:rPr>
          <w:lang w:val="fr-FR"/>
        </w:rPr>
        <w:t>’</w:t>
      </w:r>
      <w:r w:rsidRPr="006F0E9F">
        <w:rPr>
          <w:lang w:val="fr-FR"/>
        </w:rPr>
        <w:t>établir</w:t>
      </w:r>
      <w:r>
        <w:rPr>
          <w:lang w:val="fr-FR"/>
        </w:rPr>
        <w:t xml:space="preserve"> </w:t>
      </w:r>
      <w:r w:rsidRPr="006F0E9F">
        <w:rPr>
          <w:lang w:val="fr-FR"/>
        </w:rPr>
        <w:t>un dialogue constructif avec la délégation de haut niveau de l</w:t>
      </w:r>
      <w:r>
        <w:rPr>
          <w:lang w:val="fr-FR"/>
        </w:rPr>
        <w:t>’</w:t>
      </w:r>
      <w:r w:rsidRPr="006F0E9F">
        <w:rPr>
          <w:lang w:val="fr-FR"/>
        </w:rPr>
        <w:t>État partie au sujet des</w:t>
      </w:r>
      <w:r>
        <w:rPr>
          <w:lang w:val="fr-FR"/>
        </w:rPr>
        <w:t xml:space="preserve"> </w:t>
      </w:r>
      <w:r w:rsidRPr="006F0E9F">
        <w:rPr>
          <w:lang w:val="fr-FR"/>
        </w:rPr>
        <w:t>mesures prises pendant la période considérée pour mettre en œuvre les dispositions du</w:t>
      </w:r>
      <w:r>
        <w:rPr>
          <w:lang w:val="fr-FR"/>
        </w:rPr>
        <w:t xml:space="preserve"> </w:t>
      </w:r>
      <w:r w:rsidRPr="006F0E9F">
        <w:rPr>
          <w:lang w:val="fr-FR"/>
        </w:rPr>
        <w:t>Pacte. Le Comité remercie l</w:t>
      </w:r>
      <w:r>
        <w:rPr>
          <w:lang w:val="fr-FR"/>
        </w:rPr>
        <w:t>’</w:t>
      </w:r>
      <w:r w:rsidRPr="006F0E9F">
        <w:rPr>
          <w:lang w:val="fr-FR"/>
        </w:rPr>
        <w:t>État partie des réponses écrites (CCPR/C/BOL/Q/3/Add.1)</w:t>
      </w:r>
      <w:r>
        <w:rPr>
          <w:lang w:val="fr-FR"/>
        </w:rPr>
        <w:t xml:space="preserve"> </w:t>
      </w:r>
      <w:r w:rsidRPr="006F0E9F">
        <w:rPr>
          <w:lang w:val="fr-FR"/>
        </w:rPr>
        <w:t>qu</w:t>
      </w:r>
      <w:r>
        <w:rPr>
          <w:lang w:val="fr-FR"/>
        </w:rPr>
        <w:t>’</w:t>
      </w:r>
      <w:r w:rsidRPr="006F0E9F">
        <w:rPr>
          <w:lang w:val="fr-FR"/>
        </w:rPr>
        <w:t>il a apportées à la liste de points à traiter (CCPR/C/BOL/Q/3) et qui ont été complétées</w:t>
      </w:r>
      <w:r>
        <w:rPr>
          <w:lang w:val="fr-FR"/>
        </w:rPr>
        <w:t xml:space="preserve"> </w:t>
      </w:r>
      <w:r w:rsidRPr="006F0E9F">
        <w:rPr>
          <w:lang w:val="fr-FR"/>
        </w:rPr>
        <w:t>oralement par la délégation, ainsi que par les informations complémentaires fournies</w:t>
      </w:r>
      <w:r>
        <w:rPr>
          <w:lang w:val="fr-FR"/>
        </w:rPr>
        <w:t xml:space="preserve"> </w:t>
      </w:r>
      <w:r w:rsidR="00EF6DE4">
        <w:rPr>
          <w:lang w:val="fr-FR"/>
        </w:rPr>
        <w:t>par </w:t>
      </w:r>
      <w:r w:rsidRPr="006F0E9F">
        <w:rPr>
          <w:lang w:val="fr-FR"/>
        </w:rPr>
        <w:t>écrit.</w:t>
      </w:r>
    </w:p>
    <w:p w:rsidR="002E3C1A" w:rsidRPr="00826707" w:rsidRDefault="00936B06" w:rsidP="00936B06">
      <w:pPr>
        <w:pStyle w:val="H1G"/>
        <w:rPr>
          <w:lang w:val="fr-FR"/>
        </w:rPr>
      </w:pPr>
      <w:r>
        <w:rPr>
          <w:lang w:val="fr-FR"/>
        </w:rPr>
        <w:tab/>
        <w:t>B.</w:t>
      </w:r>
      <w:r>
        <w:rPr>
          <w:lang w:val="fr-FR"/>
        </w:rPr>
        <w:tab/>
      </w:r>
      <w:r w:rsidR="002E3C1A" w:rsidRPr="00826707">
        <w:rPr>
          <w:lang w:val="fr-FR"/>
        </w:rPr>
        <w:t>Aspects positifs</w:t>
      </w:r>
    </w:p>
    <w:p w:rsidR="002E3C1A" w:rsidRDefault="002E3C1A" w:rsidP="002E3C1A">
      <w:pPr>
        <w:pStyle w:val="ParNoG"/>
        <w:rPr>
          <w:lang w:val="fr-FR"/>
        </w:rPr>
      </w:pPr>
      <w:r w:rsidRPr="00826707">
        <w:rPr>
          <w:lang w:val="fr-FR"/>
        </w:rPr>
        <w:t>Le Comité accueille avec satisfaction les mesures suivantes adoptées, notamment au</w:t>
      </w:r>
      <w:r>
        <w:rPr>
          <w:lang w:val="fr-FR"/>
        </w:rPr>
        <w:t xml:space="preserve"> </w:t>
      </w:r>
      <w:r w:rsidRPr="00826707">
        <w:rPr>
          <w:lang w:val="fr-FR"/>
        </w:rPr>
        <w:t>niveau législatif, par l</w:t>
      </w:r>
      <w:r>
        <w:rPr>
          <w:lang w:val="fr-FR"/>
        </w:rPr>
        <w:t>’</w:t>
      </w:r>
      <w:r w:rsidRPr="00826707">
        <w:rPr>
          <w:lang w:val="fr-FR"/>
        </w:rPr>
        <w:t>État partie: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</w:r>
      <w:r w:rsidR="002E3C1A" w:rsidRPr="008D5DA2">
        <w:rPr>
          <w:lang w:val="fr-FR"/>
        </w:rPr>
        <w:t>Le vaste cadre législatif de protection des droits de l</w:t>
      </w:r>
      <w:r w:rsidR="002E3C1A">
        <w:rPr>
          <w:lang w:val="fr-FR"/>
        </w:rPr>
        <w:t>’</w:t>
      </w:r>
      <w:r w:rsidR="002E3C1A" w:rsidRPr="008D5DA2">
        <w:rPr>
          <w:lang w:val="fr-FR"/>
        </w:rPr>
        <w:t>homme dont, par</w:t>
      </w:r>
      <w:r w:rsidR="007B7915">
        <w:rPr>
          <w:lang w:val="fr-FR"/>
        </w:rPr>
        <w:t> </w:t>
      </w:r>
      <w:r w:rsidR="002E3C1A" w:rsidRPr="008D5DA2">
        <w:rPr>
          <w:lang w:val="fr-FR"/>
        </w:rPr>
        <w:t xml:space="preserve">exemple, la loi-cadre </w:t>
      </w:r>
      <w:r w:rsidR="007B7915" w:rsidRPr="007B7915">
        <w:rPr>
          <w:rFonts w:eastAsia="MS Mincho"/>
          <w:lang w:val="fr-FR"/>
        </w:rPr>
        <w:t>n</w:t>
      </w:r>
      <w:r w:rsidR="007B7915" w:rsidRPr="007B7915">
        <w:rPr>
          <w:rFonts w:eastAsia="MS Mincho"/>
          <w:vertAlign w:val="superscript"/>
          <w:lang w:val="fr-FR"/>
        </w:rPr>
        <w:t>o</w:t>
      </w:r>
      <w:r w:rsidR="007B7915">
        <w:rPr>
          <w:lang w:val="fr-FR"/>
        </w:rPr>
        <w:t> </w:t>
      </w:r>
      <w:r w:rsidR="002E3C1A" w:rsidRPr="008D5DA2">
        <w:rPr>
          <w:lang w:val="fr-FR"/>
        </w:rPr>
        <w:t>348 portant protection du droit des femmes à une vie exempte de</w:t>
      </w:r>
      <w:r w:rsidR="002E3C1A">
        <w:rPr>
          <w:lang w:val="fr-FR"/>
        </w:rPr>
        <w:t xml:space="preserve"> </w:t>
      </w:r>
      <w:r w:rsidR="002E3C1A" w:rsidRPr="008D5DA2">
        <w:rPr>
          <w:lang w:val="fr-FR"/>
        </w:rPr>
        <w:t>violence, le 27 février 2013;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="002E3C1A" w:rsidRPr="006275C1">
        <w:rPr>
          <w:lang w:val="fr-FR"/>
        </w:rPr>
        <w:t>Les mesures interdisant la discrimination, ainsi que la création du Comité</w:t>
      </w:r>
      <w:r w:rsidR="002E3C1A">
        <w:rPr>
          <w:lang w:val="fr-FR"/>
        </w:rPr>
        <w:t xml:space="preserve"> </w:t>
      </w:r>
      <w:r w:rsidR="002E3C1A" w:rsidRPr="006275C1">
        <w:rPr>
          <w:lang w:val="fr-FR"/>
        </w:rPr>
        <w:t>national de lutte contre le racisme et toute forme de discrimination, en 2011, et des comités</w:t>
      </w:r>
      <w:r w:rsidR="002E3C1A">
        <w:rPr>
          <w:lang w:val="fr-FR"/>
        </w:rPr>
        <w:t xml:space="preserve"> </w:t>
      </w:r>
      <w:r w:rsidR="002E3C1A" w:rsidRPr="006275C1">
        <w:rPr>
          <w:lang w:val="fr-FR"/>
        </w:rPr>
        <w:t>départementaux de Chuquisaca et de Tarija;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="002E3C1A" w:rsidRPr="006275C1">
        <w:rPr>
          <w:lang w:val="fr-FR"/>
        </w:rPr>
        <w:t xml:space="preserve">La </w:t>
      </w:r>
      <w:r w:rsidR="005173C9">
        <w:rPr>
          <w:lang w:val="fr-FR"/>
        </w:rPr>
        <w:t>décision rendue en 2012 par la</w:t>
      </w:r>
      <w:r w:rsidR="002E3C1A" w:rsidRPr="006275C1">
        <w:rPr>
          <w:lang w:val="fr-FR"/>
        </w:rPr>
        <w:t xml:space="preserve"> Cour constitutionnelle plurinationale, </w:t>
      </w:r>
      <w:r w:rsidR="005173C9">
        <w:rPr>
          <w:lang w:val="fr-FR"/>
        </w:rPr>
        <w:t>qui a conclu à</w:t>
      </w:r>
      <w:r w:rsidR="002E3C1A">
        <w:rPr>
          <w:lang w:val="fr-FR"/>
        </w:rPr>
        <w:t xml:space="preserve"> </w:t>
      </w:r>
      <w:r w:rsidR="002E3C1A" w:rsidRPr="006275C1">
        <w:rPr>
          <w:lang w:val="fr-FR"/>
        </w:rPr>
        <w:t>l</w:t>
      </w:r>
      <w:r w:rsidR="002E3C1A">
        <w:rPr>
          <w:lang w:val="fr-FR"/>
        </w:rPr>
        <w:t>’</w:t>
      </w:r>
      <w:r w:rsidR="002E3C1A" w:rsidRPr="006275C1">
        <w:rPr>
          <w:lang w:val="fr-FR"/>
        </w:rPr>
        <w:t>inconstitutionnalité de l</w:t>
      </w:r>
      <w:r w:rsidR="002E3C1A">
        <w:rPr>
          <w:lang w:val="fr-FR"/>
        </w:rPr>
        <w:t>’</w:t>
      </w:r>
      <w:r w:rsidR="002E3C1A" w:rsidRPr="006275C1">
        <w:rPr>
          <w:lang w:val="fr-FR"/>
        </w:rPr>
        <w:t>infraction d</w:t>
      </w:r>
      <w:r w:rsidR="002E3C1A">
        <w:rPr>
          <w:lang w:val="fr-FR"/>
        </w:rPr>
        <w:t>’</w:t>
      </w:r>
      <w:r w:rsidR="002E3C1A" w:rsidRPr="006275C1">
        <w:rPr>
          <w:lang w:val="fr-FR"/>
        </w:rPr>
        <w:t>outrage à une personne dépositaire de l</w:t>
      </w:r>
      <w:r w:rsidR="002E3C1A">
        <w:rPr>
          <w:lang w:val="fr-FR"/>
        </w:rPr>
        <w:t>’</w:t>
      </w:r>
      <w:r w:rsidR="002E3C1A" w:rsidRPr="006275C1">
        <w:rPr>
          <w:lang w:val="fr-FR"/>
        </w:rPr>
        <w:t>autorité</w:t>
      </w:r>
      <w:r w:rsidR="002E3C1A">
        <w:rPr>
          <w:lang w:val="fr-FR"/>
        </w:rPr>
        <w:t xml:space="preserve"> </w:t>
      </w:r>
      <w:r w:rsidR="002E3C1A" w:rsidRPr="006275C1">
        <w:rPr>
          <w:lang w:val="fr-FR"/>
        </w:rPr>
        <w:t>publi</w:t>
      </w:r>
      <w:r w:rsidR="005173C9">
        <w:rPr>
          <w:lang w:val="fr-FR"/>
        </w:rPr>
        <w:t>que.</w:t>
      </w:r>
    </w:p>
    <w:p w:rsidR="002E3C1A" w:rsidRDefault="002E3C1A" w:rsidP="002E3C1A">
      <w:pPr>
        <w:pStyle w:val="ParNoG"/>
        <w:rPr>
          <w:lang w:val="fr-FR"/>
        </w:rPr>
      </w:pPr>
      <w:r w:rsidRPr="005D1508">
        <w:rPr>
          <w:lang w:val="fr-FR"/>
        </w:rPr>
        <w:t>Le Comité accueille avec satisfaction la ratification, par l</w:t>
      </w:r>
      <w:r>
        <w:rPr>
          <w:lang w:val="fr-FR"/>
        </w:rPr>
        <w:t>’</w:t>
      </w:r>
      <w:r w:rsidRPr="005D1508">
        <w:rPr>
          <w:lang w:val="fr-FR"/>
        </w:rPr>
        <w:t>État partie, des</w:t>
      </w:r>
      <w:r>
        <w:rPr>
          <w:lang w:val="fr-FR"/>
        </w:rPr>
        <w:t xml:space="preserve"> </w:t>
      </w:r>
      <w:r w:rsidRPr="005D1508">
        <w:rPr>
          <w:lang w:val="fr-FR"/>
        </w:rPr>
        <w:t xml:space="preserve">instruments </w:t>
      </w:r>
      <w:r>
        <w:rPr>
          <w:lang w:val="fr-FR"/>
        </w:rPr>
        <w:t xml:space="preserve">internationaux </w:t>
      </w:r>
      <w:r w:rsidRPr="005D1508">
        <w:rPr>
          <w:lang w:val="fr-FR"/>
        </w:rPr>
        <w:t>des droits de l</w:t>
      </w:r>
      <w:r>
        <w:rPr>
          <w:lang w:val="fr-FR"/>
        </w:rPr>
        <w:t>’</w:t>
      </w:r>
      <w:r w:rsidRPr="005D1508">
        <w:rPr>
          <w:lang w:val="fr-FR"/>
        </w:rPr>
        <w:t xml:space="preserve">homme </w:t>
      </w:r>
      <w:r>
        <w:rPr>
          <w:lang w:val="fr-FR"/>
        </w:rPr>
        <w:t>suivants</w:t>
      </w:r>
      <w:r w:rsidRPr="005D1508">
        <w:rPr>
          <w:lang w:val="fr-FR"/>
        </w:rPr>
        <w:t>, ou son adhésion à ces</w:t>
      </w:r>
      <w:r>
        <w:rPr>
          <w:lang w:val="fr-FR"/>
        </w:rPr>
        <w:t xml:space="preserve"> </w:t>
      </w:r>
      <w:r w:rsidRPr="005D1508">
        <w:rPr>
          <w:lang w:val="fr-FR"/>
        </w:rPr>
        <w:t>instruments</w:t>
      </w:r>
      <w:r>
        <w:rPr>
          <w:lang w:val="fr-FR"/>
        </w:rPr>
        <w:t>: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</w:r>
      <w:r w:rsidR="002E3C1A">
        <w:rPr>
          <w:lang w:val="fr-FR"/>
        </w:rPr>
        <w:t xml:space="preserve">Le deuxième Protocole facultatif se rapportant au Pacte international relatif aux droits civils et politiques, visant à abolir la peine de mort, le 12 juillet </w:t>
      </w:r>
      <w:r w:rsidR="002E3C1A" w:rsidRPr="00556DE4">
        <w:rPr>
          <w:lang w:val="fr-FR"/>
        </w:rPr>
        <w:t>2013</w:t>
      </w:r>
      <w:r w:rsidR="002E3C1A">
        <w:rPr>
          <w:lang w:val="fr-FR"/>
        </w:rPr>
        <w:t>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="002E3C1A">
        <w:rPr>
          <w:lang w:val="fr-FR"/>
        </w:rPr>
        <w:t>La Convention contre la torture et autres peines ou traitements cruels, inhumains ou dégradants, le 12 avril 1999, et</w:t>
      </w:r>
      <w:r w:rsidR="005173C9">
        <w:rPr>
          <w:lang w:val="fr-FR"/>
        </w:rPr>
        <w:t xml:space="preserve"> le</w:t>
      </w:r>
      <w:r w:rsidR="002E3C1A">
        <w:rPr>
          <w:lang w:val="fr-FR"/>
        </w:rPr>
        <w:t xml:space="preserve"> Protocole facultatif</w:t>
      </w:r>
      <w:r w:rsidR="005173C9">
        <w:rPr>
          <w:lang w:val="fr-FR"/>
        </w:rPr>
        <w:t xml:space="preserve"> s’y rapportant, le 23 </w:t>
      </w:r>
      <w:r w:rsidR="002E3C1A">
        <w:rPr>
          <w:lang w:val="fr-FR"/>
        </w:rPr>
        <w:t>mai 2006;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="002E3C1A">
        <w:rPr>
          <w:lang w:val="fr-FR"/>
        </w:rPr>
        <w:t>Le Protocole facultatif à la Convention sur l’élimination de toutes les formes de discrimination à l’égard des femmes, le 27 septembre 2000;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</w:r>
      <w:r w:rsidR="002E3C1A">
        <w:rPr>
          <w:lang w:val="fr-FR"/>
        </w:rPr>
        <w:t>La Convention internationale sur la protection des droits de tous les travailleurs migrants et des membres de leur famille, le 16 octobre 2000;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</w:r>
      <w:r w:rsidR="002E3C1A">
        <w:rPr>
          <w:lang w:val="fr-FR"/>
        </w:rPr>
        <w:t>Le Protocole facultatif à la Convention relative aux droits de l’enfant, concernant la vente d’enfants, la prostitution des enfants et la pornographie impliquant des enfants, le 3 juin 2003;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</w:r>
      <w:r w:rsidR="002E3C1A">
        <w:rPr>
          <w:lang w:val="fr-FR"/>
        </w:rPr>
        <w:t>Le Protocole facultatif à la Convention relative aux droits de l’enfant, concernant l’implication d’enfants dans les conflits armés, le 22 décembre 2004;</w:t>
      </w:r>
    </w:p>
    <w:p w:rsidR="002E3C1A" w:rsidRDefault="00936B06" w:rsidP="00936B06">
      <w:pPr>
        <w:pStyle w:val="SingleTxtG"/>
        <w:ind w:firstLine="567"/>
        <w:rPr>
          <w:lang w:val="fr-FR"/>
        </w:rPr>
      </w:pPr>
      <w:r>
        <w:rPr>
          <w:lang w:val="fr-FR"/>
        </w:rPr>
        <w:t>g)</w:t>
      </w:r>
      <w:r>
        <w:rPr>
          <w:lang w:val="fr-FR"/>
        </w:rPr>
        <w:tab/>
      </w:r>
      <w:r w:rsidR="002E3C1A">
        <w:rPr>
          <w:lang w:val="fr-FR"/>
        </w:rPr>
        <w:t>La Convention internationale pour la protection de toutes les personnes contre les disparitions forcées, le 17 décembre 2008;</w:t>
      </w:r>
    </w:p>
    <w:p w:rsidR="002E3C1A" w:rsidRDefault="00936B06" w:rsidP="00936B06">
      <w:pPr>
        <w:pStyle w:val="SingleTxtG"/>
        <w:ind w:firstLine="567"/>
      </w:pPr>
      <w:r>
        <w:rPr>
          <w:lang w:val="fr-FR"/>
        </w:rPr>
        <w:t>h)</w:t>
      </w:r>
      <w:r>
        <w:rPr>
          <w:lang w:val="fr-FR"/>
        </w:rPr>
        <w:tab/>
      </w:r>
      <w:r w:rsidR="002E3C1A">
        <w:rPr>
          <w:lang w:val="fr-FR"/>
        </w:rPr>
        <w:t xml:space="preserve">La </w:t>
      </w:r>
      <w:r w:rsidR="002E3C1A">
        <w:t xml:space="preserve">Convention relative aux droits des personnes handicapées et </w:t>
      </w:r>
      <w:r w:rsidR="005173C9">
        <w:t xml:space="preserve">le </w:t>
      </w:r>
      <w:r w:rsidR="002E3C1A">
        <w:t>Protocole facultatif</w:t>
      </w:r>
      <w:r w:rsidR="005173C9">
        <w:t xml:space="preserve"> s’y rapportant</w:t>
      </w:r>
      <w:r w:rsidR="002E3C1A">
        <w:t>, le 16 novembre 2009;</w:t>
      </w:r>
    </w:p>
    <w:p w:rsidR="002E3C1A" w:rsidRDefault="00936B06" w:rsidP="00936B06">
      <w:pPr>
        <w:pStyle w:val="SingleTxtG"/>
        <w:ind w:firstLine="567"/>
      </w:pPr>
      <w:r>
        <w:t>i)</w:t>
      </w:r>
      <w:r>
        <w:tab/>
      </w:r>
      <w:r w:rsidR="002E3C1A">
        <w:t xml:space="preserve">Le Protocole facultatif se rapportant au Pacte international relatif aux droits économiques, sociaux et culturels, le 13 janvier 2012. </w:t>
      </w:r>
    </w:p>
    <w:p w:rsidR="002E3C1A" w:rsidRDefault="00936B06" w:rsidP="00936B06">
      <w:pPr>
        <w:pStyle w:val="H1G"/>
        <w:rPr>
          <w:lang w:val="fr-FR"/>
        </w:rPr>
      </w:pPr>
      <w:r>
        <w:tab/>
        <w:t>C.</w:t>
      </w:r>
      <w:r>
        <w:tab/>
      </w:r>
      <w:r w:rsidR="002E3C1A" w:rsidRPr="00CD101F">
        <w:rPr>
          <w:lang w:val="fr-FR"/>
        </w:rPr>
        <w:t>Principaux sujets de préoccupation et recommandations</w:t>
      </w:r>
    </w:p>
    <w:p w:rsidR="002E3C1A" w:rsidRDefault="002E3C1A" w:rsidP="002E3C1A">
      <w:pPr>
        <w:pStyle w:val="ParNoG"/>
        <w:rPr>
          <w:bCs/>
          <w:lang w:val="fr-FR"/>
        </w:rPr>
      </w:pPr>
      <w:r w:rsidRPr="00CD101F">
        <w:rPr>
          <w:bCs/>
          <w:lang w:val="fr-FR"/>
        </w:rPr>
        <w:t>Le Comité prend note des informations données par l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État, qui confirme que les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 xml:space="preserve">dispositions du Pacte </w:t>
      </w:r>
      <w:r>
        <w:rPr>
          <w:bCs/>
          <w:lang w:val="fr-FR"/>
        </w:rPr>
        <w:t xml:space="preserve">international relatif aux droits civils et politiques </w:t>
      </w:r>
      <w:r w:rsidRPr="00CD101F">
        <w:rPr>
          <w:bCs/>
          <w:lang w:val="fr-FR"/>
        </w:rPr>
        <w:t>peuvent être invoquées par les tribunaux nationaux et qu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elles sont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directement applicables, comme l</w:t>
      </w:r>
      <w:r>
        <w:rPr>
          <w:bCs/>
          <w:lang w:val="fr-FR"/>
        </w:rPr>
        <w:t xml:space="preserve">’indiquent les réponses </w:t>
      </w:r>
      <w:r w:rsidRPr="00CD101F">
        <w:rPr>
          <w:bCs/>
          <w:lang w:val="fr-FR"/>
        </w:rPr>
        <w:t>complémentaires de l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État partie.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Il constate néanmoins avec préoccupation qu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il n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existe pas de procédure précise de mise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en œuvre des constatations adoptées par le Comité en application du Protocole facultatif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(art. 2).</w:t>
      </w:r>
    </w:p>
    <w:p w:rsidR="002E3C1A" w:rsidRPr="00936B06" w:rsidRDefault="002E3C1A" w:rsidP="00936B06">
      <w:pPr>
        <w:pStyle w:val="SingleTxtG"/>
        <w:rPr>
          <w:b/>
          <w:lang w:val="fr-FR"/>
        </w:rPr>
      </w:pPr>
      <w:r w:rsidRPr="00936B06">
        <w:rPr>
          <w:b/>
          <w:lang w:val="fr-FR"/>
        </w:rPr>
        <w:t xml:space="preserve">L’État partie devrait garantir le plein respect, dans l’ordre juridique interne, des obligations que lui impose le Pacte. À cette fin, il devrait sensibiliser </w:t>
      </w:r>
      <w:r w:rsidR="005173C9">
        <w:rPr>
          <w:b/>
          <w:lang w:val="fr-FR"/>
        </w:rPr>
        <w:t>le personnel</w:t>
      </w:r>
      <w:r w:rsidRPr="00936B06">
        <w:rPr>
          <w:b/>
          <w:lang w:val="fr-FR"/>
        </w:rPr>
        <w:t xml:space="preserve"> judiciaire et la population aux droits que reconnaît le Pacte et à leur applicabilité directe en droit interne. L’État partie devrait aussi mettre en place un mécanisme d</w:t>
      </w:r>
      <w:r w:rsidR="005173C9">
        <w:rPr>
          <w:b/>
          <w:lang w:val="fr-FR"/>
        </w:rPr>
        <w:t>e mise en œuvre</w:t>
      </w:r>
      <w:r w:rsidRPr="00936B06">
        <w:rPr>
          <w:b/>
          <w:lang w:val="fr-FR"/>
        </w:rPr>
        <w:t xml:space="preserve"> des constatations du Comité.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CD101F">
        <w:rPr>
          <w:bCs/>
          <w:lang w:val="fr-FR"/>
        </w:rPr>
        <w:t>Le Comité prend note des nouvelles dispositions de la Constitution de l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État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concernant l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état d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exception. Néanmoins, il note avec préoccupation que, malgré ses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>précédentes observations finale</w:t>
      </w:r>
      <w:r>
        <w:rPr>
          <w:bCs/>
          <w:lang w:val="fr-FR"/>
        </w:rPr>
        <w:t xml:space="preserve">s (CCPR/C/79/Add.74, par. </w:t>
      </w:r>
      <w:r w:rsidRPr="00CD101F">
        <w:rPr>
          <w:bCs/>
          <w:lang w:val="fr-FR"/>
        </w:rPr>
        <w:t>14), l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état d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exception n</w:t>
      </w:r>
      <w:r>
        <w:rPr>
          <w:bCs/>
          <w:lang w:val="fr-FR"/>
        </w:rPr>
        <w:t>’</w:t>
      </w:r>
      <w:r w:rsidRPr="00CD101F">
        <w:rPr>
          <w:bCs/>
          <w:lang w:val="fr-FR"/>
        </w:rPr>
        <w:t>est pas</w:t>
      </w:r>
      <w:r>
        <w:rPr>
          <w:bCs/>
          <w:lang w:val="fr-FR"/>
        </w:rPr>
        <w:t xml:space="preserve"> régi par une loi</w:t>
      </w:r>
      <w:r w:rsidRPr="00CD101F">
        <w:rPr>
          <w:bCs/>
          <w:lang w:val="fr-FR"/>
        </w:rPr>
        <w:t xml:space="preserve"> qui interdit clairement la</w:t>
      </w:r>
      <w:r>
        <w:rPr>
          <w:bCs/>
          <w:lang w:val="fr-FR"/>
        </w:rPr>
        <w:t xml:space="preserve"> </w:t>
      </w:r>
      <w:r w:rsidRPr="00CD101F">
        <w:rPr>
          <w:bCs/>
          <w:lang w:val="fr-FR"/>
        </w:rPr>
        <w:t xml:space="preserve">suspension, pendant </w:t>
      </w:r>
      <w:r w:rsidR="005173C9">
        <w:rPr>
          <w:bCs/>
          <w:lang w:val="fr-FR"/>
        </w:rPr>
        <w:t>cette période</w:t>
      </w:r>
      <w:r w:rsidRPr="00CD101F">
        <w:rPr>
          <w:bCs/>
          <w:lang w:val="fr-FR"/>
        </w:rPr>
        <w:t xml:space="preserve">, des droits énoncés </w:t>
      </w:r>
      <w:r w:rsidR="005173C9">
        <w:rPr>
          <w:bCs/>
          <w:lang w:val="fr-FR"/>
        </w:rPr>
        <w:t>au paragraphe</w:t>
      </w:r>
      <w:r w:rsidR="005173C9">
        <w:t> 2 de l’article 4 du Pacte</w:t>
      </w:r>
      <w:r w:rsidRPr="00CD101F">
        <w:rPr>
          <w:bCs/>
          <w:lang w:val="fr-FR"/>
        </w:rPr>
        <w:t xml:space="preserve"> (art. 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FB5ACD">
        <w:rPr>
          <w:b/>
          <w:bCs/>
          <w:lang w:val="fr-FR"/>
        </w:rPr>
        <w:t xml:space="preserve">Le Comité rappelle son Observation générale </w:t>
      </w:r>
      <w:r w:rsidR="005173C9" w:rsidRPr="005173C9">
        <w:rPr>
          <w:rFonts w:eastAsia="MS Mincho"/>
          <w:b/>
          <w:bCs/>
          <w:lang w:val="fr-FR"/>
        </w:rPr>
        <w:t>n</w:t>
      </w:r>
      <w:r w:rsidR="005173C9" w:rsidRPr="005173C9">
        <w:rPr>
          <w:rFonts w:eastAsia="MS Mincho"/>
          <w:b/>
          <w:bCs/>
          <w:vertAlign w:val="superscript"/>
          <w:lang w:val="fr-FR"/>
        </w:rPr>
        <w:t>o</w:t>
      </w:r>
      <w:r w:rsidR="005173C9">
        <w:rPr>
          <w:b/>
          <w:bCs/>
          <w:lang w:val="fr-FR"/>
        </w:rPr>
        <w:t> </w:t>
      </w:r>
      <w:r w:rsidRPr="00FB5ACD">
        <w:rPr>
          <w:b/>
          <w:bCs/>
          <w:lang w:val="fr-FR"/>
        </w:rPr>
        <w:t xml:space="preserve">29 (2001) </w:t>
      </w:r>
      <w:r>
        <w:rPr>
          <w:b/>
          <w:bCs/>
          <w:lang w:val="fr-FR"/>
        </w:rPr>
        <w:t xml:space="preserve">relative aux états d’exception </w:t>
      </w:r>
      <w:r w:rsidRPr="00FB5ACD">
        <w:rPr>
          <w:b/>
          <w:bCs/>
          <w:lang w:val="fr-FR"/>
        </w:rPr>
        <w:t>et demande instamment à</w:t>
      </w:r>
      <w:r>
        <w:rPr>
          <w:b/>
          <w:bCs/>
          <w:lang w:val="fr-FR"/>
        </w:rPr>
        <w:t xml:space="preserve"> </w:t>
      </w:r>
      <w:r w:rsidRPr="00FB5ACD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FB5ACD">
        <w:rPr>
          <w:b/>
          <w:bCs/>
          <w:lang w:val="fr-FR"/>
        </w:rPr>
        <w:t>État partie d</w:t>
      </w:r>
      <w:r>
        <w:rPr>
          <w:b/>
          <w:bCs/>
          <w:lang w:val="fr-FR"/>
        </w:rPr>
        <w:t>’</w:t>
      </w:r>
      <w:r w:rsidRPr="00FB5ACD">
        <w:rPr>
          <w:b/>
          <w:bCs/>
          <w:lang w:val="fr-FR"/>
        </w:rPr>
        <w:t>élaborer une législation comportant des dispositions claires sur l</w:t>
      </w:r>
      <w:r>
        <w:rPr>
          <w:b/>
          <w:bCs/>
          <w:lang w:val="fr-FR"/>
        </w:rPr>
        <w:t>’</w:t>
      </w:r>
      <w:r w:rsidRPr="00FB5ACD">
        <w:rPr>
          <w:b/>
          <w:bCs/>
          <w:lang w:val="fr-FR"/>
        </w:rPr>
        <w:t>état</w:t>
      </w:r>
      <w:r>
        <w:rPr>
          <w:b/>
          <w:bCs/>
          <w:lang w:val="fr-FR"/>
        </w:rPr>
        <w:t xml:space="preserve"> </w:t>
      </w:r>
      <w:r w:rsidRPr="00FB5ACD">
        <w:rPr>
          <w:b/>
          <w:bCs/>
          <w:lang w:val="fr-FR"/>
        </w:rPr>
        <w:t>d</w:t>
      </w:r>
      <w:r>
        <w:rPr>
          <w:b/>
          <w:bCs/>
          <w:lang w:val="fr-FR"/>
        </w:rPr>
        <w:t>’</w:t>
      </w:r>
      <w:r w:rsidRPr="00FB5ACD">
        <w:rPr>
          <w:b/>
          <w:bCs/>
          <w:lang w:val="fr-FR"/>
        </w:rPr>
        <w:t xml:space="preserve">exception, de façon </w:t>
      </w:r>
      <w:r w:rsidR="005173C9">
        <w:rPr>
          <w:b/>
          <w:bCs/>
          <w:lang w:val="fr-FR"/>
        </w:rPr>
        <w:t>que</w:t>
      </w:r>
      <w:r w:rsidRPr="00FB5ACD">
        <w:rPr>
          <w:b/>
          <w:bCs/>
          <w:lang w:val="fr-FR"/>
        </w:rPr>
        <w:t xml:space="preserve"> les droits protégés par </w:t>
      </w:r>
      <w:r w:rsidR="005173C9">
        <w:rPr>
          <w:b/>
          <w:bCs/>
          <w:lang w:val="fr-FR"/>
        </w:rPr>
        <w:t xml:space="preserve">le paragraphe 2 de </w:t>
      </w:r>
      <w:r w:rsidRPr="00FB5ACD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FB5ACD">
        <w:rPr>
          <w:b/>
          <w:bCs/>
          <w:lang w:val="fr-FR"/>
        </w:rPr>
        <w:t>article 4</w:t>
      </w:r>
      <w:r w:rsidR="005173C9">
        <w:rPr>
          <w:b/>
          <w:bCs/>
          <w:lang w:val="fr-FR"/>
        </w:rPr>
        <w:t xml:space="preserve"> </w:t>
      </w:r>
      <w:r w:rsidRPr="00FB5ACD">
        <w:rPr>
          <w:b/>
          <w:bCs/>
          <w:lang w:val="fr-FR"/>
        </w:rPr>
        <w:t>du Pacte ne puissent être suspendus</w:t>
      </w:r>
      <w:r w:rsidR="005173C9">
        <w:rPr>
          <w:b/>
          <w:bCs/>
          <w:lang w:val="fr-FR"/>
        </w:rPr>
        <w:t xml:space="preserve"> en aucune circonstance</w:t>
      </w:r>
      <w:r w:rsidRPr="00FB5ACD">
        <w:rPr>
          <w:b/>
          <w:bCs/>
          <w:lang w:val="fr-FR"/>
        </w:rPr>
        <w:t>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FB5ACD">
        <w:rPr>
          <w:bCs/>
          <w:lang w:val="fr-FR"/>
        </w:rPr>
        <w:t>Le Comité salue le cadre législatif et normatif adopté pour éliminer toute</w:t>
      </w:r>
      <w:r>
        <w:rPr>
          <w:bCs/>
          <w:lang w:val="fr-FR"/>
        </w:rPr>
        <w:t xml:space="preserve"> </w:t>
      </w:r>
      <w:r w:rsidRPr="00FB5ACD">
        <w:rPr>
          <w:bCs/>
          <w:lang w:val="fr-FR"/>
        </w:rPr>
        <w:t>discrimination, mais constate avec préoccupation que les mécanismes et les recours</w:t>
      </w:r>
      <w:r>
        <w:rPr>
          <w:bCs/>
          <w:lang w:val="fr-FR"/>
        </w:rPr>
        <w:t xml:space="preserve"> </w:t>
      </w:r>
      <w:r w:rsidRPr="00FB5ACD">
        <w:rPr>
          <w:bCs/>
          <w:lang w:val="fr-FR"/>
        </w:rPr>
        <w:t>permettant sa mise en œuvre sont insuffisants et qu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il n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y a pas de données sur la suite</w:t>
      </w:r>
      <w:r>
        <w:rPr>
          <w:bCs/>
          <w:lang w:val="fr-FR"/>
        </w:rPr>
        <w:t xml:space="preserve"> </w:t>
      </w:r>
      <w:r w:rsidRPr="00FB5ACD">
        <w:rPr>
          <w:bCs/>
          <w:lang w:val="fr-FR"/>
        </w:rPr>
        <w:t>pénale ou administrative donnée aux affaires de discrimination. Le Comité se dit également</w:t>
      </w:r>
      <w:r>
        <w:rPr>
          <w:bCs/>
          <w:lang w:val="fr-FR"/>
        </w:rPr>
        <w:t xml:space="preserve"> </w:t>
      </w:r>
      <w:r w:rsidRPr="00FB5ACD">
        <w:rPr>
          <w:bCs/>
          <w:lang w:val="fr-FR"/>
        </w:rPr>
        <w:t>inquiet face à l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impunité persistante dont jouissent les auteurs d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actes de violence et de</w:t>
      </w:r>
      <w:r>
        <w:rPr>
          <w:bCs/>
          <w:lang w:val="fr-FR"/>
        </w:rPr>
        <w:t xml:space="preserve"> </w:t>
      </w:r>
      <w:r w:rsidRPr="00FB5ACD">
        <w:rPr>
          <w:bCs/>
          <w:lang w:val="fr-FR"/>
        </w:rPr>
        <w:t>discrimination motivés par l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orientation sexuelle ou l</w:t>
      </w:r>
      <w:r>
        <w:rPr>
          <w:bCs/>
          <w:lang w:val="fr-FR"/>
        </w:rPr>
        <w:t>’</w:t>
      </w:r>
      <w:r w:rsidRPr="00FB5ACD">
        <w:rPr>
          <w:bCs/>
          <w:lang w:val="fr-FR"/>
        </w:rPr>
        <w:t>identité de genre (art. 2 et 26).</w:t>
      </w:r>
    </w:p>
    <w:p w:rsidR="002E3C1A" w:rsidRDefault="002E3C1A" w:rsidP="00936B06">
      <w:pPr>
        <w:pStyle w:val="SingleTxtG"/>
        <w:rPr>
          <w:b/>
          <w:lang w:val="fr-FR"/>
        </w:rPr>
      </w:pPr>
      <w:r>
        <w:rPr>
          <w:b/>
          <w:lang w:val="fr-FR"/>
        </w:rPr>
        <w:t xml:space="preserve">L’État </w:t>
      </w:r>
      <w:r w:rsidR="007B7915">
        <w:rPr>
          <w:b/>
          <w:lang w:val="fr-FR"/>
        </w:rPr>
        <w:t xml:space="preserve">partie </w:t>
      </w:r>
      <w:r>
        <w:rPr>
          <w:b/>
          <w:lang w:val="fr-FR"/>
        </w:rPr>
        <w:t>devrait garantir que ses politiques publiques fournissent les recours et les mécanismes suffisants pour appliquer le cadre législatif contre la discrimination à tous les niveaux de l’État et mener à bien de vastes campagnes d’éducation</w:t>
      </w:r>
      <w:r w:rsidR="005173C9">
        <w:rPr>
          <w:b/>
          <w:lang w:val="fr-FR"/>
        </w:rPr>
        <w:t xml:space="preserve"> et</w:t>
      </w:r>
      <w:r>
        <w:rPr>
          <w:b/>
          <w:lang w:val="fr-FR"/>
        </w:rPr>
        <w:t xml:space="preserve"> de sensibilisation de la population</w:t>
      </w:r>
      <w:r w:rsidR="005173C9">
        <w:rPr>
          <w:b/>
          <w:lang w:val="fr-FR"/>
        </w:rPr>
        <w:t>, ainsi que de formation</w:t>
      </w:r>
      <w:r>
        <w:rPr>
          <w:b/>
          <w:lang w:val="fr-FR"/>
        </w:rPr>
        <w:t xml:space="preserve"> dans le secteur public</w:t>
      </w:r>
      <w:r w:rsidR="005173C9">
        <w:rPr>
          <w:b/>
          <w:lang w:val="fr-FR"/>
        </w:rPr>
        <w:t>,</w:t>
      </w:r>
      <w:r>
        <w:rPr>
          <w:b/>
          <w:lang w:val="fr-FR"/>
        </w:rPr>
        <w:t xml:space="preserve"> afin de promouvoir la tolérance et le respect de la diversité. L’État partie devrait également déclarer publiquement </w:t>
      </w:r>
      <w:r w:rsidR="005173C9">
        <w:rPr>
          <w:b/>
          <w:lang w:val="fr-FR"/>
        </w:rPr>
        <w:t>qu’il ne tolérera aucune</w:t>
      </w:r>
      <w:r>
        <w:rPr>
          <w:b/>
          <w:lang w:val="fr-FR"/>
        </w:rPr>
        <w:t xml:space="preserve"> forme de stigmatisation sociale, de discrimination </w:t>
      </w:r>
      <w:r w:rsidR="005173C9">
        <w:rPr>
          <w:b/>
          <w:lang w:val="fr-FR"/>
        </w:rPr>
        <w:t xml:space="preserve">ni </w:t>
      </w:r>
      <w:r>
        <w:rPr>
          <w:b/>
          <w:lang w:val="fr-FR"/>
        </w:rPr>
        <w:t xml:space="preserve">de violence </w:t>
      </w:r>
      <w:r w:rsidR="005173C9">
        <w:rPr>
          <w:b/>
          <w:lang w:val="fr-FR"/>
        </w:rPr>
        <w:t>fondée sur l’</w:t>
      </w:r>
      <w:r>
        <w:rPr>
          <w:b/>
          <w:lang w:val="fr-FR"/>
        </w:rPr>
        <w:t>orientation sexuelle ou l</w:t>
      </w:r>
      <w:r w:rsidR="005173C9">
        <w:rPr>
          <w:b/>
          <w:lang w:val="fr-FR"/>
        </w:rPr>
        <w:t>’</w:t>
      </w:r>
      <w:r>
        <w:rPr>
          <w:b/>
          <w:lang w:val="fr-FR"/>
        </w:rPr>
        <w:t>identité de genre. Il</w:t>
      </w:r>
      <w:r w:rsidR="005173C9">
        <w:rPr>
          <w:b/>
          <w:lang w:val="fr-FR"/>
        </w:rPr>
        <w:t> </w:t>
      </w:r>
      <w:r>
        <w:rPr>
          <w:b/>
          <w:lang w:val="fr-FR"/>
        </w:rPr>
        <w:t xml:space="preserve">devrait, en outre, faire en sorte que </w:t>
      </w:r>
      <w:r w:rsidR="005173C9">
        <w:rPr>
          <w:b/>
          <w:lang w:val="fr-FR"/>
        </w:rPr>
        <w:t>tout acte de violence motivé</w:t>
      </w:r>
      <w:r>
        <w:rPr>
          <w:b/>
          <w:lang w:val="fr-FR"/>
        </w:rPr>
        <w:t xml:space="preserve"> par l’orientation sexuelle ou l’identité de genre de la victime </w:t>
      </w:r>
      <w:r w:rsidR="005173C9">
        <w:rPr>
          <w:b/>
          <w:lang w:val="fr-FR"/>
        </w:rPr>
        <w:t>donne lieu à une enquête et que son</w:t>
      </w:r>
      <w:r>
        <w:rPr>
          <w:b/>
          <w:lang w:val="fr-FR"/>
        </w:rPr>
        <w:t xml:space="preserve"> auteur</w:t>
      </w:r>
      <w:r w:rsidR="005173C9">
        <w:rPr>
          <w:b/>
          <w:lang w:val="fr-FR"/>
        </w:rPr>
        <w:t xml:space="preserve"> soi</w:t>
      </w:r>
      <w:r>
        <w:rPr>
          <w:b/>
          <w:lang w:val="fr-FR"/>
        </w:rPr>
        <w:t>t poursuivi et sanctionné</w:t>
      </w:r>
      <w:r w:rsidR="005173C9">
        <w:rPr>
          <w:b/>
          <w:lang w:val="fr-FR"/>
        </w:rPr>
        <w:t>, et adopter des mesures appropriées afin que les actes de discrimination soient poursuivis et que les victimes obtiennent réparation</w:t>
      </w:r>
      <w:r>
        <w:rPr>
          <w:b/>
          <w:lang w:val="fr-FR"/>
        </w:rPr>
        <w:t>.</w:t>
      </w:r>
    </w:p>
    <w:p w:rsidR="002E3C1A" w:rsidRDefault="002E3C1A" w:rsidP="002E3C1A">
      <w:pPr>
        <w:pStyle w:val="ParNoG"/>
        <w:rPr>
          <w:lang w:val="fr-FR"/>
        </w:rPr>
      </w:pPr>
      <w:r w:rsidRPr="00E83FB1">
        <w:rPr>
          <w:lang w:val="fr-FR"/>
        </w:rPr>
        <w:t>Le Comité salue l</w:t>
      </w:r>
      <w:r>
        <w:rPr>
          <w:lang w:val="fr-FR"/>
        </w:rPr>
        <w:t>’</w:t>
      </w:r>
      <w:r w:rsidRPr="00E83FB1">
        <w:rPr>
          <w:lang w:val="fr-FR"/>
        </w:rPr>
        <w:t>augmentation progressive de la participation de la femme à la vie</w:t>
      </w:r>
      <w:r>
        <w:rPr>
          <w:lang w:val="fr-FR"/>
        </w:rPr>
        <w:t xml:space="preserve"> </w:t>
      </w:r>
      <w:r w:rsidRPr="00E83FB1">
        <w:rPr>
          <w:lang w:val="fr-FR"/>
        </w:rPr>
        <w:t>politique. Néanmoins, il rappelle sa précédente recommandation (CCPR/C/79/Add.74,</w:t>
      </w:r>
      <w:r>
        <w:rPr>
          <w:lang w:val="fr-FR"/>
        </w:rPr>
        <w:t xml:space="preserve"> </w:t>
      </w:r>
      <w:r w:rsidR="005173C9">
        <w:rPr>
          <w:lang w:val="fr-FR"/>
        </w:rPr>
        <w:t>par.  </w:t>
      </w:r>
      <w:r w:rsidRPr="00E83FB1">
        <w:rPr>
          <w:lang w:val="fr-FR"/>
        </w:rPr>
        <w:t>21) et constate avec préoccupation qu</w:t>
      </w:r>
      <w:r>
        <w:rPr>
          <w:lang w:val="fr-FR"/>
        </w:rPr>
        <w:t>’</w:t>
      </w:r>
      <w:r w:rsidRPr="00E83FB1">
        <w:rPr>
          <w:lang w:val="fr-FR"/>
        </w:rPr>
        <w:t>en politique, la majorité des femmes occupent</w:t>
      </w:r>
      <w:r>
        <w:rPr>
          <w:lang w:val="fr-FR"/>
        </w:rPr>
        <w:t xml:space="preserve"> </w:t>
      </w:r>
      <w:r w:rsidRPr="00E83FB1">
        <w:rPr>
          <w:lang w:val="fr-FR"/>
        </w:rPr>
        <w:t>des postes de suppléant et que les femmes autochtones continuent de se heurter à des</w:t>
      </w:r>
      <w:r>
        <w:rPr>
          <w:lang w:val="fr-FR"/>
        </w:rPr>
        <w:t xml:space="preserve"> </w:t>
      </w:r>
      <w:r w:rsidRPr="00E83FB1">
        <w:rPr>
          <w:lang w:val="fr-FR"/>
        </w:rPr>
        <w:t>obstacles s</w:t>
      </w:r>
      <w:r>
        <w:rPr>
          <w:lang w:val="fr-FR"/>
        </w:rPr>
        <w:t>’</w:t>
      </w:r>
      <w:r w:rsidRPr="00E83FB1">
        <w:rPr>
          <w:lang w:val="fr-FR"/>
        </w:rPr>
        <w:t>agissant d</w:t>
      </w:r>
      <w:r>
        <w:rPr>
          <w:lang w:val="fr-FR"/>
        </w:rPr>
        <w:t>’</w:t>
      </w:r>
      <w:r w:rsidRPr="00E83FB1">
        <w:rPr>
          <w:lang w:val="fr-FR"/>
        </w:rPr>
        <w:t>accéder à des postes de décision. Il prend également note avec une</w:t>
      </w:r>
      <w:r>
        <w:rPr>
          <w:lang w:val="fr-FR"/>
        </w:rPr>
        <w:t xml:space="preserve"> </w:t>
      </w:r>
      <w:r w:rsidRPr="00E83FB1">
        <w:rPr>
          <w:lang w:val="fr-FR"/>
        </w:rPr>
        <w:t>préoccupation particulière de l</w:t>
      </w:r>
      <w:r>
        <w:rPr>
          <w:lang w:val="fr-FR"/>
        </w:rPr>
        <w:t>’</w:t>
      </w:r>
      <w:r w:rsidRPr="00E83FB1">
        <w:rPr>
          <w:lang w:val="fr-FR"/>
        </w:rPr>
        <w:t xml:space="preserve">assassinat de deux conseillères </w:t>
      </w:r>
      <w:r w:rsidR="005173C9">
        <w:rPr>
          <w:lang w:val="fr-FR"/>
        </w:rPr>
        <w:t>municipales en 2012 (art. </w:t>
      </w:r>
      <w:r w:rsidRPr="00E83FB1">
        <w:rPr>
          <w:lang w:val="fr-FR"/>
        </w:rPr>
        <w:t>2, 3, 25 et 26).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1D617F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État partie devrait s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employer davantage à éliminer les stéréotypes sexistes et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mener des campagnes de sensibilisation dans ce domaine. Il devrait aussi adopter les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mesures spéciales temporaires voulues pour continuer d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accroître la présence des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femmes, particulièrement des autochtones, dans la vie publique à tous les niveaux de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État, ainsi qu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aux postes de décision dans le secteur privé. Le Comité invite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instamment l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État partie à adopter d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 xml:space="preserve">urgence des mesures concrètes pour </w:t>
      </w:r>
      <w:r w:rsidR="005173C9">
        <w:rPr>
          <w:b/>
          <w:bCs/>
          <w:lang w:val="fr-FR"/>
        </w:rPr>
        <w:t xml:space="preserve">l’application de </w:t>
      </w:r>
      <w:r w:rsidRPr="001D617F">
        <w:rPr>
          <w:b/>
          <w:bCs/>
          <w:lang w:val="fr-FR"/>
        </w:rPr>
        <w:t>la nouvelle loi relative à la lutte contre le harcèlement et la violence politique à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1D617F">
        <w:rPr>
          <w:b/>
          <w:bCs/>
          <w:lang w:val="fr-FR"/>
        </w:rPr>
        <w:t>encontre des femmes et pour faire en sorte que les assassinats et le harcèlement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politique de femmes donnent lieu à des enquêtes, que leurs auteurs soient poursuivis et</w:t>
      </w:r>
      <w:r>
        <w:rPr>
          <w:b/>
          <w:bCs/>
          <w:lang w:val="fr-FR"/>
        </w:rPr>
        <w:t xml:space="preserve"> </w:t>
      </w:r>
      <w:r w:rsidRPr="001D617F">
        <w:rPr>
          <w:b/>
          <w:bCs/>
          <w:lang w:val="fr-FR"/>
        </w:rPr>
        <w:t>sanctionnés comme il se doit et que les victimes soient dûment protégées.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78045F">
        <w:rPr>
          <w:bCs/>
          <w:lang w:val="fr-FR"/>
        </w:rPr>
        <w:t xml:space="preserve">Le Comité </w:t>
      </w:r>
      <w:r>
        <w:rPr>
          <w:bCs/>
          <w:lang w:val="fr-FR"/>
        </w:rPr>
        <w:t>se déclare préoccupé par la nécessité d’une</w:t>
      </w:r>
      <w:r w:rsidRPr="0078045F">
        <w:rPr>
          <w:bCs/>
          <w:lang w:val="fr-FR"/>
        </w:rPr>
        <w:t xml:space="preserve"> autorisation judiciaire préalable pour</w:t>
      </w:r>
      <w:r>
        <w:rPr>
          <w:bCs/>
          <w:lang w:val="fr-FR"/>
        </w:rPr>
        <w:t xml:space="preserve"> que </w:t>
      </w:r>
      <w:r w:rsidRPr="0078045F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78045F">
        <w:rPr>
          <w:bCs/>
          <w:lang w:val="fr-FR"/>
        </w:rPr>
        <w:t xml:space="preserve">avortement </w:t>
      </w:r>
      <w:r w:rsidR="005173C9">
        <w:rPr>
          <w:bCs/>
          <w:lang w:val="fr-FR"/>
        </w:rPr>
        <w:t>pour raisons médicales</w:t>
      </w:r>
      <w:r w:rsidRPr="0078045F">
        <w:rPr>
          <w:bCs/>
          <w:lang w:val="fr-FR"/>
        </w:rPr>
        <w:t xml:space="preserve"> et l</w:t>
      </w:r>
      <w:r>
        <w:rPr>
          <w:bCs/>
          <w:lang w:val="fr-FR"/>
        </w:rPr>
        <w:t>’</w:t>
      </w:r>
      <w:r w:rsidRPr="0078045F">
        <w:rPr>
          <w:bCs/>
          <w:lang w:val="fr-FR"/>
        </w:rPr>
        <w:t xml:space="preserve">avortement </w:t>
      </w:r>
      <w:r w:rsidR="005173C9">
        <w:rPr>
          <w:bCs/>
          <w:lang w:val="fr-FR"/>
        </w:rPr>
        <w:t>à la suite d’un</w:t>
      </w:r>
      <w:r w:rsidRPr="0078045F">
        <w:rPr>
          <w:bCs/>
          <w:lang w:val="fr-FR"/>
        </w:rPr>
        <w:t xml:space="preserve"> viol, </w:t>
      </w:r>
      <w:r w:rsidR="005173C9">
        <w:rPr>
          <w:bCs/>
          <w:lang w:val="fr-FR"/>
        </w:rPr>
        <w:t xml:space="preserve">d’un </w:t>
      </w:r>
      <w:r w:rsidRPr="0078045F">
        <w:rPr>
          <w:bCs/>
          <w:lang w:val="fr-FR"/>
        </w:rPr>
        <w:t xml:space="preserve">attentat à la pudeur ou </w:t>
      </w:r>
      <w:r w:rsidR="005173C9">
        <w:rPr>
          <w:bCs/>
          <w:lang w:val="fr-FR"/>
        </w:rPr>
        <w:t xml:space="preserve">d’un </w:t>
      </w:r>
      <w:r w:rsidRPr="0078045F">
        <w:rPr>
          <w:bCs/>
          <w:lang w:val="fr-FR"/>
        </w:rPr>
        <w:t>inceste ne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soient pas punis, et par les informations selon lesquelles six avortements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seulement ont été autorisés par les autorités judiciaires de l</w:t>
      </w:r>
      <w:r>
        <w:rPr>
          <w:bCs/>
          <w:lang w:val="fr-FR"/>
        </w:rPr>
        <w:t>’</w:t>
      </w:r>
      <w:r w:rsidRPr="0078045F">
        <w:rPr>
          <w:bCs/>
          <w:lang w:val="fr-FR"/>
        </w:rPr>
        <w:t>État partie. Il note aussi avec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préoccupation les données indiquant un pourcentage élevé de mortalité maternelle dû à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78045F">
        <w:rPr>
          <w:bCs/>
          <w:lang w:val="fr-FR"/>
        </w:rPr>
        <w:t>avortement pratiqué dans des conditions dangereuses, et le nombre alarmant d</w:t>
      </w:r>
      <w:r>
        <w:rPr>
          <w:bCs/>
          <w:lang w:val="fr-FR"/>
        </w:rPr>
        <w:t>’</w:t>
      </w:r>
      <w:r w:rsidRPr="0078045F">
        <w:rPr>
          <w:bCs/>
          <w:lang w:val="fr-FR"/>
        </w:rPr>
        <w:t>enquêtes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engagées contre des fem</w:t>
      </w:r>
      <w:r w:rsidR="005173C9">
        <w:rPr>
          <w:bCs/>
          <w:lang w:val="fr-FR"/>
        </w:rPr>
        <w:t>mes pour avortement illégal. Le </w:t>
      </w:r>
      <w:r w:rsidRPr="0078045F">
        <w:rPr>
          <w:bCs/>
          <w:lang w:val="fr-FR"/>
        </w:rPr>
        <w:t xml:space="preserve">Comité </w:t>
      </w:r>
      <w:r w:rsidR="005173C9">
        <w:rPr>
          <w:bCs/>
          <w:lang w:val="fr-FR"/>
        </w:rPr>
        <w:t>regrette</w:t>
      </w:r>
      <w:r w:rsidRPr="0078045F">
        <w:rPr>
          <w:bCs/>
          <w:lang w:val="fr-FR"/>
        </w:rPr>
        <w:t xml:space="preserve"> le taux</w:t>
      </w:r>
      <w:r>
        <w:rPr>
          <w:bCs/>
          <w:lang w:val="fr-FR"/>
        </w:rPr>
        <w:t xml:space="preserve"> </w:t>
      </w:r>
      <w:r w:rsidRPr="0078045F">
        <w:rPr>
          <w:bCs/>
          <w:lang w:val="fr-FR"/>
        </w:rPr>
        <w:t>élevé de grossesses chez les adolescentes (art. 2, 3, 6 et 26).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127E82">
        <w:rPr>
          <w:b/>
          <w:bCs/>
          <w:lang w:val="fr-FR"/>
        </w:rPr>
        <w:t>Le Comité recommande à l</w:t>
      </w:r>
      <w:r>
        <w:rPr>
          <w:b/>
          <w:bCs/>
          <w:lang w:val="fr-FR"/>
        </w:rPr>
        <w:t>’</w:t>
      </w:r>
      <w:r w:rsidRPr="00127E82">
        <w:rPr>
          <w:b/>
          <w:bCs/>
          <w:lang w:val="fr-FR"/>
        </w:rPr>
        <w:t>État partie:</w:t>
      </w:r>
    </w:p>
    <w:p w:rsidR="002E3C1A" w:rsidRDefault="005173C9" w:rsidP="005173C9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a)</w:t>
      </w:r>
      <w:r>
        <w:rPr>
          <w:b/>
          <w:bCs/>
          <w:lang w:val="fr-FR"/>
        </w:rPr>
        <w:tab/>
      </w:r>
      <w:r w:rsidR="002E3C1A" w:rsidRPr="00127E82">
        <w:rPr>
          <w:b/>
          <w:bCs/>
          <w:lang w:val="fr-FR"/>
        </w:rPr>
        <w:t>De supprimer l</w:t>
      </w:r>
      <w:r w:rsidR="002E3C1A">
        <w:rPr>
          <w:b/>
          <w:bCs/>
          <w:lang w:val="fr-FR"/>
        </w:rPr>
        <w:t>’</w:t>
      </w:r>
      <w:r w:rsidR="002E3C1A" w:rsidRPr="00127E82">
        <w:rPr>
          <w:b/>
          <w:bCs/>
          <w:lang w:val="fr-FR"/>
        </w:rPr>
        <w:t>autorisation judiciaire préalable pour les cas</w:t>
      </w:r>
      <w:r w:rsidR="002E3C1A">
        <w:rPr>
          <w:b/>
          <w:bCs/>
          <w:lang w:val="fr-FR"/>
        </w:rPr>
        <w:t xml:space="preserve"> </w:t>
      </w:r>
      <w:r w:rsidR="002E3C1A" w:rsidRPr="00127E82">
        <w:rPr>
          <w:b/>
          <w:bCs/>
          <w:lang w:val="fr-FR"/>
        </w:rPr>
        <w:t>d</w:t>
      </w:r>
      <w:r w:rsidR="002E3C1A">
        <w:rPr>
          <w:b/>
          <w:bCs/>
          <w:lang w:val="fr-FR"/>
        </w:rPr>
        <w:t>’</w:t>
      </w:r>
      <w:r w:rsidR="002E3C1A" w:rsidRPr="00127E82">
        <w:rPr>
          <w:b/>
          <w:bCs/>
          <w:lang w:val="fr-FR"/>
        </w:rPr>
        <w:t xml:space="preserve">avortement </w:t>
      </w:r>
      <w:r>
        <w:rPr>
          <w:b/>
          <w:bCs/>
          <w:lang w:val="fr-FR"/>
        </w:rPr>
        <w:t>pour raison médicale</w:t>
      </w:r>
      <w:r w:rsidR="002E3C1A" w:rsidRPr="00127E82">
        <w:rPr>
          <w:b/>
          <w:bCs/>
          <w:lang w:val="fr-FR"/>
        </w:rPr>
        <w:t xml:space="preserve"> ou consécutifs à un viol, un attentat à la pudeur ou un</w:t>
      </w:r>
      <w:r w:rsidR="002E3C1A">
        <w:rPr>
          <w:b/>
          <w:bCs/>
          <w:lang w:val="fr-FR"/>
        </w:rPr>
        <w:t xml:space="preserve"> </w:t>
      </w:r>
      <w:r w:rsidR="002E3C1A" w:rsidRPr="00127E82">
        <w:rPr>
          <w:b/>
          <w:bCs/>
          <w:lang w:val="fr-FR"/>
        </w:rPr>
        <w:t xml:space="preserve">inceste, afin de garantir de manière effective </w:t>
      </w:r>
      <w:r w:rsidR="002E3C1A">
        <w:rPr>
          <w:b/>
          <w:bCs/>
          <w:lang w:val="fr-FR"/>
        </w:rPr>
        <w:t xml:space="preserve">l’accès à </w:t>
      </w:r>
      <w:r w:rsidR="002E3C1A" w:rsidRPr="00127E82">
        <w:rPr>
          <w:b/>
          <w:bCs/>
          <w:lang w:val="fr-FR"/>
        </w:rPr>
        <w:t>l</w:t>
      </w:r>
      <w:r w:rsidR="002E3C1A">
        <w:rPr>
          <w:b/>
          <w:bCs/>
          <w:lang w:val="fr-FR"/>
        </w:rPr>
        <w:t>’</w:t>
      </w:r>
      <w:r w:rsidR="002E3C1A" w:rsidRPr="00127E82">
        <w:rPr>
          <w:b/>
          <w:bCs/>
          <w:lang w:val="fr-FR"/>
        </w:rPr>
        <w:t>avortement légal et sans risques</w:t>
      </w:r>
      <w:r w:rsidR="002E3C1A">
        <w:rPr>
          <w:b/>
          <w:bCs/>
          <w:lang w:val="fr-FR"/>
        </w:rPr>
        <w:t xml:space="preserve"> dans lesdits cas prévus par la loi</w:t>
      </w:r>
      <w:r w:rsidR="002E3C1A" w:rsidRPr="00127E82">
        <w:rPr>
          <w:b/>
          <w:bCs/>
          <w:lang w:val="fr-FR"/>
        </w:rPr>
        <w:t>;</w:t>
      </w:r>
    </w:p>
    <w:p w:rsidR="002E3C1A" w:rsidRDefault="005173C9" w:rsidP="005173C9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b)</w:t>
      </w:r>
      <w:r>
        <w:rPr>
          <w:b/>
          <w:bCs/>
          <w:lang w:val="fr-FR"/>
        </w:rPr>
        <w:tab/>
      </w:r>
      <w:r w:rsidR="002E3C1A">
        <w:rPr>
          <w:b/>
          <w:bCs/>
          <w:lang w:val="fr-FR"/>
        </w:rPr>
        <w:t>De s’abstenir de poursuivre les femmes ayant eu recours à des avortements illégaux en raison des obstacles dus à l’exigence d’une autorisation judiciaire préalable;</w:t>
      </w:r>
    </w:p>
    <w:p w:rsidR="002E3C1A" w:rsidRDefault="00076297" w:rsidP="00EF6DE4">
      <w:pPr>
        <w:pStyle w:val="SingleTxtG"/>
        <w:ind w:firstLine="567"/>
        <w:rPr>
          <w:bCs/>
          <w:lang w:val="fr-FR"/>
        </w:rPr>
      </w:pPr>
      <w:r>
        <w:rPr>
          <w:b/>
          <w:bCs/>
          <w:lang w:val="fr-FR"/>
        </w:rPr>
        <w:t>c)</w:t>
      </w:r>
      <w:r>
        <w:rPr>
          <w:b/>
          <w:bCs/>
          <w:lang w:val="fr-FR"/>
        </w:rPr>
        <w:tab/>
      </w:r>
      <w:r w:rsidR="002E3C1A" w:rsidRPr="00F45DB2">
        <w:rPr>
          <w:b/>
          <w:bCs/>
          <w:lang w:val="fr-FR"/>
        </w:rPr>
        <w:t>D</w:t>
      </w:r>
      <w:r w:rsidR="002E3C1A">
        <w:rPr>
          <w:b/>
          <w:bCs/>
          <w:lang w:val="fr-FR"/>
        </w:rPr>
        <w:t>’</w:t>
      </w:r>
      <w:r w:rsidR="002E3C1A" w:rsidRPr="00F45DB2">
        <w:rPr>
          <w:b/>
          <w:bCs/>
          <w:lang w:val="fr-FR"/>
        </w:rPr>
        <w:t>assurer l</w:t>
      </w:r>
      <w:r w:rsidR="002E3C1A">
        <w:rPr>
          <w:b/>
          <w:bCs/>
          <w:lang w:val="fr-FR"/>
        </w:rPr>
        <w:t>’</w:t>
      </w:r>
      <w:r w:rsidR="002E3C1A" w:rsidRPr="00F45DB2">
        <w:rPr>
          <w:b/>
          <w:bCs/>
          <w:lang w:val="fr-FR"/>
        </w:rPr>
        <w:t>exécution effective des</w:t>
      </w:r>
      <w:r w:rsidR="002E3C1A">
        <w:rPr>
          <w:b/>
          <w:bCs/>
          <w:lang w:val="fr-FR"/>
        </w:rPr>
        <w:t xml:space="preserve"> </w:t>
      </w:r>
      <w:r w:rsidR="002E3C1A" w:rsidRPr="00F45DB2">
        <w:rPr>
          <w:b/>
          <w:bCs/>
          <w:lang w:val="fr-FR"/>
        </w:rPr>
        <w:t>plans nationaux de santé et des programmes d</w:t>
      </w:r>
      <w:r w:rsidR="002E3C1A">
        <w:rPr>
          <w:b/>
          <w:bCs/>
          <w:lang w:val="fr-FR"/>
        </w:rPr>
        <w:t>’</w:t>
      </w:r>
      <w:r w:rsidR="002E3C1A" w:rsidRPr="00F45DB2">
        <w:rPr>
          <w:b/>
          <w:bCs/>
          <w:lang w:val="fr-FR"/>
        </w:rPr>
        <w:t>éducation et de sensibilisation</w:t>
      </w:r>
      <w:r w:rsidR="002E3C1A">
        <w:rPr>
          <w:b/>
          <w:bCs/>
          <w:lang w:val="fr-FR"/>
        </w:rPr>
        <w:t xml:space="preserve"> </w:t>
      </w:r>
      <w:r w:rsidR="002E3C1A" w:rsidRPr="00F45DB2">
        <w:rPr>
          <w:b/>
          <w:bCs/>
          <w:lang w:val="fr-FR"/>
        </w:rPr>
        <w:t>consacrés à l</w:t>
      </w:r>
      <w:r w:rsidR="002E3C1A">
        <w:rPr>
          <w:b/>
          <w:bCs/>
          <w:lang w:val="fr-FR"/>
        </w:rPr>
        <w:t>’</w:t>
      </w:r>
      <w:r w:rsidR="002E3C1A" w:rsidRPr="00F45DB2">
        <w:rPr>
          <w:b/>
          <w:bCs/>
          <w:lang w:val="fr-FR"/>
        </w:rPr>
        <w:t>importance de l</w:t>
      </w:r>
      <w:r w:rsidR="002E3C1A">
        <w:rPr>
          <w:b/>
          <w:bCs/>
          <w:lang w:val="fr-FR"/>
        </w:rPr>
        <w:t>’</w:t>
      </w:r>
      <w:r w:rsidR="002E3C1A" w:rsidRPr="00F45DB2">
        <w:rPr>
          <w:b/>
          <w:bCs/>
          <w:lang w:val="fr-FR"/>
        </w:rPr>
        <w:t>u</w:t>
      </w:r>
      <w:r>
        <w:rPr>
          <w:b/>
          <w:bCs/>
          <w:lang w:val="fr-FR"/>
        </w:rPr>
        <w:t xml:space="preserve">tilisation </w:t>
      </w:r>
      <w:r w:rsidR="002E3C1A" w:rsidRPr="00F45DB2">
        <w:rPr>
          <w:b/>
          <w:bCs/>
          <w:lang w:val="fr-FR"/>
        </w:rPr>
        <w:t xml:space="preserve">des contraceptifs et </w:t>
      </w:r>
      <w:r>
        <w:rPr>
          <w:b/>
          <w:bCs/>
          <w:lang w:val="fr-FR"/>
        </w:rPr>
        <w:t>aux</w:t>
      </w:r>
      <w:r w:rsidR="002E3C1A" w:rsidRPr="00F45DB2">
        <w:rPr>
          <w:b/>
          <w:bCs/>
          <w:lang w:val="fr-FR"/>
        </w:rPr>
        <w:t xml:space="preserve"> droit</w:t>
      </w:r>
      <w:r w:rsidR="002E3C1A">
        <w:rPr>
          <w:b/>
          <w:bCs/>
          <w:lang w:val="fr-FR"/>
        </w:rPr>
        <w:t>s</w:t>
      </w:r>
      <w:r w:rsidR="002E3C1A" w:rsidRPr="00F45DB2">
        <w:rPr>
          <w:b/>
          <w:bCs/>
          <w:lang w:val="fr-FR"/>
        </w:rPr>
        <w:t xml:space="preserve"> à la santé sexuelle et</w:t>
      </w:r>
      <w:r w:rsidR="002E3C1A">
        <w:rPr>
          <w:b/>
          <w:bCs/>
          <w:lang w:val="fr-FR"/>
        </w:rPr>
        <w:t xml:space="preserve"> </w:t>
      </w:r>
      <w:r w:rsidR="002E3C1A" w:rsidRPr="00F45DB2">
        <w:rPr>
          <w:b/>
          <w:bCs/>
          <w:lang w:val="fr-FR"/>
        </w:rPr>
        <w:t>génésique, en garantissant leur application aux niveaux officiel (écoles et universités)</w:t>
      </w:r>
      <w:r w:rsidR="002E3C1A">
        <w:rPr>
          <w:b/>
          <w:bCs/>
          <w:lang w:val="fr-FR"/>
        </w:rPr>
        <w:t xml:space="preserve"> </w:t>
      </w:r>
      <w:r w:rsidR="002E3C1A" w:rsidRPr="00F45DB2">
        <w:rPr>
          <w:b/>
          <w:bCs/>
          <w:lang w:val="fr-FR"/>
        </w:rPr>
        <w:t>et officieux (médias).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FD152D">
        <w:rPr>
          <w:bCs/>
          <w:lang w:val="fr-FR"/>
        </w:rPr>
        <w:t>Le Comité accueille avec satisfaction les mesures adoptées pour combattre la</w:t>
      </w:r>
      <w:r>
        <w:rPr>
          <w:bCs/>
          <w:lang w:val="fr-FR"/>
        </w:rPr>
        <w:t xml:space="preserve"> </w:t>
      </w:r>
      <w:r w:rsidRPr="00FD152D">
        <w:rPr>
          <w:bCs/>
          <w:lang w:val="fr-FR"/>
        </w:rPr>
        <w:t>violence contre la femme, mais il prend note des informations qui indiquent que le cadre</w:t>
      </w:r>
      <w:r>
        <w:rPr>
          <w:bCs/>
          <w:lang w:val="fr-FR"/>
        </w:rPr>
        <w:t xml:space="preserve"> </w:t>
      </w:r>
      <w:r w:rsidRPr="00FD152D">
        <w:rPr>
          <w:bCs/>
          <w:lang w:val="fr-FR"/>
        </w:rPr>
        <w:t>normatif n</w:t>
      </w:r>
      <w:r>
        <w:rPr>
          <w:bCs/>
          <w:lang w:val="fr-FR"/>
        </w:rPr>
        <w:t>’</w:t>
      </w:r>
      <w:r w:rsidRPr="00FD152D">
        <w:rPr>
          <w:bCs/>
          <w:lang w:val="fr-FR"/>
        </w:rPr>
        <w:t>est toujours pas assorti de</w:t>
      </w:r>
      <w:r w:rsidR="00076297">
        <w:rPr>
          <w:bCs/>
          <w:lang w:val="fr-FR"/>
        </w:rPr>
        <w:t>s</w:t>
      </w:r>
      <w:r w:rsidRPr="00FD152D">
        <w:rPr>
          <w:bCs/>
          <w:lang w:val="fr-FR"/>
        </w:rPr>
        <w:t xml:space="preserve"> ressources permettant son application. Il regrette</w:t>
      </w:r>
      <w:r>
        <w:rPr>
          <w:bCs/>
          <w:lang w:val="fr-FR"/>
        </w:rPr>
        <w:t xml:space="preserve"> </w:t>
      </w:r>
      <w:r w:rsidRPr="00FD152D">
        <w:rPr>
          <w:bCs/>
          <w:lang w:val="fr-FR"/>
        </w:rPr>
        <w:t>également que le nombre de centres d</w:t>
      </w:r>
      <w:r>
        <w:rPr>
          <w:bCs/>
          <w:lang w:val="fr-FR"/>
        </w:rPr>
        <w:t>’</w:t>
      </w:r>
      <w:r w:rsidRPr="00FD152D">
        <w:rPr>
          <w:bCs/>
          <w:lang w:val="fr-FR"/>
        </w:rPr>
        <w:t>hébergement soit limité (art. 3 et 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FD152D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État partie devrait s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 xml:space="preserve">employer davantage à prévenir et à </w:t>
      </w:r>
      <w:r w:rsidR="00076297">
        <w:rPr>
          <w:b/>
          <w:bCs/>
          <w:lang w:val="fr-FR"/>
        </w:rPr>
        <w:t>combattre</w:t>
      </w:r>
      <w:r w:rsidRPr="00FD152D">
        <w:rPr>
          <w:b/>
          <w:bCs/>
          <w:lang w:val="fr-FR"/>
        </w:rPr>
        <w:t xml:space="preserve"> toutes les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formes de violence sexiste, en veillant à l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application effective du cadre législatif en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vigueur à tous les niveaux de l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 xml:space="preserve">État et en </w:t>
      </w:r>
      <w:r w:rsidR="00076297">
        <w:rPr>
          <w:b/>
          <w:bCs/>
          <w:lang w:val="fr-FR"/>
        </w:rPr>
        <w:t>prévoyant les</w:t>
      </w:r>
      <w:r w:rsidRPr="00FD152D">
        <w:rPr>
          <w:b/>
          <w:bCs/>
          <w:lang w:val="fr-FR"/>
        </w:rPr>
        <w:t xml:space="preserve"> ressources nécessaires </w:t>
      </w:r>
      <w:r w:rsidR="00076297">
        <w:rPr>
          <w:b/>
          <w:bCs/>
          <w:lang w:val="fr-FR"/>
        </w:rPr>
        <w:t>à</w:t>
      </w:r>
      <w:r w:rsidRPr="00FD152D">
        <w:rPr>
          <w:b/>
          <w:bCs/>
          <w:lang w:val="fr-FR"/>
        </w:rPr>
        <w:t xml:space="preserve"> sa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mise en œuvre. L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État devrait mener des enquêtes promptes et effectives sur les faits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de violence commis contre des femmes, engager des poursuites et imposer les sanctions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voulues. Il devrait également accélérer la mise à jour des données du système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d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information sur la violence intrafamiliale, pour pouvoir prendre les mesures qui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s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imposent à ce sujet. Il devrait en outre rendre effectif le droit des victimes à une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 xml:space="preserve">réparation, </w:t>
      </w:r>
      <w:r w:rsidR="00076297">
        <w:rPr>
          <w:b/>
          <w:bCs/>
          <w:lang w:val="fr-FR"/>
        </w:rPr>
        <w:t>notamment sous la forme d’</w:t>
      </w:r>
      <w:r w:rsidRPr="00FD152D">
        <w:rPr>
          <w:b/>
          <w:bCs/>
          <w:lang w:val="fr-FR"/>
        </w:rPr>
        <w:t>une indemnisation juste et adaptée, ainsi qu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à des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mécanismes de protection, en augmentant le nombre de centres d</w:t>
      </w:r>
      <w:r>
        <w:rPr>
          <w:b/>
          <w:bCs/>
          <w:lang w:val="fr-FR"/>
        </w:rPr>
        <w:t>’</w:t>
      </w:r>
      <w:r w:rsidRPr="00FD152D">
        <w:rPr>
          <w:b/>
          <w:bCs/>
          <w:lang w:val="fr-FR"/>
        </w:rPr>
        <w:t>hébergement,</w:t>
      </w:r>
      <w:r>
        <w:rPr>
          <w:b/>
          <w:bCs/>
          <w:lang w:val="fr-FR"/>
        </w:rPr>
        <w:t xml:space="preserve"> </w:t>
      </w:r>
      <w:r w:rsidRPr="00FD152D">
        <w:rPr>
          <w:b/>
          <w:bCs/>
          <w:lang w:val="fr-FR"/>
        </w:rPr>
        <w:t>surtout au niveau municipal.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DA3EDB">
        <w:rPr>
          <w:bCs/>
          <w:lang w:val="fr-FR"/>
        </w:rPr>
        <w:t>Le Comité est préoccupé par le nombre élevé de cas de lynchage, et les informations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reçues, selon lesquelles les auteurs présumés de tels actes ne font guère l</w:t>
      </w:r>
      <w:r>
        <w:rPr>
          <w:bCs/>
          <w:lang w:val="fr-FR"/>
        </w:rPr>
        <w:t>’</w:t>
      </w:r>
      <w:r w:rsidRPr="00DA3EDB">
        <w:rPr>
          <w:bCs/>
          <w:lang w:val="fr-FR"/>
        </w:rPr>
        <w:t>objet de</w:t>
      </w:r>
      <w:r>
        <w:rPr>
          <w:bCs/>
          <w:lang w:val="fr-FR"/>
        </w:rPr>
        <w:t xml:space="preserve"> </w:t>
      </w:r>
      <w:r w:rsidR="00076297">
        <w:rPr>
          <w:bCs/>
          <w:lang w:val="fr-FR"/>
        </w:rPr>
        <w:t>poursuites pénales (art. </w:t>
      </w:r>
      <w:r w:rsidRPr="00DA3EDB">
        <w:rPr>
          <w:bCs/>
          <w:lang w:val="fr-FR"/>
        </w:rPr>
        <w:t>6 et 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DA3EDB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DA3EDB">
        <w:rPr>
          <w:b/>
          <w:bCs/>
          <w:lang w:val="fr-FR"/>
        </w:rPr>
        <w:t>État partie doit prendre des mesures urgentes pour garantir que tous les lynchages</w:t>
      </w:r>
      <w:r>
        <w:rPr>
          <w:b/>
          <w:bCs/>
          <w:lang w:val="fr-FR"/>
        </w:rPr>
        <w:t xml:space="preserve"> </w:t>
      </w:r>
      <w:r w:rsidRPr="00DA3EDB">
        <w:rPr>
          <w:b/>
          <w:bCs/>
          <w:lang w:val="fr-FR"/>
        </w:rPr>
        <w:t>donnent rapidement lieu à des enquêtes, que leurs auteurs soient poursuivis et dûment</w:t>
      </w:r>
      <w:r>
        <w:rPr>
          <w:b/>
          <w:bCs/>
          <w:lang w:val="fr-FR"/>
        </w:rPr>
        <w:t xml:space="preserve"> </w:t>
      </w:r>
      <w:r w:rsidRPr="00DA3EDB">
        <w:rPr>
          <w:b/>
          <w:bCs/>
          <w:lang w:val="fr-FR"/>
        </w:rPr>
        <w:t xml:space="preserve">punis, et que les victimes reçoivent une réparation adéquate. </w:t>
      </w:r>
      <w:r w:rsidR="00076297">
        <w:rPr>
          <w:b/>
          <w:bCs/>
          <w:lang w:val="fr-FR"/>
        </w:rPr>
        <w:t>Il doit également</w:t>
      </w:r>
      <w:r>
        <w:rPr>
          <w:b/>
          <w:bCs/>
          <w:lang w:val="fr-FR"/>
        </w:rPr>
        <w:t xml:space="preserve"> </w:t>
      </w:r>
      <w:r w:rsidRPr="00DA3EDB">
        <w:rPr>
          <w:b/>
          <w:bCs/>
          <w:lang w:val="fr-FR"/>
        </w:rPr>
        <w:t>renforcer l</w:t>
      </w:r>
      <w:r>
        <w:rPr>
          <w:b/>
          <w:bCs/>
          <w:lang w:val="fr-FR"/>
        </w:rPr>
        <w:t>’</w:t>
      </w:r>
      <w:r w:rsidRPr="00DA3EDB">
        <w:rPr>
          <w:b/>
          <w:bCs/>
          <w:lang w:val="fr-FR"/>
        </w:rPr>
        <w:t>intervention de la police et du ministère public dans la prévention et la</w:t>
      </w:r>
      <w:r>
        <w:rPr>
          <w:b/>
          <w:bCs/>
          <w:lang w:val="fr-FR"/>
        </w:rPr>
        <w:t xml:space="preserve"> </w:t>
      </w:r>
      <w:r w:rsidRPr="00DA3EDB">
        <w:rPr>
          <w:b/>
          <w:bCs/>
          <w:lang w:val="fr-FR"/>
        </w:rPr>
        <w:t>répression de telles infractions, et intensifier les campagnes de prévention et de</w:t>
      </w:r>
      <w:r>
        <w:rPr>
          <w:b/>
          <w:bCs/>
          <w:lang w:val="fr-FR"/>
        </w:rPr>
        <w:t xml:space="preserve"> </w:t>
      </w:r>
      <w:r w:rsidRPr="00DA3EDB">
        <w:rPr>
          <w:b/>
          <w:bCs/>
          <w:lang w:val="fr-FR"/>
        </w:rPr>
        <w:t>sensibilisation, notamment en milieu scolaire et dans les médias.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DA3EDB">
        <w:rPr>
          <w:bCs/>
          <w:lang w:val="fr-FR"/>
        </w:rPr>
        <w:t>Le Comité rappelle ses précédentes observations finales (CCPR/C/79/Add.74,</w:t>
      </w:r>
      <w:r>
        <w:rPr>
          <w:bCs/>
          <w:lang w:val="fr-FR"/>
        </w:rPr>
        <w:t xml:space="preserve"> </w:t>
      </w:r>
      <w:r w:rsidR="00076297">
        <w:rPr>
          <w:bCs/>
          <w:lang w:val="fr-FR"/>
        </w:rPr>
        <w:t>par. </w:t>
      </w:r>
      <w:r w:rsidRPr="00DA3EDB">
        <w:rPr>
          <w:bCs/>
          <w:lang w:val="fr-FR"/>
        </w:rPr>
        <w:t>26 et 28) et exprime sa préoccupation face au nombre réduit de poursuites engagées et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de condamnations prononcées pour violation des droits de l</w:t>
      </w:r>
      <w:r>
        <w:rPr>
          <w:bCs/>
          <w:lang w:val="fr-FR"/>
        </w:rPr>
        <w:t>’</w:t>
      </w:r>
      <w:r w:rsidRPr="00DA3EDB">
        <w:rPr>
          <w:bCs/>
          <w:lang w:val="fr-FR"/>
        </w:rPr>
        <w:t>homme sous les régimes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anticonstitutionnels, de 1964 à 1982. Il est égaleme</w:t>
      </w:r>
      <w:r w:rsidR="007B7915">
        <w:rPr>
          <w:bCs/>
          <w:lang w:val="fr-FR"/>
        </w:rPr>
        <w:t>nt préoccupé par le fait que 70 </w:t>
      </w:r>
      <w:r w:rsidRPr="00DA3EDB">
        <w:rPr>
          <w:bCs/>
          <w:lang w:val="fr-FR"/>
        </w:rPr>
        <w:t>% des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demandes de dommages et intérêts présentées ont été rejetées et que la charge de la preuve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a été excessivement onéreuse pour les victimes. Le Comité regrette aussi que les paiements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vers</w:t>
      </w:r>
      <w:r w:rsidR="007B7915">
        <w:rPr>
          <w:bCs/>
          <w:lang w:val="fr-FR"/>
        </w:rPr>
        <w:t>és à ce jour ne couvrent que 20 </w:t>
      </w:r>
      <w:r w:rsidRPr="00DA3EDB">
        <w:rPr>
          <w:bCs/>
          <w:lang w:val="fr-FR"/>
        </w:rPr>
        <w:t>% des montants octroyés, et que les seules mesures de</w:t>
      </w:r>
      <w:r>
        <w:rPr>
          <w:bCs/>
          <w:lang w:val="fr-FR"/>
        </w:rPr>
        <w:t xml:space="preserve"> </w:t>
      </w:r>
      <w:r w:rsidRPr="00DA3EDB">
        <w:rPr>
          <w:bCs/>
          <w:lang w:val="fr-FR"/>
        </w:rPr>
        <w:t>réparation accordées soient d</w:t>
      </w:r>
      <w:r>
        <w:rPr>
          <w:bCs/>
          <w:lang w:val="fr-FR"/>
        </w:rPr>
        <w:t>’</w:t>
      </w:r>
      <w:r w:rsidRPr="00DA3EDB">
        <w:rPr>
          <w:bCs/>
          <w:lang w:val="fr-FR"/>
        </w:rPr>
        <w:t>ordre financier (art. 2, 6 et 7).</w:t>
      </w:r>
    </w:p>
    <w:p w:rsidR="002E3C1A" w:rsidRPr="00B01BEE" w:rsidRDefault="002E3C1A" w:rsidP="00936B06">
      <w:pPr>
        <w:pStyle w:val="SingleTxtG"/>
        <w:rPr>
          <w:b/>
          <w:bCs/>
          <w:lang w:val="fr-FR"/>
        </w:rPr>
      </w:pPr>
      <w:r w:rsidRPr="00B01BEE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B01BEE">
        <w:rPr>
          <w:b/>
          <w:bCs/>
          <w:lang w:val="fr-FR"/>
        </w:rPr>
        <w:t>État partie devrait:</w:t>
      </w:r>
    </w:p>
    <w:p w:rsidR="002E3C1A" w:rsidRPr="00B01BEE" w:rsidRDefault="00076297" w:rsidP="00076297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a)</w:t>
      </w:r>
      <w:r>
        <w:rPr>
          <w:b/>
          <w:bCs/>
          <w:lang w:val="fr-FR"/>
        </w:rPr>
        <w:tab/>
      </w:r>
      <w:r w:rsidR="002E3C1A" w:rsidRPr="00B01BEE">
        <w:rPr>
          <w:b/>
          <w:bCs/>
          <w:lang w:val="fr-FR"/>
        </w:rPr>
        <w:t>Lancer activement les enquêtes relatives aux atteintes aux droits de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l</w:t>
      </w:r>
      <w:r w:rsidR="002E3C1A">
        <w:rPr>
          <w:b/>
          <w:bCs/>
          <w:lang w:val="fr-FR"/>
        </w:rPr>
        <w:t>’</w:t>
      </w:r>
      <w:r w:rsidR="002E3C1A" w:rsidRPr="00B01BEE">
        <w:rPr>
          <w:b/>
          <w:bCs/>
          <w:lang w:val="fr-FR"/>
        </w:rPr>
        <w:t>homme commises durant cette période, pour que les auteurs soient identifiés,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traduits en justice et sanctionnés comme il se doit;</w:t>
      </w:r>
    </w:p>
    <w:p w:rsidR="002E3C1A" w:rsidRPr="00B01BEE" w:rsidRDefault="00076297" w:rsidP="00076297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b)</w:t>
      </w:r>
      <w:r>
        <w:rPr>
          <w:b/>
          <w:bCs/>
          <w:lang w:val="fr-FR"/>
        </w:rPr>
        <w:tab/>
      </w:r>
      <w:r w:rsidR="002E3C1A" w:rsidRPr="00B01BEE">
        <w:rPr>
          <w:b/>
          <w:bCs/>
          <w:lang w:val="fr-FR"/>
        </w:rPr>
        <w:t>Faire en sorte que les forces armées coopèrent pleinement aux enquêtes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et donnent sans retard toutes les informations en leur possession;</w:t>
      </w:r>
    </w:p>
    <w:p w:rsidR="002E3C1A" w:rsidRPr="00B01BEE" w:rsidRDefault="00076297" w:rsidP="00076297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c)</w:t>
      </w:r>
      <w:r>
        <w:rPr>
          <w:b/>
          <w:bCs/>
          <w:lang w:val="fr-FR"/>
        </w:rPr>
        <w:tab/>
      </w:r>
      <w:r w:rsidR="002E3C1A" w:rsidRPr="00B01BEE">
        <w:rPr>
          <w:b/>
          <w:bCs/>
          <w:lang w:val="fr-FR"/>
        </w:rPr>
        <w:t>Revoir les critères relatifs à la charge de la preuve concernant les faits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susceptibles d</w:t>
      </w:r>
      <w:r w:rsidR="002E3C1A">
        <w:rPr>
          <w:b/>
          <w:bCs/>
          <w:lang w:val="fr-FR"/>
        </w:rPr>
        <w:t>’</w:t>
      </w:r>
      <w:r w:rsidR="002E3C1A" w:rsidRPr="00B01BEE">
        <w:rPr>
          <w:b/>
          <w:bCs/>
          <w:lang w:val="fr-FR"/>
        </w:rPr>
        <w:t>ouvrir droit à réparation, pour que ce droit ne soit pas inaccessible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pour les victimes, et établir un mécanisme d</w:t>
      </w:r>
      <w:r w:rsidR="002E3C1A">
        <w:rPr>
          <w:b/>
          <w:bCs/>
          <w:lang w:val="fr-FR"/>
        </w:rPr>
        <w:t>’</w:t>
      </w:r>
      <w:r w:rsidR="002E3C1A" w:rsidRPr="00B01BEE">
        <w:rPr>
          <w:b/>
          <w:bCs/>
          <w:lang w:val="fr-FR"/>
        </w:rPr>
        <w:t>appel et de réexamen des demandes;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ga</w:t>
      </w:r>
      <w:r w:rsidR="002E3C1A">
        <w:rPr>
          <w:b/>
          <w:bCs/>
          <w:lang w:val="fr-FR"/>
        </w:rPr>
        <w:t xml:space="preserve">rantir également les ressources </w:t>
      </w:r>
      <w:r w:rsidR="002E3C1A" w:rsidRPr="00B01BEE">
        <w:rPr>
          <w:b/>
          <w:bCs/>
          <w:lang w:val="fr-FR"/>
        </w:rPr>
        <w:t>nécessaires pour que les victimes reçoivent la totalité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des montants octroyés;</w:t>
      </w:r>
    </w:p>
    <w:p w:rsidR="002E3C1A" w:rsidRDefault="00076297" w:rsidP="00076297">
      <w:pPr>
        <w:pStyle w:val="SingleTxtG"/>
        <w:ind w:firstLine="567"/>
        <w:rPr>
          <w:b/>
          <w:bCs/>
          <w:lang w:val="fr-FR"/>
        </w:rPr>
      </w:pPr>
      <w:r>
        <w:rPr>
          <w:b/>
          <w:bCs/>
          <w:lang w:val="fr-FR"/>
        </w:rPr>
        <w:t>d)</w:t>
      </w:r>
      <w:r>
        <w:rPr>
          <w:b/>
          <w:bCs/>
          <w:lang w:val="fr-FR"/>
        </w:rPr>
        <w:tab/>
      </w:r>
      <w:r w:rsidR="002E3C1A" w:rsidRPr="00B01BEE">
        <w:rPr>
          <w:b/>
          <w:bCs/>
          <w:lang w:val="fr-FR"/>
        </w:rPr>
        <w:t>Garantir pleinement le droit à une réparation complète, comprenant des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services et un accompagnement psychosocial, ainsi que la célébration de la mémoire</w:t>
      </w:r>
      <w:r w:rsidR="002E3C1A">
        <w:rPr>
          <w:b/>
          <w:bCs/>
          <w:lang w:val="fr-FR"/>
        </w:rPr>
        <w:t xml:space="preserve"> historique, </w:t>
      </w:r>
      <w:r w:rsidR="002E3C1A" w:rsidRPr="00B01BEE">
        <w:rPr>
          <w:b/>
          <w:bCs/>
          <w:lang w:val="fr-FR"/>
        </w:rPr>
        <w:t xml:space="preserve">conformément à la loi </w:t>
      </w:r>
      <w:r w:rsidR="007B7915" w:rsidRPr="007B7915">
        <w:rPr>
          <w:rFonts w:eastAsia="MS Mincho"/>
          <w:b/>
          <w:bCs/>
          <w:lang w:val="fr-FR"/>
        </w:rPr>
        <w:t>n</w:t>
      </w:r>
      <w:r w:rsidR="007B7915" w:rsidRPr="007B7915">
        <w:rPr>
          <w:rFonts w:eastAsia="MS Mincho"/>
          <w:b/>
          <w:bCs/>
          <w:vertAlign w:val="superscript"/>
          <w:lang w:val="fr-FR"/>
        </w:rPr>
        <w:t>o</w:t>
      </w:r>
      <w:r w:rsidR="007B7915">
        <w:rPr>
          <w:b/>
          <w:bCs/>
          <w:lang w:val="fr-FR"/>
        </w:rPr>
        <w:t> </w:t>
      </w:r>
      <w:r w:rsidR="002E3C1A" w:rsidRPr="00B01BEE">
        <w:rPr>
          <w:b/>
          <w:bCs/>
          <w:lang w:val="fr-FR"/>
        </w:rPr>
        <w:t>2640. Il convient de prêter une attention particulière</w:t>
      </w:r>
      <w:r w:rsidR="002E3C1A">
        <w:rPr>
          <w:b/>
          <w:bCs/>
          <w:lang w:val="fr-FR"/>
        </w:rPr>
        <w:t xml:space="preserve"> </w:t>
      </w:r>
      <w:r w:rsidR="002E3C1A" w:rsidRPr="00B01BEE">
        <w:rPr>
          <w:b/>
          <w:bCs/>
          <w:lang w:val="fr-FR"/>
        </w:rPr>
        <w:t>aux aspects relatifs au genre ainsi qu</w:t>
      </w:r>
      <w:r w:rsidR="002E3C1A">
        <w:rPr>
          <w:b/>
          <w:bCs/>
          <w:lang w:val="fr-FR"/>
        </w:rPr>
        <w:t>’</w:t>
      </w:r>
      <w:r w:rsidR="002E3C1A" w:rsidRPr="00B01BEE">
        <w:rPr>
          <w:b/>
          <w:bCs/>
          <w:lang w:val="fr-FR"/>
        </w:rPr>
        <w:t>aux victimes en situation de vulnérabilité.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3E0A1F">
        <w:rPr>
          <w:bCs/>
          <w:lang w:val="fr-FR"/>
        </w:rPr>
        <w:t>Le Comité trouve préoccupant que les normes pénales militaires ne soient toujours</w:t>
      </w:r>
      <w:r>
        <w:rPr>
          <w:bCs/>
          <w:lang w:val="fr-FR"/>
        </w:rPr>
        <w:t xml:space="preserve"> </w:t>
      </w:r>
      <w:r w:rsidRPr="003E0A1F">
        <w:rPr>
          <w:bCs/>
          <w:lang w:val="fr-FR"/>
        </w:rPr>
        <w:t>pas adaptées à l</w:t>
      </w:r>
      <w:r>
        <w:rPr>
          <w:bCs/>
          <w:lang w:val="fr-FR"/>
        </w:rPr>
        <w:t>’</w:t>
      </w:r>
      <w:r w:rsidRPr="003E0A1F">
        <w:rPr>
          <w:bCs/>
          <w:lang w:val="fr-FR"/>
        </w:rPr>
        <w:t>arrêt de la Cour constitutionnelle plurinationale, qui exclut de la compétence militaire</w:t>
      </w:r>
      <w:r>
        <w:rPr>
          <w:bCs/>
          <w:lang w:val="fr-FR"/>
        </w:rPr>
        <w:t xml:space="preserve"> </w:t>
      </w:r>
      <w:r w:rsidRPr="003E0A1F">
        <w:rPr>
          <w:bCs/>
          <w:lang w:val="fr-FR"/>
        </w:rPr>
        <w:t>les atteintes aux</w:t>
      </w:r>
      <w:r>
        <w:rPr>
          <w:bCs/>
          <w:lang w:val="fr-FR"/>
        </w:rPr>
        <w:t xml:space="preserve"> </w:t>
      </w:r>
      <w:r w:rsidRPr="003E0A1F">
        <w:rPr>
          <w:bCs/>
          <w:lang w:val="fr-FR"/>
        </w:rPr>
        <w:t>droits de l</w:t>
      </w:r>
      <w:r>
        <w:rPr>
          <w:bCs/>
          <w:lang w:val="fr-FR"/>
        </w:rPr>
        <w:t>’</w:t>
      </w:r>
      <w:r w:rsidRPr="003E0A1F">
        <w:rPr>
          <w:bCs/>
          <w:lang w:val="fr-FR"/>
        </w:rPr>
        <w:t>homme, et trouve inquiétant que la qualification de</w:t>
      </w:r>
      <w:r>
        <w:rPr>
          <w:bCs/>
          <w:lang w:val="fr-FR"/>
        </w:rPr>
        <w:t xml:space="preserve"> </w:t>
      </w:r>
      <w:r w:rsidRPr="003E0A1F">
        <w:rPr>
          <w:bCs/>
          <w:lang w:val="fr-FR"/>
        </w:rPr>
        <w:t xml:space="preserve">torture ne corresponde pas aux normes internationales. Il </w:t>
      </w:r>
      <w:r w:rsidR="00076297">
        <w:rPr>
          <w:bCs/>
          <w:lang w:val="fr-FR"/>
        </w:rPr>
        <w:t>relève</w:t>
      </w:r>
      <w:r w:rsidRPr="003E0A1F">
        <w:rPr>
          <w:bCs/>
          <w:lang w:val="fr-FR"/>
        </w:rPr>
        <w:t xml:space="preserve"> également les constants</w:t>
      </w:r>
      <w:r>
        <w:rPr>
          <w:bCs/>
          <w:lang w:val="fr-FR"/>
        </w:rPr>
        <w:t xml:space="preserve"> </w:t>
      </w:r>
      <w:r w:rsidRPr="003E0A1F">
        <w:rPr>
          <w:bCs/>
          <w:lang w:val="fr-FR"/>
        </w:rPr>
        <w:t>retards accumulés s</w:t>
      </w:r>
      <w:r>
        <w:rPr>
          <w:bCs/>
          <w:lang w:val="fr-FR"/>
        </w:rPr>
        <w:t>’</w:t>
      </w:r>
      <w:r w:rsidRPr="003E0A1F">
        <w:rPr>
          <w:bCs/>
          <w:lang w:val="fr-FR"/>
        </w:rPr>
        <w:t>agissant des poursuites pour torture ou mauvais traitements, et note qu</w:t>
      </w:r>
      <w:r>
        <w:rPr>
          <w:bCs/>
          <w:lang w:val="fr-FR"/>
        </w:rPr>
        <w:t>’un</w:t>
      </w:r>
      <w:r w:rsidRPr="003E0A1F">
        <w:rPr>
          <w:bCs/>
          <w:lang w:val="fr-FR"/>
        </w:rPr>
        <w:t xml:space="preserve"> mécanisme national de prévention de la torture n</w:t>
      </w:r>
      <w:r>
        <w:rPr>
          <w:bCs/>
          <w:lang w:val="fr-FR"/>
        </w:rPr>
        <w:t>’</w:t>
      </w:r>
      <w:r w:rsidRPr="003E0A1F">
        <w:rPr>
          <w:bCs/>
          <w:lang w:val="fr-FR"/>
        </w:rPr>
        <w:t>est toujours pas établi (art. 2, 6 et 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EF28CC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État partie doit modifier les normes pénales militaires en vigueur pour exclure de la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compétence des tribunaux militaires les cas d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atteinte aux droits de 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homme. Il</w:t>
      </w:r>
      <w:r w:rsidR="00076297">
        <w:rPr>
          <w:b/>
          <w:bCs/>
          <w:lang w:val="fr-FR"/>
        </w:rPr>
        <w:t> </w:t>
      </w:r>
      <w:r w:rsidRPr="00EF28CC">
        <w:rPr>
          <w:b/>
          <w:bCs/>
          <w:lang w:val="fr-FR"/>
        </w:rPr>
        <w:t>devrait aussi revoir le Code pénal pour y introduire une définition de la torture</w:t>
      </w:r>
      <w:r>
        <w:rPr>
          <w:b/>
          <w:bCs/>
          <w:lang w:val="fr-FR"/>
        </w:rPr>
        <w:t xml:space="preserve"> </w:t>
      </w:r>
      <w:r w:rsidR="00076297">
        <w:rPr>
          <w:b/>
          <w:bCs/>
          <w:lang w:val="fr-FR"/>
        </w:rPr>
        <w:t>pleinement conforme</w:t>
      </w:r>
      <w:r w:rsidRPr="00EF28CC">
        <w:rPr>
          <w:b/>
          <w:bCs/>
          <w:lang w:val="fr-FR"/>
        </w:rPr>
        <w:t xml:space="preserve"> aux articles 1 et 4 de la Convention contre la torture, ainsi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qu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à 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article</w:t>
      </w:r>
      <w:r w:rsidR="00076297">
        <w:rPr>
          <w:b/>
          <w:bCs/>
          <w:lang w:val="fr-FR"/>
        </w:rPr>
        <w:t> </w:t>
      </w:r>
      <w:r w:rsidRPr="00EF28CC">
        <w:rPr>
          <w:b/>
          <w:bCs/>
          <w:lang w:val="fr-FR"/>
        </w:rPr>
        <w:t>7 du Pacte. 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État devrait faire en sorte que tout acte présumé de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torture ou tout mauvais traitement donne rapidement lieu à une enquête, à des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poursuites et à des sanctions proportionn</w:t>
      </w:r>
      <w:r w:rsidR="00076297">
        <w:rPr>
          <w:b/>
          <w:bCs/>
          <w:lang w:val="fr-FR"/>
        </w:rPr>
        <w:t>ée</w:t>
      </w:r>
      <w:r w:rsidRPr="00EF28CC">
        <w:rPr>
          <w:b/>
          <w:bCs/>
          <w:lang w:val="fr-FR"/>
        </w:rPr>
        <w:t>s à la gravité de 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acte commis, et que les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victimes obtiennent une réparation et une protection adéquates. Il devrait aussi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accélérer l</w:t>
      </w:r>
      <w:r>
        <w:rPr>
          <w:b/>
          <w:bCs/>
          <w:lang w:val="fr-FR"/>
        </w:rPr>
        <w:t>’</w:t>
      </w:r>
      <w:r w:rsidRPr="00EF28CC">
        <w:rPr>
          <w:b/>
          <w:bCs/>
          <w:lang w:val="fr-FR"/>
        </w:rPr>
        <w:t>adoption des mesures nécessaires pour créer un mécanisme national de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prévention de la torture et veiller à ce que ce mécanisme dispose des ressources</w:t>
      </w:r>
      <w:r>
        <w:rPr>
          <w:b/>
          <w:bCs/>
          <w:lang w:val="fr-FR"/>
        </w:rPr>
        <w:t xml:space="preserve"> </w:t>
      </w:r>
      <w:r w:rsidRPr="00EF28CC">
        <w:rPr>
          <w:b/>
          <w:bCs/>
          <w:lang w:val="fr-FR"/>
        </w:rPr>
        <w:t>suffisantes pour fonctionner efficacement.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EC206C">
        <w:rPr>
          <w:bCs/>
          <w:lang w:val="fr-FR"/>
        </w:rPr>
        <w:t>Le Comité constate avec préoccupation que les procédures judiciaires engagées à la</w:t>
      </w:r>
      <w:r>
        <w:rPr>
          <w:bCs/>
          <w:lang w:val="fr-FR"/>
        </w:rPr>
        <w:t xml:space="preserve"> </w:t>
      </w:r>
      <w:r w:rsidRPr="00EC206C">
        <w:rPr>
          <w:bCs/>
          <w:lang w:val="fr-FR"/>
        </w:rPr>
        <w:t>suite des incidents de violence raciale qui se sont produits lors du massacre de Porvenir à</w:t>
      </w:r>
      <w:r>
        <w:rPr>
          <w:bCs/>
          <w:lang w:val="fr-FR"/>
        </w:rPr>
        <w:t xml:space="preserve"> </w:t>
      </w:r>
      <w:r w:rsidRPr="00EC206C">
        <w:rPr>
          <w:bCs/>
          <w:lang w:val="fr-FR"/>
        </w:rPr>
        <w:t>Pando et à Sucre en 2008 n</w:t>
      </w:r>
      <w:r>
        <w:rPr>
          <w:bCs/>
          <w:lang w:val="fr-FR"/>
        </w:rPr>
        <w:t>’</w:t>
      </w:r>
      <w:r w:rsidRPr="00EC206C">
        <w:rPr>
          <w:bCs/>
          <w:lang w:val="fr-FR"/>
        </w:rPr>
        <w:t>ont toujours pas progressé (art. 2, 6, 7 et 14).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EC206C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EC206C">
        <w:rPr>
          <w:b/>
          <w:bCs/>
          <w:lang w:val="fr-FR"/>
        </w:rPr>
        <w:t>État partie devrait accélérer les procédures judiciaires engagées à la suite des faits</w:t>
      </w:r>
      <w:r>
        <w:rPr>
          <w:b/>
          <w:bCs/>
          <w:lang w:val="fr-FR"/>
        </w:rPr>
        <w:t xml:space="preserve"> </w:t>
      </w:r>
      <w:r w:rsidRPr="00EC206C">
        <w:rPr>
          <w:b/>
          <w:bCs/>
          <w:lang w:val="fr-FR"/>
        </w:rPr>
        <w:t>de violence raciale qui se sont produits à Pando et à Sucre en 2008, afin de mettre un</w:t>
      </w:r>
      <w:r>
        <w:rPr>
          <w:b/>
          <w:bCs/>
          <w:lang w:val="fr-FR"/>
        </w:rPr>
        <w:t xml:space="preserve"> </w:t>
      </w:r>
      <w:r w:rsidRPr="00EC206C">
        <w:rPr>
          <w:b/>
          <w:bCs/>
          <w:lang w:val="fr-FR"/>
        </w:rPr>
        <w:t>terme à la culture de l</w:t>
      </w:r>
      <w:r>
        <w:rPr>
          <w:b/>
          <w:bCs/>
          <w:lang w:val="fr-FR"/>
        </w:rPr>
        <w:t>’</w:t>
      </w:r>
      <w:r w:rsidRPr="00EC206C">
        <w:rPr>
          <w:b/>
          <w:bCs/>
          <w:lang w:val="fr-FR"/>
        </w:rPr>
        <w:t>impunité. Il devrait aussi octroyer une réparation complète à</w:t>
      </w:r>
      <w:r>
        <w:rPr>
          <w:b/>
          <w:bCs/>
          <w:lang w:val="fr-FR"/>
        </w:rPr>
        <w:t xml:space="preserve"> </w:t>
      </w:r>
      <w:r w:rsidRPr="00EC206C">
        <w:rPr>
          <w:b/>
          <w:bCs/>
          <w:lang w:val="fr-FR"/>
        </w:rPr>
        <w:t>toutes les victimes, y compris des soins médicaux et psychosociaux adaptés à leurs</w:t>
      </w:r>
      <w:r>
        <w:rPr>
          <w:b/>
          <w:bCs/>
          <w:lang w:val="fr-FR"/>
        </w:rPr>
        <w:t xml:space="preserve"> </w:t>
      </w:r>
      <w:r w:rsidRPr="00EC206C">
        <w:rPr>
          <w:b/>
          <w:bCs/>
          <w:lang w:val="fr-FR"/>
        </w:rPr>
        <w:t>séquelles.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EC206C">
        <w:rPr>
          <w:bCs/>
          <w:lang w:val="fr-FR"/>
        </w:rPr>
        <w:t>Le Comité rappelle ses précédentes recomman</w:t>
      </w:r>
      <w:r w:rsidR="00076297">
        <w:rPr>
          <w:bCs/>
          <w:lang w:val="fr-FR"/>
        </w:rPr>
        <w:t>dations (CCPR/C/79/Add.74, par. </w:t>
      </w:r>
      <w:r w:rsidRPr="00EC206C">
        <w:rPr>
          <w:bCs/>
          <w:lang w:val="fr-FR"/>
        </w:rPr>
        <w:t>24)</w:t>
      </w:r>
      <w:r>
        <w:rPr>
          <w:bCs/>
          <w:lang w:val="fr-FR"/>
        </w:rPr>
        <w:t xml:space="preserve"> </w:t>
      </w:r>
      <w:r w:rsidRPr="00EC206C">
        <w:rPr>
          <w:bCs/>
          <w:lang w:val="fr-FR"/>
        </w:rPr>
        <w:t>et note avec préoccupation les informations selon lesquelles les membres des forces de</w:t>
      </w:r>
      <w:r>
        <w:rPr>
          <w:bCs/>
          <w:lang w:val="fr-FR"/>
        </w:rPr>
        <w:t xml:space="preserve"> </w:t>
      </w:r>
      <w:r w:rsidRPr="00EC206C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EC206C">
        <w:rPr>
          <w:bCs/>
          <w:lang w:val="fr-FR"/>
        </w:rPr>
        <w:t>ordre font un usage excessif de la force lors des mouvements sociaux, comme par</w:t>
      </w:r>
      <w:r>
        <w:rPr>
          <w:bCs/>
          <w:lang w:val="fr-FR"/>
        </w:rPr>
        <w:t xml:space="preserve"> </w:t>
      </w:r>
      <w:r w:rsidRPr="00EC206C">
        <w:rPr>
          <w:bCs/>
          <w:lang w:val="fr-FR"/>
        </w:rPr>
        <w:t>exemple à Chaparina, lors de la septième marche autochtone en 2011 ou à Mallku Khota</w:t>
      </w:r>
      <w:r>
        <w:rPr>
          <w:bCs/>
          <w:lang w:val="fr-FR"/>
        </w:rPr>
        <w:t xml:space="preserve"> </w:t>
      </w:r>
      <w:r w:rsidR="00076297">
        <w:rPr>
          <w:bCs/>
          <w:lang w:val="fr-FR"/>
        </w:rPr>
        <w:t>en </w:t>
      </w:r>
      <w:r w:rsidRPr="00EC206C">
        <w:rPr>
          <w:bCs/>
          <w:lang w:val="fr-FR"/>
        </w:rPr>
        <w:t>2012 (art. 6, 7 et 9).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E97BA6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E97BA6">
        <w:rPr>
          <w:b/>
          <w:bCs/>
          <w:lang w:val="fr-FR"/>
        </w:rPr>
        <w:t>État partie devrait continuer de prendre des mesures visant à prévenir et à éliminer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le recours excessif à la force par les agents des forces de l</w:t>
      </w:r>
      <w:r>
        <w:rPr>
          <w:b/>
          <w:bCs/>
          <w:lang w:val="fr-FR"/>
        </w:rPr>
        <w:t>’</w:t>
      </w:r>
      <w:r w:rsidRPr="00E97BA6">
        <w:rPr>
          <w:b/>
          <w:bCs/>
          <w:lang w:val="fr-FR"/>
        </w:rPr>
        <w:t>ordre, en renforçant les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programmes de formation aux droits de l</w:t>
      </w:r>
      <w:r>
        <w:rPr>
          <w:b/>
          <w:bCs/>
          <w:lang w:val="fr-FR"/>
        </w:rPr>
        <w:t>’</w:t>
      </w:r>
      <w:r w:rsidRPr="00E97BA6">
        <w:rPr>
          <w:b/>
          <w:bCs/>
          <w:lang w:val="fr-FR"/>
        </w:rPr>
        <w:t>homme et en les proposant périodiquement,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pour faire respecter les Principes de base sur le recours à la force et l</w:t>
      </w:r>
      <w:r>
        <w:rPr>
          <w:b/>
          <w:bCs/>
          <w:lang w:val="fr-FR"/>
        </w:rPr>
        <w:t>’</w:t>
      </w:r>
      <w:r w:rsidRPr="00E97BA6">
        <w:rPr>
          <w:b/>
          <w:bCs/>
          <w:lang w:val="fr-FR"/>
        </w:rPr>
        <w:t>utilisation des</w:t>
      </w:r>
      <w:r>
        <w:rPr>
          <w:b/>
          <w:bCs/>
          <w:lang w:val="fr-FR"/>
        </w:rPr>
        <w:t xml:space="preserve"> armes à feu par les </w:t>
      </w:r>
      <w:r w:rsidRPr="00E97BA6">
        <w:rPr>
          <w:b/>
          <w:bCs/>
          <w:lang w:val="fr-FR"/>
        </w:rPr>
        <w:t>responsables de l</w:t>
      </w:r>
      <w:r>
        <w:rPr>
          <w:b/>
          <w:bCs/>
          <w:lang w:val="fr-FR"/>
        </w:rPr>
        <w:t>’</w:t>
      </w:r>
      <w:r w:rsidRPr="00E97BA6">
        <w:rPr>
          <w:b/>
          <w:bCs/>
          <w:lang w:val="fr-FR"/>
        </w:rPr>
        <w:t>application des lois. Il devrait aussi veiller à ce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que toutes les plaintes déposées pour recours excessif à la force donnent rapidement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lieu à une enquête effective et impartiale, et que les auteurs de tels actes soient traduits</w:t>
      </w:r>
      <w:r>
        <w:rPr>
          <w:b/>
          <w:bCs/>
          <w:lang w:val="fr-FR"/>
        </w:rPr>
        <w:t xml:space="preserve"> </w:t>
      </w:r>
      <w:r w:rsidRPr="00E97BA6">
        <w:rPr>
          <w:b/>
          <w:bCs/>
          <w:lang w:val="fr-FR"/>
        </w:rPr>
        <w:t>en justice.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E97BA6">
        <w:rPr>
          <w:bCs/>
          <w:lang w:val="fr-FR"/>
        </w:rPr>
        <w:t>Le Comité est préoccupé de constater que le recours au châtiment corporel pour</w:t>
      </w:r>
      <w:r>
        <w:rPr>
          <w:bCs/>
          <w:lang w:val="fr-FR"/>
        </w:rPr>
        <w:t xml:space="preserve"> </w:t>
      </w:r>
      <w:r w:rsidRPr="00E97BA6">
        <w:rPr>
          <w:bCs/>
          <w:lang w:val="fr-FR"/>
        </w:rPr>
        <w:t>imposer la discipline, à la maison ou dans le cadre de l</w:t>
      </w:r>
      <w:r>
        <w:rPr>
          <w:bCs/>
          <w:lang w:val="fr-FR"/>
        </w:rPr>
        <w:t>’</w:t>
      </w:r>
      <w:r w:rsidRPr="00E97BA6">
        <w:rPr>
          <w:bCs/>
          <w:lang w:val="fr-FR"/>
        </w:rPr>
        <w:t>accueil institutionnel, n</w:t>
      </w:r>
      <w:r>
        <w:rPr>
          <w:bCs/>
          <w:lang w:val="fr-FR"/>
        </w:rPr>
        <w:t>’</w:t>
      </w:r>
      <w:r w:rsidRPr="00E97BA6">
        <w:rPr>
          <w:bCs/>
          <w:lang w:val="fr-FR"/>
        </w:rPr>
        <w:t>est pas</w:t>
      </w:r>
      <w:r>
        <w:rPr>
          <w:bCs/>
          <w:lang w:val="fr-FR"/>
        </w:rPr>
        <w:t xml:space="preserve"> </w:t>
      </w:r>
      <w:r w:rsidRPr="00E97BA6">
        <w:rPr>
          <w:bCs/>
          <w:lang w:val="fr-FR"/>
        </w:rPr>
        <w:t>expressément interdit. Il est également préoccupé par le fait que le châtiment corporel à titre</w:t>
      </w:r>
      <w:r>
        <w:rPr>
          <w:bCs/>
          <w:lang w:val="fr-FR"/>
        </w:rPr>
        <w:t xml:space="preserve"> </w:t>
      </w:r>
      <w:r w:rsidRPr="00E97BA6">
        <w:rPr>
          <w:bCs/>
          <w:lang w:val="fr-FR"/>
        </w:rPr>
        <w:t>de punition continue d</w:t>
      </w:r>
      <w:r>
        <w:rPr>
          <w:bCs/>
          <w:lang w:val="fr-FR"/>
        </w:rPr>
        <w:t>’</w:t>
      </w:r>
      <w:r w:rsidRPr="00E97BA6">
        <w:rPr>
          <w:bCs/>
          <w:lang w:val="fr-FR"/>
        </w:rPr>
        <w:t>être appliqué dans la justice communautaire (art. 7, 24 et 27).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952EB5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952EB5">
        <w:rPr>
          <w:b/>
          <w:bCs/>
          <w:lang w:val="fr-FR"/>
        </w:rPr>
        <w:t>État partie devrait adopter des mesures pratiques afin de mettre un terme au</w:t>
      </w:r>
      <w:r>
        <w:rPr>
          <w:b/>
          <w:bCs/>
          <w:lang w:val="fr-FR"/>
        </w:rPr>
        <w:t xml:space="preserve"> </w:t>
      </w:r>
      <w:r w:rsidRPr="00952EB5">
        <w:rPr>
          <w:b/>
          <w:bCs/>
          <w:lang w:val="fr-FR"/>
        </w:rPr>
        <w:t>châtiment corporel en toutes circonstances. Il devrait également encourager les formes</w:t>
      </w:r>
      <w:r>
        <w:rPr>
          <w:b/>
          <w:bCs/>
          <w:lang w:val="fr-FR"/>
        </w:rPr>
        <w:t xml:space="preserve"> </w:t>
      </w:r>
      <w:r w:rsidRPr="00952EB5">
        <w:rPr>
          <w:b/>
          <w:bCs/>
          <w:lang w:val="fr-FR"/>
        </w:rPr>
        <w:t>de sanction non violentes pour remplacer les châtiments corporels et mener à bien des</w:t>
      </w:r>
      <w:r>
        <w:rPr>
          <w:b/>
          <w:bCs/>
          <w:lang w:val="fr-FR"/>
        </w:rPr>
        <w:t xml:space="preserve"> </w:t>
      </w:r>
      <w:r w:rsidRPr="00952EB5">
        <w:rPr>
          <w:b/>
          <w:bCs/>
          <w:lang w:val="fr-FR"/>
        </w:rPr>
        <w:t>campagnes d</w:t>
      </w:r>
      <w:r>
        <w:rPr>
          <w:b/>
          <w:bCs/>
          <w:lang w:val="fr-FR"/>
        </w:rPr>
        <w:t>’</w:t>
      </w:r>
      <w:r w:rsidRPr="00952EB5">
        <w:rPr>
          <w:b/>
          <w:bCs/>
          <w:lang w:val="fr-FR"/>
        </w:rPr>
        <w:t>information publique, y compris dans la juridiction autochtone</w:t>
      </w:r>
      <w:r>
        <w:rPr>
          <w:b/>
          <w:bCs/>
          <w:lang w:val="fr-FR"/>
        </w:rPr>
        <w:t xml:space="preserve"> </w:t>
      </w:r>
      <w:r w:rsidRPr="00952EB5">
        <w:rPr>
          <w:b/>
          <w:bCs/>
          <w:lang w:val="fr-FR"/>
        </w:rPr>
        <w:t>originaire paysanne, pour sensibiliser la population à l</w:t>
      </w:r>
      <w:r>
        <w:rPr>
          <w:b/>
          <w:bCs/>
          <w:lang w:val="fr-FR"/>
        </w:rPr>
        <w:t>’</w:t>
      </w:r>
      <w:r w:rsidRPr="00952EB5">
        <w:rPr>
          <w:b/>
          <w:bCs/>
          <w:lang w:val="fr-FR"/>
        </w:rPr>
        <w:t>interdiction et aux effets</w:t>
      </w:r>
      <w:r>
        <w:rPr>
          <w:b/>
          <w:bCs/>
          <w:lang w:val="fr-FR"/>
        </w:rPr>
        <w:t xml:space="preserve"> </w:t>
      </w:r>
      <w:r w:rsidRPr="00952EB5">
        <w:rPr>
          <w:b/>
          <w:bCs/>
          <w:lang w:val="fr-FR"/>
        </w:rPr>
        <w:t>négatifs de ce type de punition.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952EB5">
        <w:rPr>
          <w:bCs/>
          <w:lang w:val="fr-FR"/>
        </w:rPr>
        <w:t>Le Comité salue l</w:t>
      </w:r>
      <w:r>
        <w:rPr>
          <w:bCs/>
          <w:lang w:val="fr-FR"/>
        </w:rPr>
        <w:t>’</w:t>
      </w:r>
      <w:r w:rsidRPr="00952EB5">
        <w:rPr>
          <w:bCs/>
          <w:lang w:val="fr-FR"/>
        </w:rPr>
        <w:t>action menée par l</w:t>
      </w:r>
      <w:r>
        <w:rPr>
          <w:bCs/>
          <w:lang w:val="fr-FR"/>
        </w:rPr>
        <w:t>’</w:t>
      </w:r>
      <w:r w:rsidRPr="00952EB5">
        <w:rPr>
          <w:bCs/>
          <w:lang w:val="fr-FR"/>
        </w:rPr>
        <w:t>État partie contre la traite des</w:t>
      </w:r>
      <w:r>
        <w:rPr>
          <w:bCs/>
          <w:lang w:val="fr-FR"/>
        </w:rPr>
        <w:t xml:space="preserve"> </w:t>
      </w:r>
      <w:r w:rsidRPr="00952EB5">
        <w:rPr>
          <w:bCs/>
          <w:lang w:val="fr-FR"/>
        </w:rPr>
        <w:t xml:space="preserve">personnes, mais constate avec préoccupation que le nombre de poursuites engagées </w:t>
      </w:r>
      <w:r>
        <w:rPr>
          <w:bCs/>
          <w:lang w:val="fr-FR"/>
        </w:rPr>
        <w:t xml:space="preserve">pour cette infraction </w:t>
      </w:r>
      <w:r w:rsidRPr="00952EB5">
        <w:rPr>
          <w:bCs/>
          <w:lang w:val="fr-FR"/>
        </w:rPr>
        <w:t>est</w:t>
      </w:r>
      <w:r>
        <w:rPr>
          <w:bCs/>
          <w:lang w:val="fr-FR"/>
        </w:rPr>
        <w:t xml:space="preserve"> </w:t>
      </w:r>
      <w:r w:rsidRPr="00952EB5">
        <w:rPr>
          <w:bCs/>
          <w:lang w:val="fr-FR"/>
        </w:rPr>
        <w:t>réduit. Il est également préoccupé par le fait que les protocoles de prévention, de protection</w:t>
      </w:r>
      <w:r>
        <w:rPr>
          <w:bCs/>
          <w:lang w:val="fr-FR"/>
        </w:rPr>
        <w:t xml:space="preserve"> </w:t>
      </w:r>
      <w:r w:rsidRPr="00952EB5">
        <w:rPr>
          <w:bCs/>
          <w:lang w:val="fr-FR"/>
        </w:rPr>
        <w:t>et de réadaptation des victimes n</w:t>
      </w:r>
      <w:r>
        <w:rPr>
          <w:bCs/>
          <w:lang w:val="fr-FR"/>
        </w:rPr>
        <w:t>’</w:t>
      </w:r>
      <w:r w:rsidRPr="00952EB5">
        <w:rPr>
          <w:bCs/>
          <w:lang w:val="fr-FR"/>
        </w:rPr>
        <w:t>ont toujours pas été mis en œuvre (art. 7 et 8).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EB46EA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État partie devrait veiller à 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application effective du cadre juridique et normatif de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lutte contre la traite et le trafic des personnes à tous les niveaux de 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 xml:space="preserve">État, en </w:t>
      </w:r>
      <w:r w:rsidR="00076297">
        <w:rPr>
          <w:b/>
          <w:bCs/>
          <w:lang w:val="fr-FR"/>
        </w:rPr>
        <w:t>lui consacrant</w:t>
      </w:r>
      <w:r>
        <w:rPr>
          <w:b/>
          <w:bCs/>
          <w:lang w:val="fr-FR"/>
        </w:rPr>
        <w:t xml:space="preserve"> </w:t>
      </w:r>
      <w:r w:rsidR="00076297">
        <w:rPr>
          <w:b/>
          <w:bCs/>
          <w:lang w:val="fr-FR"/>
        </w:rPr>
        <w:t>l</w:t>
      </w:r>
      <w:r w:rsidRPr="00EB46EA">
        <w:rPr>
          <w:b/>
          <w:bCs/>
          <w:lang w:val="fr-FR"/>
        </w:rPr>
        <w:t>es ressources nécessaires, et réunir des données ventilées sur 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 xml:space="preserve">ampleur de </w:t>
      </w:r>
      <w:r w:rsidR="00076297">
        <w:rPr>
          <w:b/>
          <w:bCs/>
          <w:lang w:val="fr-FR"/>
        </w:rPr>
        <w:t>la traite et du trafic</w:t>
      </w:r>
      <w:r w:rsidRPr="00EB46EA">
        <w:rPr>
          <w:b/>
          <w:bCs/>
          <w:lang w:val="fr-FR"/>
        </w:rPr>
        <w:t>. Il devrait également garantir que les plaintes déposées au sujet de telles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pratiques donnent lieu à des enquêtes, que les auteurs de tels actes comparaissent en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justice et soient condamnés à des peines proportionnées et que les victimes reçoivent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une protection dans des centres pluridisciplinaires, ainsi qu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une assistance juridique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gratuite et une réparation incluant la réadaptation. 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État devrait organiser des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campagnes de prévention et de sensibilisation de la population aux effets négatifs de la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traite et du trafic d</w:t>
      </w:r>
      <w:r w:rsidR="00076297">
        <w:rPr>
          <w:b/>
          <w:bCs/>
          <w:lang w:val="fr-FR"/>
        </w:rPr>
        <w:t xml:space="preserve">es </w:t>
      </w:r>
      <w:r w:rsidRPr="00EB46EA">
        <w:rPr>
          <w:b/>
          <w:bCs/>
          <w:lang w:val="fr-FR"/>
        </w:rPr>
        <w:t>êtres humains.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EB46EA">
        <w:rPr>
          <w:bCs/>
          <w:lang w:val="fr-FR"/>
        </w:rPr>
        <w:t>Tout en reconnaissant les efforts réalisés par l</w:t>
      </w:r>
      <w:r>
        <w:rPr>
          <w:bCs/>
          <w:lang w:val="fr-FR"/>
        </w:rPr>
        <w:t>’</w:t>
      </w:r>
      <w:r w:rsidRPr="00EB46EA">
        <w:rPr>
          <w:bCs/>
          <w:lang w:val="fr-FR"/>
        </w:rPr>
        <w:t>État partie pour combattre le travail</w:t>
      </w:r>
      <w:r>
        <w:rPr>
          <w:bCs/>
          <w:lang w:val="fr-FR"/>
        </w:rPr>
        <w:t xml:space="preserve"> </w:t>
      </w:r>
      <w:r w:rsidRPr="00EB46EA">
        <w:rPr>
          <w:bCs/>
          <w:lang w:val="fr-FR"/>
        </w:rPr>
        <w:t>dans des conditions de servitude (captivité) des Guaranis, le Comité est préoccupé par les</w:t>
      </w:r>
      <w:r>
        <w:rPr>
          <w:bCs/>
          <w:lang w:val="fr-FR"/>
        </w:rPr>
        <w:t xml:space="preserve"> </w:t>
      </w:r>
      <w:r w:rsidRPr="00EB46EA">
        <w:rPr>
          <w:bCs/>
          <w:lang w:val="fr-FR"/>
        </w:rPr>
        <w:t>informations dont il dispose, selon lesquelles quelque 600 familles guaranies vivent</w:t>
      </w:r>
      <w:r>
        <w:rPr>
          <w:bCs/>
          <w:lang w:val="fr-FR"/>
        </w:rPr>
        <w:t xml:space="preserve"> </w:t>
      </w:r>
      <w:r w:rsidRPr="00EB46EA">
        <w:rPr>
          <w:bCs/>
          <w:lang w:val="fr-FR"/>
        </w:rPr>
        <w:t>toujours sous ce régime (art. 8 et 27).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EB46EA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État partie devrait redoubler d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efforts pour prévenir et réprimer le travail dans des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conditions de servitude, en mettant au point, en concertation avec les populations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concernées par ce problème, une politique publique durable s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inscrivant dans la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continuité du plan interministériel de transition, et améliorer les conditions de vie des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Guaranis. L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État partie devrait établir des mécanismes de contrôle effectifs pour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garantir que les employeurs respectent le cadre normatif et réglementaire, que des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enquêtes soient engagées et des sanctions prises en cas d</w:t>
      </w:r>
      <w:r>
        <w:rPr>
          <w:b/>
          <w:bCs/>
          <w:lang w:val="fr-FR"/>
        </w:rPr>
        <w:t>’</w:t>
      </w:r>
      <w:r w:rsidRPr="00EB46EA">
        <w:rPr>
          <w:b/>
          <w:bCs/>
          <w:lang w:val="fr-FR"/>
        </w:rPr>
        <w:t>infraction, et que les</w:t>
      </w:r>
      <w:r>
        <w:rPr>
          <w:b/>
          <w:bCs/>
          <w:lang w:val="fr-FR"/>
        </w:rPr>
        <w:t xml:space="preserve"> </w:t>
      </w:r>
      <w:r w:rsidRPr="00EB46EA">
        <w:rPr>
          <w:b/>
          <w:bCs/>
          <w:lang w:val="fr-FR"/>
        </w:rPr>
        <w:t>intéressés aient accès à la justice.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EB3700">
        <w:rPr>
          <w:bCs/>
          <w:lang w:val="fr-FR"/>
        </w:rPr>
        <w:t>Le Comité constate avec inquiétude qu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actuellement, plus de 80 % de la population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carcérale n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a pas été jugée. Il est également préoccupé par le fait que, comme les critères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appliqués pour l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 xml:space="preserve">imposition de mesures remplaçant la détention ne conviennent </w:t>
      </w:r>
      <w:r w:rsidR="00EF6DE4">
        <w:rPr>
          <w:bCs/>
          <w:lang w:val="fr-FR"/>
        </w:rPr>
        <w:t xml:space="preserve">pas </w:t>
      </w:r>
      <w:r w:rsidRPr="00EB3700">
        <w:rPr>
          <w:bCs/>
          <w:lang w:val="fr-FR"/>
        </w:rPr>
        <w:t xml:space="preserve">à </w:t>
      </w:r>
      <w:r>
        <w:rPr>
          <w:bCs/>
          <w:lang w:val="fr-FR"/>
        </w:rPr>
        <w:t xml:space="preserve">la partie de la </w:t>
      </w:r>
      <w:r w:rsidRPr="00EB3700">
        <w:rPr>
          <w:bCs/>
          <w:lang w:val="fr-FR"/>
        </w:rPr>
        <w:t xml:space="preserve">population </w:t>
      </w:r>
      <w:r>
        <w:rPr>
          <w:bCs/>
          <w:lang w:val="fr-FR"/>
        </w:rPr>
        <w:t xml:space="preserve">qui est </w:t>
      </w:r>
      <w:r w:rsidRPr="00EB3700">
        <w:rPr>
          <w:bCs/>
          <w:lang w:val="fr-FR"/>
        </w:rPr>
        <w:t>sans domicile fixe, la détention avant jugement est souvent imposée. Le Comité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note qu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en raison de cette situation, l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État a adopté des décrets d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amnistie qui permettent de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dispenser de leur peine des détenus qui n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ont pas été jugés. Le Comité regrette aussi que les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personnes placées en détention n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aient guère accès à l</w:t>
      </w:r>
      <w:r>
        <w:rPr>
          <w:bCs/>
          <w:lang w:val="fr-FR"/>
        </w:rPr>
        <w:t>’</w:t>
      </w:r>
      <w:r w:rsidRPr="00EB3700">
        <w:rPr>
          <w:bCs/>
          <w:lang w:val="fr-FR"/>
        </w:rPr>
        <w:t>aide juridictionnelle gratuite (art. 9</w:t>
      </w:r>
      <w:r>
        <w:rPr>
          <w:bCs/>
          <w:lang w:val="fr-FR"/>
        </w:rPr>
        <w:t xml:space="preserve"> </w:t>
      </w:r>
      <w:r w:rsidRPr="00EB3700">
        <w:rPr>
          <w:bCs/>
          <w:lang w:val="fr-FR"/>
        </w:rPr>
        <w:t>et 14).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88397C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 xml:space="preserve">État partie devrait </w:t>
      </w:r>
      <w:r>
        <w:rPr>
          <w:b/>
          <w:bCs/>
          <w:lang w:val="fr-FR"/>
        </w:rPr>
        <w:t xml:space="preserve">adopter des mesures concrètes pour </w:t>
      </w:r>
      <w:r w:rsidRPr="0088397C">
        <w:rPr>
          <w:b/>
          <w:bCs/>
          <w:lang w:val="fr-FR"/>
        </w:rPr>
        <w:t>modifier la réglementation</w:t>
      </w:r>
      <w:r>
        <w:rPr>
          <w:b/>
          <w:bCs/>
          <w:lang w:val="fr-FR"/>
        </w:rPr>
        <w:t xml:space="preserve"> de la détention avant jugement</w:t>
      </w:r>
      <w:r w:rsidRPr="0088397C">
        <w:rPr>
          <w:b/>
          <w:bCs/>
          <w:lang w:val="fr-FR"/>
        </w:rPr>
        <w:t xml:space="preserve"> et </w:t>
      </w:r>
      <w:r>
        <w:rPr>
          <w:b/>
          <w:bCs/>
          <w:lang w:val="fr-FR"/>
        </w:rPr>
        <w:t xml:space="preserve">pour accélérer </w:t>
      </w:r>
      <w:r w:rsidRPr="0088397C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>imposition, dans la pratique, des</w:t>
      </w:r>
      <w:r>
        <w:rPr>
          <w:b/>
          <w:bCs/>
          <w:lang w:val="fr-FR"/>
        </w:rPr>
        <w:t xml:space="preserve"> </w:t>
      </w:r>
      <w:r w:rsidRPr="0088397C">
        <w:rPr>
          <w:b/>
          <w:bCs/>
          <w:lang w:val="fr-FR"/>
        </w:rPr>
        <w:t xml:space="preserve">mesures remplaçant </w:t>
      </w:r>
      <w:r>
        <w:rPr>
          <w:b/>
          <w:bCs/>
          <w:lang w:val="fr-FR"/>
        </w:rPr>
        <w:t>cette</w:t>
      </w:r>
      <w:r w:rsidRPr="0088397C">
        <w:rPr>
          <w:b/>
          <w:bCs/>
          <w:lang w:val="fr-FR"/>
        </w:rPr>
        <w:t xml:space="preserve"> détention avant jugement</w:t>
      </w:r>
      <w:r>
        <w:rPr>
          <w:b/>
          <w:bCs/>
          <w:lang w:val="fr-FR"/>
        </w:rPr>
        <w:t xml:space="preserve">. Ces mesures doivent suivre des </w:t>
      </w:r>
      <w:r w:rsidRPr="0088397C">
        <w:rPr>
          <w:b/>
          <w:bCs/>
          <w:lang w:val="fr-FR"/>
        </w:rPr>
        <w:t xml:space="preserve">critères </w:t>
      </w:r>
      <w:r>
        <w:rPr>
          <w:b/>
          <w:bCs/>
          <w:lang w:val="fr-FR"/>
        </w:rPr>
        <w:t>qui so</w:t>
      </w:r>
      <w:r w:rsidR="00076297">
        <w:rPr>
          <w:b/>
          <w:bCs/>
          <w:lang w:val="fr-FR"/>
        </w:rPr>
        <w:t>ie</w:t>
      </w:r>
      <w:r>
        <w:rPr>
          <w:b/>
          <w:bCs/>
          <w:lang w:val="fr-FR"/>
        </w:rPr>
        <w:t xml:space="preserve">nt </w:t>
      </w:r>
      <w:r w:rsidR="00076297">
        <w:rPr>
          <w:b/>
          <w:bCs/>
          <w:lang w:val="fr-FR"/>
        </w:rPr>
        <w:t>adaptés à</w:t>
      </w:r>
      <w:r w:rsidRPr="0088397C">
        <w:rPr>
          <w:b/>
          <w:bCs/>
          <w:lang w:val="fr-FR"/>
        </w:rPr>
        <w:t xml:space="preserve"> la</w:t>
      </w:r>
      <w:r>
        <w:rPr>
          <w:b/>
          <w:bCs/>
          <w:lang w:val="fr-FR"/>
        </w:rPr>
        <w:t xml:space="preserve"> partie de la </w:t>
      </w:r>
      <w:r w:rsidRPr="0088397C">
        <w:rPr>
          <w:b/>
          <w:bCs/>
          <w:lang w:val="fr-FR"/>
        </w:rPr>
        <w:t xml:space="preserve">population </w:t>
      </w:r>
      <w:r>
        <w:rPr>
          <w:b/>
          <w:bCs/>
          <w:lang w:val="fr-FR"/>
        </w:rPr>
        <w:t xml:space="preserve">qui est </w:t>
      </w:r>
      <w:r w:rsidRPr="0088397C">
        <w:rPr>
          <w:b/>
          <w:bCs/>
          <w:lang w:val="fr-FR"/>
        </w:rPr>
        <w:t xml:space="preserve">sans domicile fixe, </w:t>
      </w:r>
      <w:r w:rsidR="00076297">
        <w:rPr>
          <w:b/>
          <w:bCs/>
          <w:lang w:val="fr-FR"/>
        </w:rPr>
        <w:t>afin</w:t>
      </w:r>
      <w:r w:rsidRPr="0088397C">
        <w:rPr>
          <w:b/>
          <w:bCs/>
          <w:lang w:val="fr-FR"/>
        </w:rPr>
        <w:t xml:space="preserve"> </w:t>
      </w:r>
      <w:r w:rsidR="00076297">
        <w:rPr>
          <w:b/>
          <w:bCs/>
          <w:lang w:val="fr-FR"/>
        </w:rPr>
        <w:t>d’</w:t>
      </w:r>
      <w:r w:rsidRPr="0088397C">
        <w:rPr>
          <w:b/>
          <w:bCs/>
          <w:lang w:val="fr-FR"/>
        </w:rPr>
        <w:t xml:space="preserve">éliminer les obstacles </w:t>
      </w:r>
      <w:r w:rsidR="00076297">
        <w:rPr>
          <w:b/>
          <w:bCs/>
          <w:lang w:val="fr-FR"/>
        </w:rPr>
        <w:t>à leur application</w:t>
      </w:r>
      <w:r>
        <w:rPr>
          <w:b/>
          <w:bCs/>
          <w:lang w:val="fr-FR"/>
        </w:rPr>
        <w:t xml:space="preserve"> </w:t>
      </w:r>
      <w:r w:rsidR="00076297">
        <w:rPr>
          <w:b/>
          <w:bCs/>
          <w:lang w:val="fr-FR"/>
        </w:rPr>
        <w:t>effective</w:t>
      </w:r>
      <w:r w:rsidRPr="0088397C">
        <w:rPr>
          <w:b/>
          <w:bCs/>
          <w:lang w:val="fr-FR"/>
        </w:rPr>
        <w:t>. 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 xml:space="preserve">État devrait aussi renforcer la formation </w:t>
      </w:r>
      <w:r w:rsidR="00076297">
        <w:rPr>
          <w:b/>
          <w:bCs/>
          <w:lang w:val="fr-FR"/>
        </w:rPr>
        <w:t>du personnel</w:t>
      </w:r>
      <w:r w:rsidRPr="0088397C">
        <w:rPr>
          <w:b/>
          <w:bCs/>
          <w:lang w:val="fr-FR"/>
        </w:rPr>
        <w:t xml:space="preserve"> judiciaire pour garantir que 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>imposition de la détention préventive ne soit</w:t>
      </w:r>
      <w:r>
        <w:rPr>
          <w:b/>
          <w:bCs/>
          <w:lang w:val="fr-FR"/>
        </w:rPr>
        <w:t xml:space="preserve"> </w:t>
      </w:r>
      <w:r w:rsidRPr="0088397C">
        <w:rPr>
          <w:b/>
          <w:bCs/>
          <w:lang w:val="fr-FR"/>
        </w:rPr>
        <w:t xml:space="preserve">pas la norme, et que la durée </w:t>
      </w:r>
      <w:r w:rsidR="00076297">
        <w:rPr>
          <w:b/>
          <w:bCs/>
          <w:lang w:val="fr-FR"/>
        </w:rPr>
        <w:t>en</w:t>
      </w:r>
      <w:r w:rsidRPr="0088397C">
        <w:rPr>
          <w:b/>
          <w:bCs/>
          <w:lang w:val="fr-FR"/>
        </w:rPr>
        <w:t xml:space="preserve"> soit limitée de manière stricte,</w:t>
      </w:r>
      <w:r>
        <w:rPr>
          <w:b/>
          <w:bCs/>
          <w:lang w:val="fr-FR"/>
        </w:rPr>
        <w:t xml:space="preserve"> </w:t>
      </w:r>
      <w:r w:rsidRPr="0088397C">
        <w:rPr>
          <w:b/>
          <w:bCs/>
          <w:lang w:val="fr-FR"/>
        </w:rPr>
        <w:t xml:space="preserve">conformément </w:t>
      </w:r>
      <w:r w:rsidR="00076297">
        <w:rPr>
          <w:b/>
          <w:bCs/>
          <w:lang w:val="fr-FR"/>
        </w:rPr>
        <w:t>au paragraphe 3 de</w:t>
      </w:r>
      <w:r w:rsidRPr="0088397C">
        <w:rPr>
          <w:b/>
          <w:bCs/>
          <w:lang w:val="fr-FR"/>
        </w:rPr>
        <w:t xml:space="preserve"> 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>article</w:t>
      </w:r>
      <w:r w:rsidR="00076297">
        <w:rPr>
          <w:b/>
          <w:bCs/>
          <w:lang w:val="fr-FR"/>
        </w:rPr>
        <w:t xml:space="preserve"> 9 </w:t>
      </w:r>
      <w:r w:rsidRPr="0088397C">
        <w:rPr>
          <w:b/>
          <w:bCs/>
          <w:lang w:val="fr-FR"/>
        </w:rPr>
        <w:t>du Pacte. L</w:t>
      </w:r>
      <w:r>
        <w:rPr>
          <w:b/>
          <w:bCs/>
          <w:lang w:val="fr-FR"/>
        </w:rPr>
        <w:t>’</w:t>
      </w:r>
      <w:r w:rsidRPr="0088397C">
        <w:rPr>
          <w:b/>
          <w:bCs/>
          <w:lang w:val="fr-FR"/>
        </w:rPr>
        <w:t>État partie devrait aussi garantir que toute personne</w:t>
      </w:r>
      <w:r>
        <w:rPr>
          <w:b/>
          <w:bCs/>
          <w:lang w:val="fr-FR"/>
        </w:rPr>
        <w:t xml:space="preserve"> </w:t>
      </w:r>
      <w:r w:rsidRPr="0088397C">
        <w:rPr>
          <w:b/>
          <w:bCs/>
          <w:lang w:val="fr-FR"/>
        </w:rPr>
        <w:t xml:space="preserve">placée en détention puisse effectivement consulter un avocat. </w:t>
      </w:r>
    </w:p>
    <w:p w:rsidR="002E3C1A" w:rsidRDefault="002E3C1A" w:rsidP="002E3C1A">
      <w:pPr>
        <w:pStyle w:val="ParNoG"/>
        <w:rPr>
          <w:bCs/>
          <w:lang w:val="fr-FR"/>
        </w:rPr>
      </w:pPr>
      <w:r w:rsidRPr="00375680">
        <w:rPr>
          <w:bCs/>
          <w:lang w:val="fr-FR"/>
        </w:rPr>
        <w:t>Le Comité est préoccupé par les informations dont il dispose, faisant état d</w:t>
      </w:r>
      <w:r>
        <w:rPr>
          <w:bCs/>
          <w:lang w:val="fr-FR"/>
        </w:rPr>
        <w:t>’</w:t>
      </w:r>
      <w:r w:rsidRPr="00375680">
        <w:rPr>
          <w:bCs/>
          <w:lang w:val="fr-FR"/>
        </w:rPr>
        <w:t>une</w:t>
      </w:r>
      <w:r>
        <w:rPr>
          <w:bCs/>
          <w:lang w:val="fr-FR"/>
        </w:rPr>
        <w:t xml:space="preserve"> </w:t>
      </w:r>
      <w:r w:rsidRPr="00375680">
        <w:rPr>
          <w:bCs/>
          <w:lang w:val="fr-FR"/>
        </w:rPr>
        <w:t>surpopu</w:t>
      </w:r>
      <w:r w:rsidR="00EF6DE4">
        <w:rPr>
          <w:bCs/>
          <w:lang w:val="fr-FR"/>
        </w:rPr>
        <w:t>lation carcérale de plus de 230 </w:t>
      </w:r>
      <w:r w:rsidRPr="00375680">
        <w:rPr>
          <w:bCs/>
          <w:lang w:val="fr-FR"/>
        </w:rPr>
        <w:t>%. Il est également préoccupé par les mesures</w:t>
      </w:r>
      <w:r>
        <w:rPr>
          <w:bCs/>
          <w:lang w:val="fr-FR"/>
        </w:rPr>
        <w:t xml:space="preserve"> </w:t>
      </w:r>
      <w:r w:rsidRPr="00375680">
        <w:rPr>
          <w:bCs/>
          <w:lang w:val="fr-FR"/>
        </w:rPr>
        <w:t>d</w:t>
      </w:r>
      <w:r>
        <w:rPr>
          <w:bCs/>
          <w:lang w:val="fr-FR"/>
        </w:rPr>
        <w:t>’</w:t>
      </w:r>
      <w:r w:rsidRPr="00375680">
        <w:rPr>
          <w:bCs/>
          <w:lang w:val="fr-FR"/>
        </w:rPr>
        <w:t xml:space="preserve">autogestion existant dans les prisons, </w:t>
      </w:r>
      <w:r>
        <w:rPr>
          <w:bCs/>
          <w:lang w:val="fr-FR"/>
        </w:rPr>
        <w:t>lorsqu’elles</w:t>
      </w:r>
      <w:r w:rsidRPr="00375680">
        <w:rPr>
          <w:bCs/>
          <w:lang w:val="fr-FR"/>
        </w:rPr>
        <w:t xml:space="preserve"> empêchent le contrôle effectif des actes de</w:t>
      </w:r>
      <w:r>
        <w:rPr>
          <w:bCs/>
          <w:lang w:val="fr-FR"/>
        </w:rPr>
        <w:t xml:space="preserve"> </w:t>
      </w:r>
      <w:r w:rsidRPr="00375680">
        <w:rPr>
          <w:bCs/>
          <w:lang w:val="fr-FR"/>
        </w:rPr>
        <w:t>violence commis entre détenus par les autorités pénitentiaires. Il constate également avec</w:t>
      </w:r>
      <w:r>
        <w:rPr>
          <w:bCs/>
          <w:lang w:val="fr-FR"/>
        </w:rPr>
        <w:t xml:space="preserve"> </w:t>
      </w:r>
      <w:r w:rsidRPr="00375680">
        <w:rPr>
          <w:bCs/>
          <w:lang w:val="fr-FR"/>
        </w:rPr>
        <w:t>préoccupation que le nombre d</w:t>
      </w:r>
      <w:r>
        <w:rPr>
          <w:bCs/>
          <w:lang w:val="fr-FR"/>
        </w:rPr>
        <w:t>’</w:t>
      </w:r>
      <w:r w:rsidRPr="00375680">
        <w:rPr>
          <w:bCs/>
          <w:lang w:val="fr-FR"/>
        </w:rPr>
        <w:t>enfants, garçons et filles, vivant en prison avec leur famille</w:t>
      </w:r>
      <w:r>
        <w:rPr>
          <w:bCs/>
          <w:lang w:val="fr-FR"/>
        </w:rPr>
        <w:t xml:space="preserve"> </w:t>
      </w:r>
      <w:r w:rsidRPr="00375680">
        <w:rPr>
          <w:bCs/>
          <w:lang w:val="fr-FR"/>
        </w:rPr>
        <w:t>est élevé (art. 10 et 24).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803693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État partie devrait adopter d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urgence des mesures pour remédier à la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surpopulation carcérale, en recourant à des sanctions de remplacement, comme la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surveillance électronique, la liberté conditionnelle ou les travaux d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intérêt général. Il</w:t>
      </w:r>
      <w:r w:rsidR="00EF6DE4">
        <w:rPr>
          <w:b/>
          <w:bCs/>
          <w:lang w:val="fr-FR"/>
        </w:rPr>
        <w:t> </w:t>
      </w:r>
      <w:r w:rsidRPr="00803693">
        <w:rPr>
          <w:b/>
          <w:bCs/>
          <w:lang w:val="fr-FR"/>
        </w:rPr>
        <w:t>devrait améliorer les conditions de détention et veiller à ce que les détenus et les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prévenus soient séparés, conformément aux dispositions du Pacte. De plus, l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État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partie devrait exercer un contrôle effectif sur tous les établissements pénitentiaires et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mener des enquêtes, engager des procédures et sanctionner dûment les auteurs de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faits de violence ou d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extorsion entre détenus. Il devrait aussi faire en sorte que la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présence en prison de mineurs aux côtés du père ou de la mère ne se produise que</w:t>
      </w:r>
      <w:r w:rsidR="00076297"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lorsqu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elle correspond à l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intérêt supérieur de l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 xml:space="preserve">enfant </w:t>
      </w:r>
      <w:r w:rsidR="00076297">
        <w:rPr>
          <w:b/>
          <w:bCs/>
          <w:lang w:val="fr-FR"/>
        </w:rPr>
        <w:t xml:space="preserve">et, dans les cas contraires, </w:t>
      </w:r>
      <w:r w:rsidRPr="00803693">
        <w:rPr>
          <w:b/>
          <w:bCs/>
          <w:lang w:val="fr-FR"/>
        </w:rPr>
        <w:t>prévoir d</w:t>
      </w:r>
      <w:r>
        <w:rPr>
          <w:b/>
          <w:bCs/>
          <w:lang w:val="fr-FR"/>
        </w:rPr>
        <w:t>’</w:t>
      </w:r>
      <w:r w:rsidRPr="00803693">
        <w:rPr>
          <w:b/>
          <w:bCs/>
          <w:lang w:val="fr-FR"/>
        </w:rPr>
        <w:t>autres systèmes</w:t>
      </w:r>
      <w:r>
        <w:rPr>
          <w:b/>
          <w:bCs/>
          <w:lang w:val="fr-FR"/>
        </w:rPr>
        <w:t xml:space="preserve"> </w:t>
      </w:r>
      <w:r w:rsidRPr="00803693">
        <w:rPr>
          <w:b/>
          <w:bCs/>
          <w:lang w:val="fr-FR"/>
        </w:rPr>
        <w:t>efficaces de tutelle.</w:t>
      </w:r>
    </w:p>
    <w:p w:rsidR="002E3C1A" w:rsidRDefault="002E3C1A" w:rsidP="002E3C1A">
      <w:pPr>
        <w:pStyle w:val="ParNoG"/>
        <w:rPr>
          <w:bCs/>
          <w:lang w:val="fr-FR"/>
        </w:rPr>
      </w:pPr>
      <w:r w:rsidRPr="00661533">
        <w:rPr>
          <w:bCs/>
          <w:lang w:val="fr-FR"/>
        </w:rPr>
        <w:t>Le Comité trouve préoccupant qu</w:t>
      </w:r>
      <w:r>
        <w:rPr>
          <w:bCs/>
          <w:lang w:val="fr-FR"/>
        </w:rPr>
        <w:t>’</w:t>
      </w:r>
      <w:r w:rsidRPr="00661533">
        <w:rPr>
          <w:bCs/>
          <w:lang w:val="fr-FR"/>
        </w:rPr>
        <w:t>il n</w:t>
      </w:r>
      <w:r>
        <w:rPr>
          <w:bCs/>
          <w:lang w:val="fr-FR"/>
        </w:rPr>
        <w:t>’</w:t>
      </w:r>
      <w:r w:rsidRPr="00661533">
        <w:rPr>
          <w:bCs/>
          <w:lang w:val="fr-FR"/>
        </w:rPr>
        <w:t>existe pas de service civil permettant aux</w:t>
      </w:r>
      <w:r>
        <w:rPr>
          <w:bCs/>
          <w:lang w:val="fr-FR"/>
        </w:rPr>
        <w:t xml:space="preserve"> </w:t>
      </w:r>
      <w:r w:rsidRPr="00661533">
        <w:rPr>
          <w:bCs/>
          <w:lang w:val="fr-FR"/>
        </w:rPr>
        <w:t>objecteurs de conscience d</w:t>
      </w:r>
      <w:r>
        <w:rPr>
          <w:bCs/>
          <w:lang w:val="fr-FR"/>
        </w:rPr>
        <w:t>’</w:t>
      </w:r>
      <w:r w:rsidRPr="00661533">
        <w:rPr>
          <w:bCs/>
          <w:lang w:val="fr-FR"/>
        </w:rPr>
        <w:t>exercer le</w:t>
      </w:r>
      <w:r w:rsidR="00076297">
        <w:rPr>
          <w:bCs/>
          <w:lang w:val="fr-FR"/>
        </w:rPr>
        <w:t>urs</w:t>
      </w:r>
      <w:r w:rsidRPr="00661533">
        <w:rPr>
          <w:bCs/>
          <w:lang w:val="fr-FR"/>
        </w:rPr>
        <w:t xml:space="preserve"> droits en vertu des dispositions du</w:t>
      </w:r>
      <w:r>
        <w:rPr>
          <w:bCs/>
          <w:lang w:val="fr-FR"/>
        </w:rPr>
        <w:t xml:space="preserve"> </w:t>
      </w:r>
      <w:r w:rsidRPr="00661533">
        <w:rPr>
          <w:bCs/>
          <w:lang w:val="fr-FR"/>
        </w:rPr>
        <w:t>Pacte (art. 18).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661533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661533">
        <w:rPr>
          <w:b/>
          <w:bCs/>
          <w:lang w:val="fr-FR"/>
        </w:rPr>
        <w:t>État partie d</w:t>
      </w:r>
      <w:r>
        <w:rPr>
          <w:b/>
          <w:bCs/>
          <w:lang w:val="fr-FR"/>
        </w:rPr>
        <w:t>oi</w:t>
      </w:r>
      <w:r w:rsidRPr="00661533">
        <w:rPr>
          <w:b/>
          <w:bCs/>
          <w:lang w:val="fr-FR"/>
        </w:rPr>
        <w:t>t adopter des dispositions législatives reconnaissant le droit à</w:t>
      </w:r>
      <w:r>
        <w:rPr>
          <w:b/>
          <w:bCs/>
          <w:lang w:val="fr-FR"/>
        </w:rPr>
        <w:t xml:space="preserve"> </w:t>
      </w:r>
      <w:r w:rsidRPr="00661533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661533">
        <w:rPr>
          <w:b/>
          <w:bCs/>
          <w:lang w:val="fr-FR"/>
        </w:rPr>
        <w:t xml:space="preserve">objection de conscience au service militaire et mettre en place </w:t>
      </w:r>
      <w:r w:rsidR="00076297">
        <w:rPr>
          <w:b/>
          <w:bCs/>
          <w:lang w:val="fr-FR"/>
        </w:rPr>
        <w:t>un service de remplacement</w:t>
      </w:r>
      <w:r w:rsidRPr="00661533">
        <w:rPr>
          <w:b/>
          <w:bCs/>
          <w:lang w:val="fr-FR"/>
        </w:rPr>
        <w:t xml:space="preserve"> accessible à tous les objecteurs de conscience, dont le</w:t>
      </w:r>
      <w:r>
        <w:rPr>
          <w:b/>
          <w:bCs/>
          <w:lang w:val="fr-FR"/>
        </w:rPr>
        <w:t xml:space="preserve"> </w:t>
      </w:r>
      <w:r w:rsidRPr="00661533">
        <w:rPr>
          <w:b/>
          <w:bCs/>
          <w:lang w:val="fr-FR"/>
        </w:rPr>
        <w:t>caractère, le coût et la durée ne soient ni punitifs ni discriminatoires.</w:t>
      </w:r>
    </w:p>
    <w:p w:rsidR="002E3C1A" w:rsidRDefault="002E3C1A" w:rsidP="002E3C1A">
      <w:pPr>
        <w:pStyle w:val="ParNoG"/>
        <w:rPr>
          <w:lang w:val="fr-FR"/>
        </w:rPr>
      </w:pPr>
      <w:r w:rsidRPr="00661533">
        <w:rPr>
          <w:lang w:val="fr-FR"/>
        </w:rPr>
        <w:t>Le Comité rappelle ses précédentes observations finales (CCPR/C/</w:t>
      </w:r>
      <w:r>
        <w:rPr>
          <w:lang w:val="fr-FR"/>
        </w:rPr>
        <w:t>79/Add.74</w:t>
      </w:r>
      <w:r w:rsidRPr="00661533">
        <w:rPr>
          <w:lang w:val="fr-FR"/>
        </w:rPr>
        <w:t>, par</w:t>
      </w:r>
      <w:r w:rsidR="00076297">
        <w:rPr>
          <w:lang w:val="fr-FR"/>
        </w:rPr>
        <w:t>. </w:t>
      </w:r>
      <w:r w:rsidRPr="00661533">
        <w:rPr>
          <w:lang w:val="fr-FR"/>
        </w:rPr>
        <w:t>19)</w:t>
      </w:r>
      <w:r>
        <w:rPr>
          <w:lang w:val="fr-FR"/>
        </w:rPr>
        <w:t xml:space="preserve"> </w:t>
      </w:r>
      <w:r w:rsidRPr="00661533">
        <w:rPr>
          <w:lang w:val="fr-FR"/>
        </w:rPr>
        <w:t>et constate avec préoccupation qu</w:t>
      </w:r>
      <w:r>
        <w:rPr>
          <w:lang w:val="fr-FR"/>
        </w:rPr>
        <w:t>’</w:t>
      </w:r>
      <w:r w:rsidRPr="00661533">
        <w:rPr>
          <w:lang w:val="fr-FR"/>
        </w:rPr>
        <w:t>il continue de recevoir des informations suivant</w:t>
      </w:r>
      <w:r>
        <w:rPr>
          <w:lang w:val="fr-FR"/>
        </w:rPr>
        <w:t xml:space="preserve"> </w:t>
      </w:r>
      <w:r w:rsidRPr="00661533">
        <w:rPr>
          <w:lang w:val="fr-FR"/>
        </w:rPr>
        <w:t>lesquelles les ingérences politiques et la corruption sont généralisées dans le système</w:t>
      </w:r>
      <w:r>
        <w:rPr>
          <w:lang w:val="fr-FR"/>
        </w:rPr>
        <w:t xml:space="preserve"> </w:t>
      </w:r>
      <w:r w:rsidRPr="00661533">
        <w:rPr>
          <w:lang w:val="fr-FR"/>
        </w:rPr>
        <w:t>judiciaire. Le Comité est aussi préoccupé par le fait que les critères de nomination des juges</w:t>
      </w:r>
      <w:r>
        <w:rPr>
          <w:lang w:val="fr-FR"/>
        </w:rPr>
        <w:t xml:space="preserve"> </w:t>
      </w:r>
      <w:r w:rsidRPr="00661533">
        <w:rPr>
          <w:lang w:val="fr-FR"/>
        </w:rPr>
        <w:t>excluent de facto les avocats qui ont défendu des personnes condamnées pour atteinte à</w:t>
      </w:r>
      <w:r>
        <w:rPr>
          <w:lang w:val="fr-FR"/>
        </w:rPr>
        <w:t xml:space="preserve"> </w:t>
      </w:r>
      <w:r w:rsidRPr="00661533">
        <w:rPr>
          <w:lang w:val="fr-FR"/>
        </w:rPr>
        <w:t>l</w:t>
      </w:r>
      <w:r>
        <w:rPr>
          <w:lang w:val="fr-FR"/>
        </w:rPr>
        <w:t>’</w:t>
      </w:r>
      <w:r w:rsidRPr="00661533">
        <w:rPr>
          <w:lang w:val="fr-FR"/>
        </w:rPr>
        <w:t>unité nationale. Le Comité est également préoccupé par les retards importants pris par</w:t>
      </w:r>
      <w:r>
        <w:rPr>
          <w:lang w:val="fr-FR"/>
        </w:rPr>
        <w:t xml:space="preserve"> </w:t>
      </w:r>
      <w:r w:rsidRPr="00661533">
        <w:rPr>
          <w:lang w:val="fr-FR"/>
        </w:rPr>
        <w:t>l</w:t>
      </w:r>
      <w:r>
        <w:rPr>
          <w:lang w:val="fr-FR"/>
        </w:rPr>
        <w:t>’</w:t>
      </w:r>
      <w:r w:rsidRPr="00661533">
        <w:rPr>
          <w:lang w:val="fr-FR"/>
        </w:rPr>
        <w:t>administration de la justice et par les lacunes de la couverture géographique du système</w:t>
      </w:r>
      <w:r>
        <w:rPr>
          <w:lang w:val="fr-FR"/>
        </w:rPr>
        <w:t xml:space="preserve"> </w:t>
      </w:r>
      <w:r w:rsidRPr="00661533">
        <w:rPr>
          <w:lang w:val="fr-FR"/>
        </w:rPr>
        <w:t>judiciaire, ainsi que par le nombre réduit d</w:t>
      </w:r>
      <w:r>
        <w:rPr>
          <w:lang w:val="fr-FR"/>
        </w:rPr>
        <w:t>’</w:t>
      </w:r>
      <w:r w:rsidRPr="00661533">
        <w:rPr>
          <w:lang w:val="fr-FR"/>
        </w:rPr>
        <w:t>avocats de l</w:t>
      </w:r>
      <w:r>
        <w:rPr>
          <w:lang w:val="fr-FR"/>
        </w:rPr>
        <w:t>’</w:t>
      </w:r>
      <w:r w:rsidRPr="00661533">
        <w:rPr>
          <w:lang w:val="fr-FR"/>
        </w:rPr>
        <w:t>aide juridictionnelle. Il trouve aussi</w:t>
      </w:r>
      <w:r>
        <w:rPr>
          <w:lang w:val="fr-FR"/>
        </w:rPr>
        <w:t xml:space="preserve"> </w:t>
      </w:r>
      <w:r w:rsidRPr="00661533">
        <w:rPr>
          <w:lang w:val="fr-FR"/>
        </w:rPr>
        <w:t>inquiétant le manque d</w:t>
      </w:r>
      <w:r>
        <w:rPr>
          <w:lang w:val="fr-FR"/>
        </w:rPr>
        <w:t>’</w:t>
      </w:r>
      <w:r w:rsidRPr="00661533">
        <w:rPr>
          <w:lang w:val="fr-FR"/>
        </w:rPr>
        <w:t>information</w:t>
      </w:r>
      <w:r>
        <w:rPr>
          <w:lang w:val="fr-FR"/>
        </w:rPr>
        <w:t xml:space="preserve">s sur les mécanismes favorisant </w:t>
      </w:r>
      <w:r w:rsidRPr="00661533">
        <w:rPr>
          <w:lang w:val="fr-FR"/>
        </w:rPr>
        <w:t xml:space="preserve">la compatibilité </w:t>
      </w:r>
      <w:r>
        <w:rPr>
          <w:lang w:val="fr-FR"/>
        </w:rPr>
        <w:t xml:space="preserve">avec le Pacte </w:t>
      </w:r>
      <w:r w:rsidRPr="00661533">
        <w:rPr>
          <w:lang w:val="fr-FR"/>
        </w:rPr>
        <w:t>de la</w:t>
      </w:r>
      <w:r>
        <w:rPr>
          <w:lang w:val="fr-FR"/>
        </w:rPr>
        <w:t xml:space="preserve"> </w:t>
      </w:r>
      <w:r w:rsidRPr="00661533">
        <w:rPr>
          <w:lang w:val="fr-FR"/>
        </w:rPr>
        <w:t>juridiction autochtone originaire paysanne (art. 14).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82738E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État partie devrait redoubler d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efforts pour garantir, dans la loi et dans la pratique,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indépendance du pouvoir judiciaire, et continuer de s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employer d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urgence à appliquer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dans la magistrature un système d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accès et de carrière correspondant à des critères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objectifs et transparents, n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entrant pas en conflit ave</w:t>
      </w:r>
      <w:r w:rsidR="00EF6DE4">
        <w:rPr>
          <w:b/>
          <w:bCs/>
          <w:lang w:val="fr-FR"/>
        </w:rPr>
        <w:t>c le droit à la défense, et </w:t>
      </w:r>
      <w:r w:rsidRPr="0082738E">
        <w:rPr>
          <w:b/>
          <w:bCs/>
          <w:lang w:val="fr-FR"/>
        </w:rPr>
        <w:t>à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introduire un régime disciplinaire indépendant dans 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organe judiciaire et le ministère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public. Il devrait également intensifier la lutte contre la corruption, particulièrement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 xml:space="preserve">parmi </w:t>
      </w:r>
      <w:r w:rsidR="00076297">
        <w:rPr>
          <w:b/>
          <w:bCs/>
          <w:lang w:val="fr-FR"/>
        </w:rPr>
        <w:t>le personnel judiciaire et</w:t>
      </w:r>
      <w:r w:rsidRPr="0082738E">
        <w:rPr>
          <w:b/>
          <w:bCs/>
          <w:lang w:val="fr-FR"/>
        </w:rPr>
        <w:t xml:space="preserve"> la police, en menant promptement et de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manière exhaustive des enquêtes indépendantes et impartiales sur tous les cas de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corruption, et appliquer aux coupables des sanctions qui ne soient pas seulement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disciplinaires, mais aussi pénales. 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 xml:space="preserve">État partie devrait aussi </w:t>
      </w:r>
      <w:r w:rsidR="00076297">
        <w:rPr>
          <w:b/>
          <w:bCs/>
          <w:lang w:val="fr-FR"/>
        </w:rPr>
        <w:t>élaborer</w:t>
      </w:r>
      <w:r w:rsidRPr="0082738E">
        <w:rPr>
          <w:b/>
          <w:bCs/>
          <w:lang w:val="fr-FR"/>
        </w:rPr>
        <w:t xml:space="preserve"> d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urgence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une politique nationale visant à réduire 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arriéré judiciaire et à augmenter le nombre de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tribunaux, et désigner davantage de juges et d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avocats de 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aide juridictionnelle, en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particulier dans les zones rurales. Le Comité exhorte l</w:t>
      </w:r>
      <w:r>
        <w:rPr>
          <w:b/>
          <w:bCs/>
          <w:lang w:val="fr-FR"/>
        </w:rPr>
        <w:t>’</w:t>
      </w:r>
      <w:r w:rsidRPr="0082738E">
        <w:rPr>
          <w:b/>
          <w:bCs/>
          <w:lang w:val="fr-FR"/>
        </w:rPr>
        <w:t>État à mettre en place les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 xml:space="preserve">mécanismes nécessaires pour que </w:t>
      </w:r>
      <w:r>
        <w:rPr>
          <w:b/>
          <w:bCs/>
          <w:lang w:val="fr-FR"/>
        </w:rPr>
        <w:t>la</w:t>
      </w:r>
      <w:r w:rsidRPr="0082738E">
        <w:rPr>
          <w:b/>
          <w:bCs/>
          <w:lang w:val="fr-FR"/>
        </w:rPr>
        <w:t xml:space="preserve"> juridiction</w:t>
      </w:r>
      <w:r>
        <w:rPr>
          <w:b/>
          <w:bCs/>
          <w:lang w:val="fr-FR"/>
        </w:rPr>
        <w:t xml:space="preserve"> autochtone originaire paysanne</w:t>
      </w:r>
      <w:r w:rsidRPr="0082738E">
        <w:rPr>
          <w:b/>
          <w:bCs/>
          <w:lang w:val="fr-FR"/>
        </w:rPr>
        <w:t xml:space="preserve"> respecte à tout moment le droit à</w:t>
      </w:r>
      <w:r>
        <w:rPr>
          <w:b/>
          <w:bCs/>
          <w:lang w:val="fr-FR"/>
        </w:rPr>
        <w:t xml:space="preserve"> </w:t>
      </w:r>
      <w:r w:rsidRPr="0082738E">
        <w:rPr>
          <w:b/>
          <w:bCs/>
          <w:lang w:val="fr-FR"/>
        </w:rPr>
        <w:t>une procédure régulière et aux autres garanties prévues par le Pacte.</w:t>
      </w:r>
    </w:p>
    <w:p w:rsidR="002E3C1A" w:rsidRDefault="002E3C1A" w:rsidP="00936B06">
      <w:pPr>
        <w:pStyle w:val="ParNoG"/>
        <w:rPr>
          <w:bCs/>
          <w:lang w:val="fr-FR"/>
        </w:rPr>
      </w:pPr>
      <w:r w:rsidRPr="00453A12">
        <w:rPr>
          <w:bCs/>
          <w:lang w:val="fr-FR"/>
        </w:rPr>
        <w:t>Le Comité reconnaît les efforts réalisés par l</w:t>
      </w:r>
      <w:r>
        <w:rPr>
          <w:bCs/>
          <w:lang w:val="fr-FR"/>
        </w:rPr>
        <w:t>’</w:t>
      </w:r>
      <w:r w:rsidRPr="00453A12">
        <w:rPr>
          <w:bCs/>
          <w:lang w:val="fr-FR"/>
        </w:rPr>
        <w:t>État partie pour lutter contre le travail</w:t>
      </w:r>
      <w:r>
        <w:rPr>
          <w:bCs/>
          <w:lang w:val="fr-FR"/>
        </w:rPr>
        <w:t xml:space="preserve"> </w:t>
      </w:r>
      <w:r w:rsidRPr="00453A12">
        <w:rPr>
          <w:bCs/>
          <w:lang w:val="fr-FR"/>
        </w:rPr>
        <w:t>des enfants, mais il est préoccupé par la persistance de ce phénomène, ainsi que par</w:t>
      </w:r>
      <w:r>
        <w:rPr>
          <w:bCs/>
          <w:lang w:val="fr-FR"/>
        </w:rPr>
        <w:t xml:space="preserve"> </w:t>
      </w:r>
      <w:r w:rsidRPr="00453A12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453A12">
        <w:rPr>
          <w:bCs/>
          <w:lang w:val="fr-FR"/>
        </w:rPr>
        <w:t>absence d</w:t>
      </w:r>
      <w:r>
        <w:rPr>
          <w:bCs/>
          <w:lang w:val="fr-FR"/>
        </w:rPr>
        <w:t>’</w:t>
      </w:r>
      <w:r w:rsidRPr="00453A12">
        <w:rPr>
          <w:bCs/>
          <w:lang w:val="fr-FR"/>
        </w:rPr>
        <w:t>informations sur les moyens mis en œuvre pour combattre l</w:t>
      </w:r>
      <w:r>
        <w:rPr>
          <w:bCs/>
          <w:lang w:val="fr-FR"/>
        </w:rPr>
        <w:t>’</w:t>
      </w:r>
      <w:r w:rsidRPr="00453A12">
        <w:rPr>
          <w:bCs/>
          <w:lang w:val="fr-FR"/>
        </w:rPr>
        <w:t>exploitation</w:t>
      </w:r>
      <w:r>
        <w:rPr>
          <w:bCs/>
          <w:lang w:val="fr-FR"/>
        </w:rPr>
        <w:t xml:space="preserve"> </w:t>
      </w:r>
      <w:r w:rsidRPr="00453A12">
        <w:rPr>
          <w:bCs/>
          <w:lang w:val="fr-FR"/>
        </w:rPr>
        <w:t>sexuelle des mineurs (art. 8 et 24).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0F1D0B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État partie doit redoubler d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efforts pour assurer l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application effective du cadre</w:t>
      </w:r>
      <w:r>
        <w:rPr>
          <w:b/>
          <w:bCs/>
          <w:lang w:val="fr-FR"/>
        </w:rPr>
        <w:t xml:space="preserve"> </w:t>
      </w:r>
      <w:r w:rsidRPr="000F1D0B">
        <w:rPr>
          <w:b/>
          <w:bCs/>
          <w:lang w:val="fr-FR"/>
        </w:rPr>
        <w:t>législatif et normatif en matière d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élimination du travail des enfants et de</w:t>
      </w:r>
      <w:r>
        <w:rPr>
          <w:b/>
          <w:bCs/>
          <w:lang w:val="fr-FR"/>
        </w:rPr>
        <w:t xml:space="preserve"> </w:t>
      </w:r>
      <w:r w:rsidRPr="000F1D0B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exploitation sexuelle des mineurs, et veiller à ce que les infractions à ces lois donnent</w:t>
      </w:r>
      <w:r>
        <w:rPr>
          <w:b/>
          <w:bCs/>
          <w:lang w:val="fr-FR"/>
        </w:rPr>
        <w:t xml:space="preserve"> </w:t>
      </w:r>
      <w:r w:rsidRPr="000F1D0B">
        <w:rPr>
          <w:b/>
          <w:bCs/>
          <w:lang w:val="fr-FR"/>
        </w:rPr>
        <w:t>effectivement lieu à des enquêtes, et soient poursuivies et sanctionnées. L</w:t>
      </w:r>
      <w:r>
        <w:rPr>
          <w:b/>
          <w:bCs/>
          <w:lang w:val="fr-FR"/>
        </w:rPr>
        <w:t>’</w:t>
      </w:r>
      <w:r w:rsidRPr="000F1D0B">
        <w:rPr>
          <w:b/>
          <w:bCs/>
          <w:lang w:val="fr-FR"/>
        </w:rPr>
        <w:t>État devrait</w:t>
      </w:r>
      <w:r>
        <w:rPr>
          <w:b/>
          <w:bCs/>
          <w:lang w:val="fr-FR"/>
        </w:rPr>
        <w:t xml:space="preserve"> </w:t>
      </w:r>
      <w:r w:rsidRPr="000F1D0B">
        <w:rPr>
          <w:b/>
          <w:bCs/>
          <w:lang w:val="fr-FR"/>
        </w:rPr>
        <w:t>également adopter des stratégies durables pour soutenir les familles vulnérables face à</w:t>
      </w:r>
      <w:r>
        <w:rPr>
          <w:b/>
          <w:bCs/>
          <w:lang w:val="fr-FR"/>
        </w:rPr>
        <w:t xml:space="preserve"> </w:t>
      </w:r>
      <w:r w:rsidRPr="000F1D0B">
        <w:rPr>
          <w:b/>
          <w:bCs/>
          <w:lang w:val="fr-FR"/>
        </w:rPr>
        <w:t>ce type de pratique et intensifier les campagnes de sensibilisation.</w:t>
      </w:r>
    </w:p>
    <w:p w:rsidR="002E3C1A" w:rsidRDefault="002E3C1A" w:rsidP="00936B06">
      <w:pPr>
        <w:pStyle w:val="ParNoG"/>
        <w:rPr>
          <w:bCs/>
          <w:lang w:val="fr-FR"/>
        </w:rPr>
      </w:pPr>
      <w:r w:rsidRPr="000F1D0B">
        <w:rPr>
          <w:bCs/>
          <w:lang w:val="fr-FR"/>
        </w:rPr>
        <w:t xml:space="preserve">Le Comité est préoccupé par les plaintes </w:t>
      </w:r>
      <w:r w:rsidR="00076297">
        <w:rPr>
          <w:bCs/>
          <w:lang w:val="fr-FR"/>
        </w:rPr>
        <w:t>pour</w:t>
      </w:r>
      <w:r w:rsidRPr="000F1D0B">
        <w:rPr>
          <w:bCs/>
          <w:lang w:val="fr-FR"/>
        </w:rPr>
        <w:t xml:space="preserve"> actes de violence verbale et</w:t>
      </w:r>
      <w:r>
        <w:rPr>
          <w:bCs/>
          <w:lang w:val="fr-FR"/>
        </w:rPr>
        <w:t xml:space="preserve"> </w:t>
      </w:r>
      <w:r w:rsidRPr="000F1D0B">
        <w:rPr>
          <w:bCs/>
          <w:lang w:val="fr-FR"/>
        </w:rPr>
        <w:t>physique contre des journalistes ainsi que par l</w:t>
      </w:r>
      <w:r>
        <w:rPr>
          <w:bCs/>
          <w:lang w:val="fr-FR"/>
        </w:rPr>
        <w:t>’</w:t>
      </w:r>
      <w:r w:rsidRPr="000F1D0B">
        <w:rPr>
          <w:bCs/>
          <w:lang w:val="fr-FR"/>
        </w:rPr>
        <w:t>augmentation des procédures</w:t>
      </w:r>
      <w:r>
        <w:rPr>
          <w:bCs/>
          <w:lang w:val="fr-FR"/>
        </w:rPr>
        <w:t xml:space="preserve"> </w:t>
      </w:r>
      <w:r w:rsidR="00076297">
        <w:rPr>
          <w:bCs/>
          <w:lang w:val="fr-FR"/>
        </w:rPr>
        <w:t>pénale</w:t>
      </w:r>
      <w:r w:rsidR="00A53665">
        <w:rPr>
          <w:bCs/>
          <w:lang w:val="fr-FR"/>
        </w:rPr>
        <w:t xml:space="preserve">s </w:t>
      </w:r>
      <w:r w:rsidR="00076297">
        <w:rPr>
          <w:bCs/>
          <w:lang w:val="fr-FR"/>
        </w:rPr>
        <w:t>visant</w:t>
      </w:r>
      <w:r w:rsidRPr="000F1D0B">
        <w:rPr>
          <w:bCs/>
          <w:lang w:val="fr-FR"/>
        </w:rPr>
        <w:t xml:space="preserve"> ce secteur d</w:t>
      </w:r>
      <w:r>
        <w:rPr>
          <w:bCs/>
          <w:lang w:val="fr-FR"/>
        </w:rPr>
        <w:t>’</w:t>
      </w:r>
      <w:r w:rsidRPr="000F1D0B">
        <w:rPr>
          <w:bCs/>
          <w:lang w:val="fr-FR"/>
        </w:rPr>
        <w:t xml:space="preserve">activité. Il est également préoccupé par la loi </w:t>
      </w:r>
      <w:r w:rsidR="004361D3" w:rsidRPr="004361D3">
        <w:rPr>
          <w:rFonts w:eastAsia="MS Mincho"/>
          <w:bCs/>
          <w:lang w:val="fr-FR"/>
        </w:rPr>
        <w:t>n</w:t>
      </w:r>
      <w:r w:rsidR="004361D3" w:rsidRPr="004361D3">
        <w:rPr>
          <w:rFonts w:eastAsia="MS Mincho"/>
          <w:bCs/>
          <w:vertAlign w:val="superscript"/>
          <w:lang w:val="fr-FR"/>
        </w:rPr>
        <w:t>o</w:t>
      </w:r>
      <w:r w:rsidR="004361D3">
        <w:rPr>
          <w:bCs/>
          <w:lang w:val="fr-FR"/>
        </w:rPr>
        <w:t> </w:t>
      </w:r>
      <w:r w:rsidRPr="000F1D0B">
        <w:rPr>
          <w:bCs/>
          <w:lang w:val="fr-FR"/>
        </w:rPr>
        <w:t>351 et son</w:t>
      </w:r>
      <w:r>
        <w:rPr>
          <w:bCs/>
          <w:lang w:val="fr-FR"/>
        </w:rPr>
        <w:t xml:space="preserve"> </w:t>
      </w:r>
      <w:r w:rsidRPr="000F1D0B">
        <w:rPr>
          <w:bCs/>
          <w:lang w:val="fr-FR"/>
        </w:rPr>
        <w:t>règlement d</w:t>
      </w:r>
      <w:r>
        <w:rPr>
          <w:bCs/>
          <w:lang w:val="fr-FR"/>
        </w:rPr>
        <w:t>’</w:t>
      </w:r>
      <w:r w:rsidRPr="000F1D0B">
        <w:rPr>
          <w:bCs/>
          <w:lang w:val="fr-FR"/>
        </w:rPr>
        <w:t xml:space="preserve">application </w:t>
      </w:r>
      <w:r>
        <w:rPr>
          <w:bCs/>
          <w:lang w:val="fr-FR"/>
        </w:rPr>
        <w:t xml:space="preserve">(Décret suprême </w:t>
      </w:r>
      <w:r w:rsidR="004361D3" w:rsidRPr="004361D3">
        <w:rPr>
          <w:rFonts w:eastAsia="MS Mincho"/>
          <w:bCs/>
          <w:lang w:val="fr-FR"/>
        </w:rPr>
        <w:t>n</w:t>
      </w:r>
      <w:r w:rsidR="004361D3" w:rsidRPr="004361D3">
        <w:rPr>
          <w:rFonts w:eastAsia="MS Mincho"/>
          <w:bCs/>
          <w:vertAlign w:val="superscript"/>
          <w:lang w:val="fr-FR"/>
        </w:rPr>
        <w:t>o</w:t>
      </w:r>
      <w:r w:rsidR="004361D3">
        <w:rPr>
          <w:bCs/>
          <w:lang w:val="fr-FR"/>
        </w:rPr>
        <w:t> </w:t>
      </w:r>
      <w:r w:rsidRPr="000F1D0B">
        <w:rPr>
          <w:bCs/>
          <w:lang w:val="fr-FR"/>
        </w:rPr>
        <w:t>1597 de 2013</w:t>
      </w:r>
      <w:r>
        <w:rPr>
          <w:bCs/>
          <w:lang w:val="fr-FR"/>
        </w:rPr>
        <w:t>)</w:t>
      </w:r>
      <w:r w:rsidRPr="000F1D0B">
        <w:rPr>
          <w:bCs/>
          <w:lang w:val="fr-FR"/>
        </w:rPr>
        <w:t>, car il constate que dans ces textes, la personnalité</w:t>
      </w:r>
      <w:r>
        <w:rPr>
          <w:bCs/>
          <w:lang w:val="fr-FR"/>
        </w:rPr>
        <w:t xml:space="preserve"> </w:t>
      </w:r>
      <w:r w:rsidRPr="000F1D0B">
        <w:rPr>
          <w:bCs/>
          <w:lang w:val="fr-FR"/>
        </w:rPr>
        <w:t xml:space="preserve">juridique des organisations non gouvernementales </w:t>
      </w:r>
      <w:r w:rsidR="00076297">
        <w:rPr>
          <w:bCs/>
          <w:lang w:val="fr-FR"/>
        </w:rPr>
        <w:t xml:space="preserve">(ONG) </w:t>
      </w:r>
      <w:r w:rsidRPr="000F1D0B">
        <w:rPr>
          <w:bCs/>
          <w:lang w:val="fr-FR"/>
        </w:rPr>
        <w:t>peut être révoquée pour des raisons liées</w:t>
      </w:r>
      <w:r>
        <w:rPr>
          <w:bCs/>
          <w:lang w:val="fr-FR"/>
        </w:rPr>
        <w:t xml:space="preserve"> </w:t>
      </w:r>
      <w:r w:rsidRPr="000F1D0B">
        <w:rPr>
          <w:bCs/>
          <w:lang w:val="fr-FR"/>
        </w:rPr>
        <w:t>au n</w:t>
      </w:r>
      <w:r>
        <w:rPr>
          <w:bCs/>
          <w:lang w:val="fr-FR"/>
        </w:rPr>
        <w:t xml:space="preserve">on-respect de politiques </w:t>
      </w:r>
      <w:r w:rsidRPr="000F1D0B">
        <w:rPr>
          <w:bCs/>
          <w:lang w:val="fr-FR"/>
        </w:rPr>
        <w:t>sectorielles, ou au motif d</w:t>
      </w:r>
      <w:r>
        <w:rPr>
          <w:bCs/>
          <w:lang w:val="fr-FR"/>
        </w:rPr>
        <w:t>’</w:t>
      </w:r>
      <w:r w:rsidRPr="000F1D0B">
        <w:rPr>
          <w:bCs/>
          <w:lang w:val="fr-FR"/>
        </w:rPr>
        <w:t>activités différentes de celles qui</w:t>
      </w:r>
      <w:r>
        <w:rPr>
          <w:bCs/>
          <w:lang w:val="fr-FR"/>
        </w:rPr>
        <w:t xml:space="preserve"> </w:t>
      </w:r>
      <w:r w:rsidRPr="000F1D0B">
        <w:rPr>
          <w:bCs/>
          <w:lang w:val="fr-FR"/>
        </w:rPr>
        <w:t>sont décrites dans leur statut (art. 7, 19 et 22).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511907">
        <w:rPr>
          <w:b/>
          <w:bCs/>
          <w:lang w:val="fr-FR"/>
        </w:rPr>
        <w:t xml:space="preserve">Le Comité rappelle son Observation générale </w:t>
      </w:r>
      <w:r w:rsidR="004361D3" w:rsidRPr="004361D3">
        <w:rPr>
          <w:rFonts w:eastAsia="MS Mincho"/>
          <w:b/>
          <w:bCs/>
          <w:lang w:val="fr-FR"/>
        </w:rPr>
        <w:t>n</w:t>
      </w:r>
      <w:r w:rsidR="004361D3" w:rsidRPr="004361D3">
        <w:rPr>
          <w:rFonts w:eastAsia="MS Mincho"/>
          <w:b/>
          <w:bCs/>
          <w:vertAlign w:val="superscript"/>
          <w:lang w:val="fr-FR"/>
        </w:rPr>
        <w:t>o</w:t>
      </w:r>
      <w:r w:rsidR="004361D3">
        <w:rPr>
          <w:b/>
          <w:bCs/>
          <w:lang w:val="fr-FR"/>
        </w:rPr>
        <w:t> </w:t>
      </w:r>
      <w:r w:rsidRPr="00511907">
        <w:rPr>
          <w:b/>
          <w:bCs/>
          <w:lang w:val="fr-FR"/>
        </w:rPr>
        <w:t xml:space="preserve">34 (2011) </w:t>
      </w:r>
      <w:r>
        <w:rPr>
          <w:b/>
          <w:bCs/>
          <w:lang w:val="fr-FR"/>
        </w:rPr>
        <w:t xml:space="preserve">sur la liberté d’opinion et la liberté d’expression </w:t>
      </w:r>
      <w:r w:rsidRPr="00511907">
        <w:rPr>
          <w:b/>
          <w:bCs/>
          <w:lang w:val="fr-FR"/>
        </w:rPr>
        <w:t>et recommande à l</w:t>
      </w:r>
      <w:r>
        <w:rPr>
          <w:b/>
          <w:bCs/>
          <w:lang w:val="fr-FR"/>
        </w:rPr>
        <w:t>’</w:t>
      </w:r>
      <w:r w:rsidRPr="00511907">
        <w:rPr>
          <w:b/>
          <w:bCs/>
          <w:lang w:val="fr-FR"/>
        </w:rPr>
        <w:t>État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partie de garantir que toute restriction imposée à la liberté de la presse respecte les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dispositions du paragraphe</w:t>
      </w:r>
      <w:r w:rsidR="004361D3">
        <w:rPr>
          <w:b/>
          <w:bCs/>
          <w:lang w:val="fr-FR"/>
        </w:rPr>
        <w:t> </w:t>
      </w:r>
      <w:r w:rsidRPr="00511907">
        <w:rPr>
          <w:b/>
          <w:bCs/>
          <w:lang w:val="fr-FR"/>
        </w:rPr>
        <w:t>3 de l</w:t>
      </w:r>
      <w:r>
        <w:rPr>
          <w:b/>
          <w:bCs/>
          <w:lang w:val="fr-FR"/>
        </w:rPr>
        <w:t>’</w:t>
      </w:r>
      <w:r w:rsidR="00A53665">
        <w:rPr>
          <w:b/>
          <w:bCs/>
          <w:lang w:val="fr-FR"/>
        </w:rPr>
        <w:t>article </w:t>
      </w:r>
      <w:r w:rsidRPr="00511907">
        <w:rPr>
          <w:b/>
          <w:bCs/>
          <w:lang w:val="fr-FR"/>
        </w:rPr>
        <w:t>19 du Pacte. Il recommande également qu</w:t>
      </w:r>
      <w:r>
        <w:rPr>
          <w:b/>
          <w:bCs/>
          <w:lang w:val="fr-FR"/>
        </w:rPr>
        <w:t>’</w:t>
      </w:r>
      <w:r w:rsidRPr="00511907">
        <w:rPr>
          <w:b/>
          <w:bCs/>
          <w:lang w:val="fr-FR"/>
        </w:rPr>
        <w:t>il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soit donné suite aux plaintes pour agression de journalistes et que celles-ci donnent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effectivement lieu à des enquêtes, des poursuites et des sanctions. L</w:t>
      </w:r>
      <w:r>
        <w:rPr>
          <w:b/>
          <w:bCs/>
          <w:lang w:val="fr-FR"/>
        </w:rPr>
        <w:t>’</w:t>
      </w:r>
      <w:r w:rsidRPr="00511907">
        <w:rPr>
          <w:b/>
          <w:bCs/>
          <w:lang w:val="fr-FR"/>
        </w:rPr>
        <w:t>État partie devrait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également modifier les textes de lo</w:t>
      </w:r>
      <w:r w:rsidR="004361D3">
        <w:rPr>
          <w:b/>
          <w:bCs/>
          <w:lang w:val="fr-FR"/>
        </w:rPr>
        <w:t xml:space="preserve">i </w:t>
      </w:r>
      <w:r w:rsidRPr="00511907">
        <w:rPr>
          <w:b/>
          <w:bCs/>
          <w:lang w:val="fr-FR"/>
        </w:rPr>
        <w:t>qui réglementent la personnalité juridique des</w:t>
      </w:r>
      <w:r>
        <w:rPr>
          <w:b/>
          <w:bCs/>
          <w:lang w:val="fr-FR"/>
        </w:rPr>
        <w:t xml:space="preserve"> </w:t>
      </w:r>
      <w:r w:rsidR="004361D3">
        <w:rPr>
          <w:b/>
          <w:bCs/>
          <w:lang w:val="fr-FR"/>
        </w:rPr>
        <w:t>ONG</w:t>
      </w:r>
      <w:r w:rsidRPr="00511907">
        <w:rPr>
          <w:b/>
          <w:bCs/>
          <w:lang w:val="fr-FR"/>
        </w:rPr>
        <w:t xml:space="preserve"> pour en éliminer les conditions qui limitent de</w:t>
      </w:r>
      <w:r>
        <w:rPr>
          <w:b/>
          <w:bCs/>
          <w:lang w:val="fr-FR"/>
        </w:rPr>
        <w:t xml:space="preserve"> </w:t>
      </w:r>
      <w:r w:rsidR="004361D3">
        <w:rPr>
          <w:b/>
          <w:bCs/>
          <w:lang w:val="fr-FR"/>
        </w:rPr>
        <w:t>façon disproportionnée la capacité des ONG</w:t>
      </w:r>
      <w:r w:rsidRPr="00511907">
        <w:rPr>
          <w:b/>
          <w:bCs/>
          <w:lang w:val="fr-FR"/>
        </w:rPr>
        <w:t xml:space="preserve"> de fonctionner de manière libre, indépendante et</w:t>
      </w:r>
      <w:r>
        <w:rPr>
          <w:b/>
          <w:bCs/>
          <w:lang w:val="fr-FR"/>
        </w:rPr>
        <w:t xml:space="preserve"> </w:t>
      </w:r>
      <w:r w:rsidRPr="00511907">
        <w:rPr>
          <w:b/>
          <w:bCs/>
          <w:lang w:val="fr-FR"/>
        </w:rPr>
        <w:t>eff</w:t>
      </w:r>
      <w:r w:rsidR="004361D3">
        <w:rPr>
          <w:b/>
          <w:bCs/>
          <w:lang w:val="fr-FR"/>
        </w:rPr>
        <w:t>icace</w:t>
      </w:r>
      <w:r w:rsidRPr="00511907">
        <w:rPr>
          <w:b/>
          <w:bCs/>
          <w:lang w:val="fr-FR"/>
        </w:rPr>
        <w:t>.</w:t>
      </w:r>
    </w:p>
    <w:p w:rsidR="002E3C1A" w:rsidRDefault="002E3C1A" w:rsidP="00936B06">
      <w:pPr>
        <w:pStyle w:val="ParNoG"/>
        <w:rPr>
          <w:bCs/>
          <w:lang w:val="fr-FR"/>
        </w:rPr>
      </w:pPr>
      <w:r w:rsidRPr="00C12C14">
        <w:rPr>
          <w:bCs/>
          <w:lang w:val="fr-FR"/>
        </w:rPr>
        <w:t>Le Comité salue la proposition d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avant-projet de loi-cadre de consultation, dont il est</w:t>
      </w:r>
      <w:r>
        <w:rPr>
          <w:bCs/>
          <w:lang w:val="fr-FR"/>
        </w:rPr>
        <w:t xml:space="preserve"> </w:t>
      </w:r>
      <w:r w:rsidRPr="00C12C14">
        <w:rPr>
          <w:bCs/>
          <w:lang w:val="fr-FR"/>
        </w:rPr>
        <w:t>question dans les réponses de l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État, mais se dit préoccupé par les renseignements dont il</w:t>
      </w:r>
      <w:r>
        <w:rPr>
          <w:bCs/>
          <w:lang w:val="fr-FR"/>
        </w:rPr>
        <w:t xml:space="preserve"> </w:t>
      </w:r>
      <w:r w:rsidRPr="00C12C14">
        <w:rPr>
          <w:bCs/>
          <w:lang w:val="fr-FR"/>
        </w:rPr>
        <w:t>dispose, qui indiquent qu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en ce qui concerne les projets d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exploitation minière,</w:t>
      </w:r>
      <w:r>
        <w:rPr>
          <w:bCs/>
          <w:lang w:val="fr-FR"/>
        </w:rPr>
        <w:t xml:space="preserve"> </w:t>
      </w:r>
      <w:r w:rsidRPr="00C12C14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avant</w:t>
      </w:r>
      <w:r w:rsidR="00EF6DE4">
        <w:rPr>
          <w:bCs/>
          <w:lang w:val="fr-FR"/>
        </w:rPr>
        <w:noBreakHyphen/>
      </w:r>
      <w:r w:rsidRPr="00C12C14">
        <w:rPr>
          <w:bCs/>
          <w:lang w:val="fr-FR"/>
        </w:rPr>
        <w:t xml:space="preserve">projet actuel ne fait que reconnaître la consultation des peuples touchés et non </w:t>
      </w:r>
      <w:r w:rsidR="00A53665">
        <w:rPr>
          <w:bCs/>
          <w:lang w:val="fr-FR"/>
        </w:rPr>
        <w:t xml:space="preserve">leur </w:t>
      </w:r>
      <w:r w:rsidRPr="00C12C14">
        <w:rPr>
          <w:bCs/>
          <w:lang w:val="fr-FR"/>
        </w:rPr>
        <w:t>consentement libre, préalable et éclairé. Le Comité est aussi préoccupé par les informations</w:t>
      </w:r>
      <w:r>
        <w:rPr>
          <w:bCs/>
          <w:lang w:val="fr-FR"/>
        </w:rPr>
        <w:t xml:space="preserve"> </w:t>
      </w:r>
      <w:r w:rsidRPr="00C12C14">
        <w:rPr>
          <w:bCs/>
          <w:lang w:val="fr-FR"/>
        </w:rPr>
        <w:t>faisant état des tensions provoquées dans le Territoire autochtone et Parc national Isiboro</w:t>
      </w:r>
      <w:r w:rsidR="00A53665">
        <w:rPr>
          <w:bCs/>
          <w:lang w:val="fr-FR"/>
        </w:rPr>
        <w:noBreakHyphen/>
      </w:r>
      <w:r w:rsidRPr="00C12C14">
        <w:rPr>
          <w:bCs/>
          <w:lang w:val="fr-FR"/>
        </w:rPr>
        <w:t>Sécure (TIPNIS) par le projet de construction d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une route, qui n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a pas l</w:t>
      </w:r>
      <w:r>
        <w:rPr>
          <w:bCs/>
          <w:lang w:val="fr-FR"/>
        </w:rPr>
        <w:t>’</w:t>
      </w:r>
      <w:r w:rsidRPr="00C12C14">
        <w:rPr>
          <w:bCs/>
          <w:lang w:val="fr-FR"/>
        </w:rPr>
        <w:t>appui de toutes les</w:t>
      </w:r>
      <w:r>
        <w:rPr>
          <w:bCs/>
          <w:lang w:val="fr-FR"/>
        </w:rPr>
        <w:t xml:space="preserve"> </w:t>
      </w:r>
      <w:r w:rsidRPr="00C12C14">
        <w:rPr>
          <w:bCs/>
          <w:lang w:val="fr-FR"/>
        </w:rPr>
        <w:t>communautés concernées (art. 27).</w:t>
      </w:r>
    </w:p>
    <w:p w:rsidR="002E3C1A" w:rsidRDefault="002E3C1A" w:rsidP="00936B06">
      <w:pPr>
        <w:pStyle w:val="SingleTxtG"/>
        <w:rPr>
          <w:b/>
          <w:bCs/>
          <w:lang w:val="fr-FR"/>
        </w:rPr>
      </w:pPr>
      <w:r w:rsidRPr="00B72999">
        <w:rPr>
          <w:b/>
          <w:bCs/>
          <w:lang w:val="fr-FR"/>
        </w:rPr>
        <w:t>L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État partie devrait veiller à ce que la proposition d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avant-projet de loi-cadre de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consultation respecte les principes de l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article</w:t>
      </w:r>
      <w:r w:rsidR="00A53665">
        <w:rPr>
          <w:b/>
          <w:bCs/>
          <w:lang w:val="fr-FR"/>
        </w:rPr>
        <w:t> </w:t>
      </w:r>
      <w:r w:rsidRPr="00B72999">
        <w:rPr>
          <w:b/>
          <w:bCs/>
          <w:lang w:val="fr-FR"/>
        </w:rPr>
        <w:t>27 du Pacte et garantisse le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 xml:space="preserve">consentement libre, préalable et éclairé des communautés autochtones </w:t>
      </w:r>
      <w:r w:rsidR="00A53665">
        <w:rPr>
          <w:b/>
          <w:bCs/>
          <w:lang w:val="fr-FR"/>
        </w:rPr>
        <w:t>aux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décisions relatives aux projets qui ont une incidence sur leurs droits, en particulier en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veillant à ce que toutes les communautés autochtones concernées participent aux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processus de consultation et à ce que leurs avis soient dûment pris en compte. L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État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devrait aussi veiller à ce que le consentement libre, préalable et éclairé des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 xml:space="preserve">communautés autochtones soit obtenu par </w:t>
      </w:r>
      <w:r w:rsidR="00A53665">
        <w:rPr>
          <w:b/>
          <w:bCs/>
          <w:lang w:val="fr-FR"/>
        </w:rPr>
        <w:t>l’intermédiaire</w:t>
      </w:r>
      <w:r w:rsidRPr="00B72999">
        <w:rPr>
          <w:b/>
          <w:bCs/>
          <w:lang w:val="fr-FR"/>
        </w:rPr>
        <w:t xml:space="preserve"> de leurs institutions représentatives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avant l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adoption de toute mesure mettant en danger leurs activités économiques</w:t>
      </w:r>
      <w:r>
        <w:rPr>
          <w:b/>
          <w:bCs/>
          <w:lang w:val="fr-FR"/>
        </w:rPr>
        <w:t xml:space="preserve"> </w:t>
      </w:r>
      <w:r w:rsidRPr="00B72999">
        <w:rPr>
          <w:b/>
          <w:bCs/>
          <w:lang w:val="fr-FR"/>
        </w:rPr>
        <w:t>d</w:t>
      </w:r>
      <w:r>
        <w:rPr>
          <w:b/>
          <w:bCs/>
          <w:lang w:val="fr-FR"/>
        </w:rPr>
        <w:t>’</w:t>
      </w:r>
      <w:r w:rsidRPr="00B72999">
        <w:rPr>
          <w:b/>
          <w:bCs/>
          <w:lang w:val="fr-FR"/>
        </w:rPr>
        <w:t>importance culturelle, ou interférant considérablement dans ces activités.</w:t>
      </w:r>
    </w:p>
    <w:p w:rsidR="002E3C1A" w:rsidRDefault="002E3C1A" w:rsidP="00936B06">
      <w:pPr>
        <w:pStyle w:val="ParNoG"/>
        <w:rPr>
          <w:bCs/>
          <w:lang w:val="fr-FR"/>
        </w:rPr>
      </w:pPr>
      <w:r w:rsidRPr="00B72999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État partie devrait diffuser amplement le texte du Pacte, du Protocole facultatif se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rapportant au Pacte, du troisième rapport périodique, des réponses écrites à la liste des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points à traiter établie par le Comité et des présentes observations finales pour sensibiliser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davantage les autorités judiciaires, législatives et administratives, la société civile et les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organisations non gouvernementales présentes dans le pays, ainsi que le grand public. Le</w:t>
      </w:r>
      <w:r w:rsidR="00A53665">
        <w:rPr>
          <w:bCs/>
          <w:lang w:val="fr-FR"/>
        </w:rPr>
        <w:t> </w:t>
      </w:r>
      <w:r w:rsidRPr="00B72999">
        <w:rPr>
          <w:bCs/>
          <w:lang w:val="fr-FR"/>
        </w:rPr>
        <w:t>Comité suggère également que le rapport et les observations finales soient traduits dans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toutes les langues officielles de l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État partie et demande à ce</w:t>
      </w:r>
      <w:r w:rsidR="00A53665">
        <w:rPr>
          <w:bCs/>
          <w:lang w:val="fr-FR"/>
        </w:rPr>
        <w:t>lui-ci</w:t>
      </w:r>
      <w:r w:rsidRPr="00B72999">
        <w:rPr>
          <w:bCs/>
          <w:lang w:val="fr-FR"/>
        </w:rPr>
        <w:t>, lorsqu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il élaborera son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quatrième rapport périodique, d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engager de larges consultations avec la société civile et les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organisations non gouvernementales.</w:t>
      </w:r>
    </w:p>
    <w:p w:rsidR="002E3C1A" w:rsidRDefault="002E3C1A" w:rsidP="00936B06">
      <w:pPr>
        <w:pStyle w:val="ParNoG"/>
        <w:rPr>
          <w:bCs/>
          <w:lang w:val="fr-FR"/>
        </w:rPr>
      </w:pPr>
      <w:r w:rsidRPr="00B72999">
        <w:rPr>
          <w:bCs/>
          <w:lang w:val="fr-FR"/>
        </w:rPr>
        <w:t xml:space="preserve">Conformément </w:t>
      </w:r>
      <w:r w:rsidR="00A53665">
        <w:rPr>
          <w:bCs/>
          <w:lang w:val="fr-FR"/>
        </w:rPr>
        <w:t xml:space="preserve">au paragraphe 5 de </w:t>
      </w:r>
      <w:r w:rsidRPr="00B72999">
        <w:rPr>
          <w:bCs/>
          <w:lang w:val="fr-FR"/>
        </w:rPr>
        <w:t>l</w:t>
      </w:r>
      <w:r>
        <w:rPr>
          <w:bCs/>
          <w:lang w:val="fr-FR"/>
        </w:rPr>
        <w:t>’</w:t>
      </w:r>
      <w:r w:rsidR="00A53665">
        <w:rPr>
          <w:bCs/>
          <w:lang w:val="fr-FR"/>
        </w:rPr>
        <w:t>article </w:t>
      </w:r>
      <w:r w:rsidRPr="00B72999">
        <w:rPr>
          <w:bCs/>
          <w:lang w:val="fr-FR"/>
        </w:rPr>
        <w:t>71</w:t>
      </w:r>
      <w:r w:rsidR="00A53665">
        <w:rPr>
          <w:bCs/>
          <w:lang w:val="fr-FR"/>
        </w:rPr>
        <w:t xml:space="preserve"> </w:t>
      </w:r>
      <w:r w:rsidRPr="00B72999">
        <w:rPr>
          <w:bCs/>
          <w:lang w:val="fr-FR"/>
        </w:rPr>
        <w:t>du règlement intérieur du Comité,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État partie devrait faire parvenir, dans un délai d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un an, des renseignements sur la suite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qu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il aura donnée aux recommandations figurant dans les paragraphes</w:t>
      </w:r>
      <w:r>
        <w:rPr>
          <w:bCs/>
          <w:lang w:val="fr-FR"/>
        </w:rPr>
        <w:t xml:space="preserve"> 12, 13 et 14.</w:t>
      </w:r>
    </w:p>
    <w:p w:rsidR="002E3C1A" w:rsidRPr="00B72999" w:rsidRDefault="002E3C1A" w:rsidP="00936B06">
      <w:pPr>
        <w:pStyle w:val="ParNoG"/>
        <w:rPr>
          <w:bCs/>
          <w:lang w:val="fr-FR"/>
        </w:rPr>
      </w:pPr>
      <w:r w:rsidRPr="00B72999">
        <w:rPr>
          <w:bCs/>
          <w:lang w:val="fr-FR"/>
        </w:rPr>
        <w:t>Le Comité demande à l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État partie de faire figurer dans son prochain rapport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périodique, qui devra lui parvenir d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 xml:space="preserve">ici au </w:t>
      </w:r>
      <w:r>
        <w:rPr>
          <w:bCs/>
          <w:lang w:val="fr-FR"/>
        </w:rPr>
        <w:t>1</w:t>
      </w:r>
      <w:r w:rsidRPr="00936B06">
        <w:rPr>
          <w:bCs/>
          <w:vertAlign w:val="superscript"/>
          <w:lang w:val="fr-FR"/>
        </w:rPr>
        <w:t>er</w:t>
      </w:r>
      <w:r w:rsidR="00936B06">
        <w:rPr>
          <w:bCs/>
          <w:lang w:val="fr-FR"/>
        </w:rPr>
        <w:t> </w:t>
      </w:r>
      <w:r>
        <w:rPr>
          <w:bCs/>
          <w:lang w:val="fr-FR"/>
        </w:rPr>
        <w:t>novembre 2018</w:t>
      </w:r>
      <w:r w:rsidRPr="00B72999">
        <w:rPr>
          <w:bCs/>
          <w:lang w:val="fr-FR"/>
        </w:rPr>
        <w:t>, des renseignements précis et à jour sur la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suite qu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il aura donnée à toutes ses recommandations et sur l</w:t>
      </w:r>
      <w:r>
        <w:rPr>
          <w:bCs/>
          <w:lang w:val="fr-FR"/>
        </w:rPr>
        <w:t>’</w:t>
      </w:r>
      <w:r w:rsidRPr="00B72999">
        <w:rPr>
          <w:bCs/>
          <w:lang w:val="fr-FR"/>
        </w:rPr>
        <w:t>application du Pacte dans son</w:t>
      </w:r>
      <w:r>
        <w:rPr>
          <w:bCs/>
          <w:lang w:val="fr-FR"/>
        </w:rPr>
        <w:t xml:space="preserve"> </w:t>
      </w:r>
      <w:r w:rsidRPr="00B72999">
        <w:rPr>
          <w:bCs/>
          <w:lang w:val="fr-FR"/>
        </w:rPr>
        <w:t>ensemble.</w:t>
      </w:r>
    </w:p>
    <w:p w:rsidR="002E3C1A" w:rsidRPr="002E3C1A" w:rsidRDefault="002E3C1A" w:rsidP="002E3C1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3C1A" w:rsidRPr="002E3C1A" w:rsidSect="002E3C1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94D" w:rsidRDefault="009C194D"/>
  </w:endnote>
  <w:endnote w:type="continuationSeparator" w:id="0">
    <w:p w:rsidR="009C194D" w:rsidRDefault="009C194D"/>
  </w:endnote>
  <w:endnote w:type="continuationNotice" w:id="1">
    <w:p w:rsidR="009C194D" w:rsidRPr="00903B66" w:rsidRDefault="009C194D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4D" w:rsidRPr="002E3C1A" w:rsidRDefault="009C194D" w:rsidP="002E3C1A">
    <w:pPr>
      <w:pStyle w:val="Footer"/>
      <w:tabs>
        <w:tab w:val="right" w:pos="9638"/>
      </w:tabs>
    </w:pPr>
    <w:r w:rsidRPr="002E3C1A">
      <w:rPr>
        <w:b/>
        <w:sz w:val="18"/>
      </w:rPr>
      <w:fldChar w:fldCharType="begin"/>
    </w:r>
    <w:r w:rsidRPr="002E3C1A">
      <w:rPr>
        <w:b/>
        <w:sz w:val="18"/>
      </w:rPr>
      <w:instrText xml:space="preserve"> PAGE  \* MERGEFORMAT </w:instrText>
    </w:r>
    <w:r w:rsidRPr="002E3C1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2E3C1A">
      <w:rPr>
        <w:b/>
        <w:sz w:val="18"/>
      </w:rPr>
      <w:fldChar w:fldCharType="end"/>
    </w:r>
    <w:r>
      <w:rPr>
        <w:b/>
        <w:sz w:val="18"/>
      </w:rPr>
      <w:tab/>
    </w:r>
    <w:r>
      <w:t>GE.13-49445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4D" w:rsidRPr="002E3C1A" w:rsidRDefault="009C194D" w:rsidP="002E3C1A">
    <w:pPr>
      <w:pStyle w:val="Footer"/>
      <w:tabs>
        <w:tab w:val="right" w:pos="9638"/>
      </w:tabs>
      <w:rPr>
        <w:b/>
        <w:sz w:val="18"/>
      </w:rPr>
    </w:pPr>
    <w:r>
      <w:t>GE.13-49445</w:t>
    </w:r>
    <w:r>
      <w:tab/>
    </w:r>
    <w:r w:rsidRPr="002E3C1A">
      <w:rPr>
        <w:b/>
        <w:sz w:val="18"/>
      </w:rPr>
      <w:fldChar w:fldCharType="begin"/>
    </w:r>
    <w:r w:rsidRPr="002E3C1A">
      <w:rPr>
        <w:b/>
        <w:sz w:val="18"/>
      </w:rPr>
      <w:instrText xml:space="preserve"> PAGE  \* MERGEFORMAT </w:instrText>
    </w:r>
    <w:r w:rsidRPr="002E3C1A">
      <w:rPr>
        <w:b/>
        <w:sz w:val="18"/>
      </w:rPr>
      <w:fldChar w:fldCharType="separate"/>
    </w:r>
    <w:r w:rsidR="00FA457D">
      <w:rPr>
        <w:b/>
        <w:noProof/>
        <w:sz w:val="18"/>
      </w:rPr>
      <w:t>9</w:t>
    </w:r>
    <w:r w:rsidRPr="002E3C1A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4D" w:rsidRDefault="009C194D" w:rsidP="002E3C1A">
    <w:pPr>
      <w:pStyle w:val="Footer"/>
      <w:spacing w:before="120"/>
    </w:pPr>
    <w:r>
      <w:rPr>
        <w:sz w:val="20"/>
      </w:rPr>
      <w:t>GE.13-49445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    161213    191213</w:t>
    </w:r>
    <w:r>
      <w:rPr>
        <w:sz w:val="20"/>
      </w:rPr>
      <w:br/>
    </w:r>
    <w:r w:rsidRPr="002E3C1A">
      <w:rPr>
        <w:rFonts w:ascii="C39T30Lfz" w:hAnsi="C39T30Lfz"/>
        <w:sz w:val="56"/>
      </w:rPr>
      <w:t></w:t>
    </w:r>
    <w:r w:rsidRPr="002E3C1A">
      <w:rPr>
        <w:rFonts w:ascii="C39T30Lfz" w:hAnsi="C39T30Lfz"/>
        <w:sz w:val="56"/>
      </w:rPr>
      <w:t></w:t>
    </w:r>
    <w:r w:rsidRPr="002E3C1A">
      <w:rPr>
        <w:rFonts w:ascii="C39T30Lfz" w:hAnsi="C39T30Lfz"/>
        <w:sz w:val="56"/>
      </w:rPr>
      <w:t></w:t>
    </w:r>
    <w:r w:rsidRPr="002E3C1A">
      <w:rPr>
        <w:rFonts w:ascii="C39T30Lfz" w:hAnsi="C39T30Lfz"/>
        <w:sz w:val="56"/>
      </w:rPr>
      <w:t></w:t>
    </w:r>
    <w:r w:rsidRPr="002E3C1A">
      <w:rPr>
        <w:rFonts w:ascii="C39T30Lfz" w:hAnsi="C39T30Lfz"/>
        <w:sz w:val="56"/>
      </w:rPr>
      <w:t></w:t>
    </w:r>
    <w:r w:rsidRPr="002E3C1A">
      <w:rPr>
        <w:rFonts w:ascii="C39T30Lfz" w:hAnsi="C39T30Lfz"/>
        <w:sz w:val="56"/>
      </w:rPr>
      <w:t></w:t>
    </w:r>
    <w:r w:rsidRPr="002E3C1A">
      <w:rPr>
        <w:rFonts w:ascii="C39T30Lfz" w:hAnsi="C39T30Lfz"/>
        <w:sz w:val="56"/>
      </w:rPr>
      <w:t></w:t>
    </w:r>
    <w:r w:rsidRPr="002E3C1A">
      <w:rPr>
        <w:rFonts w:ascii="C39T30Lfz" w:hAnsi="C39T30Lfz"/>
        <w:sz w:val="56"/>
      </w:rPr>
      <w:t></w:t>
    </w:r>
    <w:r w:rsidRPr="002E3C1A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94D" w:rsidRPr="00D27D5E" w:rsidRDefault="009C194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C194D" w:rsidRPr="00091505" w:rsidRDefault="009C194D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9C194D" w:rsidRPr="00903B66" w:rsidRDefault="009C194D" w:rsidP="00903B66">
      <w:pPr>
        <w:spacing w:line="240" w:lineRule="auto"/>
        <w:rPr>
          <w:sz w:val="2"/>
          <w:szCs w:val="2"/>
        </w:rPr>
      </w:pPr>
    </w:p>
  </w:footnote>
  <w:footnote w:id="2">
    <w:p w:rsidR="009C194D" w:rsidRPr="002E3C1A" w:rsidRDefault="009C194D">
      <w:pPr>
        <w:pStyle w:val="FootnoteText"/>
      </w:pPr>
      <w:r>
        <w:tab/>
      </w:r>
      <w:r w:rsidRPr="002E3C1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E00E20">
        <w:t xml:space="preserve">Adoptées par le Comité à sa </w:t>
      </w:r>
      <w:r>
        <w:t>109</w:t>
      </w:r>
      <w:r w:rsidRPr="002E3C1A">
        <w:rPr>
          <w:vertAlign w:val="superscript"/>
        </w:rPr>
        <w:t>e</w:t>
      </w:r>
      <w:r>
        <w:t> </w:t>
      </w:r>
      <w:r w:rsidRPr="00E00E20">
        <w:t>session (</w:t>
      </w:r>
      <w:r>
        <w:t>14 octobre-1</w:t>
      </w:r>
      <w:r w:rsidRPr="002E3C1A">
        <w:rPr>
          <w:vertAlign w:val="superscript"/>
        </w:rPr>
        <w:t>er</w:t>
      </w:r>
      <w:r>
        <w:t> novembre 2013</w:t>
      </w:r>
      <w:r w:rsidRPr="00E00E20"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4D" w:rsidRPr="002E3C1A" w:rsidRDefault="009C194D">
    <w:pPr>
      <w:pStyle w:val="Header"/>
    </w:pPr>
    <w:r>
      <w:t>CCPR/C/BOL/CO/3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4D" w:rsidRPr="002E3C1A" w:rsidRDefault="009C194D" w:rsidP="002E3C1A">
    <w:pPr>
      <w:pStyle w:val="Header"/>
      <w:jc w:val="right"/>
    </w:pPr>
    <w:r>
      <w:t>CCPR/C/BOL/CO/3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F9E3C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0608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C9E54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6EE36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6226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CE33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F7CDB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B32ED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48F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C006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3"/>
  </w:num>
  <w:num w:numId="5">
    <w:abstractNumId w:val="10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468"/>
    <w:rsid w:val="00016AC5"/>
    <w:rsid w:val="000364FF"/>
    <w:rsid w:val="00076297"/>
    <w:rsid w:val="00091505"/>
    <w:rsid w:val="000A147A"/>
    <w:rsid w:val="000E61F8"/>
    <w:rsid w:val="000F41F2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659F1"/>
    <w:rsid w:val="0027751F"/>
    <w:rsid w:val="00287E79"/>
    <w:rsid w:val="002928F9"/>
    <w:rsid w:val="002A5D07"/>
    <w:rsid w:val="002E0222"/>
    <w:rsid w:val="002E1A7F"/>
    <w:rsid w:val="002E3C1A"/>
    <w:rsid w:val="003016B7"/>
    <w:rsid w:val="00326067"/>
    <w:rsid w:val="003515AA"/>
    <w:rsid w:val="00366F5B"/>
    <w:rsid w:val="00374106"/>
    <w:rsid w:val="003976D5"/>
    <w:rsid w:val="003D6C68"/>
    <w:rsid w:val="00413931"/>
    <w:rsid w:val="004159D0"/>
    <w:rsid w:val="00431525"/>
    <w:rsid w:val="004361D3"/>
    <w:rsid w:val="00464EEE"/>
    <w:rsid w:val="005173C9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87EA8"/>
    <w:rsid w:val="006B4590"/>
    <w:rsid w:val="006C340C"/>
    <w:rsid w:val="0070347C"/>
    <w:rsid w:val="0071451B"/>
    <w:rsid w:val="007176C1"/>
    <w:rsid w:val="00725DC9"/>
    <w:rsid w:val="00737DEE"/>
    <w:rsid w:val="00775D99"/>
    <w:rsid w:val="00796940"/>
    <w:rsid w:val="007B7915"/>
    <w:rsid w:val="007C7846"/>
    <w:rsid w:val="007F55CB"/>
    <w:rsid w:val="00844750"/>
    <w:rsid w:val="00873B3C"/>
    <w:rsid w:val="00892241"/>
    <w:rsid w:val="008A39ED"/>
    <w:rsid w:val="008B44C4"/>
    <w:rsid w:val="008E7FAE"/>
    <w:rsid w:val="008F53ED"/>
    <w:rsid w:val="00903B66"/>
    <w:rsid w:val="00911BF7"/>
    <w:rsid w:val="00936B06"/>
    <w:rsid w:val="00943FFD"/>
    <w:rsid w:val="00977EC8"/>
    <w:rsid w:val="00993DE6"/>
    <w:rsid w:val="009C194D"/>
    <w:rsid w:val="009D3A8C"/>
    <w:rsid w:val="009E7956"/>
    <w:rsid w:val="00A228B4"/>
    <w:rsid w:val="00A2492E"/>
    <w:rsid w:val="00A51B5B"/>
    <w:rsid w:val="00A53665"/>
    <w:rsid w:val="00A720C2"/>
    <w:rsid w:val="00A9469F"/>
    <w:rsid w:val="00AA3390"/>
    <w:rsid w:val="00AB51C8"/>
    <w:rsid w:val="00AC67A1"/>
    <w:rsid w:val="00AC7977"/>
    <w:rsid w:val="00AE352C"/>
    <w:rsid w:val="00AF1CE8"/>
    <w:rsid w:val="00B32E2D"/>
    <w:rsid w:val="00B61990"/>
    <w:rsid w:val="00B93051"/>
    <w:rsid w:val="00BF0556"/>
    <w:rsid w:val="00BF6AF3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E6D90"/>
    <w:rsid w:val="00DF002F"/>
    <w:rsid w:val="00DF3BF1"/>
    <w:rsid w:val="00E0244D"/>
    <w:rsid w:val="00E144C5"/>
    <w:rsid w:val="00E368FF"/>
    <w:rsid w:val="00E81E94"/>
    <w:rsid w:val="00E82607"/>
    <w:rsid w:val="00EF318A"/>
    <w:rsid w:val="00EF6DE4"/>
    <w:rsid w:val="00F33865"/>
    <w:rsid w:val="00F67468"/>
    <w:rsid w:val="00FA457D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basedOn w:val="DefaultParagraphFont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366F5B"/>
    <w:rPr>
      <w:color w:val="auto"/>
      <w:u w:val="none"/>
    </w:rPr>
  </w:style>
  <w:style w:type="character" w:styleId="FollowedHyperlink">
    <w:name w:val="FollowedHyperlink"/>
    <w:basedOn w:val="DefaultParagraphFont"/>
    <w:rsid w:val="00366F5B"/>
    <w:rPr>
      <w:color w:val="auto"/>
      <w:u w:val="none"/>
    </w:rPr>
  </w:style>
  <w:style w:type="paragraph" w:customStyle="1" w:styleId="ParNoG">
    <w:name w:val="_ParNo_G"/>
    <w:basedOn w:val="SingleTxtG"/>
    <w:rsid w:val="00326067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9</Pages>
  <Words>4490</Words>
  <Characters>24920</Characters>
  <Application>Microsoft Office Outlook</Application>
  <DocSecurity>4</DocSecurity>
  <Lines>389</Lines>
  <Paragraphs>93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CCPR/C/BOL/CO/3</vt:lpstr>
    </vt:vector>
  </TitlesOfParts>
  <Company>CSD</Company>
  <LinksUpToDate>false</LinksUpToDate>
  <CharactersWithSpaces>29317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CCPR/C/BOL/CO/3</dc:title>
  <dc:subject>final</dc:subject>
  <dc:creator>BEAUNEE</dc:creator>
  <cp:keywords/>
  <dc:description/>
  <cp:lastModifiedBy>BEAUNEE</cp:lastModifiedBy>
  <cp:revision>2</cp:revision>
  <cp:lastPrinted>2013-12-19T09:04:00Z</cp:lastPrinted>
  <dcterms:created xsi:type="dcterms:W3CDTF">2013-12-19T10:27:00Z</dcterms:created>
  <dcterms:modified xsi:type="dcterms:W3CDTF">2013-12-19T10:27:00Z</dcterms:modified>
</cp:coreProperties>
</file>