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GE.01-</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45499</w:t>
                  </w:r>
                  <w:r>
                    <w:rPr>
                      <w:lang w:val="en-US"/>
                    </w:rPr>
                    <w:fldChar w:fldCharType="end"/>
                  </w:r>
                  <w:r>
                    <w:rPr>
                      <w:lang w:val="en-US"/>
                    </w:rPr>
                    <w:t xml:space="preserve">   (R)   </w:t>
                  </w:r>
                  <w:r>
                    <w:t>311201   160102</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CERD/C/358/Add.1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24 October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ПО ЛИКВИДАЦИИ</w:t>
      </w:r>
    </w:p>
    <w:p w:rsidR="00000000" w:rsidRDefault="00000000">
      <w:pPr>
        <w:tabs>
          <w:tab w:val="left" w:pos="0"/>
        </w:tabs>
        <w:suppressAutoHyphens/>
      </w:pPr>
      <w:r>
        <w:t>РАСОВОЙ ДИСКРИМИНАЦИИ</w:t>
      </w:r>
    </w:p>
    <w:p w:rsidR="00000000" w:rsidRDefault="00000000">
      <w:pPr>
        <w:pStyle w:val="FootnoteText"/>
        <w:tabs>
          <w:tab w:val="left" w:pos="0"/>
        </w:tabs>
        <w:suppressAutoHyphens/>
        <w:spacing w:line="288" w:lineRule="auto"/>
        <w:rPr>
          <w:lang w:val="en-US"/>
        </w:rPr>
      </w:pPr>
    </w:p>
    <w:p w:rsidR="00000000" w:rsidRDefault="00000000">
      <w:pPr>
        <w:pStyle w:val="FootnoteText"/>
        <w:tabs>
          <w:tab w:val="left" w:pos="0"/>
        </w:tabs>
        <w:suppressAutoHyphens/>
        <w:spacing w:line="288" w:lineRule="auto"/>
        <w:rPr>
          <w:lang w:val="en-US"/>
        </w:rPr>
      </w:pPr>
    </w:p>
    <w:p w:rsidR="00000000" w:rsidRDefault="00000000">
      <w:pPr>
        <w:tabs>
          <w:tab w:val="left" w:pos="0"/>
        </w:tabs>
        <w:suppressAutoHyphens/>
        <w:jc w:val="center"/>
      </w:pPr>
      <w:r>
        <w:t>ДОКЛАДЫ, ПРЕДСТАВЛЕННЫЕ ГОСУДАРСТВАМИ-УЧАСТНИКАМИ В СООТВЕТСТВИИ СО СТАТЬЕЙ 9 КОНВЕНЦИИ</w:t>
      </w:r>
    </w:p>
    <w:p w:rsidR="00000000" w:rsidRDefault="00000000">
      <w:pPr>
        <w:tabs>
          <w:tab w:val="left" w:pos="0"/>
        </w:tabs>
        <w:suppressAutoHyphens/>
        <w:jc w:val="center"/>
      </w:pPr>
    </w:p>
    <w:p w:rsidR="00000000" w:rsidRDefault="00000000">
      <w:pPr>
        <w:pStyle w:val="11"/>
        <w:tabs>
          <w:tab w:val="left" w:pos="0"/>
        </w:tabs>
        <w:suppressAutoHyphens/>
      </w:pPr>
      <w:r>
        <w:t xml:space="preserve">Десятые периодические доклады государств-участников, подлежавшие </w:t>
      </w:r>
    </w:p>
    <w:p w:rsidR="00000000" w:rsidRDefault="00000000">
      <w:pPr>
        <w:pStyle w:val="11"/>
        <w:tabs>
          <w:tab w:val="left" w:pos="0"/>
        </w:tabs>
        <w:suppressAutoHyphens/>
      </w:pPr>
      <w:r>
        <w:t>представлению в 1999 году</w:t>
      </w:r>
    </w:p>
    <w:p w:rsidR="00000000" w:rsidRDefault="00000000">
      <w:pPr>
        <w:tabs>
          <w:tab w:val="left" w:pos="0"/>
        </w:tabs>
        <w:suppressAutoHyphens/>
        <w:jc w:val="center"/>
        <w:rPr>
          <w:u w:val="single"/>
        </w:rPr>
      </w:pPr>
    </w:p>
    <w:p w:rsidR="00000000" w:rsidRDefault="00000000">
      <w:pPr>
        <w:tabs>
          <w:tab w:val="left" w:pos="0"/>
        </w:tabs>
        <w:suppressAutoHyphens/>
        <w:jc w:val="center"/>
        <w:rPr>
          <w:u w:val="single"/>
        </w:rPr>
      </w:pPr>
      <w:r>
        <w:rPr>
          <w:u w:val="single"/>
        </w:rPr>
        <w:t>Добавление</w:t>
      </w:r>
    </w:p>
    <w:p w:rsidR="00000000" w:rsidRDefault="00000000">
      <w:pPr>
        <w:tabs>
          <w:tab w:val="left" w:pos="0"/>
        </w:tabs>
        <w:suppressAutoHyphens/>
        <w:jc w:val="center"/>
        <w:rPr>
          <w:u w:val="single"/>
        </w:rPr>
      </w:pPr>
    </w:p>
    <w:p w:rsidR="00000000" w:rsidRDefault="00000000">
      <w:pPr>
        <w:tabs>
          <w:tab w:val="left" w:pos="0"/>
        </w:tabs>
        <w:suppressAutoHyphens/>
        <w:jc w:val="center"/>
      </w:pPr>
      <w:r>
        <w:rPr>
          <w:u w:val="single"/>
        </w:rPr>
        <w:t>Уганда</w:t>
      </w:r>
      <w:r>
        <w:t>*</w:t>
      </w:r>
    </w:p>
    <w:p w:rsidR="00000000" w:rsidRDefault="00000000">
      <w:pPr>
        <w:tabs>
          <w:tab w:val="left" w:pos="0"/>
        </w:tabs>
        <w:suppressAutoHyphens/>
        <w:jc w:val="center"/>
      </w:pPr>
    </w:p>
    <w:p w:rsidR="00000000" w:rsidRDefault="00000000">
      <w:pPr>
        <w:tabs>
          <w:tab w:val="left" w:pos="0"/>
        </w:tabs>
        <w:suppressAutoHyphens/>
        <w:jc w:val="right"/>
        <w:rPr>
          <w:lang w:val="en-US"/>
        </w:rPr>
      </w:pPr>
      <w:r>
        <w:t>[20 июня 2001 год]</w:t>
      </w:r>
    </w:p>
    <w:p w:rsidR="00000000" w:rsidRDefault="00000000">
      <w:pPr>
        <w:tabs>
          <w:tab w:val="left" w:pos="0"/>
        </w:tabs>
        <w:suppressAutoHyphens/>
        <w:jc w:val="right"/>
      </w:pPr>
    </w:p>
    <w:p w:rsidR="00000000" w:rsidRDefault="00000000">
      <w:pPr>
        <w:tabs>
          <w:tab w:val="left" w:pos="0"/>
        </w:tabs>
        <w:suppressAutoHyphens/>
        <w:jc w:val="right"/>
      </w:pPr>
    </w:p>
    <w:p w:rsidR="00000000" w:rsidRDefault="00000000">
      <w:pPr>
        <w:tabs>
          <w:tab w:val="left" w:pos="0"/>
        </w:tabs>
        <w:suppressAutoHyphens/>
        <w:jc w:val="right"/>
      </w:pPr>
    </w:p>
    <w:p w:rsidR="00000000" w:rsidRDefault="00000000">
      <w:pPr>
        <w:tabs>
          <w:tab w:val="left" w:pos="0"/>
        </w:tabs>
        <w:suppressAutoHyphens/>
        <w:jc w:val="right"/>
      </w:pPr>
    </w:p>
    <w:p w:rsidR="00000000" w:rsidRDefault="00000000">
      <w:pPr>
        <w:pStyle w:val="FootnoteText"/>
        <w:tabs>
          <w:tab w:val="left" w:pos="0"/>
        </w:tabs>
        <w:suppressAutoHyphens/>
        <w:spacing w:line="288" w:lineRule="auto"/>
      </w:pPr>
      <w:r>
        <w:t>_______________</w:t>
      </w:r>
    </w:p>
    <w:p w:rsidR="00000000" w:rsidRDefault="00000000">
      <w:pPr>
        <w:tabs>
          <w:tab w:val="left" w:pos="0"/>
        </w:tabs>
        <w:suppressAutoHyphens/>
        <w:rPr>
          <w:u w:val="single"/>
        </w:rPr>
      </w:pPr>
    </w:p>
    <w:p w:rsidR="00000000" w:rsidRDefault="00000000">
      <w:pPr>
        <w:tabs>
          <w:tab w:val="left" w:pos="0"/>
        </w:tabs>
        <w:suppressAutoHyphens/>
        <w:spacing w:line="240" w:lineRule="auto"/>
      </w:pPr>
      <w:r>
        <w:t>*</w:t>
      </w:r>
      <w:r>
        <w:tab/>
        <w:t xml:space="preserve">Настоящий доклад содержит в одном документе второй, третий, четвертый, пятый, шестой, седьмой, восьмой, девятый и десятый периодические доклады Уганды, подлежавшие представлению соответственно 21 декабря 1983, 1985, 1987, 1989, 1991, 1993, 1995, 1997 и 1999 годов.  Первоначальный доклад Уганды, а также краткие отчеты о заседаниях Комитета, на которых этот доклад был рассмотрен, см. в документах CERD/C/71/Add.2 и CERD/C/SR.680 и 687. </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С приложениями к докладу, представленными правительством Уганды, можно ознакомиться в архивах секретариата.</w:t>
      </w:r>
    </w:p>
    <w:p w:rsidR="00000000" w:rsidRDefault="00000000">
      <w:pPr>
        <w:tabs>
          <w:tab w:val="left" w:pos="0"/>
        </w:tabs>
        <w:suppressAutoHyphens/>
        <w:jc w:val="center"/>
      </w:pPr>
      <w:r>
        <w:br w:type="page"/>
        <w:t>СОДЕРЖАНИЕ</w:t>
      </w:r>
    </w:p>
    <w:p w:rsidR="00000000" w:rsidRDefault="00000000">
      <w:pPr>
        <w:tabs>
          <w:tab w:val="left" w:pos="0"/>
        </w:tabs>
        <w:suppressAutoHyphens/>
        <w:jc w:val="center"/>
      </w:pPr>
    </w:p>
    <w:p w:rsidR="00000000" w:rsidRDefault="00000000">
      <w:pPr>
        <w:tabs>
          <w:tab w:val="clear" w:pos="6237"/>
          <w:tab w:val="left" w:pos="567"/>
          <w:tab w:val="left" w:pos="1134"/>
          <w:tab w:val="left" w:pos="1701"/>
          <w:tab w:val="left" w:pos="2268"/>
          <w:tab w:val="center" w:pos="8039"/>
          <w:tab w:val="center" w:pos="9122"/>
        </w:tabs>
        <w:suppressAutoHyphen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suppressAutoHyphens/>
      </w:pP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rPr>
          <w:lang w:val="en-US"/>
        </w:rPr>
        <w:tab/>
        <w:t>I.</w:t>
      </w:r>
      <w:r>
        <w:rPr>
          <w:lang w:val="en-US"/>
        </w:rPr>
        <w:tab/>
      </w:r>
      <w:r>
        <w:t xml:space="preserve">ОБЩИЕ СВЕДЕНИЯ </w:t>
      </w:r>
      <w:r>
        <w:tab/>
      </w:r>
      <w:r>
        <w:tab/>
        <w:t>1 - 35</w:t>
      </w:r>
      <w:r>
        <w:tab/>
        <w:t>3</w:t>
      </w:r>
    </w:p>
    <w:p w:rsidR="00000000" w:rsidRDefault="00000000">
      <w:pPr>
        <w:pStyle w:val="FootnoteText"/>
        <w:tabs>
          <w:tab w:val="clear" w:pos="6237"/>
          <w:tab w:val="right" w:pos="567"/>
          <w:tab w:val="left" w:pos="1134"/>
          <w:tab w:val="left" w:pos="1701"/>
          <w:tab w:val="left" w:pos="2268"/>
          <w:tab w:val="right" w:leader="dot" w:pos="7172"/>
          <w:tab w:val="center" w:pos="8039"/>
          <w:tab w:val="center" w:pos="9122"/>
        </w:tabs>
        <w:suppressAutoHyphens/>
        <w:spacing w:line="288" w:lineRule="auto"/>
      </w:pP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rPr>
          <w:lang w:val="en-US"/>
        </w:rPr>
      </w:pPr>
      <w:r>
        <w:rPr>
          <w:lang w:val="en-US"/>
        </w:rPr>
        <w:tab/>
        <w:t>II</w:t>
      </w:r>
      <w:r>
        <w:t>.</w:t>
      </w:r>
      <w:r>
        <w:tab/>
        <w:t>ИНФОРМАЦИЯ В ОТНОШЕНИИ СТАТЕЙ 2-7</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rPr>
          <w:lang w:val="en-US"/>
        </w:rPr>
        <w:tab/>
      </w:r>
      <w:r>
        <w:rPr>
          <w:lang w:val="en-US"/>
        </w:rPr>
        <w:tab/>
      </w:r>
      <w:r>
        <w:t xml:space="preserve">КОНВЕНЦИИ </w:t>
      </w:r>
      <w:r>
        <w:tab/>
      </w:r>
      <w:r>
        <w:tab/>
        <w:t>36 - 99</w:t>
      </w:r>
      <w:r>
        <w:tab/>
        <w:t>9</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tab/>
      </w:r>
      <w:r>
        <w:tab/>
        <w:t xml:space="preserve">Статья 2 </w:t>
      </w:r>
      <w:r>
        <w:tab/>
      </w:r>
      <w:r>
        <w:tab/>
      </w:r>
      <w:r>
        <w:tab/>
        <w:t>36 - 57</w:t>
      </w:r>
      <w:r>
        <w:tab/>
        <w:t>9</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tab/>
      </w:r>
      <w:r>
        <w:tab/>
        <w:t xml:space="preserve">Статья 3 </w:t>
      </w:r>
      <w:r>
        <w:tab/>
      </w:r>
      <w:r>
        <w:tab/>
      </w:r>
      <w:r>
        <w:tab/>
        <w:t>58 - 59</w:t>
      </w:r>
      <w:r>
        <w:tab/>
        <w:t>13</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tab/>
      </w:r>
      <w:r>
        <w:tab/>
        <w:t xml:space="preserve">Статья 4 </w:t>
      </w:r>
      <w:r>
        <w:tab/>
      </w:r>
      <w:r>
        <w:tab/>
      </w:r>
      <w:r>
        <w:tab/>
        <w:t>60 - 62</w:t>
      </w:r>
      <w:r>
        <w:tab/>
        <w:t>14</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tab/>
      </w:r>
      <w:r>
        <w:tab/>
        <w:t xml:space="preserve">Статья 5 </w:t>
      </w:r>
      <w:r>
        <w:tab/>
      </w:r>
      <w:r>
        <w:tab/>
      </w:r>
      <w:r>
        <w:tab/>
        <w:t>63 - 89</w:t>
      </w:r>
      <w:r>
        <w:tab/>
        <w:t>14</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tab/>
      </w:r>
      <w:r>
        <w:tab/>
        <w:t xml:space="preserve">Статья 6 </w:t>
      </w:r>
      <w:r>
        <w:tab/>
      </w:r>
      <w:r>
        <w:tab/>
      </w:r>
      <w:r>
        <w:tab/>
        <w:t>90 - 91</w:t>
      </w:r>
      <w:r>
        <w:tab/>
        <w:t>20</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tab/>
      </w:r>
      <w:r>
        <w:tab/>
        <w:t xml:space="preserve">Статья 7 </w:t>
      </w:r>
      <w:r>
        <w:tab/>
      </w:r>
      <w:r>
        <w:tab/>
      </w:r>
      <w:r>
        <w:tab/>
        <w:t>92 - 99</w:t>
      </w:r>
      <w:r>
        <w:tab/>
        <w:t>20</w:t>
      </w: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p>
    <w:p w:rsidR="00000000" w:rsidRDefault="00000000">
      <w:pPr>
        <w:tabs>
          <w:tab w:val="clear" w:pos="6237"/>
          <w:tab w:val="right" w:pos="567"/>
          <w:tab w:val="left" w:pos="1134"/>
          <w:tab w:val="left" w:pos="1701"/>
          <w:tab w:val="left" w:pos="2268"/>
          <w:tab w:val="right" w:leader="dot" w:pos="7172"/>
          <w:tab w:val="center" w:pos="8039"/>
          <w:tab w:val="center" w:pos="9122"/>
        </w:tabs>
        <w:suppressAutoHyphens/>
      </w:pPr>
      <w:r>
        <w:tab/>
      </w:r>
      <w:proofErr w:type="spellStart"/>
      <w:r>
        <w:t>III</w:t>
      </w:r>
      <w:proofErr w:type="spellEnd"/>
      <w:r>
        <w:t>.</w:t>
      </w:r>
      <w:r>
        <w:tab/>
        <w:t xml:space="preserve">ЗАКЛЮЧЕНИЕ </w:t>
      </w:r>
      <w:r>
        <w:tab/>
      </w:r>
      <w:r>
        <w:tab/>
        <w:t xml:space="preserve">100 - 103 </w:t>
      </w:r>
      <w:r>
        <w:tab/>
        <w:t>21</w:t>
      </w:r>
    </w:p>
    <w:p w:rsidR="00000000" w:rsidRDefault="00000000">
      <w:pPr>
        <w:tabs>
          <w:tab w:val="clear" w:pos="6237"/>
          <w:tab w:val="left" w:pos="567"/>
          <w:tab w:val="left" w:pos="1134"/>
          <w:tab w:val="left" w:pos="1701"/>
          <w:tab w:val="left" w:pos="2268"/>
          <w:tab w:val="right" w:leader="dot" w:pos="7172"/>
          <w:tab w:val="center" w:pos="8039"/>
          <w:tab w:val="center" w:pos="9122"/>
        </w:tabs>
        <w:suppressAutoHyphens/>
      </w:pPr>
    </w:p>
    <w:p w:rsidR="00000000" w:rsidRDefault="00000000">
      <w:pPr>
        <w:tabs>
          <w:tab w:val="clear" w:pos="2268"/>
          <w:tab w:val="clear" w:pos="6237"/>
          <w:tab w:val="left" w:pos="567"/>
          <w:tab w:val="left" w:pos="1134"/>
          <w:tab w:val="left" w:pos="1701"/>
          <w:tab w:val="right" w:leader="dot" w:pos="8505"/>
          <w:tab w:val="center" w:pos="9122"/>
        </w:tabs>
        <w:suppressAutoHyphens/>
      </w:pPr>
      <w:r>
        <w:t>Список приложений</w:t>
      </w:r>
      <w:r>
        <w:tab/>
      </w:r>
      <w:r>
        <w:tab/>
        <w:t>23</w:t>
      </w:r>
    </w:p>
    <w:p w:rsidR="00000000" w:rsidRDefault="00000000">
      <w:pPr>
        <w:jc w:val="center"/>
        <w:rPr>
          <w:b/>
          <w:bCs/>
        </w:rPr>
      </w:pPr>
      <w:r>
        <w:br w:type="page"/>
      </w:r>
      <w:proofErr w:type="spellStart"/>
      <w:r>
        <w:rPr>
          <w:b/>
          <w:bCs/>
        </w:rPr>
        <w:t>I</w:t>
      </w:r>
      <w:proofErr w:type="spellEnd"/>
      <w:r>
        <w:rPr>
          <w:b/>
          <w:bCs/>
        </w:rPr>
        <w:t>.</w:t>
      </w:r>
      <w:r>
        <w:rPr>
          <w:b/>
          <w:bCs/>
        </w:rPr>
        <w:tab/>
        <w:t>ОБЩИЕ СВЕДЕНИЯ</w:t>
      </w:r>
    </w:p>
    <w:p w:rsidR="00000000" w:rsidRDefault="00000000">
      <w:pPr>
        <w:jc w:val="center"/>
        <w:rPr>
          <w:b/>
          <w:bCs/>
        </w:rPr>
      </w:pPr>
    </w:p>
    <w:p w:rsidR="00000000" w:rsidRDefault="00000000">
      <w:pPr>
        <w:pStyle w:val="Heading1"/>
        <w:rPr>
          <w:bCs/>
        </w:rPr>
      </w:pPr>
      <w:r>
        <w:rPr>
          <w:bCs/>
        </w:rPr>
        <w:t>Физические характеристики</w:t>
      </w:r>
    </w:p>
    <w:p w:rsidR="00000000" w:rsidRDefault="00000000">
      <w:pPr>
        <w:pStyle w:val="Heading1"/>
        <w:rPr>
          <w:bCs/>
        </w:rPr>
      </w:pPr>
    </w:p>
    <w:p w:rsidR="00000000" w:rsidRDefault="00000000">
      <w:r>
        <w:t>1.</w:t>
      </w:r>
      <w:r>
        <w:tab/>
        <w:t>Уганда расположена в Восточной Африке по обе стороны экватора.  Страна граничит с Суданом на севере, с Объединенной Республикой Танзанией - на юге, с Кенией - на востоке и с Демократической Республикой Конго - на западе.</w:t>
      </w:r>
    </w:p>
    <w:p w:rsidR="00000000" w:rsidRDefault="00000000"/>
    <w:p w:rsidR="00000000" w:rsidRDefault="00000000">
      <w:pPr>
        <w:rPr>
          <w:color w:val="000000"/>
        </w:rPr>
      </w:pPr>
      <w:r>
        <w:t>2.</w:t>
      </w:r>
      <w:r>
        <w:tab/>
        <w:t>Общая площадь страны составляет 240 000 к</w:t>
      </w:r>
      <w:r>
        <w:rPr>
          <w:color w:val="000000"/>
        </w:rPr>
        <w:t>м</w:t>
      </w:r>
      <w:r>
        <w:rPr>
          <w:color w:val="000000"/>
          <w:vertAlign w:val="superscript"/>
        </w:rPr>
        <w:t>2</w:t>
      </w:r>
      <w:r>
        <w:rPr>
          <w:color w:val="000000"/>
        </w:rPr>
        <w:t xml:space="preserve">, из них 50 000 </w:t>
      </w:r>
      <w:r>
        <w:t>к</w:t>
      </w:r>
      <w:r>
        <w:rPr>
          <w:color w:val="000000"/>
        </w:rPr>
        <w:t>м</w:t>
      </w:r>
      <w:r>
        <w:rPr>
          <w:color w:val="000000"/>
          <w:vertAlign w:val="superscript"/>
        </w:rPr>
        <w:t>2</w:t>
      </w:r>
      <w:r>
        <w:rPr>
          <w:color w:val="000000"/>
        </w:rPr>
        <w:t xml:space="preserve"> приходятся на реки, озера и болота.  Второе по величине в мире озеро Виктория находится в южной части Уганды;  к озеру примыкают два других государства, Кения и Танзания.</w:t>
      </w:r>
    </w:p>
    <w:p w:rsidR="00000000" w:rsidRDefault="00000000">
      <w:pPr>
        <w:rPr>
          <w:color w:val="000000"/>
        </w:rPr>
      </w:pPr>
    </w:p>
    <w:p w:rsidR="00000000" w:rsidRDefault="00000000">
      <w:pPr>
        <w:rPr>
          <w:color w:val="000000"/>
        </w:rPr>
      </w:pPr>
      <w:r>
        <w:rPr>
          <w:color w:val="000000"/>
        </w:rPr>
        <w:t>3.</w:t>
      </w:r>
      <w:r>
        <w:rPr>
          <w:color w:val="000000"/>
        </w:rPr>
        <w:tab/>
        <w:t xml:space="preserve">Средняя высота суши над уровнем моря составляет 1 200 м.  Уганда - это также страна гор, на востоке достигающих высоты в 4 321 м (пик Эльгон), на юге -  высоты в 4 127 м (пик </w:t>
      </w:r>
      <w:proofErr w:type="spellStart"/>
      <w:r>
        <w:rPr>
          <w:color w:val="000000"/>
        </w:rPr>
        <w:t>Мухавура</w:t>
      </w:r>
      <w:proofErr w:type="spellEnd"/>
      <w:r>
        <w:rPr>
          <w:color w:val="000000"/>
        </w:rPr>
        <w:t>) и на западе - высоты в 5 119 м (горной массив Рувензори).</w:t>
      </w:r>
    </w:p>
    <w:p w:rsidR="00000000" w:rsidRDefault="00000000">
      <w:pPr>
        <w:rPr>
          <w:color w:val="000000"/>
        </w:rPr>
      </w:pPr>
    </w:p>
    <w:p w:rsidR="00000000" w:rsidRDefault="00000000">
      <w:pPr>
        <w:rPr>
          <w:color w:val="000000"/>
        </w:rPr>
      </w:pPr>
      <w:r>
        <w:rPr>
          <w:color w:val="000000"/>
        </w:rPr>
        <w:t>4.</w:t>
      </w:r>
      <w:r>
        <w:rPr>
          <w:color w:val="000000"/>
        </w:rPr>
        <w:tab/>
        <w:t>Для климата Уганды, за исключением горных районов, характерны стабильные значения температур.  Минимальных отметок температура воздуха достигает в июле и августе, а максимальных, - как правило, в феврале.  Температуры варьируются в зависимости от высоты над уровнем моря или от расстояния по отношению к озеру Виктория.  10 000 км</w:t>
      </w:r>
      <w:r>
        <w:rPr>
          <w:color w:val="000000"/>
          <w:vertAlign w:val="superscript"/>
        </w:rPr>
        <w:t>2</w:t>
      </w:r>
      <w:r>
        <w:rPr>
          <w:color w:val="000000"/>
        </w:rPr>
        <w:t xml:space="preserve"> поверхности Уганды заняты лесами.  Остальная часть территории - это в основном луга и пастбища, переходящие в полузасушливые районы Карамоха в северо-восточной части страны.</w:t>
      </w:r>
    </w:p>
    <w:p w:rsidR="00000000" w:rsidRDefault="00000000">
      <w:pPr>
        <w:rPr>
          <w:color w:val="000000"/>
        </w:rPr>
      </w:pPr>
    </w:p>
    <w:p w:rsidR="00000000" w:rsidRDefault="00000000">
      <w:pPr>
        <w:pStyle w:val="Heading7"/>
        <w:spacing w:line="288" w:lineRule="auto"/>
      </w:pPr>
      <w:r>
        <w:t>Демографические показатели</w:t>
      </w:r>
    </w:p>
    <w:p w:rsidR="00000000" w:rsidRDefault="00000000">
      <w:pPr>
        <w:pStyle w:val="Heading7"/>
        <w:spacing w:line="288" w:lineRule="auto"/>
      </w:pPr>
    </w:p>
    <w:p w:rsidR="00000000" w:rsidRDefault="00000000">
      <w:r>
        <w:t>5.</w:t>
      </w:r>
      <w:r>
        <w:tab/>
        <w:t>В 1999 году население Уганды составляло по оценкам 20,4 миллиона человек при расчетных темпах прироста населения в 2,5% в год.</w:t>
      </w:r>
    </w:p>
    <w:p w:rsidR="00000000" w:rsidRDefault="00000000"/>
    <w:p w:rsidR="00000000" w:rsidRDefault="00000000">
      <w:pPr>
        <w:pStyle w:val="Heading1"/>
        <w:jc w:val="center"/>
        <w:rPr>
          <w:bCs/>
        </w:rPr>
      </w:pPr>
      <w:r>
        <w:rPr>
          <w:bCs/>
        </w:rPr>
        <w:t>Таблица 1.</w:t>
      </w:r>
      <w:r>
        <w:rPr>
          <w:bCs/>
        </w:rPr>
        <w:tab/>
        <w:t>Демографические показатели в Уганде, 1999-2001 годы</w:t>
      </w:r>
    </w:p>
    <w:p w:rsidR="00000000" w:rsidRDefault="00000000"/>
    <w:tbl>
      <w:tblPr>
        <w:tblW w:w="0" w:type="auto"/>
        <w:tblLook w:val="0000" w:firstRow="0" w:lastRow="0" w:firstColumn="0" w:lastColumn="0" w:noHBand="0" w:noVBand="0"/>
      </w:tblPr>
      <w:tblGrid>
        <w:gridCol w:w="4969"/>
        <w:gridCol w:w="3077"/>
        <w:gridCol w:w="1524"/>
      </w:tblGrid>
      <w:tr w:rsidR="00000000">
        <w:tblPrEx>
          <w:tblCellMar>
            <w:top w:w="0" w:type="dxa"/>
            <w:bottom w:w="0" w:type="dxa"/>
          </w:tblCellMar>
        </w:tblPrEx>
        <w:tc>
          <w:tcPr>
            <w:tcW w:w="4969" w:type="dxa"/>
          </w:tcPr>
          <w:p w:rsidR="00000000" w:rsidRDefault="00000000">
            <w:pPr>
              <w:pStyle w:val="10"/>
              <w:jc w:val="left"/>
              <w:rPr>
                <w:bCs/>
              </w:rPr>
            </w:pPr>
            <w:r>
              <w:rPr>
                <w:bCs/>
              </w:rPr>
              <w:t>Показатель</w:t>
            </w:r>
          </w:p>
        </w:tc>
        <w:tc>
          <w:tcPr>
            <w:tcW w:w="3077" w:type="dxa"/>
          </w:tcPr>
          <w:p w:rsidR="00000000" w:rsidRDefault="00000000">
            <w:pPr>
              <w:rPr>
                <w:b/>
                <w:bCs/>
              </w:rPr>
            </w:pPr>
            <w:r>
              <w:rPr>
                <w:b/>
                <w:bCs/>
              </w:rPr>
              <w:t>Дата</w:t>
            </w:r>
          </w:p>
        </w:tc>
        <w:tc>
          <w:tcPr>
            <w:tcW w:w="1524" w:type="dxa"/>
          </w:tcPr>
          <w:p w:rsidR="00000000" w:rsidRDefault="00000000">
            <w:pPr>
              <w:pStyle w:val="10"/>
              <w:jc w:val="right"/>
              <w:rPr>
                <w:bCs/>
              </w:rPr>
            </w:pPr>
            <w:r>
              <w:rPr>
                <w:bCs/>
              </w:rPr>
              <w:t>Значение</w:t>
            </w:r>
          </w:p>
        </w:tc>
      </w:tr>
      <w:tr w:rsidR="00000000">
        <w:tblPrEx>
          <w:tblCellMar>
            <w:top w:w="0" w:type="dxa"/>
            <w:bottom w:w="0" w:type="dxa"/>
          </w:tblCellMar>
        </w:tblPrEx>
        <w:tc>
          <w:tcPr>
            <w:tcW w:w="4969" w:type="dxa"/>
          </w:tcPr>
          <w:p w:rsidR="00000000" w:rsidRDefault="00000000">
            <w:r>
              <w:t>Женщины</w:t>
            </w:r>
          </w:p>
        </w:tc>
        <w:tc>
          <w:tcPr>
            <w:tcW w:w="3077" w:type="dxa"/>
          </w:tcPr>
          <w:p w:rsidR="00000000" w:rsidRDefault="00000000">
            <w:pPr>
              <w:pStyle w:val="FootnoteText"/>
              <w:spacing w:line="288" w:lineRule="auto"/>
            </w:pPr>
            <w:r>
              <w:t>Середина 2001 года</w:t>
            </w:r>
          </w:p>
        </w:tc>
        <w:tc>
          <w:tcPr>
            <w:tcW w:w="1524" w:type="dxa"/>
          </w:tcPr>
          <w:p w:rsidR="00000000" w:rsidRDefault="00000000">
            <w:pPr>
              <w:jc w:val="right"/>
            </w:pPr>
            <w:r>
              <w:t>11 484 000</w:t>
            </w:r>
          </w:p>
        </w:tc>
      </w:tr>
      <w:tr w:rsidR="00000000">
        <w:tblPrEx>
          <w:tblCellMar>
            <w:top w:w="0" w:type="dxa"/>
            <w:bottom w:w="0" w:type="dxa"/>
          </w:tblCellMar>
        </w:tblPrEx>
        <w:tc>
          <w:tcPr>
            <w:tcW w:w="4969" w:type="dxa"/>
          </w:tcPr>
          <w:p w:rsidR="00000000" w:rsidRDefault="00000000">
            <w:r>
              <w:t>Мужчины</w:t>
            </w:r>
          </w:p>
        </w:tc>
        <w:tc>
          <w:tcPr>
            <w:tcW w:w="3077" w:type="dxa"/>
          </w:tcPr>
          <w:p w:rsidR="00000000" w:rsidRDefault="00000000">
            <w:r>
              <w:t>Середина 2001 года</w:t>
            </w:r>
          </w:p>
        </w:tc>
        <w:tc>
          <w:tcPr>
            <w:tcW w:w="1524" w:type="dxa"/>
          </w:tcPr>
          <w:p w:rsidR="00000000" w:rsidRDefault="00000000">
            <w:pPr>
              <w:jc w:val="right"/>
            </w:pPr>
            <w:r>
              <w:t>11 304 000</w:t>
            </w:r>
          </w:p>
        </w:tc>
      </w:tr>
      <w:tr w:rsidR="00000000">
        <w:tblPrEx>
          <w:tblCellMar>
            <w:top w:w="0" w:type="dxa"/>
            <w:bottom w:w="0" w:type="dxa"/>
          </w:tblCellMar>
        </w:tblPrEx>
        <w:tc>
          <w:tcPr>
            <w:tcW w:w="4969" w:type="dxa"/>
          </w:tcPr>
          <w:p w:rsidR="00000000" w:rsidRDefault="00000000">
            <w:r>
              <w:t>Сельское население</w:t>
            </w:r>
          </w:p>
        </w:tc>
        <w:tc>
          <w:tcPr>
            <w:tcW w:w="3077" w:type="dxa"/>
          </w:tcPr>
          <w:p w:rsidR="00000000" w:rsidRDefault="00000000">
            <w:r>
              <w:t>Середина 2001 года</w:t>
            </w:r>
          </w:p>
        </w:tc>
        <w:tc>
          <w:tcPr>
            <w:tcW w:w="1524" w:type="dxa"/>
          </w:tcPr>
          <w:p w:rsidR="00000000" w:rsidRDefault="00000000">
            <w:pPr>
              <w:jc w:val="right"/>
            </w:pPr>
            <w:r>
              <w:t>18 999 000</w:t>
            </w:r>
          </w:p>
        </w:tc>
      </w:tr>
      <w:tr w:rsidR="00000000">
        <w:tblPrEx>
          <w:tblCellMar>
            <w:top w:w="0" w:type="dxa"/>
            <w:bottom w:w="0" w:type="dxa"/>
          </w:tblCellMar>
        </w:tblPrEx>
        <w:tc>
          <w:tcPr>
            <w:tcW w:w="4969" w:type="dxa"/>
          </w:tcPr>
          <w:p w:rsidR="00000000" w:rsidRDefault="00000000">
            <w:r>
              <w:t>Городское население</w:t>
            </w:r>
          </w:p>
        </w:tc>
        <w:tc>
          <w:tcPr>
            <w:tcW w:w="3077" w:type="dxa"/>
          </w:tcPr>
          <w:p w:rsidR="00000000" w:rsidRDefault="00000000">
            <w:r>
              <w:t>Середина 2001 года</w:t>
            </w:r>
          </w:p>
        </w:tc>
        <w:tc>
          <w:tcPr>
            <w:tcW w:w="1524" w:type="dxa"/>
          </w:tcPr>
          <w:p w:rsidR="00000000" w:rsidRDefault="00000000">
            <w:pPr>
              <w:jc w:val="right"/>
            </w:pPr>
            <w:r>
              <w:t>3 789 000</w:t>
            </w:r>
          </w:p>
        </w:tc>
      </w:tr>
      <w:tr w:rsidR="00000000">
        <w:tblPrEx>
          <w:tblCellMar>
            <w:top w:w="0" w:type="dxa"/>
            <w:bottom w:w="0" w:type="dxa"/>
          </w:tblCellMar>
        </w:tblPrEx>
        <w:tc>
          <w:tcPr>
            <w:tcW w:w="4969" w:type="dxa"/>
          </w:tcPr>
          <w:p w:rsidR="00000000" w:rsidRDefault="00000000">
            <w:r>
              <w:t>Средняя продолжительность жизни женщин</w:t>
            </w:r>
          </w:p>
        </w:tc>
        <w:tc>
          <w:tcPr>
            <w:tcW w:w="3077" w:type="dxa"/>
          </w:tcPr>
          <w:p w:rsidR="00000000" w:rsidRDefault="00000000">
            <w:r>
              <w:t>Январь 1991 года</w:t>
            </w:r>
          </w:p>
        </w:tc>
        <w:tc>
          <w:tcPr>
            <w:tcW w:w="1524" w:type="dxa"/>
          </w:tcPr>
          <w:p w:rsidR="00000000" w:rsidRDefault="00000000">
            <w:pPr>
              <w:jc w:val="right"/>
            </w:pPr>
            <w:r>
              <w:t>50,5 лет</w:t>
            </w:r>
          </w:p>
        </w:tc>
      </w:tr>
      <w:tr w:rsidR="00000000">
        <w:tblPrEx>
          <w:tblCellMar>
            <w:top w:w="0" w:type="dxa"/>
            <w:bottom w:w="0" w:type="dxa"/>
          </w:tblCellMar>
        </w:tblPrEx>
        <w:tc>
          <w:tcPr>
            <w:tcW w:w="4969" w:type="dxa"/>
          </w:tcPr>
          <w:p w:rsidR="00000000" w:rsidRDefault="00000000">
            <w:r>
              <w:t>Средняя продолжительность жизни мужчин</w:t>
            </w:r>
          </w:p>
        </w:tc>
        <w:tc>
          <w:tcPr>
            <w:tcW w:w="3077" w:type="dxa"/>
          </w:tcPr>
          <w:p w:rsidR="00000000" w:rsidRDefault="00000000">
            <w:r>
              <w:t>Январь 1991 года</w:t>
            </w:r>
          </w:p>
        </w:tc>
        <w:tc>
          <w:tcPr>
            <w:tcW w:w="1524" w:type="dxa"/>
          </w:tcPr>
          <w:p w:rsidR="00000000" w:rsidRDefault="00000000">
            <w:pPr>
              <w:jc w:val="right"/>
            </w:pPr>
            <w:r>
              <w:t>45,7 лет</w:t>
            </w:r>
          </w:p>
        </w:tc>
      </w:tr>
      <w:tr w:rsidR="00000000">
        <w:tblPrEx>
          <w:tblCellMar>
            <w:top w:w="0" w:type="dxa"/>
            <w:bottom w:w="0" w:type="dxa"/>
          </w:tblCellMar>
        </w:tblPrEx>
        <w:tc>
          <w:tcPr>
            <w:tcW w:w="4969" w:type="dxa"/>
          </w:tcPr>
          <w:p w:rsidR="00000000" w:rsidRDefault="00000000">
            <w:r>
              <w:t>Темпы ежегодного прироста населения</w:t>
            </w:r>
          </w:p>
        </w:tc>
        <w:tc>
          <w:tcPr>
            <w:tcW w:w="3077" w:type="dxa"/>
          </w:tcPr>
          <w:p w:rsidR="00000000" w:rsidRDefault="00000000">
            <w:r>
              <w:t>1980-1991 годы</w:t>
            </w:r>
          </w:p>
        </w:tc>
        <w:tc>
          <w:tcPr>
            <w:tcW w:w="1524" w:type="dxa"/>
          </w:tcPr>
          <w:p w:rsidR="00000000" w:rsidRDefault="00000000">
            <w:pPr>
              <w:jc w:val="right"/>
            </w:pPr>
            <w:r>
              <w:t>2,5%</w:t>
            </w:r>
          </w:p>
        </w:tc>
      </w:tr>
      <w:tr w:rsidR="00000000">
        <w:tblPrEx>
          <w:tblCellMar>
            <w:top w:w="0" w:type="dxa"/>
            <w:bottom w:w="0" w:type="dxa"/>
          </w:tblCellMar>
        </w:tblPrEx>
        <w:tc>
          <w:tcPr>
            <w:tcW w:w="4969" w:type="dxa"/>
          </w:tcPr>
          <w:p w:rsidR="00000000" w:rsidRDefault="00000000">
            <w:r>
              <w:t>Средний коэффициент рождаемости</w:t>
            </w:r>
          </w:p>
        </w:tc>
        <w:tc>
          <w:tcPr>
            <w:tcW w:w="3077" w:type="dxa"/>
          </w:tcPr>
          <w:p w:rsidR="00000000" w:rsidRDefault="00000000">
            <w:r>
              <w:t>1995 год</w:t>
            </w:r>
          </w:p>
        </w:tc>
        <w:tc>
          <w:tcPr>
            <w:tcW w:w="1524" w:type="dxa"/>
          </w:tcPr>
          <w:p w:rsidR="00000000" w:rsidRDefault="00000000">
            <w:pPr>
              <w:jc w:val="right"/>
            </w:pPr>
            <w:r>
              <w:t>57</w:t>
            </w:r>
          </w:p>
        </w:tc>
      </w:tr>
      <w:tr w:rsidR="00000000">
        <w:tblPrEx>
          <w:tblCellMar>
            <w:top w:w="0" w:type="dxa"/>
            <w:bottom w:w="0" w:type="dxa"/>
          </w:tblCellMar>
        </w:tblPrEx>
        <w:tc>
          <w:tcPr>
            <w:tcW w:w="4969" w:type="dxa"/>
          </w:tcPr>
          <w:p w:rsidR="00000000" w:rsidRDefault="00000000">
            <w:r>
              <w:t>Средний коэффициент смертности</w:t>
            </w:r>
          </w:p>
        </w:tc>
        <w:tc>
          <w:tcPr>
            <w:tcW w:w="3077" w:type="dxa"/>
          </w:tcPr>
          <w:p w:rsidR="00000000" w:rsidRDefault="00000000">
            <w:r>
              <w:t>Январь 1991 год</w:t>
            </w:r>
          </w:p>
        </w:tc>
        <w:tc>
          <w:tcPr>
            <w:tcW w:w="1524" w:type="dxa"/>
          </w:tcPr>
          <w:p w:rsidR="00000000" w:rsidRDefault="00000000">
            <w:pPr>
              <w:jc w:val="right"/>
            </w:pPr>
            <w:r>
              <w:t>17,3%</w:t>
            </w:r>
          </w:p>
        </w:tc>
      </w:tr>
      <w:tr w:rsidR="00000000">
        <w:tblPrEx>
          <w:tblCellMar>
            <w:top w:w="0" w:type="dxa"/>
            <w:bottom w:w="0" w:type="dxa"/>
          </w:tblCellMar>
        </w:tblPrEx>
        <w:tc>
          <w:tcPr>
            <w:tcW w:w="4969" w:type="dxa"/>
          </w:tcPr>
          <w:p w:rsidR="00000000" w:rsidRDefault="00000000">
            <w:r>
              <w:t>Коэффициент грамотности (женщины)</w:t>
            </w:r>
          </w:p>
        </w:tc>
        <w:tc>
          <w:tcPr>
            <w:tcW w:w="3077" w:type="dxa"/>
          </w:tcPr>
          <w:p w:rsidR="00000000" w:rsidRDefault="00000000">
            <w:r>
              <w:t>1999/2000 год</w:t>
            </w:r>
          </w:p>
        </w:tc>
        <w:tc>
          <w:tcPr>
            <w:tcW w:w="1524" w:type="dxa"/>
          </w:tcPr>
          <w:p w:rsidR="00000000" w:rsidRDefault="00000000">
            <w:pPr>
              <w:jc w:val="right"/>
            </w:pPr>
            <w:r>
              <w:t>57%</w:t>
            </w:r>
          </w:p>
        </w:tc>
      </w:tr>
      <w:tr w:rsidR="00000000">
        <w:tblPrEx>
          <w:tblCellMar>
            <w:top w:w="0" w:type="dxa"/>
            <w:bottom w:w="0" w:type="dxa"/>
          </w:tblCellMar>
        </w:tblPrEx>
        <w:tc>
          <w:tcPr>
            <w:tcW w:w="4969" w:type="dxa"/>
          </w:tcPr>
          <w:p w:rsidR="00000000" w:rsidRDefault="00000000">
            <w:r>
              <w:t>Коэффициент грамотности (мужчины)</w:t>
            </w:r>
          </w:p>
        </w:tc>
        <w:tc>
          <w:tcPr>
            <w:tcW w:w="3077" w:type="dxa"/>
          </w:tcPr>
          <w:p w:rsidR="00000000" w:rsidRDefault="00000000">
            <w:r>
              <w:t>1999/2000 год</w:t>
            </w:r>
          </w:p>
        </w:tc>
        <w:tc>
          <w:tcPr>
            <w:tcW w:w="1524" w:type="dxa"/>
          </w:tcPr>
          <w:p w:rsidR="00000000" w:rsidRDefault="00000000">
            <w:pPr>
              <w:jc w:val="right"/>
            </w:pPr>
            <w:r>
              <w:t>74%</w:t>
            </w:r>
          </w:p>
        </w:tc>
      </w:tr>
      <w:tr w:rsidR="00000000">
        <w:tblPrEx>
          <w:tblCellMar>
            <w:top w:w="0" w:type="dxa"/>
            <w:bottom w:w="0" w:type="dxa"/>
          </w:tblCellMar>
        </w:tblPrEx>
        <w:tc>
          <w:tcPr>
            <w:tcW w:w="4969" w:type="dxa"/>
          </w:tcPr>
          <w:p w:rsidR="00000000" w:rsidRDefault="00000000">
            <w:r>
              <w:t>ВВП на душу населения (угандийские шиллинги)</w:t>
            </w:r>
          </w:p>
        </w:tc>
        <w:tc>
          <w:tcPr>
            <w:tcW w:w="3077" w:type="dxa"/>
          </w:tcPr>
          <w:p w:rsidR="00000000" w:rsidRDefault="00000000">
            <w:r>
              <w:t>1999/2000 финансовый год</w:t>
            </w:r>
          </w:p>
        </w:tc>
        <w:tc>
          <w:tcPr>
            <w:tcW w:w="1524" w:type="dxa"/>
          </w:tcPr>
          <w:p w:rsidR="00000000" w:rsidRDefault="00000000">
            <w:pPr>
              <w:jc w:val="right"/>
            </w:pPr>
            <w:r>
              <w:t>400 476</w:t>
            </w:r>
          </w:p>
        </w:tc>
      </w:tr>
    </w:tbl>
    <w:p w:rsidR="00000000" w:rsidRDefault="00000000"/>
    <w:p w:rsidR="00000000" w:rsidRDefault="00000000"/>
    <w:p w:rsidR="00000000" w:rsidRDefault="00000000">
      <w:r>
        <w:rPr>
          <w:u w:val="single"/>
        </w:rPr>
        <w:t>Источники</w:t>
      </w:r>
      <w:r>
        <w:t>:</w:t>
      </w:r>
      <w:r>
        <w:tab/>
        <w:t>Перепись населения и жилищного фонда 1991 года</w:t>
      </w:r>
    </w:p>
    <w:p w:rsidR="00000000" w:rsidRDefault="00000000">
      <w:r>
        <w:tab/>
      </w:r>
      <w:r>
        <w:tab/>
      </w:r>
      <w:r>
        <w:tab/>
        <w:t>Демографический обзор и обзор здравоохранения Уганды 1995 года</w:t>
      </w:r>
    </w:p>
    <w:p w:rsidR="00000000" w:rsidRDefault="00000000">
      <w:r>
        <w:tab/>
      </w:r>
      <w:r>
        <w:tab/>
      </w:r>
      <w:r>
        <w:tab/>
        <w:t>Национальный жилищный обзор Уганды 1997 года</w:t>
      </w:r>
    </w:p>
    <w:p w:rsidR="00000000" w:rsidRDefault="00000000">
      <w:r>
        <w:tab/>
      </w:r>
      <w:r>
        <w:tab/>
      </w:r>
      <w:r>
        <w:tab/>
        <w:t>Национальный жилищный обзор Уганды 1999/2000 года</w:t>
      </w:r>
    </w:p>
    <w:p w:rsidR="00000000" w:rsidRDefault="00000000">
      <w:r>
        <w:tab/>
      </w:r>
      <w:r>
        <w:tab/>
      </w:r>
      <w:r>
        <w:tab/>
        <w:t>Статистические данные по финансовому 1999/2000 году</w:t>
      </w:r>
    </w:p>
    <w:p w:rsidR="00000000" w:rsidRDefault="00000000"/>
    <w:p w:rsidR="00000000" w:rsidRDefault="00000000">
      <w:pPr>
        <w:pStyle w:val="Heading1"/>
        <w:rPr>
          <w:bCs/>
        </w:rPr>
      </w:pPr>
      <w:r>
        <w:rPr>
          <w:bCs/>
        </w:rPr>
        <w:t>Общины коренного населения Уганды</w:t>
      </w:r>
    </w:p>
    <w:p w:rsidR="00000000" w:rsidRDefault="00000000">
      <w:pPr>
        <w:pStyle w:val="Heading1"/>
        <w:rPr>
          <w:bCs/>
        </w:rPr>
      </w:pPr>
    </w:p>
    <w:p w:rsidR="00000000" w:rsidRDefault="00000000">
      <w:r>
        <w:t>6.</w:t>
      </w:r>
      <w:r>
        <w:tab/>
        <w:t>Уганда является многорасовым и многоэтническим обществом.  Коренное население состоит из 56 общин и народностей, которые перечислены в третьем разделе Конституции Уганды 1995 года  В их составе выделяются четыре основные этнические группы, а именно:  банту, нилоты, нило-хамиты и луо.  Иностранное население Уганды включает выходцев из Азии, Европы, Северной и Южной Америки, Африки и арабских стран.</w:t>
      </w:r>
    </w:p>
    <w:p w:rsidR="00000000" w:rsidRDefault="00000000"/>
    <w:p w:rsidR="00000000" w:rsidRDefault="00000000">
      <w:r>
        <w:t>7.</w:t>
      </w:r>
      <w:r>
        <w:tab/>
        <w:t>С момента прихода к власти в 1986 году правительство НДС стало проявлять заботу о благополучии коренных общин и коренных народов каким бы ни было их расовое происхождение.</w:t>
      </w:r>
    </w:p>
    <w:p w:rsidR="00000000" w:rsidRDefault="00000000"/>
    <w:p w:rsidR="00000000" w:rsidRDefault="00000000">
      <w:pPr>
        <w:pStyle w:val="Heading1"/>
        <w:rPr>
          <w:bCs/>
        </w:rPr>
      </w:pPr>
      <w:r>
        <w:rPr>
          <w:bCs/>
        </w:rPr>
        <w:t>Экономика</w:t>
      </w:r>
    </w:p>
    <w:p w:rsidR="00000000" w:rsidRDefault="00000000">
      <w:pPr>
        <w:pStyle w:val="Heading1"/>
        <w:rPr>
          <w:bCs/>
        </w:rPr>
      </w:pPr>
    </w:p>
    <w:p w:rsidR="00000000" w:rsidRDefault="00000000">
      <w:r>
        <w:t>8.</w:t>
      </w:r>
      <w:r>
        <w:tab/>
        <w:t xml:space="preserve">Экономика Уганды имеет в основном аграрную направленность.  На сельское хозяйство приходится примерно 51% ВВП.  Сельское хозяйство обеспечивает более 90% экспортных поступлений страны, и в нем занято 80% трудового населения.  10% жителей страны работают в промышленном секторе, и 4% заняты в обрабатывающих отраслях.  </w:t>
      </w:r>
    </w:p>
    <w:p w:rsidR="00000000" w:rsidRDefault="00000000"/>
    <w:p w:rsidR="00000000" w:rsidRDefault="00000000">
      <w:r>
        <w:t>9.</w:t>
      </w:r>
      <w:r>
        <w:tab/>
        <w:t>С 1997 года наблюдается ежегодный прирост экономики в размере 6,5%, охват системой образования увеличился с 60% до 80%, а показатель младенческой смертности, составлявший 122/1 000, сократился.  Улучшились показатели сборов налога с населения, о чем свидетельствует тот факт, что в 1994/95 году налоговым управлением Уганды было собрано в виде налоговых поступлений 522,23 млрд. шиллингов по сравнению с 135,95 млрд. шиллингов в 1990/91 году.</w:t>
      </w:r>
    </w:p>
    <w:p w:rsidR="00000000" w:rsidRDefault="00000000"/>
    <w:p w:rsidR="00000000" w:rsidRDefault="00000000">
      <w:r>
        <w:t>10.</w:t>
      </w:r>
      <w:r>
        <w:tab/>
        <w:t xml:space="preserve">В 1987 году правительство Уганды приступило к осуществлению программы экономического возрождения, которая включала меры по проведению разумной фискальной и денежной политики, предоставлению </w:t>
      </w:r>
      <w:proofErr w:type="spellStart"/>
      <w:r>
        <w:t>бо</w:t>
      </w:r>
      <w:r>
        <w:rPr>
          <w:rFonts w:ascii="Tahoma" w:hAnsi="Tahoma" w:cs="Tahoma"/>
        </w:rPr>
        <w:t></w:t>
      </w:r>
      <w:r>
        <w:t>льших</w:t>
      </w:r>
      <w:proofErr w:type="spellEnd"/>
      <w:r>
        <w:t xml:space="preserve"> стимулов для частного сектора, либерализации экономики и развитию людского потенциала с помощью капиталовложений в сферы образования и здравоохранения.</w:t>
      </w:r>
    </w:p>
    <w:p w:rsidR="00000000" w:rsidRDefault="00000000"/>
    <w:p w:rsidR="00000000" w:rsidRDefault="00000000">
      <w:r>
        <w:t>11.</w:t>
      </w:r>
      <w:r>
        <w:tab/>
        <w:t>Правительство недавно завершило работу над многоступенчатой и многодисциплинарной программой на основе широкого участия, под названием "Национальные долгосрочные перспективные исследования:  видение будущего Уганды:  проект 2025".  В документе поставлены задачи обеспечения долгосрочного устойчивого развития страны.</w:t>
      </w:r>
    </w:p>
    <w:p w:rsidR="00000000" w:rsidRDefault="00000000"/>
    <w:p w:rsidR="00000000" w:rsidRDefault="00000000">
      <w:pPr>
        <w:pStyle w:val="Heading1"/>
        <w:rPr>
          <w:bCs/>
        </w:rPr>
      </w:pPr>
      <w:r>
        <w:rPr>
          <w:bCs/>
        </w:rPr>
        <w:t>Общая политическая структура</w:t>
      </w:r>
    </w:p>
    <w:p w:rsidR="00000000" w:rsidRDefault="00000000">
      <w:pPr>
        <w:pStyle w:val="Heading1"/>
        <w:rPr>
          <w:bCs/>
        </w:rPr>
      </w:pPr>
    </w:p>
    <w:p w:rsidR="00000000" w:rsidRDefault="00000000">
      <w:r>
        <w:t>12.</w:t>
      </w:r>
      <w:r>
        <w:tab/>
        <w:t>Для доколониальной Уганды было характерным сочетание централизованных и децентрализованных общин.  В южном, центральном и западном районах существовала система управления, основанная на монархической структуре, состоявшей из отдельных королевств.  Восточный и северный районы управлялись вождями племен и князьями.  Почти во всех общинах власть переходила по наследству.</w:t>
      </w:r>
    </w:p>
    <w:p w:rsidR="00000000" w:rsidRDefault="00000000"/>
    <w:p w:rsidR="00000000" w:rsidRDefault="00000000">
      <w:r>
        <w:t>13.</w:t>
      </w:r>
      <w:r>
        <w:tab/>
        <w:t>В колониальную эру, когда страна находилась под контролем Великобритании (1894 </w:t>
      </w:r>
      <w:r>
        <w:noBreakHyphen/>
        <w:t>1962 годы), власть королей и племенных вождей была ограничена введением системы непрямого управления.  В 1894 году Уганда была провозглашена британским протекторатом.</w:t>
      </w:r>
    </w:p>
    <w:p w:rsidR="00000000" w:rsidRDefault="00000000"/>
    <w:p w:rsidR="00000000" w:rsidRDefault="00000000">
      <w:r>
        <w:t>14.</w:t>
      </w:r>
      <w:r>
        <w:tab/>
        <w:t xml:space="preserve">В 1962 году Уганда получила политическую независимость на основе многопартийной парламентской демократии.  В 1966 году президент Аполло </w:t>
      </w:r>
      <w:proofErr w:type="spellStart"/>
      <w:r>
        <w:t>Милтон</w:t>
      </w:r>
      <w:proofErr w:type="spellEnd"/>
      <w:r>
        <w:t xml:space="preserve"> </w:t>
      </w:r>
      <w:proofErr w:type="spellStart"/>
      <w:r>
        <w:t>Оботе</w:t>
      </w:r>
      <w:proofErr w:type="spellEnd"/>
      <w:r>
        <w:t xml:space="preserve"> отменил конституцию независимости 1962 года и вместо нее ввел республиканскую конституцию 1967 года.  В января 1971 года президент Оботе был свергнут генералом Иди Амином.</w:t>
      </w:r>
    </w:p>
    <w:p w:rsidR="00000000" w:rsidRDefault="00000000"/>
    <w:p w:rsidR="00000000" w:rsidRDefault="00000000">
      <w:r>
        <w:t>15.</w:t>
      </w:r>
      <w:r>
        <w:tab/>
        <w:t>В годы правления военного режима во главе с генералом Иди Амином политические партии были запрещены.  В апреле 1979 года танзанийская армия при поддержке Фронта национального освобождения Уганды (ФНО) свергла жестокий режим.</w:t>
      </w:r>
    </w:p>
    <w:p w:rsidR="00000000" w:rsidRDefault="00000000">
      <w:pPr>
        <w:rPr>
          <w:lang w:val="en-US"/>
        </w:rPr>
      </w:pPr>
    </w:p>
    <w:p w:rsidR="00000000" w:rsidRDefault="00000000">
      <w:r>
        <w:t>16.</w:t>
      </w:r>
      <w:r>
        <w:tab/>
      </w:r>
      <w:proofErr w:type="spellStart"/>
      <w:r>
        <w:t>ФНО</w:t>
      </w:r>
      <w:proofErr w:type="spellEnd"/>
      <w:r>
        <w:t xml:space="preserve"> основал "зонтичную" политическую систему, которая развалилась накануне всеобщих выборов в декабре 1980 года.  По итогам выборов доктор Аполло Милтон Оботе был восстановлен в должности президента Республики Уганды.</w:t>
      </w:r>
    </w:p>
    <w:p w:rsidR="00000000" w:rsidRDefault="00000000"/>
    <w:p w:rsidR="00000000" w:rsidRDefault="00000000">
      <w:r>
        <w:t>17.</w:t>
      </w:r>
      <w:r>
        <w:tab/>
        <w:t>Доктор Оботе был свергнут с поста президента во второй раз в июле 1985 года вооруженными силами под командованием генерала Тито Окело Лютва, взявшим на себя руководство страной.</w:t>
      </w:r>
    </w:p>
    <w:p w:rsidR="00000000" w:rsidRDefault="00000000"/>
    <w:p w:rsidR="00000000" w:rsidRDefault="00000000">
      <w:r>
        <w:t>18.</w:t>
      </w:r>
      <w:r>
        <w:tab/>
        <w:t>Спустя шесть месяцев в январе 1996 года национальная армия сопротивления под командованием генерал-лейтенанта Йовери Кагута Мусевени свергла военное правительство.  Йовери Мусевени является в настоящее время президентом Республики Уганды.</w:t>
      </w:r>
    </w:p>
    <w:p w:rsidR="00000000" w:rsidRDefault="00000000"/>
    <w:p w:rsidR="00000000" w:rsidRDefault="00000000">
      <w:r>
        <w:t>19.</w:t>
      </w:r>
      <w:r>
        <w:tab/>
        <w:t>В 1994-1995 годах была избрана Национальная ассамблея, а затем начались переговоры, приведшие к принятию Конституции Республики Уганды 1995 года.</w:t>
      </w:r>
    </w:p>
    <w:p w:rsidR="00000000" w:rsidRDefault="00000000"/>
    <w:p w:rsidR="00000000" w:rsidRDefault="00000000">
      <w:r>
        <w:t>20.</w:t>
      </w:r>
      <w:r>
        <w:tab/>
        <w:t>В 1996 году в Уганде состоялись вторые всеобщие выборы, в результате которых президент Йовери Мусевени возглавил страну в качестве демократически избранного президента.  В это же время приступил к работе новый состав парламента Республики Уганды.  Стремление правительства Уганды строго придерживаться принципов Международной конвенции о ликвидации всех форм расовой дискриминации нашло свое воплощение в статье 21 Конституции 1995 года Республики Уганды, закрепившей эти принципы, которая предусматривает, что:</w:t>
      </w:r>
    </w:p>
    <w:p w:rsidR="00000000" w:rsidRDefault="00000000"/>
    <w:p w:rsidR="00000000" w:rsidRDefault="00000000">
      <w:pPr>
        <w:ind w:left="1134" w:hanging="1134"/>
      </w:pPr>
      <w:r>
        <w:tab/>
        <w:t>i)</w:t>
      </w:r>
      <w:r>
        <w:tab/>
        <w:t>"Все лица равны перед законом и по закону во всех сферах политической, экономической, социальной и культурной жизни и во всех других отношениях и пользуются равной защитой закона.</w:t>
      </w:r>
    </w:p>
    <w:p w:rsidR="00000000" w:rsidRDefault="00000000">
      <w:pPr>
        <w:ind w:left="1134" w:hanging="1134"/>
      </w:pPr>
    </w:p>
    <w:p w:rsidR="00000000" w:rsidRDefault="00000000">
      <w:pPr>
        <w:ind w:left="1134" w:hanging="1134"/>
      </w:pPr>
      <w:r>
        <w:tab/>
        <w:t>ii)</w:t>
      </w:r>
      <w:r>
        <w:tab/>
        <w:t>Без ущерба пункту 1 настоящей статьи никакое лицо не может быть подвергнуто дискриминации на основании пола, расы, цвета кожи, этнического происхождения, принадлежности к племени, места рождения, вероисповедания или религии, социального или экономического положения, политических воззрений или в связи с потерей трудоспособности".</w:t>
      </w:r>
    </w:p>
    <w:p w:rsidR="00000000" w:rsidRDefault="00000000">
      <w:pPr>
        <w:ind w:left="1134" w:hanging="1134"/>
      </w:pPr>
    </w:p>
    <w:p w:rsidR="00000000" w:rsidRDefault="00000000">
      <w:pPr>
        <w:pStyle w:val="Heading7"/>
        <w:spacing w:line="288" w:lineRule="auto"/>
      </w:pPr>
      <w:r>
        <w:t>Общеправовая основа</w:t>
      </w:r>
    </w:p>
    <w:p w:rsidR="00000000" w:rsidRDefault="00000000">
      <w:pPr>
        <w:pStyle w:val="Heading7"/>
        <w:spacing w:line="288" w:lineRule="auto"/>
      </w:pPr>
    </w:p>
    <w:p w:rsidR="00000000" w:rsidRDefault="00000000">
      <w:r>
        <w:t>22.</w:t>
      </w:r>
      <w:r>
        <w:tab/>
        <w:t>Узаконенное существование независимой судебной власти и разделение исполнительной, судебной и законодательной ветвей власти предусмотрены в Конституции Республики Уганды.</w:t>
      </w:r>
    </w:p>
    <w:p w:rsidR="00000000" w:rsidRDefault="00000000"/>
    <w:p w:rsidR="00000000" w:rsidRDefault="00000000">
      <w:r>
        <w:t>23.</w:t>
      </w:r>
      <w:r>
        <w:tab/>
        <w:t>Действующие на территории Уганды законы проистекают из статутного, прецедентного и обычного права и доктрины равенства.  Наивысшей формой признанного права является статутное право.  Согласно статье 2 (2) Конституции 1995 года, "если какой-либо закон или обычай не соответствуют какому-либо положению настоящей Конституции, то преимущественную силу имеет Конституция, а закон или обычай в той степени, в какой они расходятся с положениями Конституции, признаются недействительными".</w:t>
      </w:r>
    </w:p>
    <w:p w:rsidR="00000000" w:rsidRDefault="00000000"/>
    <w:p w:rsidR="00000000" w:rsidRDefault="00000000">
      <w:r>
        <w:t>24.</w:t>
      </w:r>
      <w:r>
        <w:tab/>
        <w:t>Судебная система в Уганде является двусторонней и выполняет как формальные, так и неформальные функции.  Неформальная судебная система была создана в соответствии с Уставом комитетов сопротивления от 1987 года (судебные полномочия), а формальная судебная система - на основании Конституции.  Комитеты сопротивления были впоследствии переименованы в местные советы.</w:t>
      </w:r>
    </w:p>
    <w:p w:rsidR="00000000" w:rsidRDefault="00000000"/>
    <w:p w:rsidR="00000000" w:rsidRDefault="00000000">
      <w:r>
        <w:t>25.</w:t>
      </w:r>
      <w:r>
        <w:tab/>
        <w:t>Неформальная судебная система начинается с суда местного совета на уровне деревни, состоящего из пяти-девяти членов.  На местные суды возлагаются ограниченные полномочия в отношении принятия решений по конкретным делам, например о мелких кражах или семейных ссорах.</w:t>
      </w:r>
    </w:p>
    <w:p w:rsidR="00000000" w:rsidRDefault="00000000"/>
    <w:p w:rsidR="00000000" w:rsidRDefault="00000000">
      <w:r>
        <w:t>26.</w:t>
      </w:r>
      <w:r>
        <w:tab/>
        <w:t>Формальная судебная система страны состоит из магистратских судов второй ступени, которые функционируют в качестве семейных судов и судов по делам несовершеннолетних, как это предусмотрено в разделах 14 и 16 Закона о детях 1996 года Республики Уганды.  На окружном уровне действует главный магистратский суд.</w:t>
      </w:r>
    </w:p>
    <w:p w:rsidR="00000000" w:rsidRDefault="00000000"/>
    <w:p w:rsidR="00000000" w:rsidRDefault="00000000">
      <w:r>
        <w:t>27.</w:t>
      </w:r>
      <w:r>
        <w:tab/>
        <w:t>Над этими судами стоит Высокий суд, имеющий районные отделения, а над ним апелляционный суд, который одновременно выполняет функции конституционного суда и рассматривает апелляции на решения Высокого суда.  Высшим судебным органом страны является Верховный суд.</w:t>
      </w:r>
    </w:p>
    <w:p w:rsidR="00000000" w:rsidRDefault="00000000"/>
    <w:p w:rsidR="00000000" w:rsidRDefault="00000000">
      <w:r>
        <w:t>28.</w:t>
      </w:r>
      <w:r>
        <w:tab/>
        <w:t>Апелляции являются главным звеном, связывающим неформальные и формальные суды.  Так, например, апелляции местных судов третьей ступени рассматриваются главным магистратским судом.</w:t>
      </w:r>
    </w:p>
    <w:p w:rsidR="00000000" w:rsidRDefault="00000000"/>
    <w:p w:rsidR="00000000" w:rsidRDefault="00000000">
      <w:r>
        <w:t>29.</w:t>
      </w:r>
      <w:r>
        <w:tab/>
        <w:t>Существуют также и специальные суды, как, например, главный военный трибунал, который в течение долгого времени бездействовал и работа которого возобновилась в 1987 году.  Этот суд в основном заслушивает дела военнослужащих.  Другие суды включают промышленный суд, который рассматривает споры между работодателями и рабочими, дела, связанные с деятельностью профсоюзов и т.д., и земельные суды.</w:t>
      </w:r>
    </w:p>
    <w:p w:rsidR="00000000" w:rsidRDefault="00000000"/>
    <w:p w:rsidR="00000000" w:rsidRDefault="00000000">
      <w:r>
        <w:t>30.</w:t>
      </w:r>
      <w:r>
        <w:tab/>
        <w:t>В своей внешней политике правительство НДС всегда осуждало расовую дискриминацию, где бы она ни практиковалась.  Эта позиция кодифицирована во внешнеполитической программе Уганды, которая изложена в главе XXVIII Конституции 1995 года, "Национальные цели, директивы и принципы государственной политики".  В ней говорится, в частности, что "I)  Внешняя политика Уганды основывается на принципах:  … e)  противоборства всеми формами господства, расизма, угнетения и эксплуатации".  (приложение 4)</w:t>
      </w:r>
    </w:p>
    <w:p w:rsidR="00000000" w:rsidRDefault="00000000"/>
    <w:p w:rsidR="00000000" w:rsidRDefault="00000000">
      <w:r>
        <w:t>31.</w:t>
      </w:r>
      <w:r>
        <w:tab/>
        <w:t>Правительством НДС был принят ряд правовых и административных мер по преодолению последствий расовой дискриминации, жертвами которой стало большое число лиц азиатского происхождения.  В 1972 году правительство военного режима Амина изгнало их из страны и экспроприировало их собственность.  В связи с нестабильным положением в стране и отсутствием надлежащих административных мер многие бывшие владельцы долгое время не могли вернуть отобранное у них имущество.</w:t>
      </w:r>
    </w:p>
    <w:p w:rsidR="00000000" w:rsidRDefault="00000000"/>
    <w:p w:rsidR="00000000" w:rsidRDefault="00000000">
      <w:r>
        <w:t>32.</w:t>
      </w:r>
      <w:r>
        <w:tab/>
        <w:t>Придя к власти в 1986 году, правительство НДС не только подтвердило Закон об экспроприированной собственности от 1982 года, но и приняло практические меры к тому, чтобы вернуть экспроприированную собственность ее бывшим владельцам из числа лиц азиатского происхождения.</w:t>
      </w:r>
    </w:p>
    <w:p w:rsidR="00000000" w:rsidRDefault="00000000"/>
    <w:p w:rsidR="00000000" w:rsidRDefault="00000000">
      <w:r>
        <w:t>33.</w:t>
      </w:r>
      <w:r>
        <w:tab/>
        <w:t>Правовые, административные и практические шаги, предпринятые правительством в целях ликвидации расовой и этнической дискриминации, нашли свое отражение в конкретных действиях по осуществлению принципов статей 2 и 7 Конвенции, о чем говорится ниже в настоящем документе.</w:t>
      </w:r>
    </w:p>
    <w:p w:rsidR="00000000" w:rsidRDefault="00000000"/>
    <w:p w:rsidR="00000000" w:rsidRDefault="00000000">
      <w:pPr>
        <w:pStyle w:val="BodyText"/>
        <w:spacing w:line="288" w:lineRule="auto"/>
      </w:pPr>
      <w:r>
        <w:t>Правительственные учреждения, которые оберегают и защищают всех граждан от всех форм расовой дискриминации:  Комиссия по правам человека Уганды</w:t>
      </w:r>
    </w:p>
    <w:p w:rsidR="00000000" w:rsidRDefault="00000000">
      <w:pPr>
        <w:pStyle w:val="BodyText"/>
        <w:spacing w:line="288" w:lineRule="auto"/>
      </w:pPr>
    </w:p>
    <w:p w:rsidR="00000000" w:rsidRDefault="00000000">
      <w:r>
        <w:t>34.</w:t>
      </w:r>
      <w:r>
        <w:tab/>
        <w:t>В соответствии со статьей 51 Конституции Республики Уганды создана Комиссия по правам человека Уганды, наделенная квазисудебными функциями.</w:t>
      </w:r>
    </w:p>
    <w:p w:rsidR="00000000" w:rsidRDefault="00000000"/>
    <w:p w:rsidR="00000000" w:rsidRDefault="00000000">
      <w:r>
        <w:t>35.</w:t>
      </w:r>
      <w:r>
        <w:tab/>
        <w:t>В соответствии со статьей 53 (1) и (2) Конституции 1995 года Республики Уганды Комиссия уполномочена:</w:t>
      </w:r>
    </w:p>
    <w:p w:rsidR="00000000" w:rsidRDefault="00000000"/>
    <w:p w:rsidR="00000000" w:rsidRDefault="00000000">
      <w:r>
        <w:tab/>
        <w:t>а)</w:t>
      </w:r>
      <w:r>
        <w:tab/>
        <w:t>по своей собственной инициативе или по инициативе любого лица или группы лиц расследовать любые жалобы, касающиеся нарушений прав человека;</w:t>
      </w:r>
    </w:p>
    <w:p w:rsidR="00000000" w:rsidRDefault="00000000"/>
    <w:p w:rsidR="00000000" w:rsidRDefault="00000000">
      <w:r>
        <w:tab/>
      </w:r>
      <w:r>
        <w:rPr>
          <w:lang w:val="en-US"/>
        </w:rPr>
        <w:t>b</w:t>
      </w:r>
      <w:r>
        <w:t>)</w:t>
      </w:r>
      <w:r>
        <w:tab/>
        <w:t>распоряжаться об освобождении из-под стражи любого задержанного лица или лица, ограниченного в свободе передвижения;</w:t>
      </w:r>
    </w:p>
    <w:p w:rsidR="00000000" w:rsidRDefault="00000000"/>
    <w:p w:rsidR="00000000" w:rsidRDefault="00000000">
      <w:r>
        <w:tab/>
        <w:t>с)</w:t>
      </w:r>
      <w:r>
        <w:tab/>
        <w:t>выплачивать компенсацию или давать распоряжения о ее выплате;</w:t>
      </w:r>
    </w:p>
    <w:p w:rsidR="00000000" w:rsidRDefault="00000000"/>
    <w:p w:rsidR="00000000" w:rsidRDefault="00000000">
      <w:r>
        <w:tab/>
      </w:r>
      <w:r>
        <w:rPr>
          <w:lang w:val="en-US"/>
        </w:rPr>
        <w:t>d</w:t>
      </w:r>
      <w:r>
        <w:t>)</w:t>
      </w:r>
      <w:r>
        <w:tab/>
        <w:t>задействовать любые другие средства правовой защиты или восстановления нарушенных прав.</w:t>
      </w:r>
    </w:p>
    <w:p w:rsidR="00000000" w:rsidRDefault="00000000"/>
    <w:p w:rsidR="00000000" w:rsidRDefault="00000000">
      <w:pPr>
        <w:jc w:val="center"/>
      </w:pPr>
      <w:r>
        <w:rPr>
          <w:b/>
          <w:bCs/>
          <w:lang w:val="en-US"/>
        </w:rPr>
        <w:t>II</w:t>
      </w:r>
      <w:r>
        <w:rPr>
          <w:b/>
          <w:bCs/>
        </w:rPr>
        <w:t>.</w:t>
      </w:r>
      <w:r>
        <w:rPr>
          <w:b/>
          <w:bCs/>
        </w:rPr>
        <w:tab/>
        <w:t>ИНФОРМАЦИЯ, КАСАЮЩАЯСЯ СТАТЕЙ 2-7 КОНВЕНЦИИ</w:t>
      </w:r>
    </w:p>
    <w:p w:rsidR="00000000" w:rsidRDefault="00000000">
      <w:pPr>
        <w:jc w:val="center"/>
        <w:rPr>
          <w:lang w:val="en-US"/>
        </w:rPr>
      </w:pPr>
    </w:p>
    <w:p w:rsidR="00000000" w:rsidRDefault="00000000">
      <w:pPr>
        <w:pStyle w:val="10"/>
        <w:rPr>
          <w:bCs/>
        </w:rPr>
      </w:pPr>
      <w:r>
        <w:rPr>
          <w:bCs/>
        </w:rPr>
        <w:t>Статья 2</w:t>
      </w:r>
    </w:p>
    <w:p w:rsidR="00000000" w:rsidRDefault="00000000">
      <w:pPr>
        <w:jc w:val="center"/>
      </w:pPr>
    </w:p>
    <w:p w:rsidR="00000000" w:rsidRDefault="00000000">
      <w:r>
        <w:t>36.</w:t>
      </w:r>
      <w:r>
        <w:tab/>
        <w:t>В статье 21 Конституции 1995 года Республики Уганды говорится, в частности, что "все лица равны перед законом и по закону во всех сферах политической, экономической, социальной и культурной жизни и во всех других отношениях и пользуются равной защитой закона".</w:t>
      </w:r>
    </w:p>
    <w:p w:rsidR="00000000" w:rsidRDefault="00000000"/>
    <w:p w:rsidR="00000000" w:rsidRDefault="00000000">
      <w:r>
        <w:t>37.</w:t>
      </w:r>
      <w:r>
        <w:tab/>
        <w:t>Конституцией далее предусматривается, что "…никакое лицо не может быть подвергнуто дискриминации на основании пола, расы, цвета кожи, этнического происхождения, принадлежности к племени, места рождения, вероисповедания или религии, социального или экономического положения, политических воззрений или в связи с потерей трудоспособности".  Исключения из вышеприведенных положений соответствуют тем, что предусмотрены в пунктах 2-4 статьи 1 Конвенции.</w:t>
      </w:r>
    </w:p>
    <w:p w:rsidR="00000000" w:rsidRDefault="00000000"/>
    <w:p w:rsidR="00000000" w:rsidRDefault="00000000">
      <w:r>
        <w:t>38.</w:t>
      </w:r>
      <w:r>
        <w:tab/>
        <w:t>В соответствии со статьей 21 Конституции 1995 года правительством страны был принят ряд мер в целях предотвращения в Уганде любых актов или практики расовой дискриминации.  Посредством мобилизационных программ, проводимых в школах политического воспитания, таких, как школа Кьянкванзи, правительству Национального движения сопротивления (НДС) удалось изменить мировоззрение масс, основывавшееся на узких местнических и этнических интересах, а ныне вдохновляющееся целями национального единства и панафриканизма.  С помощью программ политического воспитания удалось значительно сократить масштабы расовых и этнических предрассудков у населения.</w:t>
      </w:r>
    </w:p>
    <w:p w:rsidR="00000000" w:rsidRDefault="00000000"/>
    <w:p w:rsidR="00000000" w:rsidRDefault="00000000">
      <w:r>
        <w:t>39.</w:t>
      </w:r>
      <w:r>
        <w:tab/>
        <w:t>Принцип равных возможностей для всех рас нашел также свое отражение в политических целях Конституции 1995 года, в которой, в частности, предусматривается, что "все граждане Уганды имеют доступ к руководящим должностям всех уровней".</w:t>
      </w:r>
    </w:p>
    <w:p w:rsidR="00000000" w:rsidRDefault="00000000"/>
    <w:p w:rsidR="00000000" w:rsidRDefault="00000000">
      <w:r>
        <w:t>40.</w:t>
      </w:r>
      <w:r>
        <w:tab/>
        <w:t>В соответствии со статьей 165 Конституции создана Комиссия гражданской  службы, которая следит за тем, чтобы строго соблюдались критерии равенства в области занятости, как они определены в Законе о гражданской службе и в Регламенте государственной службы.  Принципа равенства в области занятости придерживаются и другие служебные комиссии и руководящие органы государственных предприятий.  Таким образом, Уганда имеет многорасовую рабочую силу как в государственном, так и в частном секторе.</w:t>
      </w:r>
    </w:p>
    <w:p w:rsidR="00000000" w:rsidRDefault="00000000"/>
    <w:p w:rsidR="00000000" w:rsidRDefault="00000000">
      <w:r>
        <w:t>41.</w:t>
      </w:r>
      <w:r>
        <w:tab/>
        <w:t>Следуя своему внешнеполитическому курсу, направленному на соблюдение международного права и договорных обязательств, и строго придерживаясь положений Конституции, в которой конкретно запрещается расовая дискриминация, правительство НДС не поощряет, не защищает и не поддерживает расовую дискриминацию или расистские организации как внутри Уганды, так и за ее пределами.</w:t>
      </w:r>
    </w:p>
    <w:p w:rsidR="00000000" w:rsidRDefault="00000000"/>
    <w:p w:rsidR="00000000" w:rsidRDefault="00000000">
      <w:r>
        <w:t>42.</w:t>
      </w:r>
      <w:r>
        <w:tab/>
        <w:t>В 1972 году режим президента Иди Амина узаконил экспроприацию собственности угандийцев азиатского происхождения.  Во всех отношениях этот акт был проявлением расовой дискриминации.  Действуя на основании Закона об иммиграции (аннулирование разрешений на въезд и видов на жительство) от 1972 года, правительство Иди Амина изгнало "в массовом порядке" из Уганды лиц азиатского происхождения.  Их собственность была экспроприирована без выплаты компенсации на основании Декрета (поправки) о декларации имущества (лиц азиатского происхождения, не являющихся гражданами) от 1972 года.</w:t>
      </w:r>
    </w:p>
    <w:p w:rsidR="00000000" w:rsidRDefault="00000000"/>
    <w:p w:rsidR="00000000" w:rsidRDefault="00000000">
      <w:r>
        <w:t>43.</w:t>
      </w:r>
      <w:r>
        <w:tab/>
        <w:t>В 1982 году Народный конгресс Уганды (НКУ) принял Закон об экспроприированной собственности (1982 год), в соответствии с которым собственность или коммерческие предприятия, экспроприированные военным режимом Иди Амина, поступают в распоряжение министерства финансов и возвращаются их бывшим владельцам.  Хотя это и был положительный акт, направленный на восстановление расовой гармонии в стране, Закон не был полностью осуществлен.  Отдельные попытки компенсировать утраченное бывшим владельцам азиатского происхождения были сведены на нет коррупцией и взяточничеством, которые дискредитировали разработанный план.</w:t>
      </w:r>
    </w:p>
    <w:p w:rsidR="00000000" w:rsidRDefault="00000000"/>
    <w:p w:rsidR="00000000" w:rsidRDefault="00000000">
      <w:r>
        <w:t>44.</w:t>
      </w:r>
      <w:r>
        <w:tab/>
        <w:t>В 1986 году правительство предприняло новую попытку возродить процесс возвращения имущества и выплаты компенсаций лицам азиатского происхождения.  Правительство не только ввело в действие законы, призванные создать конкретный механизм возвращения имущества бывшим владельцам, но и обеспечило безопасные условия для осуществления процесса и поставило его под официальные гарантии.</w:t>
      </w:r>
    </w:p>
    <w:p w:rsidR="00000000" w:rsidRDefault="00000000"/>
    <w:p w:rsidR="00000000" w:rsidRDefault="00000000">
      <w:r>
        <w:t>45.</w:t>
      </w:r>
      <w:r>
        <w:tab/>
        <w:t>В 1991 году министр финансов утвердил Правила и положения (с поправками), касающиеся экспроприированного имущества (передача и возвращение), на основании которых была образована комиссия по проверке заявлений бывших владельцев имущества азиатского происхождения.  В 1993 году министр утвердил новые правила и положения (с поправками), касающиеся экспроприированного имущества (передача и возвращение). На основании этих правил был создан комитет попечителей экспроприированного имущества, который занимается невостребованным имуществом.</w:t>
      </w:r>
    </w:p>
    <w:p w:rsidR="00000000" w:rsidRDefault="00000000"/>
    <w:p w:rsidR="00000000" w:rsidRDefault="00000000">
      <w:r>
        <w:t>46.</w:t>
      </w:r>
      <w:r>
        <w:tab/>
        <w:t>В результате принятия этих новых правовых мер количество заявок на компенсацию от лиц азиатского происхождения к декабрю 1996 года возросло до 626.  Сумма средств, вырученных от продажи имущества и возвращенных в виде компенсации бывшим владельцам, к 21 августа 1996 года составила 3 млн. долл. США.  Новые меры безопасности и либеральная экономическая политика правительства способствовали тому, что азиатская община стала делать крупные капиталовложения в Уганде.</w:t>
      </w:r>
    </w:p>
    <w:p w:rsidR="00000000" w:rsidRDefault="00000000"/>
    <w:p w:rsidR="00000000" w:rsidRDefault="00000000">
      <w:r>
        <w:t>47.</w:t>
      </w:r>
      <w:r>
        <w:tab/>
        <w:t>В дополнение к широким конституционным гарантиям, защищающим граждан, группы лиц или организации от расовой дискриминации, Национальный совет сопротивления, в то время законодательный орган правительства НДС, издал указ № 9 от 1988 года о введении в действие Уголовного кодекса (с изменениями), в котором запрещается нетерпимость и предусматривается наказание за нее.  В разделе 42 А Закона об Уголовном кодексе, глава 106 Свода законов Уганды, говорится, что:</w:t>
      </w:r>
    </w:p>
    <w:p w:rsidR="00000000" w:rsidRDefault="00000000"/>
    <w:p w:rsidR="00000000" w:rsidRDefault="00000000">
      <w:pPr>
        <w:ind w:left="567" w:hanging="567"/>
      </w:pPr>
      <w:r>
        <w:t>"1)</w:t>
      </w:r>
      <w:r>
        <w:tab/>
        <w:t>Любое лицо, которое печатает, публикует, оглашает или делает какое-либо заявление или совершает какое-либо действие, которое, вероятнее всего, приведет к:</w:t>
      </w:r>
    </w:p>
    <w:p w:rsidR="00000000" w:rsidRDefault="00000000">
      <w:pPr>
        <w:ind w:left="567" w:hanging="567"/>
      </w:pPr>
    </w:p>
    <w:p w:rsidR="00000000" w:rsidRDefault="00000000">
      <w:pPr>
        <w:ind w:left="567" w:hanging="567"/>
      </w:pPr>
      <w:r>
        <w:tab/>
        <w:t>…</w:t>
      </w:r>
    </w:p>
    <w:p w:rsidR="00000000" w:rsidRDefault="00000000">
      <w:pPr>
        <w:ind w:left="567" w:hanging="567"/>
      </w:pPr>
    </w:p>
    <w:p w:rsidR="00000000" w:rsidRDefault="00000000">
      <w:pPr>
        <w:ind w:left="567" w:hanging="567"/>
      </w:pPr>
      <w:r>
        <w:tab/>
        <w:t>е)</w:t>
      </w:r>
      <w:r>
        <w:tab/>
        <w:t>унижению, оскорблению или подвергнет ненависти или презрению;</w:t>
      </w:r>
    </w:p>
    <w:p w:rsidR="00000000" w:rsidRDefault="00000000">
      <w:pPr>
        <w:ind w:left="567" w:hanging="567"/>
      </w:pPr>
    </w:p>
    <w:p w:rsidR="00000000" w:rsidRDefault="00000000">
      <w:pPr>
        <w:ind w:left="567" w:hanging="567"/>
      </w:pPr>
      <w:r>
        <w:tab/>
      </w:r>
      <w:r>
        <w:rPr>
          <w:lang w:val="en-US"/>
        </w:rPr>
        <w:t>f</w:t>
      </w:r>
      <w:r>
        <w:t>)</w:t>
      </w:r>
      <w:r>
        <w:tab/>
        <w:t>приведет к отчуждению или отчаянию;</w:t>
      </w:r>
    </w:p>
    <w:p w:rsidR="00000000" w:rsidRDefault="00000000">
      <w:pPr>
        <w:ind w:left="567" w:hanging="567"/>
      </w:pPr>
    </w:p>
    <w:p w:rsidR="00000000" w:rsidRDefault="00000000">
      <w:pPr>
        <w:ind w:left="567" w:hanging="567"/>
      </w:pPr>
      <w:r>
        <w:tab/>
      </w:r>
      <w:r>
        <w:rPr>
          <w:lang w:val="en-US"/>
        </w:rPr>
        <w:t>g</w:t>
      </w:r>
      <w:r>
        <w:t>)</w:t>
      </w:r>
      <w:r>
        <w:tab/>
        <w:t>вызовет недовольство или неприязнь, или;</w:t>
      </w:r>
    </w:p>
    <w:p w:rsidR="00000000" w:rsidRDefault="00000000">
      <w:pPr>
        <w:ind w:left="1134" w:hanging="1134"/>
      </w:pPr>
    </w:p>
    <w:p w:rsidR="00000000" w:rsidRDefault="00000000">
      <w:pPr>
        <w:ind w:left="1134" w:hanging="1134"/>
      </w:pPr>
      <w:r>
        <w:tab/>
      </w:r>
      <w:r>
        <w:rPr>
          <w:lang w:val="en-US"/>
        </w:rPr>
        <w:t>h</w:t>
      </w:r>
      <w:r>
        <w:t>)</w:t>
      </w:r>
      <w:r>
        <w:tab/>
        <w:t>каким-либо иным способом породит чувство недоброжелательности или враждебности среди или против любой группы или ассоциации или отдельных лиц на основании их религии, племенного, этнического или регионального происхождения, совершает преступление и подвергается наказанию в виде тюремного заключения на срок до пяти лет".</w:t>
      </w:r>
    </w:p>
    <w:p w:rsidR="00000000" w:rsidRDefault="00000000">
      <w:pPr>
        <w:ind w:left="1134" w:hanging="1134"/>
      </w:pPr>
    </w:p>
    <w:p w:rsidR="00000000" w:rsidRDefault="00000000">
      <w:r>
        <w:t>48.</w:t>
      </w:r>
      <w:r>
        <w:tab/>
        <w:t>Эти положения Уголовного кодекса свидетельствуют о твердом намерении правительства НДС запретить расовую дискриминацию и покончить с ней.</w:t>
      </w:r>
    </w:p>
    <w:p w:rsidR="00000000" w:rsidRDefault="00000000"/>
    <w:p w:rsidR="00000000" w:rsidRDefault="00000000">
      <w:r>
        <w:t>49.</w:t>
      </w:r>
      <w:r>
        <w:tab/>
        <w:t>Правительство Уганды действует на основании политической системы "Движение", которая, согласно статье 70 Конституции 1995 года Республики Уганды, имеет широкую основу, охватывает все население, не имеет партийной принадлежности и обеспечивает доступ к ней всем гражданам без какой-либо дискриминации.  Политические институты Уганды, такие, как парламент, исполнительные, судебные и местные органы власти, состоят из людей, представляющих все расы и этнические группы населения Уганды.  Правительство продолжает добиваться того, чтобы его состав широко отражал национальный характер и социальное многообразие страны.  Национальные цели и Директивные принципы государственной политики предусматривают, в частности, что:</w:t>
      </w:r>
    </w:p>
    <w:p w:rsidR="00000000" w:rsidRDefault="00000000"/>
    <w:p w:rsidR="00000000" w:rsidRDefault="00000000">
      <w:pPr>
        <w:tabs>
          <w:tab w:val="clear" w:pos="567"/>
          <w:tab w:val="right" w:pos="851"/>
        </w:tabs>
        <w:ind w:left="1134" w:hanging="1134"/>
      </w:pPr>
      <w:r>
        <w:tab/>
        <w:t>"</w:t>
      </w:r>
      <w:proofErr w:type="spellStart"/>
      <w:r>
        <w:t>i</w:t>
      </w:r>
      <w:proofErr w:type="spellEnd"/>
      <w:r>
        <w:t>)</w:t>
      </w:r>
      <w:r>
        <w:tab/>
        <w:t>все органы государства и народ Уганды содействуют национальному единству, миру и стабильности;</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w:t>
      </w:r>
      <w:r>
        <w:tab/>
        <w:t>предпринимаются все усилия для интеграции в общество всех народностей Уганды при одновременном признании факта существования их этнического, религиозного, идеологического, политического и культурного многообразия;</w:t>
      </w:r>
    </w:p>
    <w:p w:rsidR="00000000" w:rsidRDefault="00000000">
      <w:pPr>
        <w:tabs>
          <w:tab w:val="clear" w:pos="567"/>
          <w:tab w:val="right" w:pos="851"/>
        </w:tabs>
        <w:ind w:left="1134" w:hanging="1134"/>
      </w:pPr>
    </w:p>
    <w:p w:rsidR="00000000" w:rsidRDefault="00000000">
      <w:pPr>
        <w:tabs>
          <w:tab w:val="clear" w:pos="567"/>
          <w:tab w:val="right" w:pos="851"/>
        </w:tabs>
        <w:ind w:left="1134" w:hanging="1134"/>
      </w:pPr>
      <w:r>
        <w:tab/>
        <w:t>iii)</w:t>
      </w:r>
      <w:r>
        <w:tab/>
        <w:t>делается все для того, чтобы содействовать развитию культуры сотрудничества, взаимопонимания, всеобщего признания, терпимого отношения и уважения к обычаям, традициям и верованиям друг друга".</w:t>
      </w:r>
    </w:p>
    <w:p w:rsidR="00000000" w:rsidRDefault="00000000">
      <w:pPr>
        <w:tabs>
          <w:tab w:val="clear" w:pos="567"/>
          <w:tab w:val="right" w:pos="851"/>
        </w:tabs>
        <w:ind w:left="1134" w:hanging="1134"/>
      </w:pPr>
    </w:p>
    <w:p w:rsidR="00000000" w:rsidRDefault="00000000">
      <w:r>
        <w:t>50.</w:t>
      </w:r>
      <w:r>
        <w:tab/>
        <w:t>Этническая и расовая интеграция осуществляется также с помощью недискриминационных движений различных групп населения, таких, как молодежь и женщины, и организаций инвалидов.</w:t>
      </w:r>
    </w:p>
    <w:p w:rsidR="00000000" w:rsidRDefault="00000000"/>
    <w:p w:rsidR="00000000" w:rsidRDefault="00000000">
      <w:r>
        <w:t>51.</w:t>
      </w:r>
      <w:r>
        <w:tab/>
        <w:t>На международном уровне Уганда поощряет развитие отношений между различными национальными учреждениями и организациями и аналогичными организациями за границей.</w:t>
      </w:r>
    </w:p>
    <w:p w:rsidR="00000000" w:rsidRDefault="00000000"/>
    <w:p w:rsidR="00000000" w:rsidRDefault="00000000">
      <w:r>
        <w:t>52.</w:t>
      </w:r>
      <w:r>
        <w:tab/>
        <w:t>Согласно статье 21 (4) Конституции 1995 года Республики Уганды, парламент наделен правом принимать законы, "которые необходимы для осуществления политики и программ, направленных на восстановление общественного, экономического, образовательного и любого другого равновесия в стране".</w:t>
      </w:r>
    </w:p>
    <w:p w:rsidR="00000000" w:rsidRDefault="00000000"/>
    <w:p w:rsidR="00000000" w:rsidRDefault="00000000">
      <w:r>
        <w:t>53.</w:t>
      </w:r>
      <w:r>
        <w:tab/>
        <w:t>В статье 32 (1) Конституции предусматривается, в частности, что "…государство предпринимает решительные действия в защиту групп, подвергшихся маргинализации на основе их пола, возраста, в связи с потерей трудоспособности или по любой другой причине, связанной с историей, традициями или обычаями, и в целях устранения совершенной по отношению к ним несправедливости".</w:t>
      </w:r>
    </w:p>
    <w:p w:rsidR="00000000" w:rsidRDefault="00000000"/>
    <w:p w:rsidR="00000000" w:rsidRDefault="00000000">
      <w:r>
        <w:t>54.</w:t>
      </w:r>
      <w:r>
        <w:tab/>
        <w:t>В порядке практического осуществления вышеуказанных положений правительство учредило в 1989 году Агентство по развитию Карамоха в целях улучшения положения народа Карамоха.  В 1991 году началось осуществление программы реконструкции севера Уганды, целью которой является восстановление районов северной части страны, население которой особенно пострадало от многочисленных войн и безразличного отношения со стороны предыдущих, недемократических режимов.</w:t>
      </w:r>
    </w:p>
    <w:p w:rsidR="00000000" w:rsidRDefault="00000000"/>
    <w:p w:rsidR="00000000" w:rsidRDefault="00000000">
      <w:r>
        <w:t>55.</w:t>
      </w:r>
      <w:r>
        <w:tab/>
        <w:t>Статья 37 Конституции 1995 года закрепляет право группы людей или расы на сохранение и развитие своих культурных ценностей.  Согласно статье 37 "любое лицо имеет право в той степени, в которой оно к нему применимо, принадлежать к любой культуре, учреждению, языку, традиции, вероисповеданию или религии совместно с другими лицами, пользоваться ими, практиковать их, развивать, поддерживать и стимулировать их".</w:t>
      </w:r>
    </w:p>
    <w:p w:rsidR="00000000" w:rsidRDefault="00000000"/>
    <w:p w:rsidR="00000000" w:rsidRDefault="00000000">
      <w:r>
        <w:t>56.</w:t>
      </w:r>
      <w:r>
        <w:tab/>
        <w:t>Помимо этого, в Конституции разрешается иметь культурного руководителя всем тем, кто этого желает.  В статье 246 (1) говорится, что:  "при условии соблюдения положений настоящей Конституции в любой части Уганды может существовать институт традиционного лидера или культурного руководителя в соответствии с культурой, обычаями, традициями, пожеланиями и устремлениями народа, на который распространяется настоящее положение".</w:t>
      </w:r>
    </w:p>
    <w:p w:rsidR="00000000" w:rsidRDefault="00000000"/>
    <w:p w:rsidR="00000000" w:rsidRDefault="00000000">
      <w:r>
        <w:t>57.</w:t>
      </w:r>
      <w:r>
        <w:tab/>
        <w:t>Принятие Закона об экспроприированной собственности 1982 года, возврат имущества, принадлежащего лицам азиатского происхождения и экспроприированного режимом Амина в 1972 году, и выплата им компенсации за потерю имущества могут также рассматриваться как меры, способствующие защите отдельных расовых групп и лиц, принадлежащих к таким группам.  Правительство поощряет создание этнических и расовых ассоциаций для целей содействия солидарности между их членами и для коллективного утверждения их интересов.  Так, например, Угандийская ассоциация азиатских общин признается правительством и другими государственными учреждениями.</w:t>
      </w:r>
    </w:p>
    <w:p w:rsidR="00000000" w:rsidRDefault="00000000"/>
    <w:p w:rsidR="00000000" w:rsidRDefault="00000000">
      <w:pPr>
        <w:pStyle w:val="10"/>
        <w:rPr>
          <w:bCs/>
        </w:rPr>
      </w:pPr>
      <w:r>
        <w:rPr>
          <w:bCs/>
        </w:rPr>
        <w:t>Статья 3</w:t>
      </w:r>
    </w:p>
    <w:p w:rsidR="00000000" w:rsidRDefault="00000000"/>
    <w:p w:rsidR="00000000" w:rsidRDefault="00000000">
      <w:r>
        <w:t>58.</w:t>
      </w:r>
      <w:r>
        <w:tab/>
        <w:t>С момента прихода к власти в 1986 году правительство НДС решительно осуждало любую практику расовой дискриминации и апартеида.  В статье 21 Конституции запрещена дискриминация любого лица на основании расы, цвета кожи, этнического происхождения, племенной принадлежности, места рождения, вероисповедания…".  И, как уже говорилось выше, в Уголовном кодексе Уганды имеется статья в отношении нетерпимости, квалифицируемой в качестве правонарушения.</w:t>
      </w:r>
    </w:p>
    <w:p w:rsidR="00000000" w:rsidRDefault="00000000"/>
    <w:p w:rsidR="00000000" w:rsidRDefault="00000000">
      <w:r>
        <w:t>59.</w:t>
      </w:r>
      <w:r>
        <w:tab/>
        <w:t>В период 1986-1994 годов, когда Южная Африка добилась независимости и покончила с практикой апартеида, правительство НДС безоговорочно и последовательно осуждало апартеид в Южной Африке и оказывало материальную поддержку Африканскому национальному конгрессу (АНК) и Панафриканскому конгрессу Азании (ПАК).  До 1994 года, пока не установилось правление большинства, Уганда не имела дипломатических отношений с Южной Африкой.</w:t>
      </w:r>
    </w:p>
    <w:p w:rsidR="00000000" w:rsidRDefault="00000000"/>
    <w:p w:rsidR="00000000" w:rsidRDefault="00000000">
      <w:pPr>
        <w:pStyle w:val="10"/>
        <w:rPr>
          <w:bCs/>
        </w:rPr>
      </w:pPr>
      <w:r>
        <w:rPr>
          <w:bCs/>
        </w:rPr>
        <w:t>Статья 4</w:t>
      </w:r>
    </w:p>
    <w:p w:rsidR="00000000" w:rsidRDefault="00000000"/>
    <w:p w:rsidR="00000000" w:rsidRDefault="00000000">
      <w:r>
        <w:t>60.</w:t>
      </w:r>
      <w:r>
        <w:tab/>
        <w:t>В соответствии с общей рекомендацией I от 1972 года и решением 3 (</w:t>
      </w:r>
      <w:proofErr w:type="spellStart"/>
      <w:r>
        <w:t>VII</w:t>
      </w:r>
      <w:proofErr w:type="spellEnd"/>
      <w:r>
        <w:t>), принятыми Комитетом по ликвидации расовой дискриминации, парламент Уганды (НДС) в 1998 году принял поправку к закону об Уголовном кодексе, в соответствии с которой нетерпимость квалифицируется в Кодексе в качестве правонарушения.</w:t>
      </w:r>
    </w:p>
    <w:p w:rsidR="00000000" w:rsidRDefault="00000000"/>
    <w:p w:rsidR="00000000" w:rsidRDefault="00000000">
      <w:r>
        <w:t>61.</w:t>
      </w:r>
      <w:r>
        <w:tab/>
        <w:t>В соответствующем разделе предусмотрено наказание в виде тюремного заключения на срок до пяти лет "любого лица или группы лиц, которые печатают, публикуют, провозглашают или делают какие-либо заявления или совершают какие-либо действия, которые унижают, подвергают презрению, приводят к отчуждению, вызывают неприязнь или содействуют недоброжелательности среди и против любой группы или ассоциации лиц на основании племенного или этнического происхождения".  Это положение Кодекса усиливает запретительный характер статьи 21 (2) Конституции 1995 года.</w:t>
      </w:r>
    </w:p>
    <w:p w:rsidR="00000000" w:rsidRDefault="00000000"/>
    <w:p w:rsidR="00000000" w:rsidRDefault="00000000">
      <w:r>
        <w:t>62.</w:t>
      </w:r>
      <w:r>
        <w:tab/>
        <w:t>Правительство Уганды намерено представить Генеральному секретарю текст положений Уголовного кодекса, содержащих запрет на распространение идей, основанных на расовой ненависти и подстрекательстве на почве расовой дискриминации.</w:t>
      </w:r>
    </w:p>
    <w:p w:rsidR="00000000" w:rsidRDefault="00000000"/>
    <w:p w:rsidR="00000000" w:rsidRDefault="00000000">
      <w:pPr>
        <w:pStyle w:val="10"/>
        <w:rPr>
          <w:bCs/>
        </w:rPr>
      </w:pPr>
      <w:r>
        <w:rPr>
          <w:bCs/>
        </w:rPr>
        <w:t>Статья 5</w:t>
      </w:r>
    </w:p>
    <w:p w:rsidR="00000000" w:rsidRDefault="00000000"/>
    <w:p w:rsidR="00000000" w:rsidRDefault="00000000">
      <w:r>
        <w:t>63.</w:t>
      </w:r>
      <w:r>
        <w:tab/>
        <w:t>В статье 21 (1) Конституции 1995 года говорится, что "Все люди равны перед законом и по закону во всех сферах политической, экономической, социальной и культурной жизни и во всех других отношениях и пользуются равной защитой закона".  В статье 21 (2) Конституции запрещается дискриминация против любого лица "…по признаку пола, расы, цвета кожи, этнического и племенного происхождения, места рождения, вероисповедания или религии или социально-экономического положения, в силу общественного мнения или в связи с потерей трудоспособности".</w:t>
      </w:r>
    </w:p>
    <w:p w:rsidR="00000000" w:rsidRDefault="00000000"/>
    <w:p w:rsidR="00000000" w:rsidRDefault="00000000">
      <w:r>
        <w:t>64.</w:t>
      </w:r>
      <w:r>
        <w:tab/>
        <w:t>Конституция предоставляет гарантии защиты против дискриминации в судебных инстанциях.  В статье 126 (2) Конституции говорится, что "в ходе как гражданского, так и уголовного судопроизводства суды при условии соблюдения закона применяют следующие принципы:  а)  отправление правосудия совершается независимо от социального или экономического статуса человека…".</w:t>
      </w:r>
    </w:p>
    <w:p w:rsidR="00000000" w:rsidRDefault="00000000"/>
    <w:p w:rsidR="00000000" w:rsidRDefault="00000000">
      <w:r>
        <w:t>65.</w:t>
      </w:r>
      <w:r>
        <w:tab/>
        <w:t>Обеспечение безопасности всем лицам независимо от расы, цвета кожи, национального или этнического происхождения составляло одну из главных задач правительства НДС начиная с 1986 года.  В программе из десяти пунктов НДС придается огромное значение вопросу обеспечения безопасности всем жителям Уганды.  Во втором пункте этой программы говорится, что с переходом власти к НДС исчезнет не только инспирированное государством насилие, но и насилие уголовного типа.  Установление демократии на местном уровне, политизация армии и полиции, отсутствие коррупции на верхних эшелонах и установление интерактивных связей с народом может даже привести к исчезновению уголовной преступности.  Таким образом будет восстановлена безопасность личности.</w:t>
      </w:r>
    </w:p>
    <w:p w:rsidR="00000000" w:rsidRDefault="00000000"/>
    <w:p w:rsidR="00000000" w:rsidRDefault="00000000">
      <w:r>
        <w:t>66.</w:t>
      </w:r>
      <w:r>
        <w:tab/>
        <w:t>Статья 22 (1) Конституции 1995 года Республики Уганды гласит "Никто не может быть лишен жизни намеренно, за исключением тех случаев, когда приводится в исполнение приговор, вынесенный по завершению справедливого судебного разбирательства компетентным судом в соответствии с законодательством Уганды за совершенное уголовное преступление;  при этом осуждение и приговор должны быть подтверждены самым высоким апелляционным судом".</w:t>
      </w:r>
    </w:p>
    <w:p w:rsidR="00000000" w:rsidRDefault="00000000"/>
    <w:p w:rsidR="00000000" w:rsidRDefault="00000000">
      <w:r>
        <w:t>67.</w:t>
      </w:r>
      <w:r>
        <w:tab/>
        <w:t>В соответствии с Уголовным кодексом Республики Уганды нарушение безопасности лица, включая убийство при отягчающих обстоятельствах, непредумышленное убийство, совершение или угрозу совершения актов насилия, нанесение телесных повреждений, поджог и т.п., является уголовным преступлением.  Правительство преследует в уголовном порядке всех лиц, которые обоснованно подозреваются в совершении таких преступлений.</w:t>
      </w:r>
    </w:p>
    <w:p w:rsidR="00000000" w:rsidRDefault="00000000"/>
    <w:p w:rsidR="00000000" w:rsidRDefault="00000000">
      <w:r>
        <w:t>68.</w:t>
      </w:r>
      <w:r>
        <w:tab/>
        <w:t>С 1986 года правительство придает первостепенную важность вопросу обеспечения безопасности всех угандийцев.  Правительством были созданы хорошо обученные дисциплинированные вооруженные силы, которые пользуются доверием гражданского общества.  Правительство интегрировало в ряды армии и гражданские институты бывших мятежников Народно-демократического движения/армии Уганды (НДДУ), Народной армии Уганды (НАУ) и Движения Святого духа, и т.п.  Мир вновь воцарился в районах Ачоли и Западного Нила в северной части Уганды, которые подверглись нападению сначала мятежников Господней армии сопротивления Кони, а затем Фронта Западного Нила.</w:t>
      </w:r>
    </w:p>
    <w:p w:rsidR="00000000" w:rsidRDefault="00000000"/>
    <w:p w:rsidR="00000000" w:rsidRDefault="00000000">
      <w:r>
        <w:t>69.</w:t>
      </w:r>
      <w:r>
        <w:tab/>
        <w:t>Политические цели, закрепленные правительством Уганды в Конституции, обеспечивают угандийцам всех рас, любого цвета кожи и этнического происхождения право участвовать в выборах на всех уровнях.  В демократических принципах Конституции предусматривается, в частности, что:</w:t>
      </w:r>
    </w:p>
    <w:p w:rsidR="00000000" w:rsidRDefault="00000000"/>
    <w:p w:rsidR="00000000" w:rsidRDefault="00000000">
      <w:pPr>
        <w:pStyle w:val="BodyTextIndent"/>
        <w:tabs>
          <w:tab w:val="clear" w:pos="567"/>
        </w:tabs>
        <w:spacing w:line="288" w:lineRule="auto"/>
      </w:pPr>
      <w:r>
        <w:tab/>
        <w:t>"i)</w:t>
      </w:r>
      <w:r>
        <w:tab/>
        <w:t>Государство основывается на демократических принципах, которые наделяют всех граждан полномочиями и поощряют их к активному участию в управлении страной на всех уровнях.</w:t>
      </w:r>
    </w:p>
    <w:p w:rsidR="00000000" w:rsidRDefault="00000000">
      <w:pPr>
        <w:pStyle w:val="BodyTextIndent"/>
        <w:tabs>
          <w:tab w:val="clear" w:pos="567"/>
        </w:tabs>
        <w:spacing w:line="288" w:lineRule="auto"/>
      </w:pPr>
    </w:p>
    <w:p w:rsidR="00000000" w:rsidRDefault="00000000">
      <w:pPr>
        <w:pStyle w:val="BodyTextIndent"/>
        <w:tabs>
          <w:tab w:val="clear" w:pos="567"/>
        </w:tabs>
        <w:spacing w:line="288" w:lineRule="auto"/>
      </w:pPr>
      <w:r>
        <w:tab/>
        <w:t>ii)</w:t>
      </w:r>
      <w:r>
        <w:tab/>
        <w:t>Все жители Уганды в соответствии с положениями настоящей Конституции имеют доступ к руководящим позициям на всех уровнях.</w:t>
      </w:r>
    </w:p>
    <w:p w:rsidR="00000000" w:rsidRDefault="00000000">
      <w:pPr>
        <w:pStyle w:val="BodyTextIndent"/>
        <w:tabs>
          <w:tab w:val="clear" w:pos="567"/>
        </w:tabs>
        <w:spacing w:line="288" w:lineRule="auto"/>
      </w:pPr>
    </w:p>
    <w:p w:rsidR="00000000" w:rsidRDefault="00000000">
      <w:pPr>
        <w:pStyle w:val="BodyTextIndent"/>
        <w:tabs>
          <w:tab w:val="clear" w:pos="567"/>
        </w:tabs>
        <w:spacing w:line="288" w:lineRule="auto"/>
      </w:pPr>
      <w:r>
        <w:tab/>
        <w:t>iii)</w:t>
      </w:r>
      <w:r>
        <w:tab/>
        <w:t>Состав правительства является репрезентативным и широко отражает национальный характер и социальное многообразие страны".</w:t>
      </w:r>
    </w:p>
    <w:p w:rsidR="00000000" w:rsidRDefault="00000000">
      <w:pPr>
        <w:pStyle w:val="BodyTextIndent"/>
        <w:tabs>
          <w:tab w:val="clear" w:pos="567"/>
        </w:tabs>
        <w:spacing w:line="288" w:lineRule="auto"/>
      </w:pPr>
    </w:p>
    <w:p w:rsidR="00000000" w:rsidRDefault="00000000">
      <w:r>
        <w:t>70.</w:t>
      </w:r>
      <w:r>
        <w:tab/>
        <w:t>В статье 59 (1) Конституции говорится, что "все граждане Уганды в возрасте 18 лет и старше имеют право голоса".  В соответствии со статьями 78 и 103 Конституции выборы президента и членов парламента осуществляются тайным голосованием в ходе всеобщих выборов.</w:t>
      </w:r>
    </w:p>
    <w:p w:rsidR="00000000" w:rsidRDefault="00000000"/>
    <w:p w:rsidR="00000000" w:rsidRDefault="00000000">
      <w:r>
        <w:t>71.</w:t>
      </w:r>
      <w:r>
        <w:tab/>
        <w:t>Согласно статье 176 (3) Конституции, "система органов местного самоуправления основывается на демократически избранных в ходе всеобщих выборов советах…".  Конституция и подзаконные акты не исключают ни одно лицо по признаку расы из процесса участия в выборах или управлении делами страны;  установленные процедуры строго соблюдались в ходе президентских и парламентских выборов в 1996 году.  Действительно все расовые и этнические группы в настоящее время представлены в парламенте, в составе кабинета министров и в других государственных учреждениях.</w:t>
      </w:r>
    </w:p>
    <w:p w:rsidR="00000000" w:rsidRDefault="00000000"/>
    <w:p w:rsidR="00000000" w:rsidRDefault="00000000">
      <w:r>
        <w:t>72.</w:t>
      </w:r>
      <w:r>
        <w:tab/>
        <w:t xml:space="preserve">Все гражданские права, перечисленные в статье 5 d) Конвенции, включены в статью 29 Конституции Уганды.  Не существует никаких правовых или административных ограничений права на выезд из страны;  правительство постоянно призывает угандийцев, живущих за границей, вернуться в Уганду и внести свою лепту в развитие страны.  </w:t>
      </w:r>
    </w:p>
    <w:p w:rsidR="00000000" w:rsidRDefault="00000000"/>
    <w:p w:rsidR="00000000" w:rsidRDefault="00000000">
      <w:r>
        <w:t>73.</w:t>
      </w:r>
      <w:r>
        <w:tab/>
        <w:t>Остальными правами, а именно правом на выбор гражданства, правом на заключение брака, правом на владение имуществом, правом на наследование, свободу мысли, совести и религии, свободу мнений и их выражения, правом на мирные собрания и ассоциации граждане пользуются без каких-либо ограничений.</w:t>
      </w:r>
    </w:p>
    <w:p w:rsidR="00000000" w:rsidRDefault="00000000"/>
    <w:p w:rsidR="00000000" w:rsidRDefault="00000000">
      <w:r>
        <w:t>74.</w:t>
      </w:r>
      <w:r>
        <w:tab/>
        <w:t>Правительство придерживается принципа предоставления равных возможностей всем гражданам в использовании и осуществлении их экономических, социальных и культурных прав.</w:t>
      </w:r>
    </w:p>
    <w:p w:rsidR="00000000" w:rsidRDefault="00000000"/>
    <w:p w:rsidR="00000000" w:rsidRDefault="00000000">
      <w:r>
        <w:t>75.</w:t>
      </w:r>
      <w:r>
        <w:tab/>
        <w:t>Согласно статье 40 (1) Конституции 1995 года Республики Уганды парламент уполномочен принимать законы:</w:t>
      </w:r>
    </w:p>
    <w:p w:rsidR="00000000" w:rsidRDefault="00000000"/>
    <w:p w:rsidR="00000000" w:rsidRDefault="00000000">
      <w:r>
        <w:tab/>
        <w:t>"а)</w:t>
      </w:r>
      <w:r>
        <w:tab/>
        <w:t>предоставляющие лицам право трудиться в удовлетворительных, безопасных и здоровых условиях;</w:t>
      </w:r>
    </w:p>
    <w:p w:rsidR="00000000" w:rsidRDefault="00000000"/>
    <w:p w:rsidR="00000000" w:rsidRDefault="00000000">
      <w:r>
        <w:tab/>
      </w:r>
      <w:r>
        <w:rPr>
          <w:lang w:val="en-US"/>
        </w:rPr>
        <w:t>b</w:t>
      </w:r>
      <w:r>
        <w:t>)</w:t>
      </w:r>
      <w:r>
        <w:tab/>
        <w:t>обеспечивающие, чтобы каждому трудящемуся предоставлялся отдых, разумные часы работы и периоды отпусков".</w:t>
      </w:r>
    </w:p>
    <w:p w:rsidR="00000000" w:rsidRDefault="00000000">
      <w:pPr>
        <w:rPr>
          <w:i/>
          <w:iCs/>
        </w:rPr>
      </w:pPr>
    </w:p>
    <w:p w:rsidR="00000000" w:rsidRDefault="00000000">
      <w:r>
        <w:t>76.</w:t>
      </w:r>
      <w:r>
        <w:tab/>
        <w:t>Хотя парламент пока еще не принял вышеупомянутые законы, правительство с помощью Закона о государственной службе и подзаконных актов, принятых в его рамках, обеспечивает доступ всех граждан ко всем государственным учреждениям.  Правительство с помощью Управления по делам приватизации и Инвестиционного органа Уганды создало благоприятные условия для целого ряда иностранных инвесторов, которые создали новые рабочие места для угандийцев.</w:t>
      </w:r>
    </w:p>
    <w:p w:rsidR="00000000" w:rsidRDefault="00000000"/>
    <w:p w:rsidR="00000000" w:rsidRDefault="00000000">
      <w:r>
        <w:t>77.</w:t>
      </w:r>
      <w:r>
        <w:tab/>
        <w:t>В статье 40 (3) говорится, что "каждый трудящийся имеет право по своему выбору образовывать профессиональный союз или вступать в профессиональный союз в целях содействия своим экономическим и социальным интересам и их защите".  Большинство профессиональных работников, включая гражданских служащих, сформировали свои профессиональные союзы.  Все профсоюзы на добровольной основе объединены в центральную ассоциацию, именуемую Национальной организацией профессиональных союзов (НОТУ), которая отстаивает коллективные права всех рабочих.  В Национальной ассамблее трудящиеся представлены тремя членами, уполномоченными защищать их интересы.</w:t>
      </w:r>
    </w:p>
    <w:p w:rsidR="00000000" w:rsidRDefault="00000000"/>
    <w:p w:rsidR="00000000" w:rsidRDefault="00000000">
      <w:r>
        <w:t>78.</w:t>
      </w:r>
      <w:r>
        <w:tab/>
        <w:t>Правительство признает право на жилище.  Правительством была создана компания по финансированию жилищного строительства, которая предоставляет займы на приобретение жилья.  Национальная корпорация по строительству жилых зданий, действующая под эгидой министерства общественных работ, жилищного строительства и коммуникаций, как и прежде продолжает строительство жилых зданий, которые сдаются в аренду или предлагаются в продажу.</w:t>
      </w:r>
    </w:p>
    <w:p w:rsidR="00000000" w:rsidRDefault="00000000"/>
    <w:p w:rsidR="00000000" w:rsidRDefault="00000000">
      <w:r>
        <w:t>79.</w:t>
      </w:r>
      <w:r>
        <w:tab/>
        <w:t>Благодаря либеральной политике правительства НДС, способствующей развитию рынка, частные фирмы, занимающиеся недвижимостью, построили несколько жилых зданий в Кампале и в других городах.  Мир и стабильность, воцарившиеся на большей части территории страны, стимулируют сельское население к строительству постоянного жилья.  Следует отметить, что благами вышеупомянутой политики и инициатив пользуются люди, принадлежащие ко всем этническим группам и расам.</w:t>
      </w:r>
    </w:p>
    <w:p w:rsidR="00000000" w:rsidRDefault="00000000"/>
    <w:p w:rsidR="00000000" w:rsidRDefault="00000000">
      <w:r>
        <w:t>80.</w:t>
      </w:r>
      <w:r>
        <w:tab/>
        <w:t>Вместе с тем правительством Уганды признается тот факт, что в связи с продолжительными периодами нестабильности в стране, в отдельных районах Уганды, в частности в северных и западных районах страны, экономическая деятельность оказалась надолго прерванной.  Вооруженные конфликты между Народно-оборонительными силами Уганды (НОСУ) и различного рода мятежными формированиями, например Господней армией сопротивления (ГАС) и Союзными демократическими силами (</w:t>
      </w:r>
      <w:proofErr w:type="spellStart"/>
      <w:r>
        <w:t>СДС</w:t>
      </w:r>
      <w:proofErr w:type="spellEnd"/>
      <w:r>
        <w:t>), привели к разрушению инфраструктуры, что в свою очередь оказало отрицательное воздействие на жизнь и благосостояние людей, проживающих в этих районах.  В запущенном состоянии или полностью разрушенными оказались местные дороги, в особенности главные транспортные магистрали в этой части страны.</w:t>
      </w:r>
    </w:p>
    <w:p w:rsidR="00000000" w:rsidRDefault="00000000"/>
    <w:p w:rsidR="00000000" w:rsidRDefault="00000000">
      <w:r>
        <w:t>81.</w:t>
      </w:r>
      <w:r>
        <w:tab/>
        <w:t>Комиссия по правам человека Уганды в своем ежегодном докладе парламенту в 1998 году указывала, что в районах вооруженного конфликта полностью остановились сельскохозяйственные работы по производству продовольствия и выращиванию зерновых культур, что привело к нехватке продуктов питания, снижению выручки от продажи зерновых и потерям доходов и, как следствие, к крайней нищете и зависимости от внешней помощи для выживания.</w:t>
      </w:r>
    </w:p>
    <w:p w:rsidR="00000000" w:rsidRDefault="00000000"/>
    <w:p w:rsidR="00000000" w:rsidRDefault="00000000">
      <w:r>
        <w:t>82.</w:t>
      </w:r>
      <w:r>
        <w:tab/>
        <w:t>В связи с ограниченными ресурсами и дефицитом бюджетных средств право на охрану здоровья оказалось реализованным не полностью.  Однако с 1986 года НДС совместно с организацией "Ротари Интернэшнл" и министерством здравоохранения проводит всеобъемлющие программы иммунизации, с помощью которых удалось радикально сократить младенческую смертность.  Правительство в настоящее время активно занимается вопросами обеспечения питьевой водой, бытовой гигиеной, предоставлением населению высококалорийных и высокопротеиновых продуктов питания, вопросами подготовки сотрудников органов здравоохранения и восстановления аптек, здравпунктов и больниц.</w:t>
      </w:r>
    </w:p>
    <w:p w:rsidR="00000000" w:rsidRDefault="00000000"/>
    <w:p w:rsidR="00000000" w:rsidRDefault="00000000">
      <w:r>
        <w:t>83.</w:t>
      </w:r>
      <w:r>
        <w:tab/>
        <w:t>В районах, где положение остается нестабильным, например в районе Гулу в северной части Уганды, последствия вооруженного конфликта серьезно отразились на социальных услугах и доступе к ним.  В своем ежегодном докладе парламенту в 1998 году Комиссия по правам человека Уганды отмечала, что по крайней мере 35% людей, проживающих в районах Гулу и Китгум, лишены доступа к медицинским учреждениям по месту жительства.  В докладе также обращалось внимание на тот факт, что многие дети не получают достаточного питания и что всего лишь несколько международных учреждений пытаются помочь голодающим детям.</w:t>
      </w:r>
    </w:p>
    <w:p w:rsidR="00000000" w:rsidRDefault="00000000"/>
    <w:p w:rsidR="00000000" w:rsidRDefault="00000000">
      <w:r>
        <w:t>84.</w:t>
      </w:r>
      <w:r>
        <w:tab/>
        <w:t>При этом следует отметить, что несколько терапевтических программ питания все же осуществляются на севере и юго-западе страны под руководством Всемирной продовольственной программы, ЮНИСЕФ и министерства здравоохранения.</w:t>
      </w:r>
    </w:p>
    <w:p w:rsidR="00000000" w:rsidRDefault="00000000"/>
    <w:p w:rsidR="00000000" w:rsidRDefault="00000000">
      <w:r>
        <w:t>85.</w:t>
      </w:r>
      <w:r>
        <w:tab/>
        <w:t>Государство пока не имеет всеобъемлющей программы социального обеспечения.  Нынешняя система социального обеспечения существует лишь в виде пенсий и вознаграждений, выплачиваемых рабочим.  В течение долгого времени положение остается неудовлетворительным из-за низкого уровня заработной платы.  Вместе с тем в феврале 2001 года министерством государственной службы Республики Уганда был пересмотрен целый ряд схем по выплате пенсий гражданским служащим, учителям, докторам и медицинским сестрам.</w:t>
      </w:r>
    </w:p>
    <w:p w:rsidR="00000000" w:rsidRDefault="00000000"/>
    <w:p w:rsidR="00000000" w:rsidRDefault="00000000">
      <w:r>
        <w:t>86.</w:t>
      </w:r>
      <w:r>
        <w:tab/>
        <w:t>Право на образование гарантировано положениями статьи 30 Конституции.  Правительство ввело всеобщее начальное обучение, в рамках которого четыре ребенка из каждой семьи имеют право на получение бесплатного начального образования.  Введенная в феврале 1997 года система всеобщего начального образования привела к значительному увеличению числа учеников начальной школы с 3 миллионов (до осуществления программы) до более 5 миллионов человек.  Дети, охваченные этой программой, принадлежат семьям, представляющим все расы и этнические группы в Уганде.</w:t>
      </w:r>
    </w:p>
    <w:p w:rsidR="00000000" w:rsidRDefault="00000000"/>
    <w:p w:rsidR="00000000" w:rsidRDefault="00000000">
      <w:r>
        <w:t>87.</w:t>
      </w:r>
      <w:r>
        <w:tab/>
        <w:t>Комиссия по правам человека Уганды в своем ежегодном докладе за 1998 год отмечала, что, по данным департамента просвещения района Гулу, в 1998 году 129 школ, в которых обучались 64 468 учеников и в которых работали 1 017 учителей, были закрыты или переведены в другие места.  Причиной школьных проблем является затянувшаяся нестабильность в этом районе.</w:t>
      </w:r>
    </w:p>
    <w:p w:rsidR="00000000" w:rsidRDefault="00000000"/>
    <w:p w:rsidR="00000000" w:rsidRDefault="00000000">
      <w:r>
        <w:t>88.</w:t>
      </w:r>
      <w:r>
        <w:tab/>
        <w:t>Согласно статье 37 Конституции Республики Уганды, "каждый человек имеет право использовать, практиковать, развивать, поддерживать любую культуру, культурное учреждение, язык, традицию, верование или религию и содействовать им совместно с другими лицами".  Правительство постоянно призывает всех жителей принимать участие в культурной деятельности без каких-либо ограничений в плане расы, цвета кожи или этнического происхождения.</w:t>
      </w:r>
    </w:p>
    <w:p w:rsidR="00000000" w:rsidRDefault="00000000"/>
    <w:p w:rsidR="00000000" w:rsidRDefault="00000000">
      <w:r>
        <w:t>89.</w:t>
      </w:r>
      <w:r>
        <w:tab/>
        <w:t>Жители Уганды имеют доступ ко всем государственным учреждениям без какого-либо различия в отношении расы, цвета кожи или этнического происхождения.  Расизм и расовая дискриминация согласно разделу 42А Закона об Уголовном кодексе Уганды квалифицируются в качестве уголовных преступлений.</w:t>
      </w:r>
    </w:p>
    <w:p w:rsidR="00000000" w:rsidRDefault="00000000"/>
    <w:p w:rsidR="00000000" w:rsidRDefault="00000000">
      <w:pPr>
        <w:pStyle w:val="10"/>
        <w:rPr>
          <w:bCs/>
        </w:rPr>
      </w:pPr>
      <w:r>
        <w:rPr>
          <w:bCs/>
        </w:rPr>
        <w:t>Статья 6</w:t>
      </w:r>
    </w:p>
    <w:p w:rsidR="00000000" w:rsidRDefault="00000000"/>
    <w:p w:rsidR="00000000" w:rsidRDefault="00000000">
      <w:r>
        <w:t>90.</w:t>
      </w:r>
      <w:r>
        <w:tab/>
        <w:t>В статье 50 (1) предусматривается обеспечение осуществления прав и свобод.  В соответствии с этой статьей компетентные суды обязаны восстанавливать справедливость, в том числе обеспечивать компенсацию лицам, чьи права оказались нарушенными.  Согласно разделу 42А, суды уполномочены выносить наказания за проявления нетерпимости в виде лишения свободы на срок до пяти лет.</w:t>
      </w:r>
    </w:p>
    <w:p w:rsidR="00000000" w:rsidRDefault="00000000"/>
    <w:p w:rsidR="00000000" w:rsidRDefault="00000000">
      <w:r>
        <w:t>91.</w:t>
      </w:r>
      <w:r>
        <w:tab/>
        <w:t>Согласно статье 51 Конституции, в Уганде создана Комиссия по правам человека, наделенная полномочиями расследовать жалобы о случаях нарушения прав человека и следить за тем, как правительство выполняет свои обязательства по международным договорам и конвенциям в плане соблюдения прав человека.</w:t>
      </w:r>
    </w:p>
    <w:p w:rsidR="00000000" w:rsidRDefault="00000000"/>
    <w:p w:rsidR="00000000" w:rsidRDefault="00000000">
      <w:pPr>
        <w:pStyle w:val="10"/>
        <w:rPr>
          <w:bCs/>
        </w:rPr>
      </w:pPr>
      <w:r>
        <w:rPr>
          <w:bCs/>
        </w:rPr>
        <w:t>Статья 7</w:t>
      </w:r>
    </w:p>
    <w:p w:rsidR="00000000" w:rsidRDefault="00000000"/>
    <w:p w:rsidR="00000000" w:rsidRDefault="00000000">
      <w:r>
        <w:t>92.</w:t>
      </w:r>
      <w:r>
        <w:tab/>
        <w:t>Изучение предмета прав человека, включая проведение уроков по теме борьбы с расовой дискриминацией, составляет часть учебной программы на всех уровнях образования в Уганде.  Компонент прав человека нашел свое отражение в учебном курсе об основах гражданственности на начальном уровне обучения, в программах политического обучения, на среднем уровне образования и в курсе по правам человека на уровне университета.  Основная задача всех учебных программ состоит в том, чтобы создать общество, в котором бы уважались различия и ставились цели формирования такой культуры, в которой общество проявляло бы терпимое отношение к культурным и расовым особенностям.</w:t>
      </w:r>
    </w:p>
    <w:p w:rsidR="00000000" w:rsidRDefault="00000000"/>
    <w:p w:rsidR="00000000" w:rsidRDefault="00000000">
      <w:r>
        <w:t>93.</w:t>
      </w:r>
      <w:r>
        <w:tab/>
        <w:t>Система образования Уганды построена  таким образом, чтобы конкретно содействовать национальному единству и этнической интеграции.  Процедура приема в учебные заведения на всех уровнях образования предусматривает, что ученик или студент может подать заявление и быть принятым в любую школу или институт по своему выбору при условии, что он или она отвечают предъявляемым требованиям грамотности.  Студентам настоятельно рекомендуется подавать заявления в учебные заведения, расположенные не по месту их жительства.</w:t>
      </w:r>
    </w:p>
    <w:p w:rsidR="00000000" w:rsidRDefault="00000000"/>
    <w:p w:rsidR="00000000" w:rsidRDefault="00000000">
      <w:r>
        <w:t>94.</w:t>
      </w:r>
      <w:r>
        <w:tab/>
        <w:t>Правительство страны при содействии Комиссии по правам человека Уганды и неправительственных организаций проводит совещания, конференции и учебно-практические семинары, направленные на ознакомление широкой общественности (в особенности молодежи, женщин и сотрудников правоохранительных органов) со всеми аспектами прав человека, в том числе с положениями Международной конвенции о ликвидации всех форм расовой дискриминации.</w:t>
      </w:r>
    </w:p>
    <w:p w:rsidR="00000000" w:rsidRDefault="00000000"/>
    <w:p w:rsidR="00000000" w:rsidRDefault="00000000">
      <w:r>
        <w:t>95.</w:t>
      </w:r>
      <w:r>
        <w:tab/>
        <w:t>Правительство Уганды разрешает создавать ассоциации, ставящие цель развивать этническое, расовое и международное сотрудничество и сосуществование.  В Уганде действует целый ряд межрасовых ассоциаций и ассоциаций солидарности, например Общество дружбы Уганда-Вьетнам, Культурное общество Уганда-Германия, Общество Уганда-Куба, Ассоциация Уганда-Индия и другие.</w:t>
      </w:r>
    </w:p>
    <w:p w:rsidR="00000000" w:rsidRDefault="00000000"/>
    <w:p w:rsidR="00000000" w:rsidRDefault="00000000">
      <w:r>
        <w:t>96.</w:t>
      </w:r>
      <w:r>
        <w:tab/>
        <w:t>Комиссия по правам человека Уганды периодически осуществляет программы в области обучения правам человека с помощью государственных и частных средств информации.  Проводимые Комиссией образовательные программы охватывают все аспекты прав человека.  Национальная школа политического образования в Куанкванзи и все ее отделения в сельских районах широко пропагандируют идею национального единства через посредство своих программ обучения.  Выпускники школы используют нерасовый, несектантский подход к национальным вопросам.</w:t>
      </w:r>
    </w:p>
    <w:p w:rsidR="00000000" w:rsidRDefault="00000000"/>
    <w:p w:rsidR="00000000" w:rsidRDefault="00000000">
      <w:r>
        <w:t>97.</w:t>
      </w:r>
      <w:r>
        <w:tab/>
        <w:t>Средства массовой информации Уганды и в особенности органы печати активно помогают правительству в его усилиях по распространению среди населения на различных языках положений международных договоров по правам человека.</w:t>
      </w:r>
    </w:p>
    <w:p w:rsidR="00000000" w:rsidRDefault="00000000"/>
    <w:p w:rsidR="00000000" w:rsidRDefault="00000000">
      <w:r>
        <w:t>98.</w:t>
      </w:r>
      <w:r>
        <w:tab/>
        <w:t xml:space="preserve">Комиссия по правам человека Уганды осуществляет программы гражданского воспитания с помощью еженедельных радиопередач на следующих языках:  луо, руньоро, рутуро, руньянкор, рукига, </w:t>
      </w:r>
      <w:proofErr w:type="spellStart"/>
      <w:r>
        <w:t>луганда</w:t>
      </w:r>
      <w:proofErr w:type="spellEnd"/>
      <w:r>
        <w:t>, а также на английском языке.  Популярность этих программ оценивается по реакции слушателей на них;  слушатели решили, что 15</w:t>
      </w:r>
      <w:r>
        <w:noBreakHyphen/>
        <w:t>минутная передача, финансируемая Комиссией по правам человека Уганды, слишком коротка, чтобы охватить полностью всю тему.</w:t>
      </w:r>
    </w:p>
    <w:p w:rsidR="00000000" w:rsidRDefault="00000000"/>
    <w:p w:rsidR="00000000" w:rsidRDefault="00000000">
      <w:r>
        <w:t>99.</w:t>
      </w:r>
      <w:r>
        <w:tab/>
        <w:t>В настоящее время Комиссия по правам человека Уганды публикует ежемесячный журнал "</w:t>
      </w:r>
      <w:r>
        <w:rPr>
          <w:lang w:val="en-US"/>
        </w:rPr>
        <w:t>Your</w:t>
      </w:r>
      <w:r>
        <w:t xml:space="preserve"> </w:t>
      </w:r>
      <w:r>
        <w:rPr>
          <w:lang w:val="en-US"/>
        </w:rPr>
        <w:t>Rights</w:t>
      </w:r>
      <w:r>
        <w:t>" ("Ваши права"), в котором обсуждаются вопросы прав человека и Конституции и на страницах которого высказываются различные мнения по актуальным вопросам прав человека, включая право людей быть защищенными от дискриминации.</w:t>
      </w:r>
    </w:p>
    <w:p w:rsidR="00000000" w:rsidRDefault="00000000"/>
    <w:p w:rsidR="00000000" w:rsidRDefault="00000000">
      <w:pPr>
        <w:jc w:val="center"/>
      </w:pPr>
      <w:r>
        <w:rPr>
          <w:b/>
          <w:bCs/>
          <w:lang w:val="en-US"/>
        </w:rPr>
        <w:t>III</w:t>
      </w:r>
      <w:r>
        <w:rPr>
          <w:b/>
          <w:bCs/>
        </w:rPr>
        <w:t>.</w:t>
      </w:r>
      <w:r>
        <w:rPr>
          <w:b/>
          <w:bCs/>
        </w:rPr>
        <w:tab/>
        <w:t>ЗАКЛЮЧЕНИЕ</w:t>
      </w:r>
    </w:p>
    <w:p w:rsidR="00000000" w:rsidRDefault="00000000">
      <w:pPr>
        <w:jc w:val="center"/>
      </w:pPr>
    </w:p>
    <w:p w:rsidR="00000000" w:rsidRDefault="00000000">
      <w:r>
        <w:t>100.</w:t>
      </w:r>
      <w:r>
        <w:tab/>
        <w:t>Правительство Уганды предпринимает огромные усилия по обеспечению того, чтобы права человека стали неотъемлемой частью его политики, а также политики государственных министерств, органов и учреждений.</w:t>
      </w:r>
    </w:p>
    <w:p w:rsidR="00000000" w:rsidRDefault="00000000"/>
    <w:p w:rsidR="00000000" w:rsidRDefault="00000000">
      <w:r>
        <w:t>101.</w:t>
      </w:r>
      <w:r>
        <w:tab/>
        <w:t>Правительство продолжает настоятельно призывать всех граждан страны содействовать созданию в стране культуры прав человека, используя для этого все возможности, предоставляемые гражданским обществом, средствами массовой информации, правительственными органами и конституционными комиссиями, чтобы люди знали свои права и могли их защищать.</w:t>
      </w:r>
    </w:p>
    <w:p w:rsidR="00000000" w:rsidRDefault="00000000"/>
    <w:p w:rsidR="00000000" w:rsidRDefault="00000000">
      <w:r>
        <w:t>102.</w:t>
      </w:r>
      <w:r>
        <w:tab/>
        <w:t>Правительство Уганды настойчиво добивается цели укрепления единства в условиях многообразия и выступает против негативной культуры нетерпимости, мстительности, предрассудков и любых форм дискриминации.</w:t>
      </w:r>
    </w:p>
    <w:p w:rsidR="00000000" w:rsidRDefault="00000000"/>
    <w:p w:rsidR="00000000" w:rsidRDefault="00000000">
      <w:r>
        <w:t>103.</w:t>
      </w:r>
      <w:r>
        <w:tab/>
        <w:t>Правительство Уганды таким образом вновь подтверждает свое обязательство придерживаться всех статей, содержащихся в Международной конвенции о ликвидации всех форм расовой дискриминации.</w:t>
      </w:r>
    </w:p>
    <w:p w:rsidR="00000000" w:rsidRDefault="00000000"/>
    <w:p w:rsidR="00000000" w:rsidRDefault="00000000">
      <w:pPr>
        <w:jc w:val="center"/>
        <w:rPr>
          <w:u w:val="single"/>
        </w:rPr>
      </w:pPr>
      <w:r>
        <w:br w:type="page"/>
      </w:r>
      <w:r>
        <w:rPr>
          <w:u w:val="single"/>
        </w:rPr>
        <w:t>Перечень приложений</w:t>
      </w:r>
    </w:p>
    <w:p w:rsidR="00000000" w:rsidRDefault="00000000"/>
    <w:p w:rsidR="00000000" w:rsidRDefault="00000000">
      <w:r>
        <w:t>1.</w:t>
      </w:r>
      <w:r>
        <w:tab/>
        <w:t>Пояснения к бюджету 2000/01 года.</w:t>
      </w:r>
    </w:p>
    <w:p w:rsidR="00000000" w:rsidRDefault="00000000"/>
    <w:p w:rsidR="00000000" w:rsidRDefault="00000000">
      <w:r>
        <w:t>2.</w:t>
      </w:r>
      <w:r>
        <w:tab/>
        <w:t>Конституция Республики Уганды (1995 год).</w:t>
      </w:r>
    </w:p>
    <w:p w:rsidR="00000000" w:rsidRDefault="00000000"/>
    <w:p w:rsidR="00000000" w:rsidRDefault="00000000">
      <w:r>
        <w:t>3.</w:t>
      </w:r>
      <w:r>
        <w:tab/>
        <w:t>Закон об экспроприированной собственности (1982 год).</w:t>
      </w:r>
    </w:p>
    <w:p w:rsidR="00000000" w:rsidRDefault="00000000"/>
    <w:p w:rsidR="00000000" w:rsidRDefault="00000000">
      <w:pPr>
        <w:ind w:left="567" w:hanging="567"/>
      </w:pPr>
      <w:r>
        <w:t>4.</w:t>
      </w:r>
      <w:r>
        <w:tab/>
        <w:t>Правила (с поправками), касающиеся экспроприированной собственности (передача и возвращение).</w:t>
      </w:r>
    </w:p>
    <w:p w:rsidR="00000000" w:rsidRDefault="00000000"/>
    <w:p w:rsidR="00000000" w:rsidRDefault="00000000">
      <w:r>
        <w:t>5.</w:t>
      </w:r>
      <w:r>
        <w:tab/>
        <w:t xml:space="preserve">Программа из десяти пунктов </w:t>
      </w:r>
      <w:proofErr w:type="spellStart"/>
      <w:r>
        <w:t>НДС</w:t>
      </w:r>
      <w:proofErr w:type="spellEnd"/>
      <w:r>
        <w:t>.</w:t>
      </w:r>
    </w:p>
    <w:p w:rsidR="00000000" w:rsidRDefault="00000000"/>
    <w:p w:rsidR="00000000" w:rsidRDefault="00000000">
      <w:r>
        <w:t>6.</w:t>
      </w:r>
      <w:r>
        <w:tab/>
        <w:t>Закон об Уголовном кодексе, глава 106.</w:t>
      </w:r>
    </w:p>
    <w:p w:rsidR="00000000" w:rsidRDefault="00000000"/>
    <w:p w:rsidR="00000000" w:rsidRDefault="00000000">
      <w:r>
        <w:t>7.</w:t>
      </w:r>
      <w:r>
        <w:tab/>
        <w:t>Ежегодный доклад Комиссии по правам человека Уганды, 1998 год.</w:t>
      </w:r>
    </w:p>
    <w:p w:rsidR="00000000" w:rsidRDefault="00000000"/>
    <w:p w:rsidR="00000000" w:rsidRDefault="00000000">
      <w:r>
        <w:t>8.</w:t>
      </w:r>
      <w:r>
        <w:tab/>
        <w:t>Положение о Комиссии по правам человека Уганды.</w:t>
      </w:r>
    </w:p>
    <w:p w:rsidR="00000000" w:rsidRDefault="00000000"/>
    <w:p w:rsidR="00000000" w:rsidRDefault="00000000"/>
    <w:p w:rsidR="00000000" w:rsidRDefault="00000000">
      <w:pPr>
        <w:pStyle w:val="16"/>
      </w:pPr>
      <w: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CERD/C/358/Add.1</w:t>
    </w:r>
    <w:r>
      <w:rPr>
        <w:lang w:val="en-US"/>
      </w:rPr>
      <w:fldChar w:fldCharType="end"/>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CERD/C/358/Add.1</w:t>
    </w:r>
    <w:r>
      <w:rPr>
        <w:lang w:val="en-US"/>
      </w:rPr>
      <w:fldChar w:fldCharType="end"/>
    </w:r>
  </w:p>
  <w:p w:rsidR="00000000" w:rsidRDefault="00000000">
    <w:pPr>
      <w:pStyle w:val="Header"/>
      <w:tabs>
        <w:tab w:val="left" w:pos="6237"/>
        <w:tab w:val="left" w:pos="6804"/>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23</w:t>
    </w:r>
    <w:r>
      <w:rPr>
        <w:rStyle w:val="PageNumber"/>
      </w:rPr>
      <w:fldChar w:fldCharType="end"/>
    </w:r>
  </w:p>
  <w:p w:rsidR="00000000" w:rsidRDefault="00000000">
    <w:pPr>
      <w:pStyle w:val="Header"/>
      <w:tabs>
        <w:tab w:val="left" w:pos="6237"/>
        <w:tab w:val="left" w:pos="6804"/>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outlineLvl w:val="6"/>
    </w:pPr>
    <w:rPr>
      <w:b/>
      <w:bCs/>
      <w:color w:val="00000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
    <w:name w:val="Body Text Indent"/>
    <w:basedOn w:val="Normal"/>
    <w:semiHidden/>
    <w:pPr>
      <w:tabs>
        <w:tab w:val="right" w:pos="748"/>
      </w:tabs>
      <w:spacing w:line="720" w:lineRule="auto"/>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6472</Words>
  <Characters>36895</Characters>
  <Application>Microsoft Office Word</Application>
  <DocSecurity>4</DocSecurity>
  <Lines>307</Lines>
  <Paragraphs>73</Paragraphs>
  <ScaleCrop>false</ScaleCrop>
  <HeadingPairs>
    <vt:vector size="2" baseType="variant">
      <vt:variant>
        <vt:lpstr>Название</vt:lpstr>
      </vt:variant>
      <vt:variant>
        <vt:i4>1</vt:i4>
      </vt:variant>
    </vt:vector>
  </HeadingPairs>
  <TitlesOfParts>
    <vt:vector size="1" baseType="lpstr">
      <vt:lpstr>45499.doc</vt:lpstr>
    </vt:vector>
  </TitlesOfParts>
  <Company> </Company>
  <LinksUpToDate>false</LinksUpToDate>
  <CharactersWithSpaces>45309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45499.doc</dc:title>
  <dc:subject>Grigoriev</dc:subject>
  <dc:creator>Smirnova</dc:creator>
  <cp:keywords/>
  <dc:description/>
  <cp:lastModifiedBy>TPS</cp:lastModifiedBy>
  <cp:revision>3</cp:revision>
  <cp:lastPrinted>2002-01-16T11:43:00Z</cp:lastPrinted>
  <dcterms:created xsi:type="dcterms:W3CDTF">2002-01-16T11:42:00Z</dcterms:created>
  <dcterms:modified xsi:type="dcterms:W3CDTF">2002-01-16T11:43:00Z</dcterms:modified>
</cp:coreProperties>
</file>