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8D6B3" w14:textId="77777777" w:rsidR="00934872" w:rsidRDefault="00934872" w:rsidP="00934872">
      <w:pPr>
        <w:spacing w:line="240" w:lineRule="auto"/>
        <w:rPr>
          <w:color w:val="010000"/>
          <w:sz w:val="2"/>
          <w:lang w:val="en-US"/>
        </w:rPr>
        <w:sectPr w:rsidR="00934872" w:rsidSect="0065330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A0937D6" w14:textId="431F15E4" w:rsidR="0065330F" w:rsidRPr="0065330F" w:rsidRDefault="0065330F" w:rsidP="0065330F">
      <w:pPr>
        <w:pStyle w:val="H1"/>
        <w:ind w:left="0" w:right="5070" w:firstLine="0"/>
      </w:pPr>
      <w:r w:rsidRPr="0065330F">
        <w:t>Комитет по ликвидации дискриминации в отношении женщин</w:t>
      </w:r>
    </w:p>
    <w:p w14:paraId="4329ABDA" w14:textId="77777777" w:rsidR="0065330F" w:rsidRPr="0065330F" w:rsidRDefault="0065330F" w:rsidP="0065330F">
      <w:pPr>
        <w:pStyle w:val="SingleTxt"/>
        <w:spacing w:after="0" w:line="120" w:lineRule="exact"/>
        <w:rPr>
          <w:b/>
          <w:sz w:val="10"/>
        </w:rPr>
      </w:pPr>
    </w:p>
    <w:p w14:paraId="4FBEE547" w14:textId="77777777" w:rsidR="0065330F" w:rsidRPr="0065330F" w:rsidRDefault="0065330F" w:rsidP="0065330F">
      <w:pPr>
        <w:pStyle w:val="SingleTxt"/>
        <w:spacing w:after="0" w:line="120" w:lineRule="exact"/>
        <w:rPr>
          <w:b/>
          <w:sz w:val="10"/>
        </w:rPr>
      </w:pPr>
    </w:p>
    <w:p w14:paraId="57A11DD7" w14:textId="77777777" w:rsidR="0065330F" w:rsidRPr="0065330F" w:rsidRDefault="0065330F" w:rsidP="0065330F">
      <w:pPr>
        <w:pStyle w:val="SingleTxt"/>
        <w:spacing w:after="0" w:line="120" w:lineRule="exact"/>
        <w:rPr>
          <w:b/>
          <w:sz w:val="10"/>
        </w:rPr>
      </w:pPr>
    </w:p>
    <w:p w14:paraId="0EAFEA7B" w14:textId="696EB84C" w:rsidR="0065330F" w:rsidRPr="0065330F" w:rsidRDefault="0065330F" w:rsidP="0065330F">
      <w:pPr>
        <w:pStyle w:val="TitleHCH"/>
      </w:pPr>
      <w:r w:rsidRPr="0065330F">
        <w:tab/>
      </w:r>
      <w:r w:rsidRPr="0065330F">
        <w:tab/>
        <w:t>Заключительные замечания по пятому периодическому докладу Нигера</w:t>
      </w:r>
      <w:r w:rsidRPr="0065330F">
        <w:rPr>
          <w:b w:val="0"/>
          <w:bCs/>
          <w:vertAlign w:val="superscript"/>
        </w:rPr>
        <w:footnoteReference w:customMarkFollows="1" w:id="1"/>
        <w:t>*</w:t>
      </w:r>
    </w:p>
    <w:p w14:paraId="0EBF9EED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10B64FEA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0DC32D14" w14:textId="78B4DBCC" w:rsidR="0065330F" w:rsidRPr="0065330F" w:rsidRDefault="0065330F" w:rsidP="0065330F">
      <w:pPr>
        <w:pStyle w:val="SingleTxt"/>
      </w:pPr>
      <w:r w:rsidRPr="0065330F">
        <w:t>1.</w:t>
      </w:r>
      <w:r w:rsidRPr="0065330F">
        <w:tab/>
        <w:t>Комитет рассмотрел пятый периодический доклад Нигера (</w:t>
      </w:r>
      <w:hyperlink r:id="rId20" w:history="1">
        <w:r w:rsidR="000F2F8F" w:rsidRPr="00CA1D12">
          <w:rPr>
            <w:rStyle w:val="Hyperlink"/>
            <w:spacing w:val="2"/>
            <w:w w:val="101"/>
          </w:rPr>
          <w:t>CEDAW/C/NER/5</w:t>
        </w:r>
      </w:hyperlink>
      <w:r w:rsidRPr="0065330F">
        <w:t>), представленный в соответствии с упрощенной процедурой представления докладов, на своих 2031-м и 2032-м заседаниях (см.</w:t>
      </w:r>
      <w:r w:rsidR="00B87C5A">
        <w:rPr>
          <w:lang w:val="en-US"/>
        </w:rPr>
        <w:t> </w:t>
      </w:r>
      <w:hyperlink r:id="rId21" w:history="1">
        <w:r w:rsidR="000F2F8F" w:rsidRPr="00CA1D12">
          <w:rPr>
            <w:rStyle w:val="Hyperlink"/>
            <w:spacing w:val="2"/>
            <w:w w:val="101"/>
          </w:rPr>
          <w:t>CEDAW/C/SR.2031</w:t>
        </w:r>
      </w:hyperlink>
      <w:r w:rsidRPr="0065330F">
        <w:t xml:space="preserve"> и </w:t>
      </w:r>
      <w:hyperlink r:id="rId22" w:history="1">
        <w:r w:rsidR="000F2F8F" w:rsidRPr="00CA1D12">
          <w:rPr>
            <w:rStyle w:val="Hyperlink"/>
            <w:spacing w:val="2"/>
            <w:w w:val="101"/>
          </w:rPr>
          <w:t>CEDAW/C/SR.2032</w:t>
        </w:r>
      </w:hyperlink>
      <w:r w:rsidRPr="0065330F">
        <w:t>) 30 января 2024 года.</w:t>
      </w:r>
    </w:p>
    <w:p w14:paraId="3DCEA1C7" w14:textId="77777777" w:rsidR="0065330F" w:rsidRPr="0065330F" w:rsidRDefault="0065330F" w:rsidP="0065330F">
      <w:pPr>
        <w:pStyle w:val="SingleTxt"/>
        <w:spacing w:after="0" w:line="120" w:lineRule="exact"/>
        <w:rPr>
          <w:b/>
          <w:bCs/>
          <w:sz w:val="10"/>
        </w:rPr>
      </w:pPr>
    </w:p>
    <w:p w14:paraId="7F11D31A" w14:textId="77777777" w:rsidR="0065330F" w:rsidRPr="0065330F" w:rsidRDefault="0065330F" w:rsidP="0065330F">
      <w:pPr>
        <w:pStyle w:val="SingleTxt"/>
        <w:spacing w:after="0" w:line="120" w:lineRule="exact"/>
        <w:rPr>
          <w:b/>
          <w:bCs/>
          <w:sz w:val="10"/>
        </w:rPr>
      </w:pPr>
    </w:p>
    <w:p w14:paraId="13A51B2E" w14:textId="3B21143A" w:rsidR="0065330F" w:rsidRPr="0065330F" w:rsidRDefault="0065330F" w:rsidP="0065330F">
      <w:pPr>
        <w:pStyle w:val="H1"/>
        <w:ind w:right="1260"/>
      </w:pPr>
      <w:r w:rsidRPr="0065330F">
        <w:tab/>
        <w:t>A.</w:t>
      </w:r>
      <w:r w:rsidRPr="0065330F">
        <w:tab/>
        <w:t>Введение</w:t>
      </w:r>
    </w:p>
    <w:p w14:paraId="0D3E2422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362984F1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40106F0E" w14:textId="038DE786" w:rsidR="0065330F" w:rsidRPr="0065330F" w:rsidRDefault="0065330F" w:rsidP="0065330F">
      <w:pPr>
        <w:pStyle w:val="SingleTxt"/>
      </w:pPr>
      <w:r w:rsidRPr="0065330F">
        <w:t>2.</w:t>
      </w:r>
      <w:r w:rsidRPr="0065330F">
        <w:tab/>
        <w:t>Комитет выражает признательность государству-участнику за представление пятого периодического доклада, который был подготовлен в ответ на препровожденный до представления доклада перечень тем и вопросов (</w:t>
      </w:r>
      <w:hyperlink r:id="rId23" w:history="1">
        <w:r w:rsidR="00E24F9C" w:rsidRPr="00CA1D12">
          <w:rPr>
            <w:rStyle w:val="Hyperlink"/>
          </w:rPr>
          <w:t>CEDAW/C/NER/QPR/5</w:t>
        </w:r>
      </w:hyperlink>
      <w:r w:rsidRPr="0065330F">
        <w:t>). Он также выражает признательность за представление государством-участником доклада о мерах, принятых в порядке реагирования на предыдущие заключительные замечания Комитета (</w:t>
      </w:r>
      <w:hyperlink r:id="rId24" w:history="1">
        <w:r w:rsidR="00E24F9C" w:rsidRPr="00CA1D12">
          <w:rPr>
            <w:rStyle w:val="Hyperlink"/>
          </w:rPr>
          <w:t>CEDAW/C/N</w:t>
        </w:r>
        <w:r w:rsidR="00E24F9C" w:rsidRPr="00CA1D12">
          <w:rPr>
            <w:rStyle w:val="Hyperlink"/>
          </w:rPr>
          <w:t>E</w:t>
        </w:r>
        <w:r w:rsidR="00E24F9C" w:rsidRPr="00CA1D12">
          <w:rPr>
            <w:rStyle w:val="Hyperlink"/>
          </w:rPr>
          <w:t>R/FCO/3-4</w:t>
        </w:r>
      </w:hyperlink>
      <w:r w:rsidRPr="0065330F">
        <w:t>).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51814088" w14:textId="77777777" w:rsidR="0065330F" w:rsidRPr="0065330F" w:rsidRDefault="0065330F" w:rsidP="0065330F">
      <w:pPr>
        <w:pStyle w:val="SingleTxt"/>
      </w:pPr>
      <w:r w:rsidRPr="0065330F">
        <w:t>3.</w:t>
      </w:r>
      <w:r w:rsidRPr="0065330F">
        <w:tab/>
        <w:t>Комитет выражает признательность государству-участнику за направление делегации высокого уровня, которую возглавлял министр юстиции и по правам человека Алио Дауда и в состав которой входили представители национального механизма представления докладов и последующей деятельности по выполнению рекомендаций договорных органов и рекомендаций по итогам универсального периодического обзора, представители министерств, ведающих здравоохранением, юстицией, вопросами народонаселения и социальными вопросами, внутренними делами, общественной безопасностью и территориальным управлением, а также посол и постоянный представитель и другие сотрудники Постоянного представительства Нигера при Отделении Организации Объединенных Наций и других международных организациях в Женеве.</w:t>
      </w:r>
    </w:p>
    <w:p w14:paraId="35B981B1" w14:textId="77777777" w:rsidR="0065330F" w:rsidRPr="0065330F" w:rsidRDefault="0065330F" w:rsidP="0065330F">
      <w:pPr>
        <w:pStyle w:val="SingleTxt"/>
        <w:spacing w:after="0" w:line="120" w:lineRule="exact"/>
        <w:rPr>
          <w:b/>
          <w:bCs/>
          <w:sz w:val="10"/>
        </w:rPr>
      </w:pPr>
    </w:p>
    <w:p w14:paraId="2F53047B" w14:textId="77777777" w:rsidR="0065330F" w:rsidRPr="0065330F" w:rsidRDefault="0065330F" w:rsidP="0065330F">
      <w:pPr>
        <w:pStyle w:val="SingleTxt"/>
        <w:spacing w:after="0" w:line="120" w:lineRule="exact"/>
        <w:rPr>
          <w:b/>
          <w:bCs/>
          <w:sz w:val="10"/>
        </w:rPr>
      </w:pPr>
    </w:p>
    <w:p w14:paraId="66957014" w14:textId="5FBAE6E2" w:rsidR="0065330F" w:rsidRPr="0065330F" w:rsidRDefault="0065330F" w:rsidP="0065330F">
      <w:pPr>
        <w:pStyle w:val="H1"/>
        <w:ind w:right="1260"/>
      </w:pPr>
      <w:r>
        <w:lastRenderedPageBreak/>
        <w:tab/>
      </w:r>
      <w:r w:rsidRPr="0065330F">
        <w:t>B.</w:t>
      </w:r>
      <w:r w:rsidRPr="0065330F">
        <w:tab/>
        <w:t>Позитивные аспекты</w:t>
      </w:r>
    </w:p>
    <w:p w14:paraId="482812C1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55AFC895" w14:textId="77777777" w:rsidR="0065330F" w:rsidRPr="0065330F" w:rsidRDefault="0065330F" w:rsidP="0065330F">
      <w:pPr>
        <w:pStyle w:val="SingleTxt"/>
        <w:spacing w:after="0" w:line="120" w:lineRule="exact"/>
        <w:rPr>
          <w:sz w:val="10"/>
        </w:rPr>
      </w:pPr>
    </w:p>
    <w:p w14:paraId="0DF9A4D5" w14:textId="55727976" w:rsidR="0065330F" w:rsidRPr="0065330F" w:rsidRDefault="0065330F" w:rsidP="0065330F">
      <w:pPr>
        <w:pStyle w:val="SingleTxt"/>
      </w:pPr>
      <w:r w:rsidRPr="0065330F">
        <w:t>4.</w:t>
      </w:r>
      <w:r w:rsidRPr="0065330F">
        <w:tab/>
        <w:t>Комитет приветствует прогресс в проведении законодательных реформ, достигнутый с момента рассмотрения в 2017 году объединенных третьего и четвертого периодических докладов государства-участника (</w:t>
      </w:r>
      <w:hyperlink r:id="rId25" w:history="1">
        <w:r w:rsidRPr="0065330F">
          <w:rPr>
            <w:rStyle w:val="Hyperlink"/>
          </w:rPr>
          <w:t>CEDAW/C/NER/</w:t>
        </w:r>
        <w:r w:rsidR="00E22CFE">
          <w:rPr>
            <w:rStyle w:val="Hyperlink"/>
          </w:rPr>
          <w:br/>
        </w:r>
        <w:r w:rsidRPr="0065330F">
          <w:rPr>
            <w:rStyle w:val="Hyperlink"/>
          </w:rPr>
          <w:t>CO/3-4</w:t>
        </w:r>
      </w:hyperlink>
      <w:r w:rsidRPr="0065330F">
        <w:t>), в частности принятие:</w:t>
      </w:r>
    </w:p>
    <w:p w14:paraId="3D3532A1" w14:textId="4BC749E5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поправки к Закону о квотах (№ 2000-08), в результате чего квота для женщин на выборных должностях была увеличена с 15 до 25 процентов, а на назначаемых должностях — с 25 до 30 процентов (в 2019 году);</w:t>
      </w:r>
    </w:p>
    <w:p w14:paraId="3CE42D9E" w14:textId="1365CF47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Указа № 2018-429/PRN/MJ27 о порядке создания, функционирования, финансирования и мониторинга приютов для жертв торговли людьми (в 2018</w:t>
      </w:r>
      <w:r w:rsidR="00B87C5A">
        <w:rPr>
          <w:lang w:val="en-US"/>
        </w:rPr>
        <w:t> </w:t>
      </w:r>
      <w:r w:rsidRPr="0065330F">
        <w:t>году);</w:t>
      </w:r>
    </w:p>
    <w:p w14:paraId="18B6EC27" w14:textId="7777777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Указа № 2017-935/PRN/MEP/A/PLN/EC/MES о защите, поддержке и обеспечении потребностей девочек в школе (в 2017 году).</w:t>
      </w:r>
    </w:p>
    <w:p w14:paraId="3C8E6145" w14:textId="77777777" w:rsidR="0065330F" w:rsidRPr="0065330F" w:rsidRDefault="0065330F" w:rsidP="0065330F">
      <w:pPr>
        <w:pStyle w:val="SingleTxt"/>
      </w:pPr>
      <w:r w:rsidRPr="0065330F">
        <w:t>5.</w:t>
      </w:r>
      <w:r w:rsidRPr="0065330F">
        <w:tab/>
        <w:t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документов:</w:t>
      </w:r>
    </w:p>
    <w:p w14:paraId="3D366A62" w14:textId="4299C412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Национальной стратегии в области образования девочек и женщин на 2020–2030 годы (в 2020 году);</w:t>
      </w:r>
    </w:p>
    <w:p w14:paraId="6B9C1507" w14:textId="7C217B5C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 xml:space="preserve">Национального плана действий по осуществлению резолюции </w:t>
      </w:r>
      <w:hyperlink r:id="rId26" w:history="1">
        <w:r w:rsidRPr="0065330F">
          <w:rPr>
            <w:rStyle w:val="Hyperlink"/>
          </w:rPr>
          <w:t>1325 (2000)</w:t>
        </w:r>
      </w:hyperlink>
      <w:r w:rsidRPr="0065330F">
        <w:t xml:space="preserve"> Совета Безопасности о женщинах и мире и безопасности (в 2020 году);</w:t>
      </w:r>
      <w:bookmarkStart w:id="1" w:name="_Hlk157095715"/>
      <w:bookmarkEnd w:id="1"/>
    </w:p>
    <w:p w14:paraId="5DDFAF2B" w14:textId="1E50960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программы «Луч света» на 2019–2022 годы, направленной на ликвидацию насилия, вредных видов практики и препятствий для осуществления женщинами и девочками своих сексуальных и репродуктивных прав (в 2019 году);</w:t>
      </w:r>
    </w:p>
    <w:p w14:paraId="694FE7C0" w14:textId="77777777" w:rsidR="0065330F" w:rsidRPr="0065330F" w:rsidRDefault="0065330F" w:rsidP="0065330F">
      <w:pPr>
        <w:pStyle w:val="SingleTxt"/>
      </w:pPr>
      <w:r w:rsidRPr="0065330F">
        <w:tab/>
        <w:t>d)</w:t>
      </w:r>
      <w:r w:rsidRPr="0065330F">
        <w:tab/>
        <w:t>Национального плана действий по гендерному равенству на 2018–2022 годы (в 2018 году);</w:t>
      </w:r>
    </w:p>
    <w:p w14:paraId="397A9681" w14:textId="77777777" w:rsidR="0065330F" w:rsidRPr="0065330F" w:rsidRDefault="0065330F" w:rsidP="0065330F">
      <w:pPr>
        <w:pStyle w:val="SingleTxt"/>
      </w:pPr>
      <w:r w:rsidRPr="0065330F">
        <w:tab/>
        <w:t>e)</w:t>
      </w:r>
      <w:r w:rsidRPr="0065330F">
        <w:tab/>
        <w:t>Национальной политики в области здравоохранения и Четвертого плана развития здравоохранения на 2017–2020 годы (в 2017 году).</w:t>
      </w:r>
    </w:p>
    <w:p w14:paraId="2EEC9FF7" w14:textId="77777777" w:rsidR="0065330F" w:rsidRPr="0065330F" w:rsidRDefault="0065330F" w:rsidP="0065330F">
      <w:pPr>
        <w:pStyle w:val="SingleTxt"/>
      </w:pPr>
      <w:r w:rsidRPr="0065330F">
        <w:t>6.</w:t>
      </w:r>
      <w:r w:rsidRPr="0065330F">
        <w:tab/>
        <w:t>Комитет приветствует тот факт, что в 2019 году государство-участник ратифицировало Конвенцию 2000 года об охране материнства (№ 183) Международной организации труда (МОТ).</w:t>
      </w:r>
    </w:p>
    <w:p w14:paraId="4EBF7F5C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5E53072A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46C19D0C" w14:textId="20DA531D" w:rsidR="0065330F" w:rsidRPr="0065330F" w:rsidRDefault="00B87C5A" w:rsidP="00B87C5A">
      <w:pPr>
        <w:pStyle w:val="H1"/>
        <w:ind w:right="1260"/>
      </w:pPr>
      <w:r>
        <w:tab/>
      </w:r>
      <w:r w:rsidR="0065330F" w:rsidRPr="0065330F">
        <w:t>C.</w:t>
      </w:r>
      <w:r w:rsidR="0065330F" w:rsidRPr="0065330F">
        <w:tab/>
        <w:t>Цели в области устойчивого развития</w:t>
      </w:r>
    </w:p>
    <w:p w14:paraId="60EF3DCB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2738284D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CB2B8CB" w14:textId="55227D92" w:rsidR="0065330F" w:rsidRPr="0065330F" w:rsidRDefault="0065330F" w:rsidP="0065330F">
      <w:pPr>
        <w:pStyle w:val="SingleTxt"/>
        <w:rPr>
          <w:b/>
        </w:rPr>
      </w:pPr>
      <w:r w:rsidRPr="0065330F">
        <w:t>7.</w:t>
      </w:r>
      <w:r w:rsidRPr="0065330F">
        <w:tab/>
      </w:r>
      <w:r w:rsidRPr="0065330F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призывает, в соответствии с положениями Конвенции, к обеспечению гендерного равенства де-юре (на законодательном уровне) и де-факто (на практике) на протяжении всего процесса осуществления Повестки дня в области устойчивого развития на период до 2030 года.</w:t>
      </w:r>
      <w:r w:rsidRPr="0065330F">
        <w:t xml:space="preserve"> </w:t>
      </w:r>
      <w:r w:rsidRPr="0065330F">
        <w:rPr>
          <w:b/>
          <w:bCs/>
        </w:rPr>
        <w:t>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 целей.</w:t>
      </w:r>
      <w:r w:rsidRPr="0065330F">
        <w:t xml:space="preserve"> </w:t>
      </w:r>
      <w:r w:rsidRPr="0065330F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277F3D16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474AC329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3F67F8A5" w14:textId="5ADA459C" w:rsidR="0065330F" w:rsidRPr="0065330F" w:rsidRDefault="00B87C5A" w:rsidP="00B87C5A">
      <w:pPr>
        <w:pStyle w:val="H1"/>
        <w:ind w:right="1260"/>
      </w:pPr>
      <w:r>
        <w:lastRenderedPageBreak/>
        <w:tab/>
      </w:r>
      <w:r w:rsidR="0065330F" w:rsidRPr="0065330F">
        <w:t>D.</w:t>
      </w:r>
      <w:r w:rsidR="0065330F" w:rsidRPr="0065330F">
        <w:tab/>
        <w:t>Парламент</w:t>
      </w:r>
    </w:p>
    <w:p w14:paraId="78B85581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927E71F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12BAB4ED" w14:textId="57B48D2C" w:rsidR="0065330F" w:rsidRPr="0065330F" w:rsidRDefault="0065330F" w:rsidP="0065330F">
      <w:pPr>
        <w:pStyle w:val="SingleTxt"/>
      </w:pPr>
      <w:r w:rsidRPr="0065330F">
        <w:t>8.</w:t>
      </w:r>
      <w:r w:rsidRPr="0065330F">
        <w:tab/>
      </w:r>
      <w:r w:rsidRPr="0065330F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r w:rsidR="00AC0895">
        <w:rPr>
          <w:b/>
          <w:bCs/>
        </w:rPr>
        <w:t> </w:t>
      </w:r>
      <w:hyperlink r:id="rId27" w:history="1">
        <w:r w:rsidRPr="0065330F">
          <w:rPr>
            <w:rStyle w:val="Hyperlink"/>
            <w:b/>
            <w:bCs/>
          </w:rPr>
          <w:t>A/65/38</w:t>
        </w:r>
      </w:hyperlink>
      <w:r w:rsidRPr="0065330F">
        <w:rPr>
          <w:b/>
          <w:bCs/>
        </w:rPr>
        <w:t>, часть вторая, приложение VI).</w:t>
      </w:r>
      <w:r w:rsidRPr="0065330F">
        <w:t xml:space="preserve"> </w:t>
      </w:r>
      <w:r w:rsidRPr="0065330F">
        <w:rPr>
          <w:b/>
          <w:bCs/>
        </w:rPr>
        <w:t>Он предлагает Национальной ассамблее в соответствии с ее мандатом предпринять необходимые шаги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4F199C89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519BC63A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1FBB998D" w14:textId="753EE4CE" w:rsidR="0065330F" w:rsidRPr="0065330F" w:rsidRDefault="0065330F" w:rsidP="00B87C5A">
      <w:pPr>
        <w:pStyle w:val="H1"/>
        <w:ind w:right="1260"/>
      </w:pPr>
      <w:r w:rsidRPr="0065330F">
        <w:tab/>
        <w:t>E.</w:t>
      </w:r>
      <w:r w:rsidRPr="0065330F">
        <w:tab/>
        <w:t>Основные вопросы, вызывающие обеспокоенность, и</w:t>
      </w:r>
      <w:r w:rsidR="000F2F8F">
        <w:rPr>
          <w:lang w:val="en-US"/>
        </w:rPr>
        <w:t> </w:t>
      </w:r>
      <w:r w:rsidRPr="0065330F">
        <w:t>рекомендации</w:t>
      </w:r>
    </w:p>
    <w:p w14:paraId="0429E2A8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685A6251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7AFE8B90" w14:textId="55E90B11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Конституционная и законодательная база</w:t>
      </w:r>
    </w:p>
    <w:p w14:paraId="67F3F749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123D0F3F" w14:textId="72EA9434" w:rsidR="0065330F" w:rsidRPr="0065330F" w:rsidRDefault="0065330F" w:rsidP="0065330F">
      <w:pPr>
        <w:pStyle w:val="SingleTxt"/>
      </w:pPr>
      <w:r w:rsidRPr="0065330F">
        <w:t>9.</w:t>
      </w:r>
      <w:r w:rsidRPr="0065330F">
        <w:tab/>
        <w:t>Комитет с обеспокоенностью отмечает, что действие Конституции 2010</w:t>
      </w:r>
      <w:r w:rsidR="00B87C5A">
        <w:rPr>
          <w:lang w:val="en-US"/>
        </w:rPr>
        <w:t> </w:t>
      </w:r>
      <w:r w:rsidRPr="0065330F">
        <w:t>года было приостановлено в 2023 году. Комитет принимает к сведению, что другие национальные правовые и директивные основы, в том числе относящиеся к вопросам женщин, не претерпели изменений и что в соответствии со статьей 1 Постановления № 2023-02 от 28 июля 2023 года об организации государственной власти в переходный период государство-участник гарантирует права и обязанности человека и гражданина в том виде, в каком они определены во Всеобщей декларации прав человека и в Африканской хартии прав человека и народов. Вместе с тем Комитет с обеспокоенностью отмечает необходимость создания новой конституции, которая включала бы в себя положения Конвенции и эффективно обеспечивала бы защиту прав женщин и девочек и гендерное равенство, а также запрещала бы дискриминацию в отношении женщин и девочек в государстве-участнике.</w:t>
      </w:r>
    </w:p>
    <w:p w14:paraId="4B7EA825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>10.</w:t>
      </w:r>
      <w:r w:rsidRPr="0065330F">
        <w:tab/>
      </w:r>
      <w:r w:rsidRPr="0065330F">
        <w:rPr>
          <w:b/>
          <w:bCs/>
        </w:rPr>
        <w:t>Комитет призывает уделять приоритетное внимание укреплению верховенства права и конституционного порядка и осуществлению Конвенции в качестве эффективных способов защиты прав женщин и обеспечения их соблюдения.</w:t>
      </w:r>
      <w:r w:rsidRPr="0065330F">
        <w:t xml:space="preserve"> </w:t>
      </w:r>
      <w:r w:rsidRPr="0065330F">
        <w:rPr>
          <w:b/>
          <w:bCs/>
        </w:rPr>
        <w:t>Он призывает государство-участник в приоритетном порядке выполнить рекомендации, содержащиеся в настоящих заключительных замечаниях, с тем чтобы мобилизовать усилия на национальном уровне и привлечь международную поддержку, и особо подчеркивает важность систематического и более активного взаимодействия со страновой группой Организации Объединенных Наций при обеспечении защиты и поощрения прав женщин.</w:t>
      </w:r>
      <w:r w:rsidRPr="0065330F">
        <w:t xml:space="preserve"> </w:t>
      </w:r>
      <w:r w:rsidRPr="0065330F">
        <w:rPr>
          <w:b/>
          <w:bCs/>
        </w:rPr>
        <w:t>Комитет призывает государство-участник:</w:t>
      </w:r>
    </w:p>
    <w:p w14:paraId="55057F7D" w14:textId="33938148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a)</w:t>
      </w:r>
      <w:r w:rsidRPr="0065330F">
        <w:tab/>
      </w:r>
      <w:r w:rsidRPr="0065330F">
        <w:rPr>
          <w:b/>
          <w:bCs/>
        </w:rPr>
        <w:t>обеспечить наличие в новой конституции и другом соответствующем законодательстве определений прямой и косвенной дискриминации женщин в государственной и частной сферах и интерсекционных форм дискриминации в соответствии со статьями 1 и 2 Конвенции, общей рекомендацией Комитета № 28 (2010), касающейся основных обязательств государств-участников по статье 2 Конвенции, и задачей 5.1 целей в области устойчивого развития (повсеместно ликвидировать все формы дискриминации в отношении всех женщин и девочек);</w:t>
      </w:r>
    </w:p>
    <w:p w14:paraId="4EF8B567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b)</w:t>
      </w:r>
      <w:r w:rsidRPr="0065330F">
        <w:tab/>
      </w:r>
      <w:r w:rsidRPr="0065330F">
        <w:rPr>
          <w:b/>
          <w:bCs/>
        </w:rPr>
        <w:t>рассмотреть возможность подготовки, в консультации со всеми женщинами государства-участника, новой конституции, в которой признавались бы юридические обязательства государства-участника по международным и региональным правовым актам, касающимся прав человека и прав женщин.</w:t>
      </w:r>
    </w:p>
    <w:p w14:paraId="7B2B560C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365405D6" w14:textId="62EB626A" w:rsidR="0065330F" w:rsidRPr="0065330F" w:rsidRDefault="0065330F" w:rsidP="00B87C5A">
      <w:pPr>
        <w:pStyle w:val="H23"/>
        <w:keepLines/>
        <w:ind w:right="1260"/>
      </w:pPr>
      <w:r w:rsidRPr="0065330F">
        <w:lastRenderedPageBreak/>
        <w:tab/>
      </w:r>
      <w:r w:rsidRPr="0065330F">
        <w:tab/>
        <w:t>Оговорки</w:t>
      </w:r>
    </w:p>
    <w:p w14:paraId="51BEACA5" w14:textId="77777777" w:rsidR="00B87C5A" w:rsidRPr="00B87C5A" w:rsidRDefault="00B87C5A" w:rsidP="00B87C5A">
      <w:pPr>
        <w:pStyle w:val="SingleTxt"/>
        <w:keepNext/>
        <w:keepLines/>
        <w:spacing w:after="0" w:line="120" w:lineRule="exact"/>
        <w:rPr>
          <w:sz w:val="10"/>
        </w:rPr>
      </w:pPr>
    </w:p>
    <w:p w14:paraId="5070BF47" w14:textId="1CB564E4" w:rsidR="0065330F" w:rsidRPr="0065330F" w:rsidRDefault="0065330F" w:rsidP="00B87C5A">
      <w:pPr>
        <w:pStyle w:val="SingleTxt"/>
        <w:keepNext/>
        <w:keepLines/>
      </w:pPr>
      <w:r w:rsidRPr="0065330F">
        <w:t>11.</w:t>
      </w:r>
      <w:r w:rsidRPr="0065330F">
        <w:tab/>
        <w:t>Комитет по-прежнему обеспокоен тем, что государство-участник сохраняет оговорки к статьям 2 d) и f), 5 a), 15 a), 15 4), 16 1) c) и e) и 29 Конвенции; эти оговорки могут быть несовместимы с предметом и целью Конвенции и препятствуют осуществлению Конвенции в целом в государстве-участнике.</w:t>
      </w:r>
    </w:p>
    <w:p w14:paraId="1066ED26" w14:textId="38BB0D0F" w:rsidR="0065330F" w:rsidRPr="0065330F" w:rsidRDefault="0065330F" w:rsidP="0065330F">
      <w:pPr>
        <w:pStyle w:val="SingleTxt"/>
        <w:rPr>
          <w:b/>
          <w:bCs/>
        </w:rPr>
      </w:pPr>
      <w:r w:rsidRPr="0065330F">
        <w:t>12.</w:t>
      </w:r>
      <w:r w:rsidRPr="0065330F">
        <w:tab/>
      </w:r>
      <w:r w:rsidRPr="0065330F">
        <w:rPr>
          <w:b/>
          <w:bCs/>
        </w:rPr>
        <w:t>Комитет напоминает о своей предыдущей рекомендации государству-участнику (</w:t>
      </w:r>
      <w:hyperlink r:id="rId28" w:history="1">
        <w:r w:rsidR="00714C76" w:rsidRPr="004B25C3">
          <w:rPr>
            <w:rStyle w:val="Hyperlink"/>
            <w:b/>
            <w:bCs/>
          </w:rPr>
          <w:t>CEDAW/C/</w:t>
        </w:r>
        <w:r w:rsidR="00714C76" w:rsidRPr="004B25C3">
          <w:rPr>
            <w:rStyle w:val="Hyperlink"/>
            <w:b/>
            <w:bCs/>
          </w:rPr>
          <w:t>N</w:t>
        </w:r>
        <w:r w:rsidR="00714C76" w:rsidRPr="004B25C3">
          <w:rPr>
            <w:rStyle w:val="Hyperlink"/>
            <w:b/>
            <w:bCs/>
          </w:rPr>
          <w:t>ER/3-4</w:t>
        </w:r>
      </w:hyperlink>
      <w:r w:rsidRPr="0065330F">
        <w:rPr>
          <w:b/>
          <w:bCs/>
        </w:rPr>
        <w:t>, п. 9) снять оговорки и приветствует принятое делегацией государства-участника в ходе интерактивного диалога обязательство продолжать национальный диалог в целях их снятия.</w:t>
      </w:r>
      <w:r w:rsidRPr="0065330F">
        <w:t xml:space="preserve"> </w:t>
      </w:r>
      <w:r w:rsidRPr="0065330F">
        <w:rPr>
          <w:b/>
          <w:bCs/>
        </w:rPr>
        <w:t>В этой связи государству-участнику следует принимать во внимание опыт стран с аналогичными культурными традициями и правовыми системами, которым удалось успешно привести национальное законодательство в соответствие с их международными обязательствами в области прав человека, в частности c обязательствами по Конвенции.</w:t>
      </w:r>
      <w:r w:rsidRPr="0065330F">
        <w:t xml:space="preserve"> </w:t>
      </w:r>
      <w:r w:rsidRPr="0065330F">
        <w:rPr>
          <w:b/>
          <w:bCs/>
        </w:rPr>
        <w:t>Комитет также рекомендует государству-участнику обеспечить конструктивное участие в этом процессе религиозных и общинных лидеров и представителей гражданского общества, в частности женских организаций.</w:t>
      </w:r>
    </w:p>
    <w:p w14:paraId="4542604C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7A482ED" w14:textId="1E08869E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Распространение информации о Конвенции, Факультативном протоколе к</w:t>
      </w:r>
      <w:r w:rsidR="00B87C5A">
        <w:rPr>
          <w:lang w:val="en-US"/>
        </w:rPr>
        <w:t> </w:t>
      </w:r>
      <w:r w:rsidRPr="0065330F">
        <w:t>ней и общих рекомендациях Комитета</w:t>
      </w:r>
    </w:p>
    <w:p w14:paraId="62C30B17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5D3F99CF" w14:textId="48212534" w:rsidR="0065330F" w:rsidRPr="0065330F" w:rsidRDefault="0065330F" w:rsidP="0065330F">
      <w:pPr>
        <w:pStyle w:val="SingleTxt"/>
      </w:pPr>
      <w:r w:rsidRPr="0065330F">
        <w:t>13.</w:t>
      </w:r>
      <w:r w:rsidRPr="0065330F">
        <w:tab/>
        <w:t>Комитет принимает к сведению усилия государства-участника по распространению информации о Конвенции, Факультативном протоколе к ней и общих рекомендациях Комитета, в том числе посредством наращивания потенциала публичных должностных лиц и проведения совместных с партнерами по процессу развития и местными организациями гражданского общества информационно-просветительских кампаний по вопросам прав женщин, гендерного равенства и преступного характера гендерного насилия в отношении женщин. Вместе с тем Комитет обеспокоен сохраняющимся низким уровнем осведомленности женщин, особенно сельских женщин и женщин и девочек с инвалидностью, об их правах человека и об имеющихся в их распоряжении средствах правовой защиты для отстаивания этих прав.</w:t>
      </w:r>
    </w:p>
    <w:p w14:paraId="6BFC80A0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>14.</w:t>
      </w:r>
      <w:r w:rsidRPr="0065330F">
        <w:tab/>
      </w:r>
      <w:r w:rsidRPr="0065330F">
        <w:rPr>
          <w:b/>
          <w:bCs/>
        </w:rPr>
        <w:t>Комитет рекомендует государству-участнику:</w:t>
      </w:r>
    </w:p>
    <w:p w14:paraId="50DF5F94" w14:textId="3A9D1282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активизировать усилия по повышению осведомленности женщин об их правах согласно Конвенции и о средствах правовой защиты, имеющихся в их распоряжении для подачи жалоб о нарушениях этих прав, и широко распространять информацию о Конвенции, практике Комитета в соответствии с Факультативным протоколом и его общих рекомендациях, в том числе в форматах, доступных для людей с инвалидностью;</w:t>
      </w:r>
    </w:p>
    <w:p w14:paraId="24628882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b)</w:t>
      </w:r>
      <w:r w:rsidRPr="0065330F">
        <w:tab/>
      </w:r>
      <w:r w:rsidRPr="0065330F">
        <w:rPr>
          <w:b/>
          <w:bCs/>
        </w:rPr>
        <w:t>обеспечивать систематическое наращивание потенциала государственных служащих, судей, прокуроров, сотрудников полиции и других правоохранительных органов, а также юристов в вопросах применения Конвенции.</w:t>
      </w:r>
    </w:p>
    <w:p w14:paraId="2BE6E267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731BB199" w14:textId="36DBDE2B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Доступ к правосудию</w:t>
      </w:r>
    </w:p>
    <w:p w14:paraId="6393C047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8793AA3" w14:textId="36445DC7" w:rsidR="0065330F" w:rsidRPr="0065330F" w:rsidRDefault="0065330F" w:rsidP="0065330F">
      <w:pPr>
        <w:pStyle w:val="SingleTxt"/>
      </w:pPr>
      <w:r w:rsidRPr="0065330F">
        <w:t>15.</w:t>
      </w:r>
      <w:r w:rsidRPr="0065330F">
        <w:tab/>
        <w:t>Комитет принимает к сведению продолжающуюся в государстве-участнике реформу системы правосудия, направленную на формирование к 2035 году вызывающей доверие, справедливой и доступной системы правосудия для всех. Вместе с тем он с озабоченностью отмечает сохраняющиеся препятствия, с которыми сталкиваются женщины и девочки при попытках получить доступ к правосудию, включая доступ к правосудию в связи с нарушениями прав женщин в условиях конфликта, в частности:</w:t>
      </w:r>
    </w:p>
    <w:p w14:paraId="2DCB4307" w14:textId="77777777" w:rsidR="0065330F" w:rsidRPr="0065330F" w:rsidRDefault="0065330F" w:rsidP="0065330F">
      <w:pPr>
        <w:pStyle w:val="SingleTxt"/>
      </w:pPr>
      <w:r w:rsidRPr="0065330F">
        <w:lastRenderedPageBreak/>
        <w:tab/>
        <w:t>a)</w:t>
      </w:r>
      <w:r w:rsidRPr="0065330F">
        <w:tab/>
        <w:t>сохраняющуюся во многих регионах государства-участника практику обращения почти исключительно в традиционные суды, что часто приводит к вынесению дискриминационных по отношению к женщинам и девочкам решений из-за недостаточного уровня подготовки посредников в вопросах гендерного равенства и прав женщин, а также из-за отсутствия правовой основы, которая регулировала бы отношения между официальной и традиционной системами правосудия;</w:t>
      </w:r>
    </w:p>
    <w:p w14:paraId="69D725C7" w14:textId="5358DCD0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ограниченную способность сотрудников судебных и правоохранительных органов непосредственно применять Конвенцию в ходе судебных разбирательств и толковать национальное законодательство в соответствии с Конвенцией.</w:t>
      </w:r>
    </w:p>
    <w:p w14:paraId="7DD13302" w14:textId="07E71DD7" w:rsidR="0065330F" w:rsidRPr="0065330F" w:rsidRDefault="0065330F" w:rsidP="0065330F">
      <w:pPr>
        <w:pStyle w:val="SingleTxt"/>
        <w:rPr>
          <w:b/>
          <w:bCs/>
        </w:rPr>
      </w:pPr>
      <w:r w:rsidRPr="0065330F">
        <w:t>16.</w:t>
      </w:r>
      <w:r w:rsidRPr="0065330F">
        <w:tab/>
      </w:r>
      <w:r w:rsidRPr="0065330F">
        <w:rPr>
          <w:b/>
          <w:bCs/>
        </w:rPr>
        <w:t>Ссылаясь на свою общую рекомендацию № 33 (2015), касающуюся доступа женщин к правосудию, Комитет напоминает об обязанности государства-участника следить за тем, чтобы все компоненты плюралистической системы правосудия обеспечивали защиту женщин от нарушений их прав.</w:t>
      </w:r>
      <w:r w:rsidRPr="0065330F">
        <w:t xml:space="preserve"> </w:t>
      </w:r>
      <w:r w:rsidRPr="0065330F">
        <w:rPr>
          <w:b/>
          <w:bCs/>
        </w:rPr>
        <w:t>Комитет рекомендует государству-участнику:</w:t>
      </w:r>
    </w:p>
    <w:p w14:paraId="5D9ECD42" w14:textId="44C6FE2A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принять законодательные акты с целью обеспечить согласованность между официальной и традиционной системами правосудия и обеспечивать наличие у женщин эффективного доступа к правосудию, приоритет правовых норм, выраженных в законодательных актах, над нормами обычного права, а также соответствие норм, процедур и практики традиционных и религиозных систем правосудия положениям Конвенции;</w:t>
      </w:r>
    </w:p>
    <w:p w14:paraId="30354ECB" w14:textId="211166E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проводить обучение работников судебных органов, в том числе судей традиционных и исламских судов, и сотрудников правоохранительных органов, чтобы дать им возможность непосредственно применять положения Конвенции в судебных разбирательствах и толковать национальное законодательство в соответствии с Конвенцией;</w:t>
      </w:r>
    </w:p>
    <w:p w14:paraId="081C983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ратифицировать Протокол к Африканской хартии прав человека и народов, касающийся прав женщин в Африке.</w:t>
      </w:r>
    </w:p>
    <w:p w14:paraId="6DD2EEA0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4C0840FC" w14:textId="33A576FF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Женщины и мир и безопасность</w:t>
      </w:r>
      <w:bookmarkStart w:id="2" w:name="_Hlk135813380"/>
    </w:p>
    <w:p w14:paraId="40184AEC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3B1D691" w14:textId="663F6A15" w:rsidR="0065330F" w:rsidRPr="0065330F" w:rsidRDefault="0065330F" w:rsidP="0065330F">
      <w:pPr>
        <w:pStyle w:val="SingleTxt"/>
      </w:pPr>
      <w:r w:rsidRPr="0065330F">
        <w:t>17.</w:t>
      </w:r>
      <w:r w:rsidRPr="0065330F">
        <w:tab/>
        <w:t xml:space="preserve">Комитет с удовлетворением отмечает принятие национальных планов действий по осуществлению резолюции </w:t>
      </w:r>
      <w:hyperlink r:id="rId29" w:history="1">
        <w:r w:rsidRPr="0065330F">
          <w:rPr>
            <w:rStyle w:val="Hyperlink"/>
          </w:rPr>
          <w:t>1325 (2000)</w:t>
        </w:r>
      </w:hyperlink>
      <w:r w:rsidRPr="0065330F">
        <w:t xml:space="preserve"> Совета Безопасности о женщинах и мире и безопасности на периоды 2017–2019 и 2020–2024 годов. Однако он обеспокоен отсутствием информации об оценке этих национальных планов действий и их воздействии на жизнь женщин, особенно женщин, проживающих в затронутых конфликтами районах и женщин из числа внутренне перемещенных лиц, а также отсутствием эффективного представительства женщин, женских организаций гражданского общества и правозащитниц в процессах, связанных с повесткой дня по вопросам женщин и мира и безопасности.</w:t>
      </w:r>
    </w:p>
    <w:p w14:paraId="08815C69" w14:textId="1C66531D" w:rsidR="0065330F" w:rsidRPr="0065330F" w:rsidRDefault="0065330F" w:rsidP="0065330F">
      <w:pPr>
        <w:pStyle w:val="SingleTxt"/>
        <w:rPr>
          <w:b/>
          <w:bCs/>
        </w:rPr>
      </w:pPr>
      <w:r w:rsidRPr="0065330F">
        <w:t>18.</w:t>
      </w:r>
      <w:r w:rsidRPr="0065330F">
        <w:tab/>
      </w:r>
      <w:r w:rsidRPr="0065330F">
        <w:rPr>
          <w:b/>
          <w:bCs/>
        </w:rPr>
        <w:t>Комитет напоминает о своей общей рекомендации № 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65C2D2A0" w14:textId="138ED254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a)</w:t>
      </w:r>
      <w:r w:rsidRPr="0065330F">
        <w:tab/>
      </w:r>
      <w:r w:rsidRPr="0065330F">
        <w:rPr>
          <w:b/>
          <w:bCs/>
        </w:rPr>
        <w:t xml:space="preserve">в сотрудничестве с представителями женских организаций гражданского общества и правозащитницами эффективно выполнять национальные планы действий по осуществлению резолюции </w:t>
      </w:r>
      <w:hyperlink r:id="rId30" w:history="1">
        <w:r w:rsidRPr="0065330F">
          <w:rPr>
            <w:rStyle w:val="Hyperlink"/>
            <w:b/>
            <w:bCs/>
          </w:rPr>
          <w:t>1325 (2000)</w:t>
        </w:r>
      </w:hyperlink>
      <w:r w:rsidRPr="0065330F">
        <w:rPr>
          <w:b/>
          <w:bCs/>
        </w:rPr>
        <w:t xml:space="preserve"> Совета Безопасности о женщинах и мире и безопасности, проводить оценку хода их выполнения и обеспечивать, чтобы в рамках этих планов в полной мере учитывалась повестка дня Совета Безопасности по вопросам женщин и </w:t>
      </w:r>
      <w:r w:rsidRPr="0065330F">
        <w:rPr>
          <w:b/>
          <w:bCs/>
        </w:rPr>
        <w:lastRenderedPageBreak/>
        <w:t xml:space="preserve">мира и безопасности, отраженная в резолюции </w:t>
      </w:r>
      <w:hyperlink r:id="rId31" w:history="1">
        <w:r w:rsidRPr="0065330F">
          <w:rPr>
            <w:rStyle w:val="Hyperlink"/>
            <w:b/>
            <w:bCs/>
          </w:rPr>
          <w:t>1325 (2000)</w:t>
        </w:r>
      </w:hyperlink>
      <w:r w:rsidRPr="0065330F">
        <w:rPr>
          <w:b/>
          <w:bCs/>
        </w:rPr>
        <w:t xml:space="preserve"> и последующих резолюциях Совета Безопасности, и предусматривалось внедрение модели реального равноправия, нацеленной на решение проблем гендерного насилия и дискриминации в отношении женщин во всех сферах их жизни, включая интерсекционные формы дискриминации в отношении женщин;</w:t>
      </w:r>
    </w:p>
    <w:p w14:paraId="7E1743F3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b)</w:t>
      </w:r>
      <w:r w:rsidRPr="0065330F">
        <w:tab/>
      </w:r>
      <w:r w:rsidRPr="0065330F">
        <w:rPr>
          <w:b/>
          <w:bCs/>
        </w:rPr>
        <w:t>обеспечивать конструктивное и всестороннее участие женщин во всех процессах, связанных с вопросами женщин и мира и безопасности, в частности в том, что касается принятия, выполнения и оценки хода выполнения соответствующих национальных планов действий;</w:t>
      </w:r>
    </w:p>
    <w:p w14:paraId="5D96BCD5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внедрить практику составления бюджета с учетом гендерных факторов, разработать показатели для регулярного контроля за выполнением национальных планов действий и оценки их выполнения и создать механизмы обеспечения подотчетности.</w:t>
      </w:r>
    </w:p>
    <w:bookmarkEnd w:id="2"/>
    <w:p w14:paraId="3015DDF2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7AD72572" w14:textId="1C98E1A9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Национальный механизм по улучшению положения женщин</w:t>
      </w:r>
    </w:p>
    <w:p w14:paraId="0FC585FF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2AC48019" w14:textId="4D1B383B" w:rsidR="0065330F" w:rsidRPr="0065330F" w:rsidRDefault="0065330F" w:rsidP="0065330F">
      <w:pPr>
        <w:pStyle w:val="SingleTxt"/>
      </w:pPr>
      <w:r w:rsidRPr="0065330F">
        <w:t>19.</w:t>
      </w:r>
      <w:r w:rsidRPr="0065330F">
        <w:tab/>
        <w:t>Комитет с обеспокоенностью отмечает, что Министерство по вопросам улучшения положения женщин и защиты детей было преобразовано в Управление по поддержке женщин и защите детей при Министерстве здравоохранения, а также то, что потенциал подразделений и координаторов по гендерным вопросам в различных министерствах ограничен.</w:t>
      </w:r>
    </w:p>
    <w:p w14:paraId="4F731852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>20.</w:t>
      </w:r>
      <w:r w:rsidRPr="0065330F">
        <w:tab/>
      </w:r>
      <w:r w:rsidRPr="0065330F">
        <w:rPr>
          <w:b/>
          <w:bCs/>
        </w:rPr>
        <w:t>Комитет принимает к сведению представленную делегацией государства-участника в ходе состоявшегося диалога информацию о том, что мандат национального механизма по улучшению положения женщин останется без изменений, и рекомендует государству-участнику:</w:t>
      </w:r>
    </w:p>
    <w:p w14:paraId="0D78E872" w14:textId="0DEFA0CA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a)</w:t>
      </w:r>
      <w:r w:rsidRPr="0065330F">
        <w:tab/>
      </w:r>
      <w:r w:rsidRPr="0065330F">
        <w:rPr>
          <w:b/>
          <w:bCs/>
        </w:rPr>
        <w:t>рассмотреть возможность преобразования Управления по поддержке женщин и защите детей, повышения его статуса до уровня отраслевого министерства по делам женщин и выделения ему достаточных людских, технических и финансовых ресурсов для координации мер государственной политики и государственных стратегий в области гендерного равенства и улучшения положения женщин со всеми государственными ведомствами;</w:t>
      </w:r>
    </w:p>
    <w:p w14:paraId="727A0B0B" w14:textId="27B24468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обеспечивать полноценное функционирование подразделений и координаторов по гендерным вопросам при соответствующих министерствах на национальном и местном уровнях;</w:t>
      </w:r>
    </w:p>
    <w:p w14:paraId="4F069696" w14:textId="38987DAF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проводить систематическую учебную подготовку гражданских служащих по вопросам прав человека женщин, повестки дня Совета Безопасности по вопросу о женщинах и мире и безопасности и гендерного равенства при первоначальном назначении на должность и впоследствии на регулярных курсах повышения квалификации, а также контролировать всесторонний учет гендерной проблематики во всех секторах в соответствии с Повесткой дня в области устойчивого развития на период до 2030</w:t>
      </w:r>
      <w:r w:rsidR="003223AB">
        <w:rPr>
          <w:b/>
          <w:bCs/>
          <w:lang w:val="en-US"/>
        </w:rPr>
        <w:t> </w:t>
      </w:r>
      <w:r w:rsidRPr="0065330F">
        <w:rPr>
          <w:b/>
          <w:bCs/>
        </w:rPr>
        <w:t>года в целях поощрения прав женщин, являющихся движущей силой устойчивого развития.</w:t>
      </w:r>
    </w:p>
    <w:p w14:paraId="2C27AA16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4ACBE06B" w14:textId="7CF7092B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Национальное правозащитное учреждение</w:t>
      </w:r>
    </w:p>
    <w:p w14:paraId="65D83E07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A6D403E" w14:textId="3348DF4A" w:rsidR="0065330F" w:rsidRPr="0065330F" w:rsidRDefault="0065330F" w:rsidP="0065330F">
      <w:pPr>
        <w:pStyle w:val="SingleTxt"/>
      </w:pPr>
      <w:r w:rsidRPr="0065330F">
        <w:t>21.</w:t>
      </w:r>
      <w:r w:rsidRPr="0065330F">
        <w:tab/>
        <w:t xml:space="preserve">Комитет отмечает, что Глобальный альянс национальных правозащитных учреждений присвоил Национальной комиссии по правам человека статус «А» на период с 2017 по 2023 год в соответствии с принципами, касающимися статуса национальных учреждений, занимающихся поощрением и защитой прав человека (Парижские принципы). Вместе с тем Комитет с обеспокоенностью </w:t>
      </w:r>
      <w:r w:rsidRPr="0065330F">
        <w:lastRenderedPageBreak/>
        <w:t>отмечает, что в соответствии с постановлениями №№ 2023-01 и 2023-02 от 28</w:t>
      </w:r>
      <w:r w:rsidR="00B87C5A">
        <w:rPr>
          <w:lang w:val="en-US"/>
        </w:rPr>
        <w:t> </w:t>
      </w:r>
      <w:r w:rsidRPr="0065330F">
        <w:t>июля 2023 года данная комиссия была упразднена и заменена Национальным центром по наблюдению за соблюдением прав человека, который пока не начал свою работу.</w:t>
      </w:r>
    </w:p>
    <w:p w14:paraId="1C46360F" w14:textId="5F088FB1" w:rsidR="0065330F" w:rsidRPr="0065330F" w:rsidRDefault="0065330F" w:rsidP="0065330F">
      <w:pPr>
        <w:pStyle w:val="SingleTxt"/>
        <w:rPr>
          <w:b/>
          <w:bCs/>
        </w:rPr>
      </w:pPr>
      <w:r w:rsidRPr="0065330F">
        <w:t>22.</w:t>
      </w:r>
      <w:r w:rsidRPr="0065330F">
        <w:tab/>
      </w:r>
      <w:r w:rsidRPr="0065330F">
        <w:rPr>
          <w:b/>
          <w:bCs/>
        </w:rPr>
        <w:t>Комитет рекомендует государству-участнику выполнить рекомендации Глобального альянса национальных правозащитных учреждений в части воссоздания полнофункционального и независимого национального правозащитного учреждения в соответствии с Парижскими принципами, наделить его широким мандатом по защите и поощрению прав женщин и обеспечить его достаточными людскими, техническими и финансовыми ресурсами, а также обратиться в Управление Верховного комиссара Организации Объединенных Наций по правам человека за технической помощью в этой связи.</w:t>
      </w:r>
    </w:p>
    <w:p w14:paraId="74FECECD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4C94A561" w14:textId="667D6E56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Временные специальные меры</w:t>
      </w:r>
    </w:p>
    <w:p w14:paraId="26A86572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D996276" w14:textId="61BCE4F5" w:rsidR="0065330F" w:rsidRPr="0065330F" w:rsidRDefault="0065330F" w:rsidP="0065330F">
      <w:pPr>
        <w:pStyle w:val="SingleTxt"/>
      </w:pPr>
      <w:r w:rsidRPr="0065330F">
        <w:t>23.</w:t>
      </w:r>
      <w:r w:rsidRPr="0065330F">
        <w:tab/>
        <w:t>Комитет принимает к сведению усилия государства-участника по введению временных специальных мер, направленных на расширение представленности женщин в политической и общественной жизни. Вместе с тем он с обеспокоенностью отмечает ограниченное использование временных специальных мер в других областях, где женщины, включая сельских женщин и женщин с инвалидностью, недостаточно представлены и находятся в неблагоприятном положении, например в процессах принятия решений на всех уровнях, в образовании, здравоохранении, урегулировании конфликтов, миростроительстве, экономической и социальной жизни и на рынке труда.</w:t>
      </w:r>
    </w:p>
    <w:p w14:paraId="00633C1C" w14:textId="3CA62B9E" w:rsidR="0065330F" w:rsidRPr="0065330F" w:rsidRDefault="0065330F" w:rsidP="0065330F">
      <w:pPr>
        <w:pStyle w:val="SingleTxt"/>
      </w:pPr>
      <w:r w:rsidRPr="0065330F">
        <w:t>24.</w:t>
      </w:r>
      <w:r w:rsidRPr="0065330F">
        <w:tab/>
      </w:r>
      <w:r w:rsidRPr="0065330F">
        <w:rPr>
          <w:b/>
          <w:bCs/>
        </w:rPr>
        <w:t>В соответствии с пунктом 1 статьи 4 Конвенции и с общей рекомендацией № 25 (2004) Комитета о временных специальных мерах Комитет рекомендует государству-участнику:</w:t>
      </w:r>
    </w:p>
    <w:p w14:paraId="7A05BFBB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пользоваться технической помощью с целью улучшить понимание недискриминационного характера и дополнительных преимуществ временных специальных мер среди парламентариев, работников директивных органов, других публичных должностных лиц, работодателей и представителей частного сектора и широкой общественности;</w:t>
      </w:r>
    </w:p>
    <w:p w14:paraId="499966AA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принимать временные специальные меры, включая набор, прием на службу и продвижение по службе целевых категорий работников, составление государственного бюджета, проведение закупок и принятие мер позитивной дискриминации с учетом интересов целевых категорий населения, и определить задачи с конкретными сроками их выполнения в качестве элементов стратегии, необходимой для ускоренного достижения фактического равноправия женщин и мужчин во всех охватываемых Конвенцией областях, где женщины недостаточно представлены или находятся в неблагоприятном положении, в том числе на рынке труда, в образовании, здравоохранении, урегулировании конфликтов, процессах установления мира, разработки инвестиционных моделей, а также в экономической и социальной жизни, уделяя при этом особое внимание женщинам из числа внутренне перемещенных лиц, беженцев, апатридов и мигрантов, женщинам с инвалидностью, сельским женщинам и пожилым женщинам;</w:t>
      </w:r>
    </w:p>
    <w:p w14:paraId="1D04680B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отслеживать применение временных специальных мер и оценивать их эффективность в достижении фактического равноправия женщин и мужчин, в том числе путем систематического сбора дезагрегированных данных о влиянии временных специальных мер на различные секторы, а также включить эти данные в свой следующий периодический доклад.</w:t>
      </w:r>
    </w:p>
    <w:p w14:paraId="4D183122" w14:textId="3F8716A0" w:rsidR="0065330F" w:rsidRPr="0065330F" w:rsidRDefault="0065330F" w:rsidP="00B87C5A">
      <w:pPr>
        <w:pStyle w:val="H23"/>
        <w:ind w:right="1260"/>
      </w:pPr>
      <w:r w:rsidRPr="0065330F">
        <w:lastRenderedPageBreak/>
        <w:tab/>
      </w:r>
      <w:r w:rsidRPr="0065330F">
        <w:tab/>
        <w:t>Стереотипы</w:t>
      </w:r>
    </w:p>
    <w:p w14:paraId="5735A1A5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3421B59A" w14:textId="5D350CB7" w:rsidR="0065330F" w:rsidRPr="0065330F" w:rsidRDefault="0065330F" w:rsidP="0065330F">
      <w:pPr>
        <w:pStyle w:val="SingleTxt"/>
      </w:pPr>
      <w:r w:rsidRPr="0065330F">
        <w:t>25.</w:t>
      </w:r>
      <w:r w:rsidRPr="0065330F">
        <w:tab/>
        <w:t>Комитет отмечает, что государство-участник предприняло ряд шагов по борьбе с гендерными стереотипами. Вместе с тем Комитет обеспокоен сохранением в государстве-участнике дискриминационных стереотипных представлений о ролях и обязанностях женщин и мужчин в семье и обществе и отсутствием мер по борьбе с такими стереотипами и глубоко укоренившимися патриархальными установками, из-за которых усугубляется проблема гендерного насилия в отношении женщин, включая сексуальное насилие во время мира, в периоды конфликтов и в ситуациях, требующих гуманитарного вмешательства. Он с обеспокоенностью отмечает отсутствие комплексной стратегии по борьбе со стереотипным изображением женщин в средствах массовой информации, системе образования и в политическом и общественном дискурсе.</w:t>
      </w:r>
    </w:p>
    <w:p w14:paraId="0C409D0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>26.</w:t>
      </w:r>
      <w:r w:rsidRPr="0065330F">
        <w:tab/>
      </w:r>
      <w:r w:rsidRPr="0065330F">
        <w:rPr>
          <w:b/>
          <w:bCs/>
        </w:rPr>
        <w:t>Комитет рекомендует государству-участнику:</w:t>
      </w:r>
    </w:p>
    <w:p w14:paraId="25D4E55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разработать и внедрить, в том числе применительно к цифровому пространству, комплексную стратегию, ориентированную на общественных и религиозных лидеров, педагогов, девочек и мальчиков и женщин и мужчин и направленную на искоренение стереотипных представлений о ролях и обязанностях женщин и мужчин в семье и в обществе, а также разработать систему целей и показателей для систематической оценки воздействия принимаемых стратегических мер;</w:t>
      </w:r>
    </w:p>
    <w:p w14:paraId="736F259A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проводить учебные занятия для соответствующих публичных должностных лиц и представителей средств массовой информации и частного сектора с целью повышения их квалификации в области использования учитывающих гендерные аспекты формулировок, а также поощрять положительное изображение женщин как активной движущей силы развития;</w:t>
      </w:r>
    </w:p>
    <w:p w14:paraId="0A026D79" w14:textId="10066074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принимать адресные меры, в том числе проводить информационно-просветительские мероприятия и предоставлять оплачиваемый отпуск по уходу за ребенком для отцов или для совместного использования обоими родителями, в целях поощрения равного распределения обязанностей по ведению домашнего хозяйства и по уходу за детьми между мужчинами и женщинами, а также ответственного отцовства.</w:t>
      </w:r>
    </w:p>
    <w:p w14:paraId="74F0A560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1A2E7D6C" w14:textId="3C7BD03E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Вредные виды практики</w:t>
      </w:r>
    </w:p>
    <w:p w14:paraId="03E38B94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48E5023" w14:textId="4B6E4E68" w:rsidR="0065330F" w:rsidRPr="0065330F" w:rsidRDefault="0065330F" w:rsidP="0065330F">
      <w:pPr>
        <w:pStyle w:val="SingleTxt"/>
      </w:pPr>
      <w:r w:rsidRPr="0065330F">
        <w:t>27.</w:t>
      </w:r>
      <w:r w:rsidRPr="0065330F">
        <w:tab/>
        <w:t>Комитет с удовлетворением отмечает, что в 2020 году Высокий суд Нигера подтвердил запрет практики «вахайя», описываемой как один из видов рабства, в том числе сексуального, а в 2022 году Министерство юстиции учредило национальный комитет, в задачи которого входит пересмотр Уголовного кодекса и Уголовно-процессуального кодекса с целью криминализировать практику «вахайя». Вместе с тем Комитет по-прежнему обеспокоен сохранением этой вредной практики и отсутствием законодательных актов, которые бы непосредственно предусматривали за нее уголовную ответственность.</w:t>
      </w:r>
    </w:p>
    <w:p w14:paraId="62A4EF2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>28.</w:t>
      </w:r>
      <w:r w:rsidRPr="0065330F">
        <w:tab/>
      </w:r>
      <w:r w:rsidRPr="0065330F">
        <w:rPr>
          <w:b/>
          <w:bCs/>
        </w:rPr>
        <w:t>Комитет рекомендует государству-участнику внести поправки в Уголовный кодекс с целью установить конкретную уголовную ответственность за практику «вахайя», предусмотрев за нее наказания, аналогичные наказаниям за другие формы рабства.</w:t>
      </w:r>
    </w:p>
    <w:p w14:paraId="6C77C452" w14:textId="4437285C" w:rsidR="0065330F" w:rsidRPr="0065330F" w:rsidRDefault="0065330F" w:rsidP="0065330F">
      <w:pPr>
        <w:pStyle w:val="SingleTxt"/>
      </w:pPr>
      <w:r w:rsidRPr="0065330F">
        <w:t>29.</w:t>
      </w:r>
      <w:r w:rsidRPr="0065330F">
        <w:tab/>
        <w:t>Комитет отмечает, что Уголовный кодекс страны запрещает калечащие операции на женских половых органах (ст. 232.1–232.3) и признает случайную смерть жертвы в результате такой операции отягчающим обстоятельством (ст.</w:t>
      </w:r>
      <w:r w:rsidR="008C7436">
        <w:rPr>
          <w:lang w:val="en-US"/>
        </w:rPr>
        <w:t> </w:t>
      </w:r>
      <w:r w:rsidRPr="0065330F">
        <w:t xml:space="preserve">232.2), влекущим за собой лишение свободы на срок от 10 до 20 лет. Вместе </w:t>
      </w:r>
      <w:r w:rsidRPr="0065330F">
        <w:lastRenderedPageBreak/>
        <w:t>с тем он с обеспокоенностью отмечает отсутствие контроля за соблюдением этих положений и сохранение данной вредной практики на всей территории государства-участника.</w:t>
      </w:r>
    </w:p>
    <w:p w14:paraId="49B3621E" w14:textId="1A2301C1" w:rsidR="0065330F" w:rsidRPr="0065330F" w:rsidRDefault="0065330F" w:rsidP="0065330F">
      <w:pPr>
        <w:pStyle w:val="SingleTxt"/>
        <w:rPr>
          <w:b/>
          <w:bCs/>
        </w:rPr>
      </w:pPr>
      <w:r w:rsidRPr="0065330F">
        <w:t>30.</w:t>
      </w:r>
      <w:r w:rsidRPr="0065330F">
        <w:tab/>
      </w:r>
      <w:r w:rsidRPr="0065330F">
        <w:rPr>
          <w:b/>
          <w:bCs/>
        </w:rPr>
        <w:t>Ссылаясь на свою общую рекомендацию № 14 (1990) об обрезании у женщин, совместную общую рекомендацию № 31 Комитета/замечание общего порядка № 18 Комитета по правам ребенка (2019) о вредных практиках, свою общую рекомендацию № 35 (2017) о гендерном насилии в отношении женщин, предназначенную для обновления общей рекомендации № 19, а также на свои предыдущие рекомендации государству-участнику (</w:t>
      </w:r>
      <w:hyperlink r:id="rId32" w:history="1">
        <w:r w:rsidRPr="0065330F">
          <w:rPr>
            <w:rStyle w:val="Hyperlink"/>
            <w:b/>
            <w:bCs/>
          </w:rPr>
          <w:t>CEDAW/C/NER/CO/3-4</w:t>
        </w:r>
      </w:hyperlink>
      <w:r w:rsidRPr="0065330F">
        <w:rPr>
          <w:b/>
          <w:bCs/>
        </w:rPr>
        <w:t>, п. 21), Комитет настоятельно призывает государство-участник:</w:t>
      </w:r>
    </w:p>
    <w:p w14:paraId="01C7FB22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обеспечивать строгое применение соответствующих положений Уголовного кодекса и в сотрудничестве с гражданским обществом активизировать кампании, особенно среди религиозных и общественных лидеров, медицинских работников, педагогов, родителей и девочек, для повышения осведомленности о преступном характере калечащих операций на женских половых органах, негативном воздействии этих операций с точки зрения прав человека, принципа физической неприкосновенности, здоровья и достоинства женщин и девочек, а также о долгосрочных физических и психологических последствиях таких операций и необходимости искоренения их самих и оправдывающих их культурных обычаев;</w:t>
      </w:r>
    </w:p>
    <w:p w14:paraId="6FF9FFD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обеспечивать судебное преследование и надлежащее наказание лиц, выполняющих калечащие операции на женских половых органах, и их сообщников, а также предоставлять лицам, традиционно выполняющим такие операции обрезания, альтернативные возможности получения дохода.</w:t>
      </w:r>
    </w:p>
    <w:p w14:paraId="34ACFC8E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64D90006" w14:textId="0B577194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Гендерное насилие в отношении женщин и насилие в отношении женщин в связи с конфликтом</w:t>
      </w:r>
    </w:p>
    <w:p w14:paraId="37AA6F03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3E2CF00" w14:textId="723A0A4F" w:rsidR="0065330F" w:rsidRPr="0065330F" w:rsidRDefault="0065330F" w:rsidP="0065330F">
      <w:pPr>
        <w:pStyle w:val="SingleTxt"/>
      </w:pPr>
      <w:r w:rsidRPr="0065330F">
        <w:t>31.</w:t>
      </w:r>
      <w:r w:rsidRPr="0065330F">
        <w:tab/>
        <w:t>Комитет принимает к сведению усилия государства-участника по борьбе с гендерным насилием в отношении женщин независимо от обстоятельств, в том числе криминализацию сексуального насилия в связи с конфликтом в качестве военного преступления в Уголовном кодексе, а также принятие в 2021 году коммуникационной стратегии по борьбе с насилием в отношении женщин и девочек и вредными видами практики и плана действий по ее реализации. Вместе с тем он с обеспокоенностью отмечает высокое число случаев гендерного насилия в отношении женщин и девочек, в том числе сексуального и семейно-бытового насилия, заниженные данные о нем, низкую долю случаев, оканчивающихся судебным преследованием и обвинительным приговором, мягкие приговоры для виновных и стигматизацию пострадавших в государстве-участнике. В частности, он с обеспокоенностью отмечает следующее:</w:t>
      </w:r>
    </w:p>
    <w:p w14:paraId="5F2C379F" w14:textId="207198BD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отсутствие прогресса в деле внесения поправок в Уголовный кодекс с целью установить конкретную уголовную ответственность за супружеское изнасилование и принять определение полового сношения с лицом, не достигшим совершеннолетия;</w:t>
      </w:r>
    </w:p>
    <w:p w14:paraId="3E5EBC15" w14:textId="2DF30BB1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то, что многие женщины и девочки по-прежнему подвергаются изнасилованиям и другим формам сексуального насилия, а также похищениям, в том числе похищениям вооруженными группами в приграничных районах с целью заключения принудительного брака</w:t>
      </w:r>
      <w:r w:rsidR="007E1D0A" w:rsidRPr="004C0ED4">
        <w:t>,</w:t>
      </w:r>
      <w:r w:rsidRPr="0065330F">
        <w:t xml:space="preserve"> несмотря на тот факт, что по статье 208 Уголовного кодекса сексуальное насилие в условиях конфликта признается военным преступлением;</w:t>
      </w:r>
    </w:p>
    <w:p w14:paraId="53624BFE" w14:textId="77777777" w:rsidR="0065330F" w:rsidRPr="0065330F" w:rsidRDefault="0065330F" w:rsidP="0065330F">
      <w:pPr>
        <w:pStyle w:val="SingleTxt"/>
      </w:pPr>
      <w:r w:rsidRPr="0065330F">
        <w:lastRenderedPageBreak/>
        <w:tab/>
        <w:t>c)</w:t>
      </w:r>
      <w:r w:rsidRPr="0065330F">
        <w:tab/>
        <w:t>отсутствие приютов и служб оказания помощи жертвам, предоставляющих в том числе медицинские и психосоциальные услуги, услуги в области сексуального, репродуктивного и психического здоровья, а также услуги по реабилитации женщинам, пережившим изнасилование, сексуальное рабство и другие формы сексуального насилия;</w:t>
      </w:r>
    </w:p>
    <w:p w14:paraId="7D0A2B5B" w14:textId="60143E52" w:rsidR="0065330F" w:rsidRPr="0065330F" w:rsidRDefault="0065330F" w:rsidP="0065330F">
      <w:pPr>
        <w:pStyle w:val="SingleTxt"/>
      </w:pPr>
      <w:r w:rsidRPr="0065330F">
        <w:tab/>
        <w:t>d)</w:t>
      </w:r>
      <w:r w:rsidRPr="0065330F">
        <w:tab/>
        <w:t>отсутствие информации о статусе правовой основы, касающейся правосудия переходного периода и нацеленной на решение проблемы гендерного насилия в условиях конфликтов и гуманитарных кризисов.</w:t>
      </w:r>
    </w:p>
    <w:p w14:paraId="0A2E4B55" w14:textId="1A1500F7" w:rsidR="0065330F" w:rsidRPr="0065330F" w:rsidRDefault="0065330F" w:rsidP="0065330F">
      <w:pPr>
        <w:pStyle w:val="SingleTxt"/>
        <w:rPr>
          <w:b/>
        </w:rPr>
      </w:pPr>
      <w:r w:rsidRPr="0065330F">
        <w:t>32.</w:t>
      </w:r>
      <w:r w:rsidRPr="0065330F">
        <w:tab/>
      </w:r>
      <w:r w:rsidRPr="0065330F">
        <w:rPr>
          <w:b/>
          <w:bCs/>
        </w:rPr>
        <w:t>Ссылаясь на свою общую рекомендацию № 35 (2017) и на свою общую рекомендацию № 30 (2013), Комитет рекомендует государству-участнику:</w:t>
      </w:r>
    </w:p>
    <w:p w14:paraId="2D0CA65D" w14:textId="50481F3D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ускорить внесение поправок в Уголовный кодекс и другие законодательные акты с целью установить уголовную ответственность за все виды гендерного насилия в отношении женщин, включая супружеское изнасилование, и при этом учесть, что женщины с инвалидностью и женщины из числа внутренне перемещенных лиц нуждаются в особой защите;</w:t>
      </w:r>
    </w:p>
    <w:p w14:paraId="59571740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b)</w:t>
      </w:r>
      <w:r w:rsidRPr="0065330F">
        <w:tab/>
      </w:r>
      <w:r w:rsidRPr="0065330F">
        <w:rPr>
          <w:b/>
          <w:bCs/>
        </w:rPr>
        <w:t>активизировать усилия по повышению информированности широкой общественности о криминальном характере всех форм гендерного насилия в отношении женщин, в том числе семейно-бытового и сексуального насилия, включая супружеское изнасилование, а также о необходимости заявлять о случаях такого насилия и защищать пострадавших от мести, стигматизации и повторной виктимизации;</w:t>
      </w:r>
    </w:p>
    <w:p w14:paraId="7D23C771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обеспечивать женщинам и девочкам, пострадавшим от гендерного насилия, доступ к недорогой или, при необходимости, бесплатной юридической помощи,</w:t>
      </w:r>
      <w:r w:rsidRPr="0065330F">
        <w:t xml:space="preserve"> </w:t>
      </w:r>
      <w:r w:rsidRPr="0065330F">
        <w:rPr>
          <w:b/>
          <w:bCs/>
        </w:rPr>
        <w:t>обеспечивать финансовую доступность судебной экспертизы,</w:t>
      </w:r>
      <w:r w:rsidRPr="0065330F">
        <w:t xml:space="preserve"> </w:t>
      </w:r>
      <w:r w:rsidRPr="0065330F">
        <w:rPr>
          <w:b/>
          <w:bCs/>
        </w:rPr>
        <w:t>а также продолжать повышать квалификацию судей, прокуроров, сотрудников полиции и других работников правоохранительных органов в вопросах применения учитывающих гендерную специфику методов расследования и допроса в случаях гендерного насилия;</w:t>
      </w:r>
    </w:p>
    <w:p w14:paraId="60A7280B" w14:textId="79E337C8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усилить на всей территории государства-участника работу служб поддержки и защиты пострадавших, включая круглосуточную «горячую линию», доступные приюты надлежащего уровня, медицинское обслуживание, психосоциальное консультирование и экономическую поддержку;</w:t>
      </w:r>
    </w:p>
    <w:p w14:paraId="07B820B7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e)</w:t>
      </w:r>
      <w:r w:rsidRPr="0065330F">
        <w:tab/>
      </w:r>
      <w:r w:rsidRPr="0065330F">
        <w:rPr>
          <w:b/>
          <w:bCs/>
        </w:rPr>
        <w:t>обеспечивать защиту жертв сексуального насилия, связанного с конфликтом, и детей, родившихся в результате изнасилования, от стигматизации, дискриминации и изоляции и гарантировать наличие у них доступа к комплексным услугам в области здравоохранения, психосоциальной поддержки и охраны сексуального, репродуктивного и психического здоровья;</w:t>
      </w:r>
    </w:p>
    <w:p w14:paraId="3DCBC37A" w14:textId="5D69F74C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f)</w:t>
      </w:r>
      <w:r w:rsidRPr="0065330F">
        <w:tab/>
      </w:r>
      <w:r w:rsidRPr="0065330F">
        <w:rPr>
          <w:b/>
          <w:bCs/>
        </w:rPr>
        <w:t>принять правовую основу по вопросам правосудия переходного периода в целях реагирования на проблему гендерно</w:t>
      </w:r>
      <w:r w:rsidR="00C25F67" w:rsidRPr="004C0ED4">
        <w:rPr>
          <w:b/>
          <w:bCs/>
        </w:rPr>
        <w:t>го</w:t>
      </w:r>
      <w:r w:rsidRPr="0065330F">
        <w:rPr>
          <w:b/>
          <w:bCs/>
        </w:rPr>
        <w:t xml:space="preserve"> насили</w:t>
      </w:r>
      <w:r w:rsidR="00C25F67" w:rsidRPr="004C0ED4">
        <w:rPr>
          <w:b/>
          <w:bCs/>
        </w:rPr>
        <w:t>я</w:t>
      </w:r>
      <w:r w:rsidRPr="0065330F">
        <w:rPr>
          <w:b/>
          <w:bCs/>
        </w:rPr>
        <w:t xml:space="preserve"> в отношении женщин в условиях конфликта и сложной гуманитарной ситуации, включая вопросы возмещения ущерба пострадавшим от сексуального насилия в связи с конфликтом.</w:t>
      </w:r>
    </w:p>
    <w:p w14:paraId="3FBDD788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4D170599" w14:textId="536AB565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Торговля женщинами</w:t>
      </w:r>
    </w:p>
    <w:p w14:paraId="6E1467F0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73E961A" w14:textId="0B524457" w:rsidR="0065330F" w:rsidRPr="0065330F" w:rsidRDefault="0065330F" w:rsidP="0065330F">
      <w:pPr>
        <w:pStyle w:val="SingleTxt"/>
      </w:pPr>
      <w:r w:rsidRPr="0065330F">
        <w:t>33.</w:t>
      </w:r>
      <w:r w:rsidRPr="0065330F">
        <w:tab/>
        <w:t xml:space="preserve">Комитет принимает к сведению усилия государства-участника по укреплению своих правовых и стратегических рамок в области борьбы с торговлей женщинами и девочками, включая создание приюта для жертв торговли людьми в Зиндере в 2019 году и разработку национального механизма направления дел жертв торговли людьми в соответствующие инстанции в 2020 году. Вместе с тем </w:t>
      </w:r>
      <w:r w:rsidRPr="0065330F">
        <w:lastRenderedPageBreak/>
        <w:t>Комитет с обеспокоенностью отмечает, что государство-участник по-прежнему является страной происхождения, транзита и назначения в контексте торговли женщинами и девочками для целей сексуальной и трудовой эксплуатации и что внутренняя торговля людьми остается серьезной проблемой. Он также с обеспокоенностью отмечает следующее:</w:t>
      </w:r>
    </w:p>
    <w:p w14:paraId="07111CEB" w14:textId="77777777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отсутствие криминализации других форм торговли людьми, включая дискриминационную традиционную практику «вахайя», препятствующую искоренению рабства, и эксплуатацию девочек в условиях принудительного труда и сексуального порабощения;</w:t>
      </w:r>
    </w:p>
    <w:p w14:paraId="368F2310" w14:textId="1FE45415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тот факт, что Специальный компенсационный фонд для жертв торговли людьми, созданный в соответствии с Постановлением № 2010-8624, до сих пор не введен в действие;</w:t>
      </w:r>
    </w:p>
    <w:p w14:paraId="2C40DF6D" w14:textId="7777777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отсутствие учитывающих гендерную специфику процедур обращения с жертвами торговли людьми;</w:t>
      </w:r>
    </w:p>
    <w:p w14:paraId="4FC81E6E" w14:textId="157A60B4" w:rsidR="0065330F" w:rsidRPr="0065330F" w:rsidRDefault="0065330F" w:rsidP="0065330F">
      <w:pPr>
        <w:pStyle w:val="SingleTxt"/>
      </w:pPr>
      <w:r w:rsidRPr="0065330F">
        <w:tab/>
        <w:t>d)</w:t>
      </w:r>
      <w:r w:rsidRPr="0065330F">
        <w:tab/>
        <w:t>отсутствие информации о количестве случаев судебного преследования торговцев людьми и вынесенных им приговоров в сравнении с количеством выявленных жертв.</w:t>
      </w:r>
    </w:p>
    <w:p w14:paraId="4B4446E4" w14:textId="4D893477" w:rsidR="0065330F" w:rsidRPr="0065330F" w:rsidRDefault="0065330F" w:rsidP="0065330F">
      <w:pPr>
        <w:pStyle w:val="SingleTxt"/>
        <w:rPr>
          <w:b/>
          <w:bCs/>
        </w:rPr>
      </w:pPr>
      <w:r w:rsidRPr="0065330F">
        <w:t>34.</w:t>
      </w:r>
      <w:r w:rsidRPr="0065330F">
        <w:tab/>
      </w:r>
      <w:r w:rsidRPr="0065330F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 и на свои предыдущие рекомендации (</w:t>
      </w:r>
      <w:hyperlink r:id="rId33" w:history="1">
        <w:r w:rsidRPr="0065330F">
          <w:rPr>
            <w:rStyle w:val="Hyperlink"/>
            <w:b/>
            <w:bCs/>
          </w:rPr>
          <w:t>CEDAW/C/NE</w:t>
        </w:r>
        <w:r w:rsidRPr="0065330F">
          <w:rPr>
            <w:rStyle w:val="Hyperlink"/>
            <w:b/>
            <w:bCs/>
          </w:rPr>
          <w:t>R</w:t>
        </w:r>
        <w:r w:rsidRPr="0065330F">
          <w:rPr>
            <w:rStyle w:val="Hyperlink"/>
            <w:b/>
            <w:bCs/>
          </w:rPr>
          <w:t>/CO/3-4</w:t>
        </w:r>
      </w:hyperlink>
      <w:r w:rsidRPr="0065330F">
        <w:rPr>
          <w:b/>
          <w:bCs/>
        </w:rPr>
        <w:t>, п.</w:t>
      </w:r>
      <w:r w:rsidR="000E2F87">
        <w:rPr>
          <w:b/>
          <w:bCs/>
          <w:lang w:val="en-US"/>
        </w:rPr>
        <w:t> </w:t>
      </w:r>
      <w:r w:rsidRPr="0065330F">
        <w:rPr>
          <w:b/>
          <w:bCs/>
        </w:rPr>
        <w:t>25), Комитет рекомендует государству-участнику:</w:t>
      </w:r>
    </w:p>
    <w:p w14:paraId="15606602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принять закон, непосредственно устанавливающий уголовную ответственность за практику «вахайя», и обеспечить, чтобы в данном законе «вахайя» также признавалась преступлением, аналогичным торговле людьми;</w:t>
      </w:r>
    </w:p>
    <w:p w14:paraId="2E3611A7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ускорить введение в действие Специального компенсационного фонда для жертв торговли людьми;</w:t>
      </w:r>
    </w:p>
    <w:p w14:paraId="6B4FEC9C" w14:textId="12DCA04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обеспечивать расследование и судебное преследование по всем случаям торговли женщинами и девочками, должное наказание виновных лиц, а также наличие у женщин и девочек, ставших жертвами торговли людьми, надлежащего доступа к службам оказания помощи жертвам, в частности к приютам, консультационным услугам и программам реабилитации, и выделять надлежащее финансирование и/или предоставлять субсидии на аренду помещений и коммунальные услуги приютам, находящимся в ведении неправительственных организаций;</w:t>
      </w:r>
    </w:p>
    <w:p w14:paraId="74351EAB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повышать квалификацию сотрудников судебных органов, правоохранительных органов, иммиграционных служб и служб охраны правопорядка, пограничников и социальных работников в части применения положений уголовного права, правовых и стратегических рамок в области борьбы с торговлей женщинами и девочками, а также в части раннего выявления жертв и их направления в соответствующие службы;</w:t>
      </w:r>
    </w:p>
    <w:p w14:paraId="34E68C05" w14:textId="34FD70D3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e)</w:t>
      </w:r>
      <w:r w:rsidRPr="0065330F">
        <w:tab/>
      </w:r>
      <w:r w:rsidRPr="0065330F">
        <w:rPr>
          <w:b/>
          <w:bCs/>
        </w:rPr>
        <w:t>проводить кампании по информированию об угрозе торговли людьми и обеспечивать женщинам и девочкам из числа мигрантов возможности для получения дохода, финансовую поддержку, юридическую помощь и предотъездную информацию, в том числе через бесплатную «горячую линию»;</w:t>
      </w:r>
    </w:p>
    <w:p w14:paraId="5BB89074" w14:textId="77777777" w:rsidR="00B87C5A" w:rsidRDefault="00B87C5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0B966613" w14:textId="528A8696" w:rsidR="0065330F" w:rsidRPr="0065330F" w:rsidRDefault="0065330F" w:rsidP="0065330F">
      <w:pPr>
        <w:pStyle w:val="SingleTxt"/>
        <w:rPr>
          <w:b/>
          <w:bCs/>
        </w:rPr>
      </w:pPr>
      <w:r w:rsidRPr="0065330F">
        <w:lastRenderedPageBreak/>
        <w:tab/>
        <w:t>f)</w:t>
      </w:r>
      <w:r w:rsidRPr="0065330F">
        <w:tab/>
      </w:r>
      <w:r w:rsidRPr="0065330F">
        <w:rPr>
          <w:b/>
          <w:bCs/>
        </w:rPr>
        <w:t>обеспечивать введение в действие и контроль за исполнением законов и политики в области борьбы с торговлей людьми, а также систематический сбор и анализ данных о торговле людьми в разбивке по возрасту, полу и гражданству жертв и по виду торговли людьми.</w:t>
      </w:r>
    </w:p>
    <w:p w14:paraId="416BFBD2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23D69A9B" w14:textId="2759F72B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Участие в политической и общественной жизни</w:t>
      </w:r>
    </w:p>
    <w:p w14:paraId="3819FA89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AF5EC85" w14:textId="57AD3DB9" w:rsidR="0065330F" w:rsidRPr="0065330F" w:rsidRDefault="0065330F" w:rsidP="0065330F">
      <w:pPr>
        <w:pStyle w:val="SingleTxt"/>
      </w:pPr>
      <w:r w:rsidRPr="0065330F">
        <w:t>35.</w:t>
      </w:r>
      <w:r w:rsidRPr="0065330F">
        <w:tab/>
        <w:t>Комитет обеспокоен тем, что женщины все еще недостаточно представлены на руководящих должностях, в том числе в правительстве, в судебной системе, на государственной, дипломатической и военной службе и в международных организациях.</w:t>
      </w:r>
    </w:p>
    <w:p w14:paraId="477F9DB5" w14:textId="7BD6E500" w:rsidR="0065330F" w:rsidRPr="0065330F" w:rsidRDefault="0065330F" w:rsidP="0065330F">
      <w:pPr>
        <w:pStyle w:val="SingleTxt"/>
      </w:pPr>
      <w:r w:rsidRPr="0065330F">
        <w:t>36.</w:t>
      </w:r>
      <w:r w:rsidRPr="0065330F">
        <w:tab/>
      </w:r>
      <w:r w:rsidRPr="0065330F">
        <w:rPr>
          <w:b/>
          <w:bCs/>
        </w:rPr>
        <w:t>Ссылаясь на свою общую рекомендацию № 23 (1997) об участии женщин в политической и общественной жизни, Комитет рекомендует государству-участнику:</w:t>
      </w:r>
    </w:p>
    <w:p w14:paraId="05D1F81B" w14:textId="2F875131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в соответствии с пунктом 1 статьи 4 Конвенции и с общей рекомендацией Комитета № 25 (2004) ввести такие адресные меры, в том числе временные специальные меры, как увеличение квот с целью достижения паритета и обеспечения равноправного и конструктивного участия женщин в системах принятия решений, включая урегулирование конфликтов и миростроительство, и осуществлять целевое финансирование избирательных кампаний для увеличения представленности женщин в парламенте, правительстве, в судебных органах, на государственной, дипломатической и военной служб</w:t>
      </w:r>
      <w:r w:rsidR="00264A21">
        <w:rPr>
          <w:b/>
          <w:bCs/>
        </w:rPr>
        <w:t>ах</w:t>
      </w:r>
      <w:r w:rsidRPr="0065330F">
        <w:rPr>
          <w:b/>
          <w:bCs/>
        </w:rPr>
        <w:t xml:space="preserve"> и в международных организациях, в особенности на руководящих должностях;</w:t>
      </w:r>
    </w:p>
    <w:p w14:paraId="6327E4FF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наращивания потенциала в области проведения политических кампаний, выполнения руководящих функций и ведения переговоров, а также в сотрудничестве со средствами массовой информации повышать уровень осведомленности политиков, религиозных лидеров, лидеров общин и широкой общественности о важности полноценного участия женщин на независимой и демократической основе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государстве-участнике;</w:t>
      </w:r>
    </w:p>
    <w:p w14:paraId="0C88E587" w14:textId="5A9FBAEF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предоставлять женщинам — управленческим работникам в частном секторе возможности для наращивания потенциала и обучения, информировать организации частного сектора о важности равной представленности женщин на руководящих должностях и стимулировать зарегистрированные на бирже государственные и частные компании к увеличению числа женщин в составе правления и на руководящих должностях;</w:t>
      </w:r>
    </w:p>
    <w:p w14:paraId="7ADA2C2E" w14:textId="78D6F69E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ввести преференциальный режим найма женщин в судебные органы и на государственную и дипломатическую служб</w:t>
      </w:r>
      <w:r w:rsidR="003F3385">
        <w:rPr>
          <w:b/>
          <w:bCs/>
        </w:rPr>
        <w:t>ы</w:t>
      </w:r>
      <w:r w:rsidRPr="0065330F">
        <w:rPr>
          <w:b/>
          <w:bCs/>
        </w:rPr>
        <w:t>, в том числе в дипломатические представительства, и оказывать поддержку женщинам, выдвигающим свои кандидатуры на должности в международных организациях.</w:t>
      </w:r>
    </w:p>
    <w:p w14:paraId="40721599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1EDDCD22" w14:textId="2C25C7E3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Гражданство</w:t>
      </w:r>
    </w:p>
    <w:p w14:paraId="481B2F59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3E1364E6" w14:textId="08B3A00F" w:rsidR="0065330F" w:rsidRPr="0065330F" w:rsidRDefault="0065330F" w:rsidP="0065330F">
      <w:pPr>
        <w:pStyle w:val="SingleTxt"/>
      </w:pPr>
      <w:r w:rsidRPr="0065330F">
        <w:t>37.</w:t>
      </w:r>
      <w:r w:rsidRPr="0065330F">
        <w:tab/>
        <w:t>Комитет высоко оценивает внесение государством-участником в Кодекс о гражданстве поправки, разрешающей двойное гражданство, и принятие в 2019</w:t>
      </w:r>
      <w:r w:rsidR="00B87C5A">
        <w:rPr>
          <w:lang w:val="en-US"/>
        </w:rPr>
        <w:t> </w:t>
      </w:r>
      <w:r w:rsidRPr="0065330F">
        <w:t xml:space="preserve">году Национального плана действий по борьбе с безгражданством. Вместе </w:t>
      </w:r>
      <w:r w:rsidRPr="0065330F">
        <w:lastRenderedPageBreak/>
        <w:t>с тем Комитет с озабоченностью отмечает сохраняющиеся пробелы в законодательной, институциональной и административной базе, в частности отсутствие следующего:</w:t>
      </w:r>
    </w:p>
    <w:p w14:paraId="09129357" w14:textId="77777777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правовой основы процедур определения статуса безгражданства;</w:t>
      </w:r>
    </w:p>
    <w:p w14:paraId="28AB2488" w14:textId="09D73AB0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информации о результатах проведенного в 2020 году исследования ситуации с безгражданством и риска безгражданства;</w:t>
      </w:r>
    </w:p>
    <w:p w14:paraId="48A54A86" w14:textId="6E101E76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информации о правовых гарантиях и средствах правовой защиты, доступных ожидающим депортации женщинам и детям без гражданства.</w:t>
      </w:r>
    </w:p>
    <w:p w14:paraId="0828DDB6" w14:textId="6958B2E3" w:rsidR="0065330F" w:rsidRPr="0065330F" w:rsidRDefault="0065330F" w:rsidP="0065330F">
      <w:pPr>
        <w:pStyle w:val="SingleTxt"/>
        <w:rPr>
          <w:b/>
          <w:bCs/>
        </w:rPr>
      </w:pPr>
      <w:r w:rsidRPr="0065330F">
        <w:t>38.</w:t>
      </w:r>
      <w:r w:rsidRPr="0065330F">
        <w:tab/>
      </w:r>
      <w:r w:rsidRPr="0065330F">
        <w:rPr>
          <w:b/>
          <w:bCs/>
        </w:rPr>
        <w:t>Ссылаясь на свою общую рекомендацию № 32 (2014) по гендерным аспектам статуса беженца, убежища, гражданства и безгражданства женщин, Комитет рекомендует государству-участнику:</w:t>
      </w:r>
      <w:bookmarkStart w:id="3" w:name="_Hlk157792603"/>
      <w:bookmarkEnd w:id="3"/>
    </w:p>
    <w:p w14:paraId="22CE393B" w14:textId="7B6D8BDA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принять законодательство для регулирования процедур определения статуса безгражданства;</w:t>
      </w:r>
    </w:p>
    <w:p w14:paraId="5C76430E" w14:textId="349B151E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обеспечивать доступность эффективных правовых гарантий и средств правовой защиты ожидающим депортации женщинам и детям без гражданства, а также обеспечивать эффективную защиту насильственно перемещенных лиц, формирование их устойчивости к потрясениям и их мирное сосуществование с принимающими общинами;</w:t>
      </w:r>
    </w:p>
    <w:p w14:paraId="3FF759E3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собирать данные о женщинах и девочках без гражданства в разбивке по возрасту и этнической принадлежности и представить эти данные в следующем периодическом докладе наряду с результатами упомянутого исследования ситуации с безгражданством и риска безгражданства.</w:t>
      </w:r>
    </w:p>
    <w:p w14:paraId="7BF58BE1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0F401F3A" w14:textId="3C860188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Образование</w:t>
      </w:r>
    </w:p>
    <w:p w14:paraId="14FCB59D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29FAABAB" w14:textId="55721782" w:rsidR="0065330F" w:rsidRPr="0065330F" w:rsidRDefault="0065330F" w:rsidP="0065330F">
      <w:pPr>
        <w:pStyle w:val="SingleTxt"/>
      </w:pPr>
      <w:r w:rsidRPr="0065330F">
        <w:t>39.</w:t>
      </w:r>
      <w:r w:rsidRPr="0065330F">
        <w:tab/>
        <w:t>Комитет с обеспокоенностью отмечает следующее:</w:t>
      </w:r>
    </w:p>
    <w:p w14:paraId="1098906C" w14:textId="77777777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проблему ограниченного доступа девочек и женщин в государстве-участнике к безопасному и качественному образованию, которая особенно остро стоит для девочек и женщин в районах, затронутых вооруженными конфликтами, изменением климата и стихийными бедствиями, где происходят нападения на школы со стороны военных и вооруженных групп, их захват, разрушение, повреждение и отключение в них электроэнергии, а также для женщин и девочек из числа внутренне перемещенных лиц, беженцев, просителей убежища и мигрантов и женщин и девочек с инвалидностью;</w:t>
      </w:r>
    </w:p>
    <w:p w14:paraId="47E935C8" w14:textId="3DD00447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неприменение на практике имеющейся нормативной основы в области образования;</w:t>
      </w:r>
    </w:p>
    <w:p w14:paraId="58C11C7C" w14:textId="7040F321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низкий уровень грамотности среди женщин (всего 29 процентов по состоянию на 2020 год);</w:t>
      </w:r>
    </w:p>
    <w:p w14:paraId="036EB14B" w14:textId="77777777" w:rsidR="0065330F" w:rsidRPr="0065330F" w:rsidRDefault="0065330F" w:rsidP="0065330F">
      <w:pPr>
        <w:pStyle w:val="SingleTxt"/>
      </w:pPr>
      <w:r w:rsidRPr="0065330F">
        <w:tab/>
        <w:t>d)</w:t>
      </w:r>
      <w:r w:rsidRPr="0065330F">
        <w:tab/>
        <w:t>высокие показатели досрочного прекращения учебы среди девочек на средней ступени образования в связи с ранней беременностью, детскими браками, дискриминацией по признаку пола и/или инвалидности, вооруженными нападениями на школы, отсутствием средств менструальной гигиены и отдельных санитарных помещений в школах, в первую очередь в сельских районах;</w:t>
      </w:r>
    </w:p>
    <w:p w14:paraId="48944178" w14:textId="77777777" w:rsidR="0065330F" w:rsidRPr="0065330F" w:rsidRDefault="0065330F" w:rsidP="0065330F">
      <w:pPr>
        <w:pStyle w:val="SingleTxt"/>
      </w:pPr>
      <w:r w:rsidRPr="0065330F">
        <w:tab/>
        <w:t>e)</w:t>
      </w:r>
      <w:r w:rsidRPr="0065330F">
        <w:tab/>
        <w:t>отсутствие программ соответствующего возрасту полового воспитания, в том числе по вопросам ответственного сексуального поведения и профилактики инфекций, передающихся половым путем.</w:t>
      </w:r>
    </w:p>
    <w:p w14:paraId="7A952507" w14:textId="77777777" w:rsidR="00B87C5A" w:rsidRDefault="00B87C5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7AA06D69" w14:textId="737C6356" w:rsidR="0065330F" w:rsidRPr="0065330F" w:rsidRDefault="0065330F" w:rsidP="0065330F">
      <w:pPr>
        <w:pStyle w:val="SingleTxt"/>
      </w:pPr>
      <w:r w:rsidRPr="0065330F">
        <w:lastRenderedPageBreak/>
        <w:t>40.</w:t>
      </w:r>
      <w:r w:rsidRPr="0065330F">
        <w:tab/>
      </w:r>
      <w:r w:rsidRPr="0065330F"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повышать осведомленность о важности образования девочек как основы для расширения их прав и возможностей, а также:</w:t>
      </w:r>
    </w:p>
    <w:p w14:paraId="779246A8" w14:textId="65E804E8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 xml:space="preserve">обеспечить девочкам и женщинам доступ к безопасному и качественному образованию и усилить меры по предотвращению захвата школ военными и вооруженными группами, а также осуществить Декларацию о безопасности в школах, следовать Руководству по защите школ и университетов от использования в военных целях в ходе вооруженного конфликта и выполнять </w:t>
      </w:r>
      <w:r w:rsidR="00FC54A8" w:rsidRPr="009975EF">
        <w:rPr>
          <w:b/>
          <w:bCs/>
        </w:rPr>
        <w:t>р</w:t>
      </w:r>
      <w:r w:rsidRPr="0065330F">
        <w:rPr>
          <w:b/>
          <w:bCs/>
        </w:rPr>
        <w:t xml:space="preserve">езолюцию </w:t>
      </w:r>
      <w:hyperlink r:id="rId34" w:history="1">
        <w:r w:rsidRPr="0065330F">
          <w:rPr>
            <w:rStyle w:val="Hyperlink"/>
            <w:b/>
            <w:bCs/>
          </w:rPr>
          <w:t>260</w:t>
        </w:r>
        <w:r w:rsidRPr="0065330F">
          <w:rPr>
            <w:rStyle w:val="Hyperlink"/>
            <w:b/>
            <w:bCs/>
          </w:rPr>
          <w:t>1</w:t>
        </w:r>
        <w:r w:rsidRPr="0065330F">
          <w:rPr>
            <w:rStyle w:val="Hyperlink"/>
            <w:b/>
            <w:bCs/>
          </w:rPr>
          <w:t xml:space="preserve"> (2021)</w:t>
        </w:r>
      </w:hyperlink>
      <w:r w:rsidRPr="0065330F">
        <w:rPr>
          <w:b/>
          <w:bCs/>
        </w:rPr>
        <w:t xml:space="preserve"> Совета Безопасности;</w:t>
      </w:r>
    </w:p>
    <w:p w14:paraId="41ADA26D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повышать эффективность и подотчетность и активизировать реализацию Министерством образования и другими соответствующими заинтересованными сторонами всех имеющихся нормативных основ в области образования и всего комплекса мер для расширения равного доступа женщин и девочек к качественному образованию на всех его ступенях;</w:t>
      </w:r>
    </w:p>
    <w:p w14:paraId="3D3D1221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активизировать проведение кампаний по повышению грамотности и принимать другие адресные меры для снижения высокого уровня неграмотности среди женщин и девочек, уделяя особое внимание девочкам, живущим в нищете, сельским девочкам, девочкам из числа мигрантов, просителей убежища и беженцев, беременным девочкам и молодым матерям, а также девочкам с инвалидностью;</w:t>
      </w:r>
    </w:p>
    <w:p w14:paraId="6AED505B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принимать меры по увеличению показателей зачисления в школы, в частности средние, удержания в школьной системе и успешного завершения обучения среди девочек, в том числе предоставлять девочкам стипендии и бесплатное школьное питание, содействовать расширению доступа к электричеству для энергопитания и освещения, поощрять непрерывное образование женщин, выбор девочками таких нетрадиционных областей обучения, как научно-технические и инженерно-математические предметы и информационно-коммуникационные технологии, а также развитие у девочек лидерских качеств, критического мышления и способности руководить и принимать решения;</w:t>
      </w:r>
    </w:p>
    <w:p w14:paraId="2D30A121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e)</w:t>
      </w:r>
      <w:r w:rsidRPr="0065330F">
        <w:tab/>
      </w:r>
      <w:r w:rsidRPr="0065330F">
        <w:rPr>
          <w:b/>
          <w:bCs/>
        </w:rPr>
        <w:t>принимать меры, чтобы устранить причины досрочного прекращения девочками учебы в школах, в том числе детские и принудительные браки и ранние беременности, и обеспечивать молодым матерям возможность вернуться в школу после родов для завершения образования, получения аттестата и доступа к высшему образованию или рынку труда;</w:t>
      </w:r>
    </w:p>
    <w:p w14:paraId="3DA24262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f)</w:t>
      </w:r>
      <w:r w:rsidRPr="0065330F">
        <w:tab/>
      </w:r>
      <w:r w:rsidRPr="0065330F">
        <w:rPr>
          <w:b/>
          <w:bCs/>
        </w:rPr>
        <w:t>обеспечивать бесплатные средства менструальной гигиены и школьную среду, свободную от гендерного насилия в отношении женщин и девочек, в том числе отдельные санитарные помещения, предоставлять безопасный транспорт для поездок в школу и из школы, расследовать все случаи домогательств и гендерного насилия, включая телесные наказания, в отношении девочек и женщин в образовательных учреждениях, преследовать в судебном порядке и надлежащим образом наказывать причастных к таким деяниям лиц и принимать незамедлительные меры для защиты пострадавших;</w:t>
      </w:r>
    </w:p>
    <w:p w14:paraId="14D989D0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rPr>
          <w:b/>
          <w:bCs/>
        </w:rPr>
        <w:tab/>
      </w:r>
      <w:r w:rsidRPr="0065330F">
        <w:t>g)</w:t>
      </w:r>
      <w:r w:rsidRPr="0065330F">
        <w:tab/>
      </w:r>
      <w:r w:rsidRPr="0065330F">
        <w:rPr>
          <w:b/>
          <w:bCs/>
        </w:rPr>
        <w:t xml:space="preserve">повышать осведомленность родителей, педагогов, традиционных и религиозных лидеров, женщин, мужчин, девочек и мальчиков о важности получения девочками и женщинами образования для расширения их экономических прав и возможностей, личностного развития и обретения самостоятельности, а также проводить обязательное профессиональное </w:t>
      </w:r>
      <w:r w:rsidRPr="0065330F">
        <w:rPr>
          <w:b/>
          <w:bCs/>
        </w:rPr>
        <w:lastRenderedPageBreak/>
        <w:t>обучение педагогов и школьных администраторов по вопросам прав женщин и гендерного равенства;</w:t>
      </w:r>
    </w:p>
    <w:p w14:paraId="7888ACBA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h)</w:t>
      </w:r>
      <w:r w:rsidRPr="0065330F">
        <w:tab/>
      </w:r>
      <w:r w:rsidRPr="0065330F">
        <w:rPr>
          <w:b/>
          <w:bCs/>
        </w:rPr>
        <w:t>выделять необходимые людские, технические и финансовые ресурсы на образование девочек с инвалидностью, в том числе увеличивать число школ, предоставляющих инклюзивное образование, на всей территории государства-участника, а также принимать меры для обеспечения доступности среды и предоставления разумного приспособления для девочек с инвалидностью в школах;</w:t>
      </w:r>
    </w:p>
    <w:p w14:paraId="2E57564E" w14:textId="46BA8790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i)</w:t>
      </w:r>
      <w:r w:rsidRPr="0065330F">
        <w:tab/>
      </w:r>
      <w:r w:rsidRPr="0065330F">
        <w:rPr>
          <w:b/>
          <w:bCs/>
        </w:rPr>
        <w:t>на инклюзивной основе включать в учебные программы на всех уровнях образования информацию о гендерном равенстве в доступном для учащихся с инвалидностью формате, в том числе о правах женщин и о пагубных последствиях гендерного насилия в отношении женщин и девочек, а также соответствующее возрасту половое воспитание с уделением особого внимания вопросам ответственного сексуального поведения и профилактике ранней беременности и инфекций, передающихся половым путем, и информацию по вопросам прав человека и обеспечения мира.</w:t>
      </w:r>
    </w:p>
    <w:p w14:paraId="07A63A43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6796B631" w14:textId="7CEF6943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Занятость</w:t>
      </w:r>
    </w:p>
    <w:p w14:paraId="23353DE6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1BD8570F" w14:textId="47B26E10" w:rsidR="0065330F" w:rsidRPr="0065330F" w:rsidRDefault="0065330F" w:rsidP="0065330F">
      <w:pPr>
        <w:pStyle w:val="SingleTxt"/>
      </w:pPr>
      <w:r w:rsidRPr="0065330F">
        <w:t>41.</w:t>
      </w:r>
      <w:r w:rsidRPr="0065330F">
        <w:tab/>
        <w:t>Комитет с озабоченностью отмечает недостаточную представленность женщин в составе рабочей силы в государстве-участнике и ограниченный доступ женщин к возможностям трудоустройства из-за низкого уровня образования, ограниченности стереотипными гендерными ролями в семейно-бытовой сфере и экономической зависимости от мужей. В частности, Комитет с обеспокоенностью отмечает следующее:</w:t>
      </w:r>
    </w:p>
    <w:p w14:paraId="5590AB72" w14:textId="4C945694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концентрацию женщин на низкооплачиваемых рабочих местах в неформальном секторе экономики, в особенности в натуральном сельском хозяйстве, где они подвергаются эксплуатации и исключаются из охвата системами социального обеспечения;</w:t>
      </w:r>
    </w:p>
    <w:p w14:paraId="2A0E1BD1" w14:textId="77777777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значительное число женщин, выполняющих неоплачиваемую работу по уходу;</w:t>
      </w:r>
    </w:p>
    <w:p w14:paraId="7A4DEDE0" w14:textId="35979B6F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ограниченный контроль за соблюдением принципа равной оплаты за труд равной ценности и значительный гендерный разрыв в оплате труда в государстве-участнике</w:t>
      </w:r>
      <w:r w:rsidR="00E7018A" w:rsidRPr="009975EF">
        <w:t>,</w:t>
      </w:r>
      <w:r w:rsidRPr="0065330F">
        <w:t xml:space="preserve"> несмотря на ратификацию Конвенции МОТ 1951</w:t>
      </w:r>
      <w:r w:rsidR="00B87C5A">
        <w:rPr>
          <w:lang w:val="en-US"/>
        </w:rPr>
        <w:t> </w:t>
      </w:r>
      <w:r w:rsidRPr="0065330F">
        <w:t>года (№</w:t>
      </w:r>
      <w:r w:rsidR="00B87C5A">
        <w:rPr>
          <w:lang w:val="en-US"/>
        </w:rPr>
        <w:t> </w:t>
      </w:r>
      <w:r w:rsidRPr="0065330F">
        <w:t>100) о равном вознаграждении;</w:t>
      </w:r>
    </w:p>
    <w:p w14:paraId="1AAB991F" w14:textId="77777777" w:rsidR="0065330F" w:rsidRPr="0065330F" w:rsidRDefault="0065330F" w:rsidP="0065330F">
      <w:pPr>
        <w:pStyle w:val="SingleTxt"/>
      </w:pPr>
      <w:r w:rsidRPr="0065330F">
        <w:tab/>
        <w:t>d)</w:t>
      </w:r>
      <w:r w:rsidRPr="0065330F">
        <w:tab/>
        <w:t>барьеры, препятствующие доступу женщин, в первую очередь женщин из находящихся в неблагоприятном положении и маргинализированных групп, включая женщин из числа внутренне перемещенных лиц и женщин с инвалидностью, к управленческим и высокооплачиваемым должностям в формальном секторе экономики;</w:t>
      </w:r>
    </w:p>
    <w:p w14:paraId="441DFFB8" w14:textId="77777777" w:rsidR="0065330F" w:rsidRPr="0065330F" w:rsidRDefault="0065330F" w:rsidP="0065330F">
      <w:pPr>
        <w:pStyle w:val="SingleTxt"/>
      </w:pPr>
      <w:r w:rsidRPr="0065330F">
        <w:tab/>
        <w:t>e)</w:t>
      </w:r>
      <w:r w:rsidRPr="0065330F">
        <w:tab/>
        <w:t>законодательные ограничения на наем женщин на работу, которая может негативно сказаться на их способности к деторождению, в соответствии со статьями 177, 178 и 370 Декрета № 2017-682/PRN/MET/PS, ограничения на вес грузов, которые женщинам разрешено переносить, тащить или толкать, и на их работу в качестве водителей трехколесных педальных велосипедов, а также существующая у мужей согласно статье 223 Гражданского кодекса возможность возражать против выбора женами той или иной профессии, что препятствует женщинам свободно выбирать профессию и занятие;</w:t>
      </w:r>
    </w:p>
    <w:p w14:paraId="7D11FC85" w14:textId="77777777" w:rsidR="00B87C5A" w:rsidRDefault="00B87C5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4DE81E4B" w14:textId="72BC1F10" w:rsidR="0065330F" w:rsidRPr="0065330F" w:rsidRDefault="0065330F" w:rsidP="0065330F">
      <w:pPr>
        <w:pStyle w:val="SingleTxt"/>
      </w:pPr>
      <w:r w:rsidRPr="0065330F">
        <w:lastRenderedPageBreak/>
        <w:tab/>
        <w:t>f)</w:t>
      </w:r>
      <w:r w:rsidRPr="0065330F">
        <w:tab/>
        <w:t>то, что</w:t>
      </w:r>
      <w:r w:rsidR="007A02A4" w:rsidRPr="009975EF">
        <w:t>,</w:t>
      </w:r>
      <w:r w:rsidRPr="0065330F">
        <w:t xml:space="preserve"> несмотря на признание сексуальных домогательств на рабочем месте уголовным преступлением в Уголовном кодексе (ст. 281.1), они по-прежнему широко распространены, а о случаях таких домогательств редко сообщается.</w:t>
      </w:r>
    </w:p>
    <w:p w14:paraId="5CDF0507" w14:textId="77777777" w:rsidR="0065330F" w:rsidRPr="0065330F" w:rsidRDefault="0065330F" w:rsidP="0065330F">
      <w:pPr>
        <w:pStyle w:val="SingleTxt"/>
      </w:pPr>
      <w:r w:rsidRPr="0065330F">
        <w:t>42.</w:t>
      </w:r>
      <w:r w:rsidRPr="0065330F">
        <w:tab/>
      </w:r>
      <w:r w:rsidRPr="0065330F">
        <w:rPr>
          <w:b/>
          <w:bCs/>
        </w:rPr>
        <w:t>Комитет рекомендует государству-участнику:</w:t>
      </w:r>
    </w:p>
    <w:p w14:paraId="72D0B8F4" w14:textId="361168C3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расширить доступ женщин к официальной занятости и системам социальной защиты;</w:t>
      </w:r>
    </w:p>
    <w:p w14:paraId="4C54598F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признавать, сокращать и перераспределять нагрузку от выполняемого женщинами неоплачиваемого труда по уходу посредством создания доступных по цене учреждений по уходу за детьми, предоставления услуг по уходу за пожилыми людьми и поощрения равного распределения домашних и семейных обязанностей между женщинами и мужчинами, а также обеспечивать надлежащую оплату труда женщин, занятых на семейных предприятиях, и их доступ к программам социальной защиты;</w:t>
      </w:r>
    </w:p>
    <w:p w14:paraId="5AFC9299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контролировать соблюдение принципа равной оплаты за труд равной ценности, регулярно пересматривать заработную плату в секторах, где преимущественно заняты женщины, и принимать меры по устранению гендерного разрыва в оплате труда, в том числе с помощью гендерно нейтральных аналитических методов классификации и оценки должностей и регулярных обследований на тему заработной платы;</w:t>
      </w:r>
    </w:p>
    <w:p w14:paraId="2690D4A5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улучшать доступ к возможностям трудоустройства и профессиональной подготовки для женщин из находящихся в неблагоприятном положении и маргинализированных групп, в частности для представительниц этнических меньшинств, женщин из числа мигрантов, внутренне перемещенных лиц, беженцев и просителей убежища и женщин с инвалидностью;</w:t>
      </w:r>
    </w:p>
    <w:p w14:paraId="1D3A8859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e)</w:t>
      </w:r>
      <w:r w:rsidRPr="0065330F">
        <w:tab/>
      </w:r>
      <w:r w:rsidRPr="0065330F">
        <w:rPr>
          <w:b/>
          <w:bCs/>
        </w:rPr>
        <w:t>отменить все законодательные положения, налагающие чрезмерные ограничения на занятость женщин, и обеспечить женщинам возможность свободно выбирать профессию и занятие;</w:t>
      </w:r>
    </w:p>
    <w:p w14:paraId="698D7FF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f)</w:t>
      </w:r>
      <w:r w:rsidRPr="0065330F">
        <w:tab/>
      </w:r>
      <w:r w:rsidRPr="0065330F">
        <w:rPr>
          <w:b/>
          <w:bCs/>
        </w:rPr>
        <w:t>усилить соблюдение положений Трудового и Уголовного кодексов в части запрета сексуальных домогательств на рабочем месте, обеспечить, чтобы у женщин, ставших жертвами сексуальных домогательств, имелся доступ к эффективным средствам правовой защиты, по их жалобам проводилось эффективное расследование, виновные подвергались судебному преследованию и несли надлежащее наказание, а жертвы были защищены от возмездия, а также регулярно проводить трудовые инспекции и ратифицировать Конвенцию МОТ 2019 года (№ 190) об искоренении насилия и домогательств.</w:t>
      </w:r>
    </w:p>
    <w:p w14:paraId="1C12A7F5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74732B6D" w14:textId="54ECD0CA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Здравоохранение</w:t>
      </w:r>
      <w:bookmarkStart w:id="4" w:name="_Hlk135813440"/>
    </w:p>
    <w:p w14:paraId="4DE3B76D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0155E8BE" w14:textId="0D5D4318" w:rsidR="0065330F" w:rsidRPr="0065330F" w:rsidRDefault="0065330F" w:rsidP="0065330F">
      <w:pPr>
        <w:pStyle w:val="SingleTxt"/>
      </w:pPr>
      <w:r w:rsidRPr="0065330F">
        <w:t>43.</w:t>
      </w:r>
      <w:r w:rsidRPr="0065330F">
        <w:tab/>
        <w:t>Комитет принимает к сведению меры, принятые государством-участником для улучшения доступа женщин к услугам по охране здоровья, включая принятие политики бесплатного медицинского обслуживания беременных женщин и детей в возрасте до пяти лет, увеличение национального уровня охвата услугами по охране здоровья и создание центров здравоохранения. Вместе с тем Комитет с обеспокоенностью отмечает следующее:</w:t>
      </w:r>
    </w:p>
    <w:p w14:paraId="57CE631D" w14:textId="77777777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устойчиво высокие показатели материнской смертности, ранней беременности и распространенности неполноценного питания среди женщин, ограниченный доступ женщин к дородовому и послеродовому медицинскому обслуживанию и низкое число родов, принимаемых квалифицированным медицинским персоналом, особенно в сельских районах;</w:t>
      </w:r>
    </w:p>
    <w:bookmarkEnd w:id="4"/>
    <w:p w14:paraId="23BD422E" w14:textId="3400A3EB" w:rsidR="0065330F" w:rsidRPr="0065330F" w:rsidRDefault="0065330F" w:rsidP="0065330F">
      <w:pPr>
        <w:pStyle w:val="SingleTxt"/>
      </w:pPr>
      <w:r w:rsidRPr="0065330F">
        <w:lastRenderedPageBreak/>
        <w:tab/>
        <w:t>b)</w:t>
      </w:r>
      <w:r w:rsidRPr="0065330F">
        <w:tab/>
        <w:t>отсутствие соответствующих возрасту учебных программ по вопросам охраны сексуального и репродуктивного здоровья и защиты соответствующих прав и по вопросам планирования семьи, а также высокий уровень неудовлетворенных потребностей в средствах контрацепции;</w:t>
      </w:r>
    </w:p>
    <w:p w14:paraId="2EA09A35" w14:textId="179D479D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тот факт, что аборты по-прежнему криминализированы из-за задержек с принятием поправок к Уголовному кодексу, направленных на легализацию абортов в случае изнасилования, инцеста, угрозы жизни и здоровью матери, а также в случае серьезных патологий развития плода.</w:t>
      </w:r>
    </w:p>
    <w:p w14:paraId="62489F45" w14:textId="1028B002" w:rsidR="0065330F" w:rsidRPr="0065330F" w:rsidRDefault="0065330F" w:rsidP="0065330F">
      <w:pPr>
        <w:pStyle w:val="SingleTxt"/>
        <w:rPr>
          <w:b/>
          <w:bCs/>
        </w:rPr>
      </w:pPr>
      <w:bookmarkStart w:id="5" w:name="_Hlk135813483"/>
      <w:r w:rsidRPr="0065330F">
        <w:t>44.</w:t>
      </w:r>
      <w:r w:rsidRPr="0065330F">
        <w:tab/>
      </w:r>
      <w:r w:rsidRPr="0065330F">
        <w:rPr>
          <w:b/>
          <w:bCs/>
        </w:rPr>
        <w:t>Ссылаясь на свою общую рекомендацию №</w:t>
      </w:r>
      <w:r w:rsidR="00FC54A8">
        <w:rPr>
          <w:b/>
          <w:bCs/>
        </w:rPr>
        <w:t> </w:t>
      </w:r>
      <w:r w:rsidRPr="0065330F">
        <w:rPr>
          <w:b/>
          <w:bCs/>
        </w:rPr>
        <w:t>24 (1999) о женщинах и здоровье и на задачу 3.7, поставленную в рамках целей в области устойчивого развития, Комитет рекомендует государству-участнику:</w:t>
      </w:r>
    </w:p>
    <w:p w14:paraId="171306DD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расширять доступ женщин к дородовому, перинатальному и послеродовому медицинскому обслуживанию в целях снижения высоких показателей материнской смертности, в том числе посредством обучения акушерок и других соответствующих медицинских работников, в особенности в сельских районах;</w:t>
      </w:r>
    </w:p>
    <w:p w14:paraId="4FFB1C3C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обеспечивать наличие у женщин и девочек, включая сельских женщин и девочек, незамужних женщин, женщин из числа мигрантов, беженцев, просителей убежища и внутренне перемещенных лиц и женщин и девочек с инвалидностью, надлежащего доступа к услугам и информации в области охраны сексуального и репродуктивного здоровья, в том числе к услугам по планированию семьи, современным средствам контрацепции и безопасным услугам по прерыванию беременности и уходу после аборта;</w:t>
      </w:r>
    </w:p>
    <w:p w14:paraId="6F76FC5E" w14:textId="602AB635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ускорить принятие положения Уголовного кодекса, направленного на легализацию абортов как минимум в случаях угрозы жизни или здоровью беременной женщины, изнасилования, инцеста или серьезных патологий развития плода</w:t>
      </w:r>
      <w:r w:rsidR="00494D62" w:rsidRPr="009975EF">
        <w:rPr>
          <w:b/>
          <w:bCs/>
        </w:rPr>
        <w:t>,</w:t>
      </w:r>
      <w:r w:rsidRPr="0065330F">
        <w:rPr>
          <w:b/>
          <w:bCs/>
        </w:rPr>
        <w:t xml:space="preserve"> и отменить уголовную ответственность за аборты во всех остальных случаях;</w:t>
      </w:r>
    </w:p>
    <w:bookmarkEnd w:id="5"/>
    <w:p w14:paraId="42BC826E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вести сбор данных в разбивке по возрасту и региону о небезопасных абортах и их последствиях для здоровья женщин, включая материнскую смертность.</w:t>
      </w:r>
    </w:p>
    <w:p w14:paraId="7AB8CE25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4E49F89" w14:textId="07D11254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Экономические и социальные льготы</w:t>
      </w:r>
    </w:p>
    <w:p w14:paraId="1396AB19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61C921FC" w14:textId="06A27A7D" w:rsidR="0065330F" w:rsidRPr="0065330F" w:rsidRDefault="0065330F" w:rsidP="0065330F">
      <w:pPr>
        <w:pStyle w:val="SingleTxt"/>
      </w:pPr>
      <w:r w:rsidRPr="0065330F">
        <w:t>45.</w:t>
      </w:r>
      <w:r w:rsidRPr="0065330F">
        <w:tab/>
        <w:t>Комитет отмечает принятие национальной стратегии по расширению экономических прав и возможностей женщин и соответствующих национальных планов действий на периоды 2018–2022 и 2022–2026 годов, принятие национальной стратегии сокращения масштабов нищеты, а также создание в 2019</w:t>
      </w:r>
      <w:r w:rsidR="00F9579A">
        <w:t> </w:t>
      </w:r>
      <w:r w:rsidRPr="0065330F">
        <w:t>году консультационного механизма, призванного содействовать расширению экономических прав и возможностей женщин в Нигере. Комитет также отмечает меры, принятые государством-участником для финансирования значительного числа микропроектов и доходообразующей деятельности для женщин в контексте сокращения нищеты. Вместе с тем Комитет с обеспокоенностью отмечает следующее:</w:t>
      </w:r>
    </w:p>
    <w:p w14:paraId="7C29AADE" w14:textId="77777777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 xml:space="preserve">рост феминизации бедности и дальнейшую маргинализацию находящихся в неблагоприятном положении групп женщин, в частности женщин, возглавляющих домохозяйства в сельских районах, женщин и девочек с инвалидностью, женщин из числа внутренне перемещенных лиц, женщин, переживших гендерное насилие, женщин, живущих в условиях нищеты, и женщин, занятых неоплачиваемым трудом, которые имеют ограниченный доступ к экономическим и социальным льготам, достойной работе, ограниченный контроль над </w:t>
      </w:r>
      <w:r w:rsidRPr="0065330F">
        <w:lastRenderedPageBreak/>
        <w:t>своим временем, образом жизни и телом и не имеют возможностей для конструктивного участия в принятии решений в социально-экономической сфере на всех уровнях, что усугубляется глубоко укоренившимися социальными нормами, дискриминационными по отношению к женщинам;</w:t>
      </w:r>
    </w:p>
    <w:p w14:paraId="658CFD2F" w14:textId="14F47CB8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ограниченный доступ женщин в государстве-участнике к собственности на землю, займам и другим формам финансового кредитования, банковским счетам и финансовым услугам;</w:t>
      </w:r>
    </w:p>
    <w:p w14:paraId="6CD9DBB3" w14:textId="7777777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отсутствие системы социальной защиты для матерей-одиночек, вдов, женщин и девочек с инвалидностью, женщин, серьезно затронутых пандемией коронавирусного заболевания (COVID-19), женщин, занятых в сельском хозяйстве и затронутых изменением климата, и других женщин, сталкивающихся с интерсекционными формами дискриминации и социального отчуждения.</w:t>
      </w:r>
    </w:p>
    <w:p w14:paraId="7CCE43E1" w14:textId="77777777" w:rsidR="0065330F" w:rsidRPr="0065330F" w:rsidRDefault="0065330F" w:rsidP="0065330F">
      <w:pPr>
        <w:pStyle w:val="SingleTxt"/>
      </w:pPr>
      <w:r w:rsidRPr="0065330F">
        <w:t>46.</w:t>
      </w:r>
      <w:r w:rsidRPr="0065330F">
        <w:tab/>
      </w:r>
      <w:r w:rsidRPr="0065330F">
        <w:rPr>
          <w:b/>
          <w:bCs/>
        </w:rPr>
        <w:t>Комитет рекомендует государству-участнику:</w:t>
      </w:r>
    </w:p>
    <w:p w14:paraId="100F17A3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решать проблему феминизации бедности путем учета гендерной проблематики в национальных стратегиях и планах действий, в частности в национальной стратегии по расширению экономических прав и возможностей женщин и национальной стратегии сокращения масштабов нищеты, и обеспечивать женщинам, особенно представительницам находящихся в неблагоприятном положении групп, в частности женщинам, возглавляющим домохозяйства в сельских районах, женщинам и девочкам с инвалидностью, женщинам из числа внутренне перемещенных лиц, женщинам, пережившим гендерное насилие, женщинам, живущим в условиях нищеты, и женщинам, занятым неоплачиваемым трудом, возможность конструктивного участия в осуществлении, отслеживании хода осуществления, оценке и обновлении данных стратегий и доступ к надлежащим социальным и экономическим льготам;</w:t>
      </w:r>
    </w:p>
    <w:p w14:paraId="2E0A764C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вести борьбу с глубоко укоренившимися дискриминационными и устоявшимися социальными и культурными нормами, которые приводят к сужению социальных и экономических прав и возможностей женщин и девочек, путем разработки государственной политики и принятия мер для систематизации усилий по повышению осведомленности и просвещению общественности о значимости расширения социальных и экономических прав и возможностей женщин в среде религиозных лидеров, женских неправительственных организаций, мальчиков и мужчин в соответствии с целями в области устойчивого развития и приоритетными задачами национального развития, а также обеспечивать женщинам доступ к собственности на землю на равной с мужчинами основе, доступ к займам под низкий процент без залога, возможностям ведения предпринимательской деятельности и информационно-коммуникационным технологиям, с тем чтобы они могли участвовать в электронной и трансграничной торговле своими товарами и продукцией;</w:t>
      </w:r>
    </w:p>
    <w:p w14:paraId="6269104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принять конкретные стратегии по обеспечению доступа к системе социальной защиты для матерей-одиночек, вдов, женщин и девочек с инвалидностью, женщин, серьезно затронутых пандемией COVID-19, женщин, занятых в сельском хозяйстве и затронутых изменением климата, и других женщин, сталкивающихся с перекрестными формами дискриминации и социального отчуждения, а также создать механизмы для эффективного осуществления этих стратегий.</w:t>
      </w:r>
    </w:p>
    <w:p w14:paraId="69555455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623A7CC8" w14:textId="77777777" w:rsidR="00B87C5A" w:rsidRDefault="00B87C5A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73A28FB7" w14:textId="17E90A3D" w:rsidR="0065330F" w:rsidRPr="0065330F" w:rsidRDefault="0065330F" w:rsidP="00B87C5A">
      <w:pPr>
        <w:pStyle w:val="H23"/>
        <w:ind w:right="1260"/>
      </w:pPr>
      <w:r w:rsidRPr="0065330F">
        <w:lastRenderedPageBreak/>
        <w:tab/>
      </w:r>
      <w:r w:rsidRPr="0065330F">
        <w:tab/>
        <w:t>Сельские женщины</w:t>
      </w:r>
    </w:p>
    <w:p w14:paraId="1A039E9F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3E705F75" w14:textId="2333EC79" w:rsidR="0065330F" w:rsidRPr="0065330F" w:rsidRDefault="0065330F" w:rsidP="0065330F">
      <w:pPr>
        <w:pStyle w:val="SingleTxt"/>
      </w:pPr>
      <w:r w:rsidRPr="0065330F">
        <w:t>47.</w:t>
      </w:r>
      <w:r w:rsidRPr="0065330F">
        <w:tab/>
        <w:t>Комитет с обеспокоенностью отмечает следующее:</w:t>
      </w:r>
    </w:p>
    <w:p w14:paraId="780AEEA2" w14:textId="78D1EE74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то, что дискриминационные патриархальные взгляды и негативные стереотипы ограничивают доступ сельских женщин к собственности на землю, контролю над ней и ее использованию;</w:t>
      </w:r>
    </w:p>
    <w:p w14:paraId="5671A29A" w14:textId="28B5C444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ограниченный доступ сельских женщин к базовым услугам, финансовым кредитам и современным технологиям ведения сельского хозяйства, а также недостаточную представленность этих женщин в процессах принятия решений;</w:t>
      </w:r>
    </w:p>
    <w:p w14:paraId="6077E18F" w14:textId="7777777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отсутствие дезагрегированных данных о сельских женщинах и женщинах, принадлежащих к находящимся в неблагоприятном положении и маргинализированным группам.</w:t>
      </w:r>
    </w:p>
    <w:p w14:paraId="72150F33" w14:textId="527D0002" w:rsidR="0065330F" w:rsidRPr="0065330F" w:rsidRDefault="0065330F" w:rsidP="0065330F">
      <w:pPr>
        <w:pStyle w:val="SingleTxt"/>
        <w:rPr>
          <w:b/>
          <w:bCs/>
        </w:rPr>
      </w:pPr>
      <w:r w:rsidRPr="0065330F">
        <w:t>48.</w:t>
      </w:r>
      <w:r w:rsidRPr="0065330F">
        <w:tab/>
      </w:r>
      <w:r w:rsidRPr="0065330F">
        <w:rPr>
          <w:b/>
          <w:bCs/>
        </w:rPr>
        <w:t>В соответствии со своей общей рекомендацией № 34 (2016), касающейся прав сельских женщин, Комитет рекомендует государству-участнику обеспечивать комплексный и всесторонний учет гендерной проблематики во всех стратегиях, планах и программах развития сельского хозяйства и сельских районов, предоставляя сельским женщинам возможность действовать в качестве заинтересованных сторон, субъектов принятия решений и бенефициаров и доносить свою позицию, и в частности:</w:t>
      </w:r>
    </w:p>
    <w:p w14:paraId="2CF51914" w14:textId="60371C60" w:rsidR="0065330F" w:rsidRPr="0065330F" w:rsidRDefault="0065330F" w:rsidP="0065330F">
      <w:pPr>
        <w:pStyle w:val="SingleTxt"/>
        <w:rPr>
          <w:b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искоренять патриархальные взгляды и гендерные стереотипы, препятствующие равному доступу сельских женщин к земле и производственным ресурсам;</w:t>
      </w:r>
    </w:p>
    <w:p w14:paraId="51CFF05A" w14:textId="3D486724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активизировать усилия по предоставлению услуг в сельских районах для содействия доступу сельских женщин к образованию, официальной занятости, климатически оптимизированному сельскому хозяйству и соответствующим технологиям в целях повышения сельскохозяйственной производительности, к здравоохранению, в том числе к услугам по охране сексуального и репродуктивного здоровья, к социальной защите, жилью, надлежащему водопроводно-санитарному обеспечению, а также к современным технологиям ведения сельского хозяйства, в том числе к знаниям о технологиях сбора урожая, его сохранения, хранения, переработки и упаковки, а также о маркетинге и предпринимательской деятельности;</w:t>
      </w:r>
    </w:p>
    <w:p w14:paraId="31448F9A" w14:textId="1DA9A8DF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обеспечивать сельским женщинам возможность конструктивно участвовать в планировании и принятии решений, касающихся сельской инфраструктуры и услуг, а также в процессах планирования, принятия, осуществления, отслеживания хода осуществления и оценки стратегий в области развития сельского хозяйства и сельских районов и в составлении соответствующих бюджетов;</w:t>
      </w:r>
    </w:p>
    <w:p w14:paraId="2E45D7CB" w14:textId="41C18D98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>вести сбор данных в разбивке по возрасту, этнической принадлежности, гражданству, географическому положению и социально-экономическому статусу о положении женщин, принадлежащих к социально уязвимым или маргинализированным группам.</w:t>
      </w:r>
    </w:p>
    <w:p w14:paraId="37F8AAEB" w14:textId="77777777" w:rsidR="00B87C5A" w:rsidRPr="00B87C5A" w:rsidRDefault="00B87C5A" w:rsidP="00B87C5A">
      <w:pPr>
        <w:pStyle w:val="SingleTxt"/>
        <w:spacing w:after="0" w:line="120" w:lineRule="exact"/>
        <w:rPr>
          <w:b/>
          <w:bCs/>
          <w:sz w:val="10"/>
        </w:rPr>
      </w:pPr>
    </w:p>
    <w:p w14:paraId="48746036" w14:textId="63C5006D" w:rsidR="0065330F" w:rsidRPr="0065330F" w:rsidRDefault="00B87C5A" w:rsidP="00B87C5A">
      <w:pPr>
        <w:pStyle w:val="H23"/>
        <w:ind w:right="1260"/>
      </w:pPr>
      <w:r>
        <w:tab/>
      </w:r>
      <w:r>
        <w:tab/>
      </w:r>
      <w:r w:rsidR="0065330F" w:rsidRPr="0065330F">
        <w:t>Группы женщин, находящиеся в неблагоприятном положении</w:t>
      </w:r>
    </w:p>
    <w:p w14:paraId="13C5A62D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339BCCD0" w14:textId="2084D0AF" w:rsidR="0065330F" w:rsidRPr="0065330F" w:rsidRDefault="0065330F" w:rsidP="0065330F">
      <w:pPr>
        <w:pStyle w:val="SingleTxt"/>
      </w:pPr>
      <w:r w:rsidRPr="0065330F">
        <w:t>49.</w:t>
      </w:r>
      <w:r w:rsidRPr="0065330F">
        <w:tab/>
        <w:t xml:space="preserve">Комитет обеспокоен положением социально уязвимых групп женщин, в частности женщин, возглавляющих домохозяйства в сельских районах, женщин и девочек с инвалидностью, женщин из числа внутренне перемещенных лиц, женщин, переживших гендерное насилие, женщин, живущих в условиях нищеты, и женщин, занятых неоплачиваемым трудом, которые имеют ограниченные возможности для полного осуществления своих прав, в особенности в </w:t>
      </w:r>
      <w:r w:rsidRPr="0065330F">
        <w:lastRenderedPageBreak/>
        <w:t>отношении доступа к образованию, рынку труда, здравоохранению, правосудию, экономическим и социальным льготам, а также к конструктивному и равноправному участию в политической и общественной жизни. Комитет также выражает обеспокоенность в связи с отсутствием дезагрегированных данных о группах женщин, находящихся в неблагоприятном положении.</w:t>
      </w:r>
    </w:p>
    <w:p w14:paraId="7B0D0F31" w14:textId="2246963A" w:rsidR="0065330F" w:rsidRPr="0065330F" w:rsidRDefault="0065330F" w:rsidP="0065330F">
      <w:pPr>
        <w:pStyle w:val="SingleTxt"/>
        <w:rPr>
          <w:b/>
          <w:bCs/>
        </w:rPr>
      </w:pPr>
      <w:r w:rsidRPr="0065330F">
        <w:t>50.</w:t>
      </w:r>
      <w:r w:rsidRPr="0065330F">
        <w:tab/>
      </w:r>
      <w:r w:rsidRPr="0065330F">
        <w:rPr>
          <w:b/>
          <w:bCs/>
        </w:rPr>
        <w:t>Комитет рекомендует государству-участнику принимать правовые, административные и финансовые меры, необходимые для защиты прав находящихся в неблагоприятном положении групп женщин, и вести сбор дезагрегированных данных и информации о положении социально уязвимых или маргинализированных групп женщин.</w:t>
      </w:r>
    </w:p>
    <w:p w14:paraId="139D5059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3F0CBD84" w14:textId="08FE01F2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Снижение риска бедствий и изменение климата</w:t>
      </w:r>
    </w:p>
    <w:p w14:paraId="59BF0099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66CF4E63" w14:textId="479C7EF3" w:rsidR="0065330F" w:rsidRPr="0065330F" w:rsidRDefault="0065330F" w:rsidP="0065330F">
      <w:pPr>
        <w:pStyle w:val="SingleTxt"/>
      </w:pPr>
      <w:r w:rsidRPr="0065330F">
        <w:t>51.</w:t>
      </w:r>
      <w:r w:rsidRPr="0065330F">
        <w:tab/>
        <w:t>Комитет обеспокоен тем, что женщины, прежде всего сельские женщины, женщины с инвалидностью, женщины, живущие в условиях нищеты, а также женщины из числа беженцев и просителей убежища, непропорционально сильно страдают от таких последствий изменения климата, как продолжительные засухи, частые наводнения, вынужденное переселение и непредсказуемое выпадение осадков, поскольку у них нет механизмов преодоления трудностей, необходимых для лучшей адаптации к изменению климата и повышения устойчивости к последствиям такого изменения.</w:t>
      </w:r>
    </w:p>
    <w:p w14:paraId="39FF1936" w14:textId="71155A69" w:rsidR="0065330F" w:rsidRPr="0065330F" w:rsidRDefault="0065330F" w:rsidP="0065330F">
      <w:pPr>
        <w:pStyle w:val="SingleTxt"/>
        <w:rPr>
          <w:b/>
        </w:rPr>
      </w:pPr>
      <w:r w:rsidRPr="0065330F">
        <w:t>52.</w:t>
      </w:r>
      <w:r w:rsidRPr="0065330F">
        <w:tab/>
      </w:r>
      <w:r w:rsidRPr="0065330F">
        <w:rPr>
          <w:b/>
          <w:bCs/>
        </w:rPr>
        <w:t>В соответствии со своей общей рекомендацией № 37 (2018) о гендерных аспектах снижения риска бедствий в условиях изменения климата Комитет рекомендует государству-участнику пересмотреть свои стратегии борьбы с изменением климата и реагирования на стихийные бедствия с учетом негативного воздействия изменения климата на источники средств к существованию женщин, в особенности сельских женщин, женщин с инвалидностью, женщин из числа мигрантов, беженцев и просителей убежища и женщин, живущих в условиях нищеты, и обеспечивать конструктивное участие женщин в разработке, принятии и реализации законов, стратегий и программ, касающихся борьбы с изменением климата, реагирования на стихийные бедствия и снижения риска бедствий, а также:</w:t>
      </w:r>
    </w:p>
    <w:p w14:paraId="0A770004" w14:textId="77777777" w:rsidR="0065330F" w:rsidRPr="0065330F" w:rsidRDefault="0065330F" w:rsidP="0065330F">
      <w:pPr>
        <w:pStyle w:val="SingleTxt"/>
        <w:rPr>
          <w:b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вести сбор дезагрегированных данных о воздействии изменения климата и стихийных бедствий на всех женщин и девочек;</w:t>
      </w:r>
    </w:p>
    <w:p w14:paraId="1248534D" w14:textId="77777777" w:rsidR="0065330F" w:rsidRPr="0065330F" w:rsidRDefault="0065330F" w:rsidP="0065330F">
      <w:pPr>
        <w:pStyle w:val="SingleTxt"/>
        <w:rPr>
          <w:b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учитывать гендерную специфику в стратегиях, законах, политике, механизмах финансирования и программах, нацеленных на борьбу с изменением климата и на снижение риска бедствий в целях удовлетворения особых и конкретных потребностей женщин и девочек, в том числе касающихся доступа к водоснабжению, санитарии и гигиене для женщин в гуманитарных ситуациях, а также в целях повышения их жизнестойкости и эффективности их адаптации к изменению климата;</w:t>
      </w:r>
    </w:p>
    <w:p w14:paraId="7BB06D23" w14:textId="77777777" w:rsidR="0065330F" w:rsidRPr="0065330F" w:rsidRDefault="0065330F" w:rsidP="0065330F">
      <w:pPr>
        <w:pStyle w:val="SingleTxt"/>
        <w:rPr>
          <w:b/>
        </w:rPr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расширять доступ к электроэнергии и повышать уровень грамотности и осведомленности в вопросах изменения климата и управления рисками бедствий среди населения, в частности среди женщин и девочек, в том числе сельских женщин, женщин из числа мигрантов, беженцев и просителей убежища и женщин с инвалидностью, чтобы предоставить им возможность отстаивать свои права и конструктивно участвовать в процессах принятия решений по вопросам изменения климата;</w:t>
      </w:r>
    </w:p>
    <w:p w14:paraId="3A57D273" w14:textId="77777777" w:rsidR="0065330F" w:rsidRPr="0065330F" w:rsidRDefault="0065330F" w:rsidP="0065330F">
      <w:pPr>
        <w:pStyle w:val="SingleTxt"/>
        <w:rPr>
          <w:b/>
        </w:rPr>
      </w:pPr>
      <w:r w:rsidRPr="0065330F">
        <w:tab/>
        <w:t>d)</w:t>
      </w:r>
      <w:r w:rsidRPr="0065330F">
        <w:tab/>
      </w:r>
      <w:r w:rsidRPr="0065330F">
        <w:rPr>
          <w:b/>
          <w:bCs/>
        </w:rPr>
        <w:t xml:space="preserve">оказывать женщинам поддержку и обеспечивать их равноправное и активное участие в создании и функционировании новых механизмов финансирования для восполнения потерь и возмещения ущерба в соответствии с решением, принятым на двадцать седьмой сессии Конференции </w:t>
      </w:r>
      <w:r w:rsidRPr="0065330F">
        <w:rPr>
          <w:b/>
          <w:bCs/>
        </w:rPr>
        <w:lastRenderedPageBreak/>
        <w:t>сторон Рамочной конвенции Организации Объединенных Наций об изменении климата, состоявшейся в 2022 году.</w:t>
      </w:r>
    </w:p>
    <w:p w14:paraId="44BF1C50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6314DA2" w14:textId="0F86E2FF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Брак и семейные отношения</w:t>
      </w:r>
    </w:p>
    <w:p w14:paraId="12983211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3C7C211C" w14:textId="54747422" w:rsidR="0065330F" w:rsidRPr="0065330F" w:rsidRDefault="0065330F" w:rsidP="0065330F">
      <w:pPr>
        <w:pStyle w:val="SingleTxt"/>
      </w:pPr>
      <w:r w:rsidRPr="0065330F">
        <w:t>53.</w:t>
      </w:r>
      <w:r w:rsidRPr="0065330F">
        <w:tab/>
        <w:t>Комитет с удовлетворением отмечает ряд предпринятых государством-участником инициатив, в том числе инициативу «Иллимин» («Знание»), направленную на сокращение числа детских браков и ранних беременностей среди девочек-подростков, а также на информирование традиционных и религиозных лидеров и широкой общественности о пагубных последствиях данных видов практики для женщин и девочек. Он принимает к сведению представленную делегацией государства-участника информацию о начале реформы Гражданского кодекса, включающей повышение установленного законом минимального возраста вступления в брак. Вместе с тем Комитет с обеспокоенностью отмечает следующее:</w:t>
      </w:r>
    </w:p>
    <w:p w14:paraId="010F002C" w14:textId="73C5775C" w:rsidR="0065330F" w:rsidRPr="0065330F" w:rsidRDefault="0065330F" w:rsidP="0065330F">
      <w:pPr>
        <w:pStyle w:val="SingleTxt"/>
      </w:pPr>
      <w:r w:rsidRPr="0065330F">
        <w:tab/>
        <w:t>a)</w:t>
      </w:r>
      <w:r w:rsidRPr="0065330F">
        <w:tab/>
        <w:t>отсутствие прогресса в деле внесения поправок в статью 144 Гражданского кодекса, определяющую установленный законом минимальный возраст вступления в брак для девочек (15 лет) и для юношей (18 лет), а также в статью 148, по которой родителям разрешается заменять согласие их дочери на брак своим согласием;</w:t>
      </w:r>
    </w:p>
    <w:p w14:paraId="37865906" w14:textId="798105AC" w:rsidR="0065330F" w:rsidRPr="0065330F" w:rsidRDefault="0065330F" w:rsidP="0065330F">
      <w:pPr>
        <w:pStyle w:val="SingleTxt"/>
      </w:pPr>
      <w:r w:rsidRPr="0065330F">
        <w:tab/>
        <w:t>b)</w:t>
      </w:r>
      <w:r w:rsidRPr="0065330F">
        <w:tab/>
        <w:t>что согласно статье 213 Гражданского кодекса женщина не считается главой семьи, а в статьях 228 и 296 женщинам не гарантируются равные с мужчинами права при заключении повторного брака;</w:t>
      </w:r>
    </w:p>
    <w:p w14:paraId="38120822" w14:textId="77777777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  <w:t>что формальная система правосудия используется в делах, связанных с браком и семейными отношениями, только при согласии сторон или при явно выраженном отказе одной из сторон от использования традиционной системы правосудия, что способствует сохранению обычаев и традиционных практик, дискриминационных по отношению к женщинам и девочкам.</w:t>
      </w:r>
    </w:p>
    <w:p w14:paraId="26CED433" w14:textId="158A41C4" w:rsidR="0065330F" w:rsidRPr="0065330F" w:rsidRDefault="0065330F" w:rsidP="0065330F">
      <w:pPr>
        <w:pStyle w:val="SingleTxt"/>
        <w:rPr>
          <w:b/>
          <w:bCs/>
        </w:rPr>
      </w:pPr>
      <w:r w:rsidRPr="0065330F">
        <w:t>54.</w:t>
      </w:r>
      <w:r w:rsidRPr="0065330F">
        <w:tab/>
      </w:r>
      <w:r w:rsidRPr="0065330F">
        <w:rPr>
          <w:b/>
          <w:bCs/>
        </w:rPr>
        <w:t>Ссылаясь на свою общую рекомендацию № 21 (1994) о равноправии в браке и в семейных отношениях и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67AF65D1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a)</w:t>
      </w:r>
      <w:r w:rsidRPr="0065330F">
        <w:tab/>
      </w:r>
      <w:r w:rsidRPr="0065330F">
        <w:rPr>
          <w:b/>
          <w:bCs/>
        </w:rPr>
        <w:t>внести в Семейный кодекс поправки с целью установить определенный законом минимальный возраст вступления в брак на уровне 18 лет как для женщин, так и для мужчин, и продолжать борьбу с детскими браками, в первую очередь в сельских районах, в том числе устранять их коренные причины, поощрять людей к тому, чтобы они сообщали о случаях таких браков, а также обеспечивать, чтобы виновные, включая причастных членов семьи, религиозных лидеров, лидеров общин и работников служб регистрации актов гражданского состояния, преследовались в судебном порядке и несли должное наказание в соответствии с совместной общей рекомендацией № 31 Комитета/замечанием общего порядка № 18 Комитета по правам ребенка (2019);</w:t>
      </w:r>
    </w:p>
    <w:p w14:paraId="4EE1F318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tab/>
        <w:t>b)</w:t>
      </w:r>
      <w:r w:rsidRPr="0065330F">
        <w:tab/>
      </w:r>
      <w:r w:rsidRPr="0065330F">
        <w:rPr>
          <w:b/>
          <w:bCs/>
        </w:rPr>
        <w:t>внести поправки в статьи 213, 228 и 296 Гражданского кодекса с целью обеспечить женщинам и мужчинам равные права в браке и семейных отношениях;</w:t>
      </w:r>
    </w:p>
    <w:p w14:paraId="4D37B656" w14:textId="17C7F8EB" w:rsidR="0065330F" w:rsidRPr="0065330F" w:rsidRDefault="0065330F" w:rsidP="0065330F">
      <w:pPr>
        <w:pStyle w:val="SingleTxt"/>
      </w:pPr>
      <w:r w:rsidRPr="0065330F">
        <w:tab/>
        <w:t>c)</w:t>
      </w:r>
      <w:r w:rsidRPr="0065330F">
        <w:tab/>
      </w:r>
      <w:r w:rsidRPr="0065330F">
        <w:rPr>
          <w:b/>
          <w:bCs/>
        </w:rPr>
        <w:t>установить четкие временные рамки для пересмотра норм обычного права, противоречащих Конвенции, в сотрудничестве с женскими организациями и организациями гражданского общества с целью приведения этих норм в соответствие с Конвенцией;</w:t>
      </w:r>
    </w:p>
    <w:p w14:paraId="6D5ADA2E" w14:textId="77777777" w:rsidR="0065330F" w:rsidRPr="0065330F" w:rsidRDefault="0065330F" w:rsidP="0065330F">
      <w:pPr>
        <w:pStyle w:val="SingleTxt"/>
        <w:rPr>
          <w:b/>
          <w:bCs/>
        </w:rPr>
      </w:pPr>
      <w:r w:rsidRPr="0065330F">
        <w:lastRenderedPageBreak/>
        <w:tab/>
        <w:t>d)</w:t>
      </w:r>
      <w:r w:rsidRPr="0065330F">
        <w:tab/>
      </w:r>
      <w:r w:rsidRPr="0065330F">
        <w:rPr>
          <w:b/>
          <w:bCs/>
        </w:rPr>
        <w:t>обеспечивать систематическое повышение квалификации сотрудников судебных органов, включая субъектов традиционной системы правосудия, хранителей обычного права, а также самих женщин и девочек, в первую очередь в сельских районах, по вопросам равноправия женщин и мужчин в браке и семейных отношениях и при их расторжении, а также их равных прав на наследование.</w:t>
      </w:r>
    </w:p>
    <w:p w14:paraId="6DE3F694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17107DA" w14:textId="6DA4FF53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Пекинская декларация и Платформа действий</w:t>
      </w:r>
    </w:p>
    <w:p w14:paraId="1FEE09B4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8471AD2" w14:textId="5986B581" w:rsidR="0065330F" w:rsidRPr="0065330F" w:rsidRDefault="0065330F" w:rsidP="0065330F">
      <w:pPr>
        <w:pStyle w:val="SingleTxt"/>
        <w:rPr>
          <w:b/>
          <w:bCs/>
        </w:rPr>
      </w:pPr>
      <w:r w:rsidRPr="0065330F">
        <w:t>55.</w:t>
      </w:r>
      <w:r w:rsidRPr="0065330F">
        <w:tab/>
      </w:r>
      <w:r w:rsidRPr="0065330F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между женщинами и мужчинами.</w:t>
      </w:r>
    </w:p>
    <w:p w14:paraId="52E4407A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ADCE851" w14:textId="665B2D43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Распространение информации</w:t>
      </w:r>
    </w:p>
    <w:p w14:paraId="1B544C37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67C95958" w14:textId="066993B5" w:rsidR="0065330F" w:rsidRPr="0065330F" w:rsidRDefault="0065330F" w:rsidP="0065330F">
      <w:pPr>
        <w:pStyle w:val="SingleTxt"/>
        <w:rPr>
          <w:b/>
          <w:bCs/>
        </w:rPr>
      </w:pPr>
      <w:r w:rsidRPr="0065330F">
        <w:t>56.</w:t>
      </w:r>
      <w:r w:rsidRPr="0065330F">
        <w:tab/>
      </w:r>
      <w:r w:rsidRPr="0065330F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74FC19F4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327570B7" w14:textId="0BFC9C12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Ратификация других договоров</w:t>
      </w:r>
    </w:p>
    <w:p w14:paraId="161E76FB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5E71FDF6" w14:textId="39F20E61" w:rsidR="0065330F" w:rsidRPr="0065330F" w:rsidRDefault="0065330F" w:rsidP="0065330F">
      <w:pPr>
        <w:pStyle w:val="SingleTxt"/>
        <w:rPr>
          <w:b/>
          <w:bCs/>
        </w:rPr>
      </w:pPr>
      <w:r w:rsidRPr="0065330F">
        <w:t>57.</w:t>
      </w:r>
      <w:r w:rsidRPr="0065330F">
        <w:tab/>
      </w:r>
      <w:r w:rsidRPr="0065330F">
        <w:rPr>
          <w:b/>
          <w:bCs/>
        </w:rPr>
        <w:t>Комитет рекомендует государству-участнику ратифицировать второй Факультативный протокол к Международному пакту о гражданских и политических правах, направленный на отмену смертной казни.</w:t>
      </w:r>
    </w:p>
    <w:p w14:paraId="5D5DCCA3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5628AC45" w14:textId="29C7498F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Последующая деятельность в связи с заключительными замечаниями</w:t>
      </w:r>
    </w:p>
    <w:p w14:paraId="352F7DBD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7165AE1A" w14:textId="5FD97A23" w:rsidR="0065330F" w:rsidRPr="0065330F" w:rsidRDefault="0065330F" w:rsidP="0065330F">
      <w:pPr>
        <w:pStyle w:val="SingleTxt"/>
        <w:rPr>
          <w:b/>
          <w:bCs/>
        </w:rPr>
      </w:pPr>
      <w:r w:rsidRPr="0065330F">
        <w:t>58.</w:t>
      </w:r>
      <w:r w:rsidRPr="0065330F">
        <w:tab/>
      </w:r>
      <w:r w:rsidRPr="0065330F">
        <w:rPr>
          <w:b/>
          <w:bCs/>
        </w:rPr>
        <w:t>Комитет просит государство-участник в течение двух лет представить письменную информацию о мерах, принятых для выполнения рекомендаций, содержащихся в пунктах 10 a), 18 b), 40 d) и 54 a) выше.</w:t>
      </w:r>
    </w:p>
    <w:p w14:paraId="2615F061" w14:textId="77777777" w:rsidR="00B87C5A" w:rsidRPr="00B87C5A" w:rsidRDefault="00B87C5A" w:rsidP="00B87C5A">
      <w:pPr>
        <w:pStyle w:val="SingleTxt"/>
        <w:spacing w:after="0" w:line="120" w:lineRule="exact"/>
        <w:rPr>
          <w:b/>
          <w:sz w:val="10"/>
        </w:rPr>
      </w:pPr>
    </w:p>
    <w:p w14:paraId="64D50FE2" w14:textId="116F61C2" w:rsidR="0065330F" w:rsidRPr="0065330F" w:rsidRDefault="0065330F" w:rsidP="00B87C5A">
      <w:pPr>
        <w:pStyle w:val="H23"/>
        <w:ind w:right="1260"/>
      </w:pPr>
      <w:r w:rsidRPr="0065330F">
        <w:tab/>
      </w:r>
      <w:r w:rsidRPr="0065330F">
        <w:tab/>
        <w:t>Подготовка следующего доклада</w:t>
      </w:r>
    </w:p>
    <w:p w14:paraId="0F60D8F1" w14:textId="77777777" w:rsidR="00B87C5A" w:rsidRPr="00B87C5A" w:rsidRDefault="00B87C5A" w:rsidP="00B87C5A">
      <w:pPr>
        <w:pStyle w:val="SingleTxt"/>
        <w:spacing w:after="0" w:line="120" w:lineRule="exact"/>
        <w:rPr>
          <w:sz w:val="10"/>
        </w:rPr>
      </w:pPr>
    </w:p>
    <w:p w14:paraId="5CCF356E" w14:textId="3D4B5DF8" w:rsidR="0065330F" w:rsidRPr="0065330F" w:rsidRDefault="0065330F" w:rsidP="0065330F">
      <w:pPr>
        <w:pStyle w:val="SingleTxt"/>
        <w:rPr>
          <w:b/>
          <w:bCs/>
        </w:rPr>
      </w:pPr>
      <w:r w:rsidRPr="0065330F">
        <w:t>59.</w:t>
      </w:r>
      <w:r w:rsidRPr="0065330F">
        <w:tab/>
      </w:r>
      <w:r w:rsidRPr="0065330F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будущим календарем предсказуемого представления докладов, основанном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65330F">
        <w:t xml:space="preserve"> </w:t>
      </w:r>
      <w:r w:rsidRPr="0065330F">
        <w:rPr>
          <w:b/>
          <w:bCs/>
        </w:rPr>
        <w:t>Доклад должен охватывать весь период до момента его представления.</w:t>
      </w:r>
    </w:p>
    <w:p w14:paraId="2AF900F1" w14:textId="19A4E26C" w:rsidR="0065330F" w:rsidRDefault="0065330F" w:rsidP="0065330F">
      <w:pPr>
        <w:pStyle w:val="SingleTxt"/>
        <w:rPr>
          <w:b/>
          <w:bCs/>
        </w:rPr>
      </w:pPr>
      <w:r w:rsidRPr="0065330F">
        <w:t>60.</w:t>
      </w:r>
      <w:r w:rsidRPr="0065330F">
        <w:tab/>
      </w:r>
      <w:r w:rsidRPr="0065330F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5" w:history="1">
        <w:r w:rsidRPr="000F2F8F">
          <w:rPr>
            <w:rStyle w:val="Hyperlink"/>
            <w:b/>
            <w:bCs/>
          </w:rPr>
          <w:t>HRI/</w:t>
        </w:r>
        <w:r w:rsidRPr="000F2F8F">
          <w:rPr>
            <w:rStyle w:val="Hyperlink"/>
            <w:b/>
            <w:bCs/>
          </w:rPr>
          <w:t>G</w:t>
        </w:r>
        <w:r w:rsidRPr="000F2F8F">
          <w:rPr>
            <w:rStyle w:val="Hyperlink"/>
            <w:b/>
            <w:bCs/>
          </w:rPr>
          <w:t>E</w:t>
        </w:r>
        <w:r w:rsidRPr="000F2F8F">
          <w:rPr>
            <w:rStyle w:val="Hyperlink"/>
            <w:b/>
            <w:bCs/>
          </w:rPr>
          <w:t>N/2/Rev.6</w:t>
        </w:r>
      </w:hyperlink>
      <w:r w:rsidRPr="0065330F">
        <w:rPr>
          <w:b/>
          <w:bCs/>
        </w:rPr>
        <w:t>, гл. I).</w:t>
      </w:r>
    </w:p>
    <w:p w14:paraId="1A68C12B" w14:textId="5E58BB8C" w:rsidR="00E069FB" w:rsidRPr="00E069FB" w:rsidRDefault="00E069FB" w:rsidP="00E069FB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FE199" wp14:editId="402A4C9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76C5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E069FB" w:rsidRPr="00E069FB" w:rsidSect="0065330F">
      <w:headerReference w:type="even" r:id="rId3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11T13:18:00Z" w:initials="Start">
    <w:p w14:paraId="75BF31F6" w14:textId="77777777" w:rsidR="00934872" w:rsidRPr="00FA2168" w:rsidRDefault="00934872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FA2168">
        <w:rPr>
          <w:lang w:val="en-US"/>
        </w:rPr>
        <w:t>&lt;&lt;ODS JOB NO&gt;&gt;N2404536R&lt;&lt;ODS JOB NO&gt;&gt;</w:t>
      </w:r>
    </w:p>
    <w:p w14:paraId="0AEB6524" w14:textId="77777777" w:rsidR="00934872" w:rsidRPr="00FA2168" w:rsidRDefault="00934872">
      <w:pPr>
        <w:pStyle w:val="CommentText"/>
        <w:rPr>
          <w:lang w:val="en-US"/>
        </w:rPr>
      </w:pPr>
      <w:r w:rsidRPr="00FA2168">
        <w:rPr>
          <w:lang w:val="en-US"/>
        </w:rPr>
        <w:t>&lt;&lt;ODS DOC SYMBOL1&gt;&gt;CEDAW/C/NER/CO/5&lt;&lt;ODS DOC SYMBOL1&gt;&gt;</w:t>
      </w:r>
    </w:p>
    <w:p w14:paraId="03DC526C" w14:textId="0393BB65" w:rsidR="00934872" w:rsidRDefault="0093487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3DC526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98334" w16cex:dateUtc="2024-03-11T17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DC526C" w16cid:durableId="299983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61C40" w14:textId="77777777" w:rsidR="008E1713" w:rsidRDefault="008E1713" w:rsidP="00331D20">
      <w:r>
        <w:separator/>
      </w:r>
    </w:p>
  </w:endnote>
  <w:endnote w:type="continuationSeparator" w:id="0">
    <w:p w14:paraId="5446988D" w14:textId="77777777" w:rsidR="008E1713" w:rsidRDefault="008E1713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34872" w14:paraId="71CF0194" w14:textId="77777777" w:rsidTr="00934872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568F42A" w14:textId="730325BD" w:rsidR="00934872" w:rsidRPr="00934872" w:rsidRDefault="00934872" w:rsidP="00934872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66BD4CA" w14:textId="7F220B78" w:rsidR="00934872" w:rsidRPr="00934872" w:rsidRDefault="00934872" w:rsidP="00934872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910C6">
            <w:rPr>
              <w:b w:val="0"/>
              <w:color w:val="000000"/>
              <w:sz w:val="14"/>
            </w:rPr>
            <w:t>24-03155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56DD7C2" w14:textId="77777777" w:rsidR="00934872" w:rsidRPr="00934872" w:rsidRDefault="00934872" w:rsidP="00934872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34872" w14:paraId="39F0391B" w14:textId="77777777" w:rsidTr="00934872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5AE2380" w14:textId="34D934B1" w:rsidR="00934872" w:rsidRPr="00934872" w:rsidRDefault="00934872" w:rsidP="00934872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910C6">
            <w:rPr>
              <w:b w:val="0"/>
              <w:color w:val="000000"/>
              <w:sz w:val="14"/>
            </w:rPr>
            <w:t>24-03155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494C256" w14:textId="3F3CAC29" w:rsidR="00934872" w:rsidRPr="00934872" w:rsidRDefault="00934872" w:rsidP="00934872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0A399D7" w14:textId="77777777" w:rsidR="00934872" w:rsidRPr="00934872" w:rsidRDefault="00934872" w:rsidP="00934872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934872" w14:paraId="248E7FAC" w14:textId="77777777" w:rsidTr="00934872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0DFC48A" w14:textId="254436AA" w:rsidR="00934872" w:rsidRDefault="00934872" w:rsidP="00934872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E467BD0" wp14:editId="172CD72C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24-03155 (R)</w:t>
          </w:r>
          <w:r>
            <w:rPr>
              <w:color w:val="010000"/>
            </w:rPr>
            <w:t xml:space="preserve">    110324    1</w:t>
          </w:r>
          <w:r w:rsidR="0065330F">
            <w:rPr>
              <w:color w:val="010000"/>
              <w:lang w:val="en-US"/>
            </w:rPr>
            <w:t>8</w:t>
          </w:r>
          <w:r>
            <w:rPr>
              <w:color w:val="010000"/>
            </w:rPr>
            <w:t>0324</w:t>
          </w:r>
        </w:p>
        <w:p w14:paraId="31E24E80" w14:textId="73838A71" w:rsidR="00934872" w:rsidRPr="00934872" w:rsidRDefault="00934872" w:rsidP="00934872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*2403155*</w:t>
          </w:r>
        </w:p>
      </w:tc>
      <w:tc>
        <w:tcPr>
          <w:tcW w:w="4920" w:type="dxa"/>
        </w:tcPr>
        <w:p w14:paraId="51EA4CBB" w14:textId="2A018EBA" w:rsidR="00934872" w:rsidRDefault="00934872" w:rsidP="00934872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18CD394F" wp14:editId="4AD464D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826309C" w14:textId="77777777" w:rsidR="00934872" w:rsidRPr="00934872" w:rsidRDefault="00934872" w:rsidP="00934872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EDF37" w14:textId="77777777" w:rsidR="008E1713" w:rsidRPr="0065330F" w:rsidRDefault="008E1713" w:rsidP="0065330F">
      <w:pPr>
        <w:pStyle w:val="Footer"/>
        <w:spacing w:after="80"/>
        <w:ind w:left="792"/>
        <w:rPr>
          <w:sz w:val="16"/>
        </w:rPr>
      </w:pPr>
      <w:r w:rsidRPr="0065330F">
        <w:rPr>
          <w:sz w:val="16"/>
        </w:rPr>
        <w:t>__________________</w:t>
      </w:r>
    </w:p>
  </w:footnote>
  <w:footnote w:type="continuationSeparator" w:id="0">
    <w:p w14:paraId="0CE5353D" w14:textId="77777777" w:rsidR="008E1713" w:rsidRPr="0065330F" w:rsidRDefault="008E1713" w:rsidP="0065330F">
      <w:pPr>
        <w:pStyle w:val="Footer"/>
        <w:spacing w:after="80"/>
        <w:ind w:left="792"/>
        <w:rPr>
          <w:sz w:val="16"/>
        </w:rPr>
      </w:pPr>
      <w:r w:rsidRPr="0065330F">
        <w:rPr>
          <w:sz w:val="16"/>
        </w:rPr>
        <w:t>__________________</w:t>
      </w:r>
    </w:p>
  </w:footnote>
  <w:footnote w:id="1">
    <w:p w14:paraId="348219CA" w14:textId="014438FD" w:rsidR="0065330F" w:rsidRPr="0065330F" w:rsidRDefault="0065330F" w:rsidP="0065330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65330F">
        <w:t>*</w:t>
      </w:r>
      <w:r w:rsidRPr="0065330F">
        <w:tab/>
        <w:t>Приняты Комитетом на его восемьдесят седьмой сессии (29 января</w:t>
      </w:r>
      <w:r>
        <w:rPr>
          <w:lang w:val="en-US"/>
        </w:rPr>
        <w:t> </w:t>
      </w:r>
      <w:r w:rsidRPr="0065330F">
        <w:t>–– 16 февраля 2024</w:t>
      </w:r>
      <w:r>
        <w:rPr>
          <w:lang w:val="en-US"/>
        </w:rPr>
        <w:t> </w:t>
      </w:r>
      <w:r w:rsidRPr="0065330F"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34872" w14:paraId="483E52DE" w14:textId="77777777" w:rsidTr="009348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F9755F5" w14:textId="57526E55" w:rsidR="00934872" w:rsidRPr="00934872" w:rsidRDefault="00934872" w:rsidP="00934872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910C6">
            <w:rPr>
              <w:b/>
            </w:rPr>
            <w:t>CEDAW/C/NER/CO/5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BC96542" w14:textId="77777777" w:rsidR="00934872" w:rsidRDefault="00934872" w:rsidP="00934872">
          <w:pPr>
            <w:pStyle w:val="Header"/>
            <w:spacing w:line="240" w:lineRule="auto"/>
          </w:pPr>
        </w:p>
      </w:tc>
    </w:tr>
  </w:tbl>
  <w:p w14:paraId="5F893413" w14:textId="77777777" w:rsidR="00934872" w:rsidRPr="00934872" w:rsidRDefault="00934872" w:rsidP="009348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34872" w14:paraId="331E1FB3" w14:textId="77777777" w:rsidTr="009348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6D59E01" w14:textId="77777777" w:rsidR="00934872" w:rsidRDefault="00934872" w:rsidP="00934872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2C1B6C7F" w14:textId="40357785" w:rsidR="00934872" w:rsidRPr="00934872" w:rsidRDefault="00934872" w:rsidP="00934872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910C6">
            <w:rPr>
              <w:b/>
            </w:rPr>
            <w:t>CEDAW/C/NER/CO/5</w:t>
          </w:r>
          <w:r>
            <w:rPr>
              <w:b/>
            </w:rPr>
            <w:fldChar w:fldCharType="end"/>
          </w:r>
        </w:p>
      </w:tc>
    </w:tr>
  </w:tbl>
  <w:p w14:paraId="0BC1DD15" w14:textId="77777777" w:rsidR="00934872" w:rsidRPr="00934872" w:rsidRDefault="00934872" w:rsidP="009348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934872" w14:paraId="2C00EA48" w14:textId="77777777" w:rsidTr="009348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ED01616" w14:textId="330926D9" w:rsidR="00934872" w:rsidRPr="00934872" w:rsidRDefault="00934872" w:rsidP="0093487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FEC3F2D" w14:textId="77777777" w:rsidR="00934872" w:rsidRDefault="00934872" w:rsidP="0093487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540A4D9" w14:textId="607CDA90" w:rsidR="00934872" w:rsidRPr="00934872" w:rsidRDefault="00934872" w:rsidP="00934872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/C/NER/CO/5</w:t>
          </w:r>
        </w:p>
      </w:tc>
    </w:tr>
    <w:tr w:rsidR="00934872" w:rsidRPr="0065330F" w14:paraId="3C9DA8B8" w14:textId="77777777" w:rsidTr="00934872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A2890A4" w14:textId="2D037A34" w:rsidR="00934872" w:rsidRPr="00934872" w:rsidRDefault="00934872" w:rsidP="00934872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7973EABD" wp14:editId="475A23E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141BE2B" w14:textId="6820D612" w:rsidR="00934872" w:rsidRPr="00934872" w:rsidRDefault="00934872" w:rsidP="00934872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2294241" w14:textId="77777777" w:rsidR="00934872" w:rsidRPr="00934872" w:rsidRDefault="00934872" w:rsidP="0093487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9E34A2A" w14:textId="77777777" w:rsidR="00934872" w:rsidRPr="0065330F" w:rsidRDefault="00934872" w:rsidP="00934872">
          <w:pPr>
            <w:pStyle w:val="Distribution"/>
            <w:rPr>
              <w:color w:val="000000"/>
              <w:lang w:val="en-US"/>
            </w:rPr>
          </w:pPr>
          <w:r w:rsidRPr="0065330F">
            <w:rPr>
              <w:color w:val="000000"/>
              <w:lang w:val="en-US"/>
            </w:rPr>
            <w:t>Distr.: General</w:t>
          </w:r>
        </w:p>
        <w:p w14:paraId="77BF5217" w14:textId="77777777" w:rsidR="00934872" w:rsidRPr="0065330F" w:rsidRDefault="00934872" w:rsidP="00934872">
          <w:pPr>
            <w:pStyle w:val="Publication"/>
            <w:rPr>
              <w:color w:val="000000"/>
              <w:lang w:val="en-US"/>
            </w:rPr>
          </w:pPr>
          <w:r w:rsidRPr="0065330F">
            <w:rPr>
              <w:color w:val="000000"/>
              <w:lang w:val="en-US"/>
            </w:rPr>
            <w:t>20 February 2024</w:t>
          </w:r>
        </w:p>
        <w:p w14:paraId="0C389EA7" w14:textId="77777777" w:rsidR="00934872" w:rsidRPr="0065330F" w:rsidRDefault="00934872" w:rsidP="00934872">
          <w:pPr>
            <w:rPr>
              <w:color w:val="000000"/>
              <w:lang w:val="en-US" w:eastAsia="en-US"/>
            </w:rPr>
          </w:pPr>
          <w:r w:rsidRPr="0065330F">
            <w:rPr>
              <w:color w:val="000000"/>
              <w:lang w:val="en-US" w:eastAsia="en-US"/>
            </w:rPr>
            <w:t>Russian</w:t>
          </w:r>
        </w:p>
        <w:p w14:paraId="35C86F88" w14:textId="77777777" w:rsidR="00934872" w:rsidRPr="0065330F" w:rsidRDefault="00934872" w:rsidP="00934872">
          <w:pPr>
            <w:pStyle w:val="Original"/>
            <w:rPr>
              <w:color w:val="000000"/>
              <w:lang w:val="en-US"/>
            </w:rPr>
          </w:pPr>
          <w:r w:rsidRPr="0065330F">
            <w:rPr>
              <w:color w:val="000000"/>
              <w:lang w:val="en-US"/>
            </w:rPr>
            <w:t>Original: English</w:t>
          </w:r>
        </w:p>
        <w:p w14:paraId="53DF67CB" w14:textId="583AE016" w:rsidR="00934872" w:rsidRPr="0065330F" w:rsidRDefault="00934872" w:rsidP="00934872">
          <w:pPr>
            <w:rPr>
              <w:lang w:val="en-US" w:eastAsia="en-US"/>
            </w:rPr>
          </w:pPr>
        </w:p>
      </w:tc>
    </w:tr>
  </w:tbl>
  <w:p w14:paraId="279CF820" w14:textId="77777777" w:rsidR="00934872" w:rsidRPr="0065330F" w:rsidRDefault="00934872" w:rsidP="00934872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5330F" w14:paraId="461D1FAC" w14:textId="77777777" w:rsidTr="0093487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6F5F2A6" w14:textId="749CA11F" w:rsidR="0065330F" w:rsidRPr="00934872" w:rsidRDefault="0065330F" w:rsidP="00934872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910C6">
            <w:rPr>
              <w:b/>
            </w:rPr>
            <w:t>CEDAW/C/NER/CO/5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46A892B" w14:textId="77777777" w:rsidR="0065330F" w:rsidRDefault="0065330F" w:rsidP="00934872">
          <w:pPr>
            <w:pStyle w:val="Header"/>
            <w:spacing w:line="240" w:lineRule="auto"/>
          </w:pPr>
        </w:p>
      </w:tc>
    </w:tr>
  </w:tbl>
  <w:p w14:paraId="6654D649" w14:textId="77777777" w:rsidR="0065330F" w:rsidRPr="00934872" w:rsidRDefault="0065330F" w:rsidP="009348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54887"/>
    <w:multiLevelType w:val="hybridMultilevel"/>
    <w:tmpl w:val="2B362816"/>
    <w:lvl w:ilvl="0" w:tplc="FDF8C698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FDE0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4E6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2A1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E2A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058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2E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78F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0EA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CF4EB2"/>
    <w:multiLevelType w:val="hybridMultilevel"/>
    <w:tmpl w:val="CB6C816A"/>
    <w:lvl w:ilvl="0" w:tplc="05C0D72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D7A441EC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10221A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F3CEA8D8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DF4059A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37063EE2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F0C360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9754DE52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9E62C71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0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7FEE3222"/>
    <w:lvl w:ilvl="0" w:tplc="273A3F90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382A2FA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C88AEC3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5EA4303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E81AD1D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9FDE7CB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B04972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A2147E48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F32C89D6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14357132">
    <w:abstractNumId w:val="10"/>
  </w:num>
  <w:num w:numId="2" w16cid:durableId="542520565">
    <w:abstractNumId w:val="9"/>
  </w:num>
  <w:num w:numId="3" w16cid:durableId="2044865428">
    <w:abstractNumId w:val="5"/>
  </w:num>
  <w:num w:numId="4" w16cid:durableId="201986510">
    <w:abstractNumId w:val="13"/>
  </w:num>
  <w:num w:numId="5" w16cid:durableId="1127354859">
    <w:abstractNumId w:val="11"/>
  </w:num>
  <w:num w:numId="6" w16cid:durableId="671416460">
    <w:abstractNumId w:val="8"/>
  </w:num>
  <w:num w:numId="7" w16cid:durableId="1426464819">
    <w:abstractNumId w:val="4"/>
  </w:num>
  <w:num w:numId="8" w16cid:durableId="445269650">
    <w:abstractNumId w:val="3"/>
  </w:num>
  <w:num w:numId="9" w16cid:durableId="1053044350">
    <w:abstractNumId w:val="2"/>
  </w:num>
  <w:num w:numId="10" w16cid:durableId="540675193">
    <w:abstractNumId w:val="1"/>
  </w:num>
  <w:num w:numId="11" w16cid:durableId="1132090203">
    <w:abstractNumId w:val="0"/>
  </w:num>
  <w:num w:numId="12" w16cid:durableId="1142112604">
    <w:abstractNumId w:val="14"/>
  </w:num>
  <w:num w:numId="13" w16cid:durableId="448357795">
    <w:abstractNumId w:val="7"/>
  </w:num>
  <w:num w:numId="14" w16cid:durableId="1760178038">
    <w:abstractNumId w:val="6"/>
  </w:num>
  <w:num w:numId="15" w16cid:durableId="812138690">
    <w:abstractNumId w:val="12"/>
  </w:num>
  <w:num w:numId="16" w16cid:durableId="290744224">
    <w:abstractNumId w:val="15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3155*"/>
    <w:docVar w:name="CreationDt" w:val="11/03/2024 1:18: PM"/>
    <w:docVar w:name="DocCategory" w:val="Doc"/>
    <w:docVar w:name="DocType" w:val="Final"/>
    <w:docVar w:name="DutyStation" w:val="New York"/>
    <w:docVar w:name="FooterJN" w:val="24-03155"/>
    <w:docVar w:name="jobn" w:val="24-03155 (R)"/>
    <w:docVar w:name="jobnDT" w:val="24-03155 (R)   110324"/>
    <w:docVar w:name="jobnDTDT" w:val="24-03155 (R)   110324   110324"/>
    <w:docVar w:name="JobNo" w:val="2403155R"/>
    <w:docVar w:name="JobNo2" w:val="2404536R"/>
    <w:docVar w:name="LocalDrive" w:val="-1"/>
    <w:docVar w:name="OandT" w:val=" "/>
    <w:docVar w:name="sss1" w:val="CEDAW/C/NER/CO/5"/>
    <w:docVar w:name="sss2" w:val="-"/>
    <w:docVar w:name="Symbol1" w:val="CEDAW/C/NER/CO/5"/>
    <w:docVar w:name="Symbol2" w:val="-"/>
    <w:docVar w:name="Title1" w:val="_x0009__x0009_Заключительные замечания по пятому периодическому докладу Нигера*_x000d_"/>
  </w:docVars>
  <w:rsids>
    <w:rsidRoot w:val="002F3600"/>
    <w:rsid w:val="00001169"/>
    <w:rsid w:val="00011148"/>
    <w:rsid w:val="00017629"/>
    <w:rsid w:val="0003110D"/>
    <w:rsid w:val="00032874"/>
    <w:rsid w:val="00040029"/>
    <w:rsid w:val="000400D5"/>
    <w:rsid w:val="00046113"/>
    <w:rsid w:val="00046661"/>
    <w:rsid w:val="00052A0F"/>
    <w:rsid w:val="000568F3"/>
    <w:rsid w:val="00073193"/>
    <w:rsid w:val="00090DDC"/>
    <w:rsid w:val="00094905"/>
    <w:rsid w:val="000B4DC3"/>
    <w:rsid w:val="000C0614"/>
    <w:rsid w:val="000E2F87"/>
    <w:rsid w:val="000E4482"/>
    <w:rsid w:val="000E5DFB"/>
    <w:rsid w:val="000F2F8F"/>
    <w:rsid w:val="000F3B21"/>
    <w:rsid w:val="0010339A"/>
    <w:rsid w:val="001449F7"/>
    <w:rsid w:val="00170910"/>
    <w:rsid w:val="00175047"/>
    <w:rsid w:val="001C1305"/>
    <w:rsid w:val="001E32EA"/>
    <w:rsid w:val="001E5827"/>
    <w:rsid w:val="001F13B7"/>
    <w:rsid w:val="00201DCD"/>
    <w:rsid w:val="00247400"/>
    <w:rsid w:val="00256EA8"/>
    <w:rsid w:val="002633D1"/>
    <w:rsid w:val="00264A21"/>
    <w:rsid w:val="00276EF9"/>
    <w:rsid w:val="00280E8F"/>
    <w:rsid w:val="00284A12"/>
    <w:rsid w:val="00291FA6"/>
    <w:rsid w:val="00293D60"/>
    <w:rsid w:val="00296DD9"/>
    <w:rsid w:val="002A09F7"/>
    <w:rsid w:val="002F3600"/>
    <w:rsid w:val="002F5FB0"/>
    <w:rsid w:val="00317097"/>
    <w:rsid w:val="003223AB"/>
    <w:rsid w:val="00330EF0"/>
    <w:rsid w:val="00331D20"/>
    <w:rsid w:val="003515FA"/>
    <w:rsid w:val="00357587"/>
    <w:rsid w:val="00365FD7"/>
    <w:rsid w:val="00370B2E"/>
    <w:rsid w:val="0038692D"/>
    <w:rsid w:val="003B61F2"/>
    <w:rsid w:val="003C232F"/>
    <w:rsid w:val="003D3610"/>
    <w:rsid w:val="003F3385"/>
    <w:rsid w:val="003F680A"/>
    <w:rsid w:val="004073F3"/>
    <w:rsid w:val="004155C2"/>
    <w:rsid w:val="00421625"/>
    <w:rsid w:val="00433024"/>
    <w:rsid w:val="0044323A"/>
    <w:rsid w:val="00457711"/>
    <w:rsid w:val="00494D62"/>
    <w:rsid w:val="00495E7B"/>
    <w:rsid w:val="0049669D"/>
    <w:rsid w:val="004A22F2"/>
    <w:rsid w:val="004A4C36"/>
    <w:rsid w:val="004A6055"/>
    <w:rsid w:val="004C0ED4"/>
    <w:rsid w:val="004C3F2A"/>
    <w:rsid w:val="004C42B0"/>
    <w:rsid w:val="004F23CD"/>
    <w:rsid w:val="004F5722"/>
    <w:rsid w:val="00504969"/>
    <w:rsid w:val="0050594A"/>
    <w:rsid w:val="005171A1"/>
    <w:rsid w:val="00524A61"/>
    <w:rsid w:val="00540331"/>
    <w:rsid w:val="0054211F"/>
    <w:rsid w:val="0055227C"/>
    <w:rsid w:val="005610B1"/>
    <w:rsid w:val="005677A6"/>
    <w:rsid w:val="00573851"/>
    <w:rsid w:val="005A7927"/>
    <w:rsid w:val="005B627D"/>
    <w:rsid w:val="005C1D89"/>
    <w:rsid w:val="005D3948"/>
    <w:rsid w:val="00601161"/>
    <w:rsid w:val="0064054E"/>
    <w:rsid w:val="00644A25"/>
    <w:rsid w:val="0065330F"/>
    <w:rsid w:val="0066787B"/>
    <w:rsid w:val="006821AC"/>
    <w:rsid w:val="006904DC"/>
    <w:rsid w:val="006A72CC"/>
    <w:rsid w:val="006C184E"/>
    <w:rsid w:val="006C5891"/>
    <w:rsid w:val="006C7E41"/>
    <w:rsid w:val="006F23F6"/>
    <w:rsid w:val="006F5BF2"/>
    <w:rsid w:val="007037AD"/>
    <w:rsid w:val="007077B3"/>
    <w:rsid w:val="00711561"/>
    <w:rsid w:val="00714C76"/>
    <w:rsid w:val="00737727"/>
    <w:rsid w:val="00750628"/>
    <w:rsid w:val="00755411"/>
    <w:rsid w:val="00762999"/>
    <w:rsid w:val="007A02A4"/>
    <w:rsid w:val="007B47F5"/>
    <w:rsid w:val="007C3040"/>
    <w:rsid w:val="007D2A95"/>
    <w:rsid w:val="007D6E4D"/>
    <w:rsid w:val="007E07F7"/>
    <w:rsid w:val="007E1D0A"/>
    <w:rsid w:val="00802481"/>
    <w:rsid w:val="008138CB"/>
    <w:rsid w:val="00817994"/>
    <w:rsid w:val="0083127F"/>
    <w:rsid w:val="008416C1"/>
    <w:rsid w:val="00850FF2"/>
    <w:rsid w:val="00863195"/>
    <w:rsid w:val="00877270"/>
    <w:rsid w:val="00892772"/>
    <w:rsid w:val="008C6373"/>
    <w:rsid w:val="008C7436"/>
    <w:rsid w:val="008E1713"/>
    <w:rsid w:val="009068D7"/>
    <w:rsid w:val="00930BEA"/>
    <w:rsid w:val="009329E5"/>
    <w:rsid w:val="00934872"/>
    <w:rsid w:val="00960259"/>
    <w:rsid w:val="0098697E"/>
    <w:rsid w:val="00986B63"/>
    <w:rsid w:val="009975EF"/>
    <w:rsid w:val="009D56BA"/>
    <w:rsid w:val="009E0127"/>
    <w:rsid w:val="009E2B67"/>
    <w:rsid w:val="00A2611F"/>
    <w:rsid w:val="00A335B9"/>
    <w:rsid w:val="00A564A7"/>
    <w:rsid w:val="00A65C0F"/>
    <w:rsid w:val="00AA1034"/>
    <w:rsid w:val="00AA29EE"/>
    <w:rsid w:val="00AB16A7"/>
    <w:rsid w:val="00AB7E5A"/>
    <w:rsid w:val="00AC0895"/>
    <w:rsid w:val="00AF183C"/>
    <w:rsid w:val="00B13E7B"/>
    <w:rsid w:val="00B14994"/>
    <w:rsid w:val="00B27698"/>
    <w:rsid w:val="00B43FA2"/>
    <w:rsid w:val="00B52384"/>
    <w:rsid w:val="00B8317D"/>
    <w:rsid w:val="00B87C5A"/>
    <w:rsid w:val="00B901FD"/>
    <w:rsid w:val="00BB6218"/>
    <w:rsid w:val="00BC1381"/>
    <w:rsid w:val="00BC2C8A"/>
    <w:rsid w:val="00BD347B"/>
    <w:rsid w:val="00BE70DD"/>
    <w:rsid w:val="00C03657"/>
    <w:rsid w:val="00C20D7B"/>
    <w:rsid w:val="00C25F67"/>
    <w:rsid w:val="00C26F91"/>
    <w:rsid w:val="00C41B18"/>
    <w:rsid w:val="00C43D2E"/>
    <w:rsid w:val="00C621A6"/>
    <w:rsid w:val="00C77D0B"/>
    <w:rsid w:val="00CB37BB"/>
    <w:rsid w:val="00CC0373"/>
    <w:rsid w:val="00CC196A"/>
    <w:rsid w:val="00CC2D86"/>
    <w:rsid w:val="00CD3EEA"/>
    <w:rsid w:val="00CE4FD3"/>
    <w:rsid w:val="00CE7E1C"/>
    <w:rsid w:val="00D00326"/>
    <w:rsid w:val="00D23FFB"/>
    <w:rsid w:val="00D33738"/>
    <w:rsid w:val="00D33DF3"/>
    <w:rsid w:val="00D409D0"/>
    <w:rsid w:val="00D5641F"/>
    <w:rsid w:val="00D8237E"/>
    <w:rsid w:val="00D910C6"/>
    <w:rsid w:val="00DA78C8"/>
    <w:rsid w:val="00DB0712"/>
    <w:rsid w:val="00DB4129"/>
    <w:rsid w:val="00DD0C4E"/>
    <w:rsid w:val="00DD1C0C"/>
    <w:rsid w:val="00DE6EBF"/>
    <w:rsid w:val="00DF10A9"/>
    <w:rsid w:val="00E069FB"/>
    <w:rsid w:val="00E11442"/>
    <w:rsid w:val="00E1314C"/>
    <w:rsid w:val="00E22CFE"/>
    <w:rsid w:val="00E24F9C"/>
    <w:rsid w:val="00E47F2B"/>
    <w:rsid w:val="00E53F6A"/>
    <w:rsid w:val="00E548DF"/>
    <w:rsid w:val="00E55A1E"/>
    <w:rsid w:val="00E55D03"/>
    <w:rsid w:val="00E62FF9"/>
    <w:rsid w:val="00E7018A"/>
    <w:rsid w:val="00E8036E"/>
    <w:rsid w:val="00EA1709"/>
    <w:rsid w:val="00EB166A"/>
    <w:rsid w:val="00EC4DAF"/>
    <w:rsid w:val="00ED096B"/>
    <w:rsid w:val="00F0429D"/>
    <w:rsid w:val="00F068B1"/>
    <w:rsid w:val="00F33370"/>
    <w:rsid w:val="00F41CA0"/>
    <w:rsid w:val="00F9579A"/>
    <w:rsid w:val="00F95E56"/>
    <w:rsid w:val="00F96431"/>
    <w:rsid w:val="00FA2168"/>
    <w:rsid w:val="00FA64B6"/>
    <w:rsid w:val="00FB2B7A"/>
    <w:rsid w:val="00FB3DEB"/>
    <w:rsid w:val="00FB6E73"/>
    <w:rsid w:val="00FC54A8"/>
    <w:rsid w:val="00FC76E4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135F5"/>
  <w15:chartTrackingRefBased/>
  <w15:docId w15:val="{4A6D3E1D-D468-4511-9AC2-B68D1111A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4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aliases w:val="1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6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7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1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11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uiPriority w:val="99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  <w:lang w:val="ru-RU"/>
    </w:rPr>
  </w:style>
  <w:style w:type="character" w:customStyle="1" w:styleId="Heading5Char">
    <w:name w:val="Heading 5 Char"/>
    <w:link w:val="Heading5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  <w:lang w:val="ru-RU"/>
    </w:rPr>
  </w:style>
  <w:style w:type="character" w:customStyle="1" w:styleId="Heading6Char">
    <w:name w:val="Heading 6 Char"/>
    <w:link w:val="Heading6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  <w:lang w:val="ru-RU"/>
    </w:rPr>
  </w:style>
  <w:style w:type="character" w:customStyle="1" w:styleId="Heading7Char">
    <w:name w:val="Heading 7 Char"/>
    <w:link w:val="Heading7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  <w:lang w:val="ru-RU"/>
    </w:rPr>
  </w:style>
  <w:style w:type="character" w:customStyle="1" w:styleId="Heading8Char">
    <w:name w:val="Heading 8 Char"/>
    <w:link w:val="Heading8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  <w:lang w:val="ru-RU"/>
    </w:rPr>
  </w:style>
  <w:style w:type="character" w:customStyle="1" w:styleId="Heading9Char">
    <w:name w:val="Heading 9 Char"/>
    <w:link w:val="Heading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  <w:lang w:val="ru-RU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unhideWhenUsed/>
    <w:rsid w:val="00934872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934872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48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4872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MG">
    <w:name w:val="_ H __M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pacing w:val="0"/>
      <w:w w:val="100"/>
      <w:sz w:val="34"/>
      <w:lang w:val="en-GB" w:eastAsia="en-US"/>
    </w:rPr>
  </w:style>
  <w:style w:type="paragraph" w:customStyle="1" w:styleId="HChG">
    <w:name w:val="_ H _Ch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sz w:val="28"/>
      <w:lang w:val="en-GB" w:eastAsia="en-US"/>
    </w:rPr>
  </w:style>
  <w:style w:type="paragraph" w:customStyle="1" w:styleId="H1G">
    <w:name w:val="_ H_1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sz w:val="24"/>
      <w:lang w:val="en-GB" w:eastAsia="en-US"/>
    </w:rPr>
  </w:style>
  <w:style w:type="paragraph" w:customStyle="1" w:styleId="H23G">
    <w:name w:val="_ H_2/3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lang w:val="en-GB" w:eastAsia="en-US"/>
    </w:rPr>
  </w:style>
  <w:style w:type="paragraph" w:customStyle="1" w:styleId="H4G">
    <w:name w:val="_ H_4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lang w:val="en-GB" w:eastAsia="en-US"/>
    </w:rPr>
  </w:style>
  <w:style w:type="paragraph" w:customStyle="1" w:styleId="H56G">
    <w:name w:val="_ H_5/6_G"/>
    <w:basedOn w:val="Normal"/>
    <w:next w:val="Normal"/>
    <w:qFormat/>
    <w:rsid w:val="0065330F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rFonts w:eastAsiaTheme="minorHAnsi"/>
      <w:spacing w:val="0"/>
      <w:w w:val="100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65330F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lang w:val="en-GB" w:eastAsia="en-US"/>
    </w:rPr>
  </w:style>
  <w:style w:type="paragraph" w:customStyle="1" w:styleId="SLG">
    <w:name w:val="__S_L_G"/>
    <w:basedOn w:val="Normal"/>
    <w:next w:val="Normal"/>
    <w:rsid w:val="0065330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sz w:val="56"/>
      <w:lang w:val="en-GB" w:eastAsia="en-US"/>
    </w:rPr>
  </w:style>
  <w:style w:type="paragraph" w:customStyle="1" w:styleId="SMG">
    <w:name w:val="__S_M_G"/>
    <w:basedOn w:val="Normal"/>
    <w:next w:val="Normal"/>
    <w:rsid w:val="0065330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sz w:val="40"/>
      <w:lang w:val="en-GB" w:eastAsia="en-US"/>
    </w:rPr>
  </w:style>
  <w:style w:type="paragraph" w:customStyle="1" w:styleId="SSG">
    <w:name w:val="__S_S_G"/>
    <w:basedOn w:val="Normal"/>
    <w:next w:val="Normal"/>
    <w:rsid w:val="0065330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sz w:val="28"/>
      <w:lang w:val="en-GB" w:eastAsia="en-US"/>
    </w:rPr>
  </w:style>
  <w:style w:type="paragraph" w:customStyle="1" w:styleId="XLargeG">
    <w:name w:val="__XLarge_G"/>
    <w:basedOn w:val="Normal"/>
    <w:next w:val="Normal"/>
    <w:rsid w:val="0065330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sz w:val="40"/>
      <w:lang w:val="en-GB" w:eastAsia="en-US"/>
    </w:rPr>
  </w:style>
  <w:style w:type="paragraph" w:customStyle="1" w:styleId="Bullet1G">
    <w:name w:val="_Bullet 1_G"/>
    <w:basedOn w:val="Normal"/>
    <w:qFormat/>
    <w:rsid w:val="0065330F"/>
    <w:pPr>
      <w:numPr>
        <w:numId w:val="1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lang w:val="en-GB" w:eastAsia="en-US"/>
    </w:rPr>
  </w:style>
  <w:style w:type="paragraph" w:customStyle="1" w:styleId="Bullet2G">
    <w:name w:val="_Bullet 2_G"/>
    <w:basedOn w:val="Normal"/>
    <w:qFormat/>
    <w:rsid w:val="0065330F"/>
    <w:pPr>
      <w:numPr>
        <w:numId w:val="13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lang w:val="en-GB" w:eastAsia="en-US"/>
    </w:rPr>
  </w:style>
  <w:style w:type="paragraph" w:customStyle="1" w:styleId="ParNoG">
    <w:name w:val="_ParNo_G"/>
    <w:basedOn w:val="Normal"/>
    <w:qFormat/>
    <w:rsid w:val="0065330F"/>
    <w:pPr>
      <w:numPr>
        <w:numId w:val="14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lang w:val="en-GB" w:eastAsia="en-US"/>
    </w:rPr>
  </w:style>
  <w:style w:type="character" w:styleId="PageNumber">
    <w:name w:val="page number"/>
    <w:aliases w:val="7_G"/>
    <w:basedOn w:val="DefaultParagraphFont"/>
    <w:qFormat/>
    <w:rsid w:val="0065330F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65330F"/>
    <w:rPr>
      <w:rFonts w:ascii="Times New Roman" w:eastAsiaTheme="minorHAnsi" w:hAnsi="Times New Roman" w:cs="Times New Roman"/>
      <w:sz w:val="20"/>
      <w:szCs w:val="20"/>
      <w:lang w:val="en-GB" w:eastAsia="en-US"/>
    </w:rPr>
  </w:style>
  <w:style w:type="numbering" w:styleId="111111">
    <w:name w:val="Outline List 2"/>
    <w:basedOn w:val="NoList"/>
    <w:semiHidden/>
    <w:rsid w:val="0065330F"/>
    <w:pPr>
      <w:numPr>
        <w:numId w:val="15"/>
      </w:numPr>
    </w:pPr>
  </w:style>
  <w:style w:type="numbering" w:styleId="1ai">
    <w:name w:val="Outline List 1"/>
    <w:basedOn w:val="NoList"/>
    <w:semiHidden/>
    <w:rsid w:val="0065330F"/>
    <w:pPr>
      <w:numPr>
        <w:numId w:val="16"/>
      </w:numPr>
    </w:pPr>
  </w:style>
  <w:style w:type="table" w:customStyle="1" w:styleId="TableGrid1">
    <w:name w:val="Table Grid1"/>
    <w:basedOn w:val="TableNormal"/>
    <w:rsid w:val="0065330F"/>
    <w:pPr>
      <w:suppressAutoHyphens/>
      <w:spacing w:after="0" w:line="240" w:lineRule="atLeast"/>
    </w:pPr>
    <w:rPr>
      <w:rFonts w:ascii="Times New Roman" w:eastAsia="SimSun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653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65330F"/>
    <w:pPr>
      <w:spacing w:line="240" w:lineRule="auto"/>
      <w:ind w:left="720"/>
      <w:contextualSpacing/>
    </w:pPr>
    <w:rPr>
      <w:rFonts w:asciiTheme="minorHAnsi" w:hAnsiTheme="minorHAnsi" w:cstheme="minorBidi"/>
      <w:spacing w:val="0"/>
      <w:w w:val="100"/>
      <w:kern w:val="2"/>
      <w:sz w:val="24"/>
      <w:szCs w:val="24"/>
      <w:lang w:val="en-US"/>
      <w14:ligatures w14:val="standardContextual"/>
    </w:rPr>
  </w:style>
  <w:style w:type="paragraph" w:styleId="NormalWeb">
    <w:name w:val="Normal (Web)"/>
    <w:uiPriority w:val="99"/>
    <w:qFormat/>
    <w:rsid w:val="0065330F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5330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undocs.org/en/CEDAW/C/SR.2031" TargetMode="External"/><Relationship Id="rId34" Type="http://schemas.openxmlformats.org/officeDocument/2006/relationships/hyperlink" Target="https://undocs.org/ru/S/RES/2601(2021)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NER/CO/3-4" TargetMode="External"/><Relationship Id="rId33" Type="http://schemas.openxmlformats.org/officeDocument/2006/relationships/hyperlink" Target="https://undocs.org/ru/CEDAW/C/NER/CO/3-4" TargetMode="External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NER/5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en/CEDAW/C/NER/FCO/3-4" TargetMode="External"/><Relationship Id="rId32" Type="http://schemas.openxmlformats.org/officeDocument/2006/relationships/hyperlink" Target="https://undocs.org/ru/CEDAW/C/NER/CO/3-4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NER/QPR/5" TargetMode="External"/><Relationship Id="rId28" Type="http://schemas.openxmlformats.org/officeDocument/2006/relationships/hyperlink" Target="https://undocs.org/en/CEDAW/C/NER/3-4" TargetMode="External"/><Relationship Id="rId36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S/RES/1325(2000)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SR.2032" TargetMode="External"/><Relationship Id="rId27" Type="http://schemas.openxmlformats.org/officeDocument/2006/relationships/hyperlink" Target="https://undocs.org/ru/A/65/38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HRI/GEN/2/Rev.6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22</Pages>
  <Words>8172</Words>
  <Characters>56556</Characters>
  <Application>Microsoft Office Word</Application>
  <DocSecurity>0</DocSecurity>
  <Lines>1131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8</cp:revision>
  <cp:lastPrinted>2024-03-12T15:17:00Z</cp:lastPrinted>
  <dcterms:created xsi:type="dcterms:W3CDTF">2024-03-12T15:01:00Z</dcterms:created>
  <dcterms:modified xsi:type="dcterms:W3CDTF">2024-03-12T15:19:00Z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2403155R</vt:lpwstr>
  </property>
  <property fmtid="{D5CDD505-2E9C-101B-9397-08002B2CF9AE}" pid="3" name="ODSRefJobNo">
    <vt:lpwstr>2404536R</vt:lpwstr>
  </property>
  <property fmtid="{D5CDD505-2E9C-101B-9397-08002B2CF9AE}" pid="4" name="Symbol1">
    <vt:lpwstr>CEDAW/C/NER/CO/5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20 February 2024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пятому периодическому докладу Нигера</vt:lpwstr>
  </property>
  <property fmtid="{D5CDD505-2E9C-101B-9397-08002B2CF9AE}" pid="14" name="Comment">
    <vt:lpwstr/>
  </property>
  <property fmtid="{D5CDD505-2E9C-101B-9397-08002B2CF9AE}" pid="15" name="DraftPages">
    <vt:lpwstr> </vt:lpwstr>
  </property>
  <property fmtid="{D5CDD505-2E9C-101B-9397-08002B2CF9AE}" pid="16" name="Operator">
    <vt:lpwstr/>
  </property>
</Properties>
</file>