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41353</w:t>
                  </w:r>
                  <w:r>
                    <w:rPr>
                      <w:lang w:val="en-US"/>
                    </w:rPr>
                    <w:fldChar w:fldCharType="end"/>
                  </w:r>
                  <w:r>
                    <w:rPr>
                      <w:lang w:val="en-US"/>
                    </w:rPr>
                    <w:t xml:space="preserve">   (R)    230507    240507</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5501888"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CRC</w:t>
            </w:r>
            <w:proofErr w:type="spellEnd"/>
            <w:r>
              <w:rPr>
                <w:sz w:val="22"/>
                <w:lang w:val="en-US"/>
              </w:rPr>
              <w:t>/C/GC/10</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25 </w:t>
            </w:r>
            <w:r>
              <w:rPr>
                <w:sz w:val="22"/>
                <w:lang w:val="en-US"/>
              </w:rPr>
              <w:t>April</w:t>
            </w:r>
            <w:r>
              <w:rPr>
                <w:sz w:val="22"/>
              </w:rPr>
              <w:t xml:space="preserve"> 2007</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3"/>
          </w:p>
          <w:p w:rsidR="00000000" w:rsidRDefault="00000000">
            <w:pPr>
              <w:spacing w:line="216" w:lineRule="auto"/>
            </w:pPr>
          </w:p>
          <w:p w:rsidR="00000000" w:rsidRDefault="00000000">
            <w:pPr>
              <w:tabs>
                <w:tab w:val="left" w:pos="0"/>
                <w:tab w:val="left" w:pos="567"/>
                <w:tab w:val="left" w:pos="1134"/>
                <w:tab w:val="left" w:pos="1701"/>
                <w:tab w:val="left" w:pos="2268"/>
                <w:tab w:val="left" w:pos="7086"/>
              </w:tabs>
              <w:suppressAutoHyphens/>
              <w:ind w:left="284"/>
            </w:pPr>
          </w:p>
        </w:tc>
      </w:tr>
    </w:tbl>
    <w:p w:rsidR="00000000" w:rsidRDefault="00000000">
      <w:pPr>
        <w:tabs>
          <w:tab w:val="left" w:pos="0"/>
          <w:tab w:val="left" w:pos="567"/>
          <w:tab w:val="left" w:pos="1134"/>
          <w:tab w:val="left" w:pos="1701"/>
          <w:tab w:val="left" w:pos="2268"/>
          <w:tab w:val="left" w:pos="7086"/>
        </w:tabs>
        <w:suppressAutoHyphens/>
        <w:rPr>
          <w:lang w:val="en-US"/>
        </w:rPr>
      </w:pPr>
    </w:p>
    <w:p w:rsidR="00000000" w:rsidRDefault="00000000">
      <w:r>
        <w:t>КОМИТЕТ ПО ПРАВАМ РЕБЕНКА</w:t>
      </w:r>
    </w:p>
    <w:p w:rsidR="00000000" w:rsidRDefault="00000000">
      <w:r>
        <w:t>Сорок четвертая сессия</w:t>
      </w:r>
    </w:p>
    <w:p w:rsidR="00000000" w:rsidRDefault="00000000">
      <w:r>
        <w:t>Женева, 15 января - 2 февраля 2007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ЗАМЕЧАНИЕ ОБЩЕГО ПОРЯДКА № 10 (2007)</w:t>
      </w:r>
    </w:p>
    <w:p w:rsidR="00000000" w:rsidRDefault="00000000">
      <w:pPr>
        <w:jc w:val="center"/>
        <w:rPr>
          <w:b/>
          <w:bCs/>
        </w:rPr>
      </w:pPr>
    </w:p>
    <w:p w:rsidR="00000000" w:rsidRDefault="00000000">
      <w:pPr>
        <w:jc w:val="center"/>
        <w:rPr>
          <w:b/>
          <w:bCs/>
        </w:rPr>
      </w:pPr>
      <w:r>
        <w:rPr>
          <w:b/>
          <w:bCs/>
        </w:rPr>
        <w:t>Права детей в рамках отправления правосудия</w:t>
      </w:r>
      <w:r>
        <w:rPr>
          <w:b/>
          <w:bCs/>
        </w:rPr>
        <w:br/>
        <w:t>в отношении несовершеннолетних</w:t>
      </w:r>
    </w:p>
    <w:p w:rsidR="00000000" w:rsidRDefault="00000000">
      <w:pPr>
        <w:jc w:val="center"/>
        <w:rPr>
          <w:b/>
          <w:bCs/>
        </w:rPr>
      </w:pPr>
    </w:p>
    <w:p w:rsidR="00000000" w:rsidRDefault="00000000">
      <w:pPr>
        <w:jc w:val="center"/>
        <w:rPr>
          <w:b/>
          <w:bCs/>
        </w:rPr>
      </w:pPr>
      <w:r>
        <w:rPr>
          <w:b/>
          <w:bCs/>
        </w:rP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rPr>
          <w:i/>
          <w:iCs/>
        </w:rPr>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I</w:t>
      </w:r>
      <w:r>
        <w:t>.</w:t>
      </w:r>
      <w:r>
        <w:tab/>
        <w:t>ВВЕДЕНИЕ</w:t>
      </w:r>
      <w:r>
        <w:tab/>
      </w:r>
      <w:r>
        <w:tab/>
        <w:t>1 - 3</w:t>
      </w:r>
      <w:r>
        <w:tab/>
        <w:t>3</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II</w:t>
      </w:r>
      <w:r>
        <w:t>.</w:t>
      </w:r>
      <w:r>
        <w:tab/>
        <w:t>ЦЕЛИ НАСТОЯЩЕГО ЗАМЕЧАНИЯ ОБЩЕГО</w:t>
      </w:r>
      <w:r>
        <w:br/>
      </w:r>
      <w:r>
        <w:tab/>
      </w:r>
      <w:r>
        <w:tab/>
        <w:t>ПОРЯДКА</w:t>
      </w:r>
      <w:r>
        <w:tab/>
      </w:r>
      <w:r>
        <w:tab/>
        <w:t>4</w:t>
      </w:r>
      <w:r>
        <w:tab/>
        <w:t>4</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III</w:t>
      </w:r>
      <w:r>
        <w:t>.</w:t>
      </w:r>
      <w:r>
        <w:tab/>
        <w:t>ПРАВОСУДИЕ ПО ДЕЛАМ НЕСОВЕРШЕННОЛЕТНИХ:</w:t>
      </w:r>
      <w:r>
        <w:br/>
      </w:r>
      <w:r>
        <w:tab/>
      </w:r>
      <w:r>
        <w:tab/>
        <w:t>РУКОВОДЯЩИЕ ПРИНЦИПЫ КОМПЛЕКСНОЙ</w:t>
      </w:r>
      <w:r>
        <w:br/>
      </w:r>
      <w:r>
        <w:tab/>
      </w:r>
      <w:r>
        <w:tab/>
        <w:t>ПОЛИТИКИ</w:t>
      </w:r>
      <w:r>
        <w:tab/>
      </w:r>
      <w:r>
        <w:tab/>
        <w:t>5 - 14</w:t>
      </w:r>
      <w:r>
        <w:tab/>
        <w:t>5</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IV</w:t>
      </w:r>
      <w:r>
        <w:t>.</w:t>
      </w:r>
      <w:r>
        <w:tab/>
        <w:t>ПРАВОСУДИЕ ПО ДЕЛАМ НЕСОВЕРШЕННОЛЕТНИХ:</w:t>
      </w:r>
      <w:r>
        <w:br/>
      </w:r>
      <w:r>
        <w:tab/>
      </w:r>
      <w:r>
        <w:tab/>
        <w:t>ОСНОВНЫЕ ЭЛЕМЕНТЫ КОМПЛЕКСНОЙ ПОЛИТИКИ</w:t>
      </w:r>
      <w:r>
        <w:tab/>
        <w:t>15 - 89</w:t>
      </w:r>
      <w:r>
        <w:tab/>
        <w:t>9</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tab/>
      </w:r>
      <w:r>
        <w:rPr>
          <w:lang w:val="en-US"/>
        </w:rPr>
        <w:t>A</w:t>
      </w:r>
      <w:r>
        <w:t>.</w:t>
      </w:r>
      <w:r>
        <w:tab/>
        <w:t>Предупреждение преступности среди</w:t>
      </w:r>
      <w:r>
        <w:br/>
      </w:r>
      <w:r>
        <w:tab/>
      </w:r>
      <w:r>
        <w:tab/>
      </w:r>
      <w:r>
        <w:tab/>
        <w:t>несовершеннолетних</w:t>
      </w:r>
      <w:r>
        <w:tab/>
      </w:r>
      <w:r>
        <w:tab/>
        <w:t>16 - 21</w:t>
      </w:r>
      <w:r>
        <w:tab/>
        <w:t>9</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tab/>
      </w:r>
      <w:r>
        <w:rPr>
          <w:lang w:val="en-US"/>
        </w:rPr>
        <w:t>B</w:t>
      </w:r>
      <w:r>
        <w:t>.</w:t>
      </w:r>
      <w:r>
        <w:tab/>
        <w:t>Меры реагирования/замена уголовной</w:t>
      </w:r>
      <w:r>
        <w:br/>
      </w:r>
      <w:r>
        <w:tab/>
      </w:r>
      <w:r>
        <w:tab/>
      </w:r>
      <w:r>
        <w:tab/>
        <w:t>ответственности альтернативными видами</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tab/>
      </w:r>
      <w:r>
        <w:tab/>
        <w:t>воздействия</w:t>
      </w:r>
      <w:r>
        <w:tab/>
      </w:r>
      <w:r>
        <w:tab/>
        <w:t>22 - 29</w:t>
      </w:r>
      <w:r>
        <w:tab/>
        <w:t>11</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center" w:pos="8039"/>
          <w:tab w:val="center" w:pos="9122"/>
        </w:tabs>
      </w:pPr>
      <w:r>
        <w:tab/>
      </w:r>
      <w:r>
        <w:tab/>
      </w:r>
      <w:r>
        <w:rPr>
          <w:lang w:val="en-US"/>
        </w:rPr>
        <w:t>C</w:t>
      </w:r>
      <w:r>
        <w:t>.</w:t>
      </w:r>
      <w:r>
        <w:tab/>
        <w:t>Возраст и дети, находящиеся в конфликте с законом</w:t>
      </w:r>
      <w:r>
        <w:tab/>
        <w:t>30 - 39</w:t>
      </w:r>
      <w:r>
        <w:tab/>
        <w:t>15</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tab/>
      </w:r>
      <w:r>
        <w:rPr>
          <w:lang w:val="en-US"/>
        </w:rPr>
        <w:t>D</w:t>
      </w:r>
      <w:r>
        <w:t>.</w:t>
      </w:r>
      <w:r>
        <w:tab/>
        <w:t>Гарантии справедливого судебного</w:t>
      </w:r>
      <w:r>
        <w:br/>
      </w:r>
      <w:r>
        <w:tab/>
      </w:r>
      <w:r>
        <w:tab/>
      </w:r>
      <w:r>
        <w:tab/>
        <w:t>разбирательства</w:t>
      </w:r>
      <w:r>
        <w:tab/>
      </w:r>
      <w:r>
        <w:tab/>
        <w:t>40 - 67</w:t>
      </w:r>
      <w:r>
        <w:tab/>
        <w:t>18</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tab/>
      </w:r>
      <w:r>
        <w:rPr>
          <w:lang w:val="en-US"/>
        </w:rPr>
        <w:t>E</w:t>
      </w:r>
      <w:r>
        <w:t>.</w:t>
      </w:r>
      <w:r>
        <w:tab/>
        <w:t>Меры</w:t>
      </w:r>
      <w:r>
        <w:tab/>
      </w:r>
      <w:r>
        <w:tab/>
        <w:t>68 - 77</w:t>
      </w:r>
      <w:r>
        <w:tab/>
        <w:t>28</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tab/>
      </w:r>
      <w:r>
        <w:rPr>
          <w:lang w:val="en-US"/>
        </w:rPr>
        <w:t>F</w:t>
      </w:r>
      <w:r>
        <w:t>.</w:t>
      </w:r>
      <w:r>
        <w:tab/>
        <w:t>Лишение свободы, включая досудебное содержание</w:t>
      </w:r>
      <w:r>
        <w:br/>
      </w:r>
      <w:r>
        <w:tab/>
      </w:r>
      <w:r>
        <w:tab/>
      </w:r>
      <w:r>
        <w:tab/>
        <w:t>под стражей и тюремное заключение после суда</w:t>
      </w:r>
      <w:r>
        <w:tab/>
      </w:r>
      <w:r>
        <w:tab/>
        <w:t>78 - 89</w:t>
      </w:r>
      <w:r>
        <w:tab/>
        <w:t>31</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V</w:t>
      </w:r>
      <w:r>
        <w:t>.</w:t>
      </w:r>
      <w:r>
        <w:tab/>
        <w:t>ОРГАНИЗАЦИЯ СИСТЕМЫ ПРАВОСУДИЯ</w:t>
      </w:r>
      <w:r>
        <w:br/>
      </w:r>
      <w:r>
        <w:tab/>
      </w:r>
      <w:r>
        <w:tab/>
        <w:t>ПО ДЕЛАМ НЕСОВЕРШЕННОЛЕТНИХ</w:t>
      </w:r>
      <w:r>
        <w:tab/>
      </w:r>
      <w:r>
        <w:tab/>
        <w:t>90 - 95</w:t>
      </w:r>
      <w:r>
        <w:tab/>
        <w:t>36</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VI</w:t>
      </w:r>
      <w:r>
        <w:t>.</w:t>
      </w:r>
      <w:r>
        <w:tab/>
        <w:t>ПОВЫШЕНИЕ ОСВЕДОМЛЕННОСТИ И ПОДГОТОВКА</w:t>
      </w:r>
      <w:r>
        <w:tab/>
        <w:t>96 - 97</w:t>
      </w:r>
      <w:r>
        <w:tab/>
        <w:t>37</w:t>
      </w: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right" w:pos="561"/>
          <w:tab w:val="left" w:pos="1134"/>
          <w:tab w:val="left" w:pos="1701"/>
          <w:tab w:val="left" w:pos="2268"/>
          <w:tab w:val="right" w:leader="dot" w:pos="7172"/>
          <w:tab w:val="center" w:pos="8039"/>
          <w:tab w:val="center" w:pos="9122"/>
        </w:tabs>
      </w:pPr>
      <w:r>
        <w:tab/>
      </w:r>
      <w:r>
        <w:rPr>
          <w:lang w:val="en-US"/>
        </w:rPr>
        <w:t>VII</w:t>
      </w:r>
      <w:r>
        <w:t>.</w:t>
      </w:r>
      <w:r>
        <w:tab/>
        <w:t>СБОР ДАННЫХ, ОЦЕНКА И ИССЛЕДОВАНИЯ</w:t>
      </w:r>
      <w:r>
        <w:tab/>
      </w:r>
      <w:r>
        <w:tab/>
        <w:t>98 - 99</w:t>
      </w:r>
      <w:r>
        <w:tab/>
        <w:t>38</w:t>
      </w: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r>
        <w:br w:type="column"/>
      </w:r>
      <w:r>
        <w:rPr>
          <w:b/>
          <w:bCs/>
          <w:lang w:val="en-US"/>
        </w:rPr>
        <w:t>I</w:t>
      </w:r>
      <w:r>
        <w:rPr>
          <w:b/>
          <w:bCs/>
        </w:rPr>
        <w:t>.</w:t>
      </w:r>
      <w:r>
        <w:rPr>
          <w:b/>
          <w:bCs/>
        </w:rPr>
        <w:tab/>
        <w:t>ВВЕДЕНИЕ</w:t>
      </w: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p>
    <w:p w:rsidR="00000000" w:rsidRDefault="00000000">
      <w:pPr>
        <w:tabs>
          <w:tab w:val="clear" w:pos="6237"/>
          <w:tab w:val="left" w:pos="567"/>
          <w:tab w:val="left" w:pos="1134"/>
          <w:tab w:val="left" w:pos="1701"/>
          <w:tab w:val="left" w:pos="2268"/>
          <w:tab w:val="right" w:leader="dot" w:pos="7172"/>
          <w:tab w:val="center" w:pos="8039"/>
          <w:tab w:val="center" w:pos="9122"/>
        </w:tabs>
      </w:pPr>
      <w:r>
        <w:t>1.</w:t>
      </w:r>
      <w:r>
        <w:tab/>
        <w:t xml:space="preserve">В своих докладах, представляемых Комитету по правам ребенка (далее - Комитет), государства-участники нередко уделяют довольно много внимания правам детей, предположительно нарушивших уголовное законодательство, обвиняемых или признанных виновными в его нарушении, которые упоминаются также как "дети, находящиеся в конфликте с законом".  Согласно руководящим принципам Комитета, касающимся подготовки периодических докладов, главным объектом в рамках информации, представляемой государствами-участниками, является осуществление статей 37 и 40 Конвенции о правах ребенка (далее - </w:t>
      </w:r>
      <w:proofErr w:type="spellStart"/>
      <w:r>
        <w:t>КПР</w:t>
      </w:r>
      <w:proofErr w:type="spellEnd"/>
      <w:r>
        <w:t xml:space="preserve">).  Комитет с удовлетворением отмечает многочисленные усилия, направленные на создание системы отправления правосудия по делам несовершеннолетних в соответствии с </w:t>
      </w:r>
      <w:proofErr w:type="spellStart"/>
      <w:r>
        <w:t>КПР</w:t>
      </w:r>
      <w:proofErr w:type="spellEnd"/>
      <w:r>
        <w:t xml:space="preserve">.  Вместе с тем очевидно и то, что многим государствам-участникам предстоит проделать еще немало работы для обеспечения полного соблюдения </w:t>
      </w:r>
      <w:proofErr w:type="spellStart"/>
      <w:r>
        <w:t>КПР</w:t>
      </w:r>
      <w:proofErr w:type="spellEnd"/>
      <w:r>
        <w:t>, например в отношении процессуальных прав, разработки и реализации мер обращения с детьми, находящимися в конфликте с законом, без процедуры судебного разбирательства, а также использования лишения свободы лишь в качестве крайней меры.</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2.</w:t>
      </w:r>
      <w:r>
        <w:tab/>
        <w:t>Комитет в равной мере озабочен отсутствием информации о мерах, принимаемых государствами-участниками для предотвращения вступления детей в конфликт с законом.  Это может быть результатом отсутствия комплексной политики в сфере правосудия по делам несовершеннолетних.  Это может также объяснять, почему многие государства-участники представляют лишь весьма ограниченные статистические данные об обращении с детьми, находящимися в конфликте с законом.</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3.</w:t>
      </w:r>
      <w:r>
        <w:tab/>
        <w:t xml:space="preserve">Причиной подготовки настоящего замечания общего порядка является опыт рассмотрения деятельности государств-участников в сфере правосудия по делам несовершеннолетних, и в нем Комитет хотел бы дать государствам-участникам более обстоятельные ориентировки и рекомендации в отношении их усилий по созданию системы отправления правосудия по делам несовершеннолетних в соответствии с </w:t>
      </w:r>
      <w:proofErr w:type="spellStart"/>
      <w:r>
        <w:t>КПР</w:t>
      </w:r>
      <w:proofErr w:type="spellEnd"/>
      <w:r>
        <w:t>.  Эта система отправления правосудия по делам несовершеннолетних, которая должна поощрять, среди прочего, применение альтернативных мер, таких, как выведение несовершеннолетнего правонарушителя из системы уголовного правосудия и использование исправительной системы, будет давать государствам-участникам возможности эффективно реагировать на проблему детей, находящихся в конфликте с законом, это будет способствовать не только наилучшему обеспечению интересов этих детей, но и удовлетворению краткосрочных и долгосрочных интересов общества в целом.</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keepNext/>
        <w:tabs>
          <w:tab w:val="clear" w:pos="6237"/>
          <w:tab w:val="left" w:pos="567"/>
          <w:tab w:val="left" w:pos="1134"/>
          <w:tab w:val="left" w:pos="1701"/>
          <w:tab w:val="left" w:pos="2268"/>
          <w:tab w:val="right" w:leader="dot" w:pos="7172"/>
          <w:tab w:val="center" w:pos="8039"/>
          <w:tab w:val="center" w:pos="9122"/>
        </w:tabs>
        <w:jc w:val="center"/>
        <w:rPr>
          <w:b/>
          <w:bCs/>
        </w:rPr>
      </w:pPr>
      <w:r>
        <w:rPr>
          <w:b/>
          <w:bCs/>
          <w:lang w:val="en-US"/>
        </w:rPr>
        <w:t>II</w:t>
      </w:r>
      <w:r>
        <w:rPr>
          <w:b/>
          <w:bCs/>
        </w:rPr>
        <w:t>.</w:t>
      </w:r>
      <w:r>
        <w:rPr>
          <w:b/>
          <w:bCs/>
        </w:rPr>
        <w:tab/>
        <w:t>ЦЕЛИ НАСТОЯЩЕГО ЗАМЕЧАНИЯ ОБЩЕГО ПОРЯДКА</w:t>
      </w:r>
    </w:p>
    <w:p w:rsidR="00000000" w:rsidRDefault="00000000">
      <w:pPr>
        <w:keepNext/>
        <w:tabs>
          <w:tab w:val="clear" w:pos="6237"/>
          <w:tab w:val="left" w:pos="567"/>
          <w:tab w:val="left" w:pos="1134"/>
          <w:tab w:val="left" w:pos="1701"/>
          <w:tab w:val="left" w:pos="2268"/>
          <w:tab w:val="right" w:leader="dot" w:pos="7172"/>
          <w:tab w:val="center" w:pos="8039"/>
          <w:tab w:val="center" w:pos="9122"/>
        </w:tabs>
        <w:jc w:val="center"/>
        <w:rPr>
          <w:b/>
          <w:bCs/>
        </w:rPr>
      </w:pPr>
    </w:p>
    <w:p w:rsidR="00000000" w:rsidRDefault="00000000">
      <w:pPr>
        <w:keepNext/>
        <w:tabs>
          <w:tab w:val="clear" w:pos="6237"/>
          <w:tab w:val="left" w:pos="567"/>
          <w:tab w:val="left" w:pos="1134"/>
          <w:tab w:val="left" w:pos="1701"/>
          <w:tab w:val="left" w:pos="2268"/>
          <w:tab w:val="right" w:leader="dot" w:pos="7172"/>
          <w:tab w:val="center" w:pos="8039"/>
          <w:tab w:val="center" w:pos="9122"/>
        </w:tabs>
      </w:pPr>
      <w:r>
        <w:t>4.</w:t>
      </w:r>
      <w:r>
        <w:tab/>
        <w:t xml:space="preserve">Прежде всего Комитет хотел бы подчеркнуть, что </w:t>
      </w:r>
      <w:proofErr w:type="spellStart"/>
      <w:r>
        <w:t>КПР</w:t>
      </w:r>
      <w:proofErr w:type="spellEnd"/>
      <w:r>
        <w:t xml:space="preserve"> требует от государств-участников разработать и осуществлять комплексную политику в области правосудия по делам несовершеннолетних.  Этот комплексный подход не должен ограничиваться осуществлением конкретных положений, содержащихся в статьях 37 и 40 </w:t>
      </w:r>
      <w:proofErr w:type="spellStart"/>
      <w:r>
        <w:t>КПР</w:t>
      </w:r>
      <w:proofErr w:type="spellEnd"/>
      <w:r>
        <w:t xml:space="preserve">;  он должен учитывать и общие принципы, закрепленные в статьях 2, 3, 6 и 12, а также во всех других соответствующих статьях </w:t>
      </w:r>
      <w:proofErr w:type="spellStart"/>
      <w:r>
        <w:t>КПР</w:t>
      </w:r>
      <w:proofErr w:type="spellEnd"/>
      <w:r>
        <w:t>, таких, как статьи 4 и 39.  Поэтому цели настоящего замечания общего порядка состоят в следующем:</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numPr>
          <w:ilvl w:val="0"/>
          <w:numId w:val="1"/>
        </w:numPr>
        <w:tabs>
          <w:tab w:val="clear" w:pos="6237"/>
          <w:tab w:val="left" w:pos="567"/>
          <w:tab w:val="left" w:pos="1701"/>
          <w:tab w:val="left" w:pos="2268"/>
          <w:tab w:val="right" w:leader="dot" w:pos="7172"/>
          <w:tab w:val="center" w:pos="8039"/>
          <w:tab w:val="center" w:pos="9122"/>
        </w:tabs>
      </w:pPr>
      <w:r>
        <w:t xml:space="preserve">поощрять государства-участники к разработке и осуществлению комплексной политики в области правосудия по делам несовершеннолетних в интересах предупреждения преступности среди несовершеннолетних и решения этой проблемы на основе </w:t>
      </w:r>
      <w:proofErr w:type="spellStart"/>
      <w:r>
        <w:t>КПР</w:t>
      </w:r>
      <w:proofErr w:type="spellEnd"/>
      <w:r>
        <w:t xml:space="preserve"> и в соответствии с ее положениями, а также к использованию соответствующей консультативной помощи и поддержки со стороны </w:t>
      </w:r>
      <w:proofErr w:type="spellStart"/>
      <w:r>
        <w:t>Межучрежденческой</w:t>
      </w:r>
      <w:proofErr w:type="spellEnd"/>
      <w:r>
        <w:t xml:space="preserve"> группы по вопросам правосудия в отношении несовершеннолетних, в состав которой входят представители Управления Верховного комиссара Организации Объединенных Наций по правам человека (</w:t>
      </w:r>
      <w:proofErr w:type="spellStart"/>
      <w:r>
        <w:t>УВКПЧ</w:t>
      </w:r>
      <w:proofErr w:type="spellEnd"/>
      <w:r>
        <w:t>), Детского фонда Организации Объединенных Наций (</w:t>
      </w:r>
      <w:proofErr w:type="spellStart"/>
      <w:r>
        <w:t>ЮНИСЕФ</w:t>
      </w:r>
      <w:proofErr w:type="spellEnd"/>
      <w:r>
        <w:t>), Управления Организации Объединенных Наций по наркотикам и преступности (</w:t>
      </w:r>
      <w:proofErr w:type="spellStart"/>
      <w:r>
        <w:t>ЮНОДК</w:t>
      </w:r>
      <w:proofErr w:type="spellEnd"/>
      <w:r>
        <w:t xml:space="preserve">) и неправительственных организаций (НПО) и которая была создана в соответствии с резолюцией 1997/30 </w:t>
      </w:r>
      <w:proofErr w:type="spellStart"/>
      <w:r>
        <w:t>ЭКОСОС</w:t>
      </w:r>
      <w:proofErr w:type="spellEnd"/>
      <w:r>
        <w:t>;</w:t>
      </w:r>
    </w:p>
    <w:p w:rsidR="00000000" w:rsidRDefault="00000000">
      <w:pPr>
        <w:tabs>
          <w:tab w:val="left" w:pos="0"/>
          <w:tab w:val="left" w:pos="567"/>
          <w:tab w:val="left" w:pos="1134"/>
          <w:tab w:val="left" w:pos="1701"/>
          <w:tab w:val="left" w:pos="2268"/>
        </w:tabs>
        <w:suppressAutoHyphens/>
        <w:rPr>
          <w:lang w:val="en-US"/>
        </w:rPr>
      </w:pPr>
    </w:p>
    <w:p w:rsidR="00000000" w:rsidRDefault="00000000">
      <w:pPr>
        <w:ind w:left="1134" w:hanging="1134"/>
      </w:pPr>
      <w:r>
        <w:tab/>
      </w:r>
      <w:r>
        <w:noBreakHyphen/>
      </w:r>
      <w:r>
        <w:tab/>
        <w:t>дать государствам-участникам ориентировки и рекомендации в отношении содержания этой комплексной политики в области правосудия по делам несовершеннолетних, уделяя при этом особое внимание предупреждению преступности среди несовершеннолетних, внедрению альтернативных мер, позволяющих решать проблему преступности среди несовершеннолетних без использования судебного разбирательства, а также толкованию и осуществлению всех других положений, содержащихся в статьях 37 и 40 КПР;</w:t>
      </w:r>
    </w:p>
    <w:p w:rsidR="00000000" w:rsidRDefault="00000000">
      <w:pPr>
        <w:ind w:left="1134" w:hanging="1134"/>
      </w:pPr>
    </w:p>
    <w:p w:rsidR="00000000" w:rsidRDefault="00000000">
      <w:pPr>
        <w:ind w:left="1134" w:hanging="1134"/>
      </w:pPr>
      <w:r>
        <w:tab/>
      </w:r>
      <w:r>
        <w:noBreakHyphen/>
      </w:r>
      <w:r>
        <w:tab/>
        <w:t>стимулировать интеграцию в национальную  комплексную политику в области правосудия по делам несовершеннолетних других международных стандартов, и в частности Минимальных стандартных правил Организации Объединенных Наций, касающихся отправления правосудия в отношении несовершеннолетних ("Пекинские правила"), Правил Организации Объединенных Наций, касающихся защиты несовершеннолетних, лишенных свободы ("Гаванские правила") и Руководящих принципов Организации Объединенных Наций для предупреждения преступности среди несовершеннолетних ("Эр-Риядские руководящие принципы").</w:t>
      </w:r>
    </w:p>
    <w:p w:rsidR="00000000" w:rsidRDefault="00000000">
      <w:pPr>
        <w:ind w:left="1134" w:hanging="1134"/>
      </w:pPr>
    </w:p>
    <w:p w:rsidR="00000000" w:rsidRDefault="00000000">
      <w:pPr>
        <w:ind w:left="1701" w:hanging="1701"/>
        <w:rPr>
          <w:b/>
          <w:bCs/>
        </w:rPr>
      </w:pPr>
      <w:r>
        <w:rPr>
          <w:b/>
          <w:bCs/>
        </w:rPr>
        <w:tab/>
      </w:r>
      <w:r>
        <w:rPr>
          <w:b/>
          <w:bCs/>
        </w:rPr>
        <w:tab/>
        <w:t>III.</w:t>
      </w:r>
      <w:r>
        <w:rPr>
          <w:b/>
          <w:bCs/>
        </w:rPr>
        <w:tab/>
        <w:t>СИСТЕМА ОТПРАВЛЕНИЯ ПРАВОСУДИЯ ПО ДЕЛАМ НЕСОВЕРШЕННОЛЕТНИХ:  РУКОВОДЯЩИЕ ПРИНЦИПЫ КОМПЛЕКСНОЙ ПОЛИТИКИ</w:t>
      </w:r>
    </w:p>
    <w:p w:rsidR="00000000" w:rsidRDefault="00000000">
      <w:pPr>
        <w:ind w:left="1701" w:hanging="1701"/>
        <w:rPr>
          <w:b/>
          <w:bCs/>
        </w:rPr>
      </w:pPr>
    </w:p>
    <w:p w:rsidR="00000000" w:rsidRDefault="00000000">
      <w:r>
        <w:t>5.</w:t>
      </w:r>
      <w:r>
        <w:tab/>
        <w:t>Прежде чем приступить к более подробному анализу требований КПР, Комитет вначале хотел бы упомянуть о руководящих принципах комплексной политики в области отправления правосудия по делам несовершеннолетних.  В системе отправления правосудия по делам несовершеннолетних государства-участники должны систематизированно применять общие принципы, содержащиеся в статьях 2, 3, 6 и 12 КПР, а также основополагающие принципы отправления правосудия по делам несовершеннолетних, закрепленные в статьях 37 и 40.</w:t>
      </w:r>
    </w:p>
    <w:p w:rsidR="00000000" w:rsidRDefault="00000000"/>
    <w:p w:rsidR="00000000" w:rsidRDefault="00000000">
      <w:pPr>
        <w:rPr>
          <w:b/>
          <w:bCs/>
        </w:rPr>
      </w:pPr>
      <w:r>
        <w:rPr>
          <w:b/>
          <w:bCs/>
        </w:rPr>
        <w:t>Недискриминация (статья 2)</w:t>
      </w:r>
    </w:p>
    <w:p w:rsidR="00000000" w:rsidRDefault="00000000">
      <w:pPr>
        <w:rPr>
          <w:b/>
          <w:bCs/>
        </w:rPr>
      </w:pPr>
    </w:p>
    <w:p w:rsidR="00000000" w:rsidRDefault="00000000">
      <w:r>
        <w:t>6.</w:t>
      </w:r>
      <w:r>
        <w:tab/>
        <w:t>Государства-участники должны принимать все необходимые меры для обеспечения равного обращения со всеми детьми, находящимися в конфликте с законом.  Особое внимание должно уделяться фактическим проявлениям дискриминации и неравенства, которые могут быть результатом отсутствия последовательной политики и затрагивать уязвимые группы детей, такие, как бездомные дети, дети, принадлежащие к расовым, этническим, религиозным или языковым меньшинствам, дети из числа представителей коренных народов, девочки, дети-инвалиды и дети, неоднократно находившиеся в конфликте с законом (рецидивисты).  В этом контексте важное значение имеет подготовка всех специалистов, работающих в системе отправления правосудия по делам несовершеннолетних (см. пункт 97), а также принятие правил, нормативных положений или протоколов, укрепляющих механизмы равного обращения с детьми-правонарушителями и предусматривающих возмещение вреда, предоставление средств правовой защиты и выплату компенсации.</w:t>
      </w:r>
    </w:p>
    <w:p w:rsidR="00000000" w:rsidRDefault="00000000"/>
    <w:p w:rsidR="00000000" w:rsidRDefault="00000000">
      <w:r>
        <w:t>7.</w:t>
      </w:r>
      <w:r>
        <w:tab/>
        <w:t>Многие дети, находящиеся в конфликте с законом, являются также жертвами дискриминации, например когда они пытаются получить доступ к образованию или найти работу.  Необходимо принять меры для предотвращения такой дискриминации, в частности посредством оказания детям из числа бывших правонарушителей надлежащей поддержки и помощи в их усилиях по реинтеграции в общество, и для проведения общественных кампаний, в ходе которых особое внимание должно уделяться их праву выполнять полезную роль в обществе (статья 40, пункт 1).</w:t>
      </w:r>
    </w:p>
    <w:p w:rsidR="00000000" w:rsidRDefault="00000000"/>
    <w:p w:rsidR="00000000" w:rsidRDefault="00000000">
      <w:r>
        <w:t>8.</w:t>
      </w:r>
      <w:r>
        <w:tab/>
        <w:t>Довольно часто уголовные кодексы содержат положения, устанавливающие уголовную ответственность за поведенческие проблемы детей, такие, как бродяжничество, уклонение от посещения школы, побег из дома и другие акты, которые нередко являются результатом психологических или социально-экономических проблем.  Особую озабоченность вызывает тот факт, что жертвами этой криминализации нередко оказываются девочки и бездомные дети.  Эти акты, известные также как статусные правонарушения, не считаются правонарушениями, если их совершают совершеннолетние лица.  Комитет рекомендует государствам-участникам отменить положения о статусных правонарушениях, с тем чтобы обеспечить равное обращение для детей и совершеннолетних лиц в рамках закона.  В этом контексте Комитет ссылается также на статью 56 Эр-Риядских руководящих принципов, которая гласит:  "В целях предотвращения дальнейшего подрыва репутации, виктимизации и криминализации молодых людей следует принять законодательство, предусматривающее, что действия, не рассматриваемые в качестве правонарушения и не влекущие за собой наказания в случае их совершения взрослыми, не должны рассматриваться в качестве правонарушения и не должны влечь за собой наказания в случае совершения их молодыми лицами".</w:t>
      </w:r>
    </w:p>
    <w:p w:rsidR="00000000" w:rsidRDefault="00000000"/>
    <w:p w:rsidR="00000000" w:rsidRDefault="00000000">
      <w:r>
        <w:t>9.</w:t>
      </w:r>
      <w:r>
        <w:tab/>
        <w:t>Кроме того, работу над поведенческими проблемами, такими, как бродяжничество, уклонение от посещения школы или побеги из дома, следует строить на основе мер по защите детей, включая оказание эффективной поддержки родителям и/или другим лицам, занимающимся вопросами попечения, и мер, нацеленных на устранение первопричин этого поведения.</w:t>
      </w:r>
    </w:p>
    <w:p w:rsidR="00000000" w:rsidRDefault="00000000"/>
    <w:p w:rsidR="00000000" w:rsidRDefault="00000000">
      <w:r>
        <w:rPr>
          <w:b/>
          <w:bCs/>
        </w:rPr>
        <w:t>Наилучшее обеспечение интересов ребенка (статья 3)</w:t>
      </w:r>
    </w:p>
    <w:p w:rsidR="00000000" w:rsidRDefault="00000000"/>
    <w:p w:rsidR="00000000" w:rsidRDefault="00000000">
      <w:r>
        <w:t>10.</w:t>
      </w:r>
      <w:r>
        <w:tab/>
        <w:t>Во всех решениях, принимаемых в контексте отправления правосудия по делам несовершеннолетних, главным соображением должно быть наилучшее обеспечение интересов ребенка.  Дети отличаются от взрослых по своему физическому и психологическому развитию и по своим эмоциональным и образовательным потребностям.  Такие различия составляют основу для признания меньшей вины за детьми, находящимися в конфликте с законом.  Эти и другие различия служат причинами для создания отдельной системы правосудия по делам несовершеннолетних и требуют иного обращения с детьми.  Наилучшее обеспечение интересов ребенка означает, например, что традиционные цели уголовного правосудия, такие, как пресечение/наказание, должны уступать место реабилитации и исправительным целям правосудия в отношении детей-правонарушителей.  Этого можно добиться с учетом соображений эффективной общественной безопасности.</w:t>
      </w:r>
    </w:p>
    <w:p w:rsidR="00000000" w:rsidRDefault="00000000"/>
    <w:p w:rsidR="00000000" w:rsidRDefault="00000000">
      <w:r>
        <w:rPr>
          <w:b/>
          <w:bCs/>
        </w:rPr>
        <w:br w:type="page"/>
        <w:t>Право на жизнь, выживание и развитие (статья 6)</w:t>
      </w:r>
    </w:p>
    <w:p w:rsidR="00000000" w:rsidRDefault="00000000"/>
    <w:p w:rsidR="00000000" w:rsidRDefault="00000000">
      <w:r>
        <w:t>11.</w:t>
      </w:r>
      <w:r>
        <w:tab/>
        <w:t>Это неотъемлемое право каждого ребенка должно служить для государств-участников ориентиром и вдохновляющим фактором в деле разработки эффективных национальных стратегий и программ по предупреждению преступности среди несовершеннолетних, поскольку само собой разумеется, что преступность оказывает крайне негативное воздействие на развитие ребенка.  Кроме того, это основополагающее право должно находить воплощение в такой политике решения проблемы преступности среди несовершеннолетних, которая предполагает поддержку развития ребенка.  Смертная казнь и пожизненное тюремное заключение, не предусматривающие возможности условного освобождения, конкретно запрещены статьей 37 а) КПР (см. пункты 75-77 ниже).  Лишение свободы имеет крайне негативные последствия для гармоничного развития ребенка и серьезно препятствует его реинтеграции в общество.  В этом контексте статья 37 </w:t>
      </w:r>
      <w:r>
        <w:rPr>
          <w:lang w:val="en-US"/>
        </w:rPr>
        <w:t>b</w:t>
      </w:r>
      <w:r>
        <w:t>) конкретно предусматривает, что лишение свободы, включая арест, задержание и тюремное заключение, должны использоваться лишь в качестве крайней меры и в течение как можно более короткого соответствующего периода времени в интересах полного соблюдения и обеспечения права ребенка на развитие (см. пункты 78</w:t>
      </w:r>
      <w:r>
        <w:noBreakHyphen/>
        <w:t>88 ниже)</w:t>
      </w:r>
      <w:r>
        <w:rPr>
          <w:rStyle w:val="FootnoteReference"/>
        </w:rPr>
        <w:footnoteReference w:id="1"/>
      </w:r>
      <w:r>
        <w:t>.</w:t>
      </w:r>
    </w:p>
    <w:p w:rsidR="00000000" w:rsidRDefault="00000000"/>
    <w:p w:rsidR="00000000" w:rsidRDefault="00000000">
      <w:r>
        <w:rPr>
          <w:b/>
          <w:bCs/>
        </w:rPr>
        <w:t>Право быть заслушанным (статья 12)</w:t>
      </w:r>
    </w:p>
    <w:p w:rsidR="00000000" w:rsidRDefault="00000000"/>
    <w:p w:rsidR="00000000" w:rsidRDefault="00000000">
      <w:r>
        <w:t>12.</w:t>
      </w:r>
      <w:r>
        <w:tab/>
        <w:t>Право ребенка свободно выражать свои взгляды по всем вопросам, затрагивающим ребенка, должно полностью соблюдаться и осуществляться на всех этапах процесса отправления правосудия по делам несовершеннолетних (см. пункты 43-45 ниже).  Комитет отмечает, что мнения детей, оказывающихся в системе правосудия по делам несовершеннолетних, становятся все более мощным фактором, диктующим необходимость усовершенствований и проведения реформы, а также реализации их прав.</w:t>
      </w:r>
    </w:p>
    <w:p w:rsidR="00000000" w:rsidRDefault="00000000"/>
    <w:p w:rsidR="00000000" w:rsidRDefault="00000000">
      <w:r>
        <w:rPr>
          <w:b/>
          <w:bCs/>
        </w:rPr>
        <w:t>Достоинство (статья 40, пункт 1)</w:t>
      </w:r>
    </w:p>
    <w:p w:rsidR="00000000" w:rsidRDefault="00000000"/>
    <w:p w:rsidR="00000000" w:rsidRDefault="00000000">
      <w:r>
        <w:t>13.</w:t>
      </w:r>
      <w:r>
        <w:tab/>
        <w:t>КПР предусматривает ряд основополагающих принципов обращения с детьми, находящимися в конфликте с законом:</w:t>
      </w:r>
    </w:p>
    <w:p w:rsidR="00000000" w:rsidRDefault="00000000"/>
    <w:p w:rsidR="00000000" w:rsidRDefault="00000000">
      <w:pPr>
        <w:ind w:left="1134" w:hanging="1134"/>
      </w:pPr>
      <w:r>
        <w:tab/>
        <w:t>-</w:t>
      </w:r>
      <w:r>
        <w:tab/>
      </w:r>
      <w:r>
        <w:rPr>
          <w:i/>
          <w:iCs/>
        </w:rPr>
        <w:t>Обращение, которое способствует развитию у ребенка чувства достоинства и значимости.</w:t>
      </w:r>
      <w:r>
        <w:t xml:space="preserve">  Этот принцип отражает основополагающее право человека, закрепленное в статье 1 Всеобщей декларации прав человека (ВДПЧ), которая предусматривает, что все люди рождаются свободными и равными в своем достоинстве и правах.  Это неотъемлемое право на достоинство и значимость, которое конкретно упомянуто в преамбуле КПР, должно соблюдаться и защищаться на всем протяжении процесса обращения с ребенком с первого контакта с правоохранительными органами и на всех этапах любых мер обращения с ребенком.</w:t>
      </w:r>
    </w:p>
    <w:p w:rsidR="00000000" w:rsidRDefault="00000000">
      <w:pPr>
        <w:ind w:left="1134" w:hanging="1134"/>
      </w:pPr>
    </w:p>
    <w:p w:rsidR="00000000" w:rsidRDefault="00000000">
      <w:pPr>
        <w:ind w:left="1134" w:hanging="1134"/>
      </w:pPr>
      <w:r>
        <w:tab/>
        <w:t>-</w:t>
      </w:r>
      <w:r>
        <w:tab/>
      </w:r>
      <w:r>
        <w:rPr>
          <w:i/>
          <w:iCs/>
        </w:rPr>
        <w:t>Обращение, которое укрепляет в ребенке уважение к правам человека и свободам других.</w:t>
      </w:r>
      <w:r>
        <w:t xml:space="preserve">  Этот принцип соответствует соображению, сформулированному в преамбуле и предусматривающему, что ребенок должен быть воспитан в духе идеалов, провозглашенных в Уставе Организации Объединенных Наций.  Это также означает, что в системе правосудия по делам несовершеннолетних обращение с детьми и их образование должно быть направлено на воспитание уважения к правам и свободам человека (пункт 1 </w:t>
      </w:r>
      <w:r>
        <w:rPr>
          <w:lang w:val="en-US"/>
        </w:rPr>
        <w:t>b</w:t>
      </w:r>
      <w:r>
        <w:t>) статьи 29 КПР и замечание общего порядка № 1 о целях образования).  Совершенно очевидно, что этот принцип правосудия по делам несовершеннолетних требует полного соблюдения и осуществления гарантий справедливого судебного разбирательства, закрепленных в пункте 2 статьи 40 (см. пункты 40-67 ниже).  Если основные представители системы правосудия по делам несовершеннолетних, такие, как сотрудники полиции, прокуроры, судьи и сотрудники службы пробации, не соблюдают в полной мере и не защищают эти гарантии, как можно ожидать того, что, сталкиваясь с такими негативными примерами, ребенок будет уважать права человека и основные свободы других?</w:t>
      </w:r>
    </w:p>
    <w:p w:rsidR="00000000" w:rsidRDefault="00000000">
      <w:pPr>
        <w:ind w:left="1134" w:hanging="1134"/>
      </w:pPr>
    </w:p>
    <w:p w:rsidR="00000000" w:rsidRDefault="00000000">
      <w:pPr>
        <w:ind w:left="1134" w:hanging="1134"/>
      </w:pPr>
      <w:r>
        <w:tab/>
        <w:t>-</w:t>
      </w:r>
      <w:r>
        <w:tab/>
      </w:r>
      <w:r>
        <w:rPr>
          <w:i/>
          <w:iCs/>
        </w:rPr>
        <w:t>Обращение, при котором учитывается возраст ребенка и желательность содействия его реинтеграции и выполнению им полезной роли в обществе.</w:t>
      </w:r>
      <w:r>
        <w:t xml:space="preserve">  Этот принцип должен применяться, соблюдаться и уважаться на всем протяжении процесса обращения с ребенком с первого контакта с правоохранительными органами и на всех этапах осуществления любых мер обращения с ребенком.  Он требует, чтобы все специалисты, работающие в системе отправления правосудия по делам несовершеннолетних, должны быть осведомлены об интересах развития ребенка, о динамичном и постоянном характере процесса роста детей, о том, что именно является наиболее подходящим для их благополучия, и о серьезных последствиях насилия в отношении детей.</w:t>
      </w:r>
    </w:p>
    <w:p w:rsidR="00000000" w:rsidRDefault="00000000">
      <w:pPr>
        <w:ind w:left="1134" w:hanging="1134"/>
      </w:pPr>
      <w:r>
        <w:tab/>
        <w:t>-</w:t>
      </w:r>
      <w:r>
        <w:tab/>
      </w:r>
      <w:r>
        <w:rPr>
          <w:i/>
          <w:iCs/>
        </w:rPr>
        <w:t>Уважение достоинства ребенка требует запрещения и предупреждения всех форм насилия при обращении с детьми, находящимися в конфликте с законом.</w:t>
      </w:r>
      <w:r>
        <w:t xml:space="preserve">  Доклады, полученные Комитетом, показывают, что насилие имеет место на всех этапах процесса отправления правосудия по делам несовершеннолетних, начиная с первого контакта с полицией, в период досудебного содержания под стражей и в ходе пребывания в специализированном учреждении или других учреждениях для детей, приговоренных к лишению свободы.  Комитет настоятельно призывает государства-участники принять эффективные меры для предотвращения такого насилия и гарантировать, чтобы виновные привлекались к ответственности, а также обеспечить эффективное выполнение рекомендаций, сформулированных в докладе об исследовании Организации Объединенных Наций по вопросу о насилии в отношении детей, который был представлен Генеральной Ассамблее в октябре 2006 года (А/61/299).</w:t>
      </w:r>
    </w:p>
    <w:p w:rsidR="00000000" w:rsidRDefault="00000000">
      <w:pPr>
        <w:ind w:left="1134" w:hanging="1134"/>
      </w:pPr>
    </w:p>
    <w:p w:rsidR="00000000" w:rsidRDefault="00000000">
      <w:r>
        <w:t>14.</w:t>
      </w:r>
      <w:r>
        <w:tab/>
        <w:t>Комитет признает, что сохранение общественной безопасности - это законная цель системы правосудия.  Вместе с тем он считает, что наилучшей основой для достижения этой цели является полное соблюдение и осуществление руководящих и наиважнейших принципов отправления правосудия по делам несовершеннолетних, которые закреплены в КПР.</w:t>
      </w:r>
    </w:p>
    <w:p w:rsidR="00000000" w:rsidRDefault="00000000"/>
    <w:p w:rsidR="00000000" w:rsidRDefault="00000000">
      <w:pPr>
        <w:jc w:val="center"/>
        <w:rPr>
          <w:b/>
          <w:bCs/>
        </w:rPr>
      </w:pPr>
      <w:r>
        <w:rPr>
          <w:b/>
          <w:bCs/>
        </w:rPr>
        <w:t>IV.</w:t>
      </w:r>
      <w:r>
        <w:rPr>
          <w:b/>
          <w:bCs/>
        </w:rPr>
        <w:tab/>
        <w:t>ПРАВОСУДИЕ ПО ДЕЛАМ НЕСОВЕРШЕННОЛЕТНИХ:</w:t>
      </w:r>
    </w:p>
    <w:p w:rsidR="00000000" w:rsidRDefault="00000000">
      <w:pPr>
        <w:jc w:val="center"/>
        <w:rPr>
          <w:b/>
          <w:bCs/>
        </w:rPr>
      </w:pPr>
      <w:r>
        <w:rPr>
          <w:b/>
          <w:bCs/>
        </w:rPr>
        <w:t>РУКОВОДЯЩИЕ ПРИНЦИПЫ КОМПЛЕКСНОЙ</w:t>
      </w:r>
    </w:p>
    <w:p w:rsidR="00000000" w:rsidRDefault="00000000">
      <w:pPr>
        <w:jc w:val="center"/>
        <w:rPr>
          <w:b/>
          <w:bCs/>
        </w:rPr>
      </w:pPr>
      <w:r>
        <w:rPr>
          <w:b/>
          <w:bCs/>
        </w:rPr>
        <w:t>ПОЛИТИКИ</w:t>
      </w:r>
    </w:p>
    <w:p w:rsidR="00000000" w:rsidRDefault="00000000"/>
    <w:p w:rsidR="00000000" w:rsidRDefault="00000000">
      <w:r>
        <w:t>15.</w:t>
      </w:r>
      <w:r>
        <w:tab/>
        <w:t>Комплексная политика для системы правосудия по делам несовершеннолетних должна затрагивать следующие основные элементы:  предупреждение преступности среди несовершеннолетних;  меры реагирования без использования судебного разбирательства и меры реагирования в контексте судебного разбирательства;  минимальный возраст уголовной ответственности и верхние возрастные пределы для целей правосудия по делам несовершеннолетних;  гарантии справедливого судебного разбирательства;  а также лишение свободы, включая досудебное содержание под стражей и тюремное заключение после суда.</w:t>
      </w:r>
    </w:p>
    <w:p w:rsidR="00000000" w:rsidRDefault="00000000"/>
    <w:p w:rsidR="00000000" w:rsidRDefault="00000000">
      <w:pPr>
        <w:jc w:val="center"/>
        <w:rPr>
          <w:b/>
          <w:bCs/>
        </w:rPr>
      </w:pPr>
      <w:r>
        <w:rPr>
          <w:b/>
          <w:bCs/>
        </w:rPr>
        <w:t>А.</w:t>
      </w:r>
      <w:r>
        <w:rPr>
          <w:b/>
          <w:bCs/>
        </w:rPr>
        <w:tab/>
        <w:t>Предупреждение преступности среди несовершеннолетних</w:t>
      </w:r>
    </w:p>
    <w:p w:rsidR="00000000" w:rsidRDefault="00000000">
      <w:pPr>
        <w:jc w:val="center"/>
        <w:rPr>
          <w:b/>
          <w:bCs/>
        </w:rPr>
      </w:pPr>
    </w:p>
    <w:p w:rsidR="00000000" w:rsidRDefault="00000000">
      <w:r>
        <w:t>16.</w:t>
      </w:r>
      <w:r>
        <w:tab/>
        <w:t>Одна из наиболее важных целей осуществления КПР - это содействие полному и гармоничному развитию личности, талантов и умственных и физических способностей ребенка (преамбула и статьи 6 и 29).  Ребенок должен быть подготовлен к самостоятельной и ответственной жизни в свободном обществе (преамбула и статья 29), в котором он/она может выполнять полезную роль с уважением к правам человека и основным свободам (статьи 29 и 40).  В этом контексте родители несут ответственность за то, чтобы давать ребенку надлежащие советы и рекомендации в отношении осуществления его прав, закрепленных в Конвенции, с учетом развития его способностей.  В свете этих и других положений КПР, если ребенок растет в условиях, которые могут создавать повышенный или серьезный риск его вовлечения в преступную деятельность, это явно не отвечает принципу наилучшего обеспечения его интересов.  Следует принимать различные меры для обеспечения полного и равного осуществления прав на достаточный жизненный уровень (статья 27), на наивысший достижимый уровень физического и психического здоровья (статья 24), на образование (статьи 28 и 29), на защиту от всех форм физического или психологического насилия, оскорбления или злоупотребления (статья 19) и от экономической или социальной эксплуатации (статьи 32 и 34), а также на другие соответствующие услуги по уходу за детьми или их защите.</w:t>
      </w:r>
    </w:p>
    <w:p w:rsidR="00000000" w:rsidRDefault="00000000"/>
    <w:p w:rsidR="00000000" w:rsidRDefault="00000000">
      <w:r>
        <w:t>17.</w:t>
      </w:r>
      <w:r>
        <w:tab/>
        <w:t>Как указано выше, политика в области отправления правосудия по делам несовершеннолетних, не предусматривающая комплекса мер, нацеленных на предупреждение преступности среди несовершеннолетних, страдает серьезными недостатками.  Государствам-участникам следует полностью интегрировать в свою комплексную национальную политику в области правосудия по делам несовершеннолетних Руководящие принципы Организации Объединенных Наций для предупреждения преступности среди несовершеннолетних (Эр-Риядские руководящие принципы), принятые Генеральной Ассамблеей в ее резолюции 45/112 от 14 декабря 1990 года.</w:t>
      </w:r>
    </w:p>
    <w:p w:rsidR="00000000" w:rsidRDefault="00000000"/>
    <w:p w:rsidR="00000000" w:rsidRDefault="00000000">
      <w:r>
        <w:t>18.</w:t>
      </w:r>
      <w:r>
        <w:tab/>
        <w:t>Комитет полностью поддерживает Эр-Риядские руководящие принципы и соглашается с тем, что особое внимание следует уделять стратегиям предупреждения, способствующим успешной социальной адаптации и интеграции всех детей, в частности в рамках семьи, общины, групп сверстников, школы, профессиональной подготовки и трудовой деятельности, а также в рамках добровольных организаций.  Это означает, среди прочего, что программы предупреждения следует ориентировать на оказание поддержки особо уязвимым семьям, вовлечение школ в процесс формирования основных ценностей (включая информирование о правах и обязанностях детей и родителей по закону) и распространение особой заботы и внимания на молодых людей, находящихся в группе риска.  В этом контексте особое внимание следует также уделять детям, бросающим школу или по иным причинам не завершающим свое образование.  Рекомендуется использовать поддержку со стороны групп сверстников и активное участие родителей.  Государствам-участникам следует также разрабатывать услуги и программы общинного уровня, которые отвечали бы особым потребностям, проблемам, озабоченностям и интересам детей, особенно детей, неоднократно вступавшим в конфликт с законом, и которые предусматривали бы надлежащую консультативную помощь и содействие в виде рекомендаций для их семей.</w:t>
      </w:r>
    </w:p>
    <w:p w:rsidR="00000000" w:rsidRDefault="00000000"/>
    <w:p w:rsidR="00000000" w:rsidRDefault="00000000">
      <w:r>
        <w:t>19.</w:t>
      </w:r>
      <w:r>
        <w:tab/>
        <w:t>В статьях 18 и 27 КПР подтверждено важное значение ответственности родителей за воспитание своих детей, но в то же время КПР требует от государств-участников оказывать необходимую помощь родителям (или других лицам, осуществляющим опеку над детьми) в выполнении их родительских обязанностей.  Меры по оказанию помощи должны быть нацелены не только на предотвращение негативных ситуаций, но и - причем даже в большей мере - на содействие более полной реализации социального потенциала родителей.  Имеется обширная информация о программах предупреждения, осуществляемых на уровне дома и семьи, таких, как обучение родителей, программы усиления взаимодействия между родителями и ребенком и программы домашних посещений, которые могут начинаться с раннего возраста ребенка.  Кроме того, воспитание детей с раннего возраста обнаруживает корреляцию с более низким уровнем насилия и преступности в будущем.  На общинном уровне достигнуты позитивные результаты в осуществлении таких программ, как "Опека силами общины" (ОСО), в основе которой лежит стратегия, нацеленная на предупреждение риска.</w:t>
      </w:r>
    </w:p>
    <w:p w:rsidR="00000000" w:rsidRDefault="00000000"/>
    <w:p w:rsidR="00000000" w:rsidRDefault="00000000">
      <w:r>
        <w:t>20.</w:t>
      </w:r>
      <w:r>
        <w:tab/>
        <w:t>Государствам-участникам следует всемерно поощрять и поддерживать участие детей - в соответствии со статьей 12 КПР - и родителей, лидеров общин и других ключевых субъектов (например, представителей НПО, сотрудников служб пробации и работников социальной сферы) в разработке и осуществлении программ предупреждения.  Качество такого участия имеет ключевое значение для успеха этих программ.</w:t>
      </w:r>
    </w:p>
    <w:p w:rsidR="00000000" w:rsidRDefault="00000000"/>
    <w:p w:rsidR="00000000" w:rsidRDefault="00000000">
      <w:r>
        <w:t>21.</w:t>
      </w:r>
      <w:r>
        <w:tab/>
        <w:t>Комитет рекомендует государствам-участникам обращаться за поддержкой и консультативной помощью в их усилиях по разработке эффективных программ предупреждения к Межучрежденческой группе по вопросам правосудия в отношении несовершеннолетних.</w:t>
      </w:r>
    </w:p>
    <w:p w:rsidR="00000000" w:rsidRDefault="00000000"/>
    <w:p w:rsidR="00000000" w:rsidRDefault="00000000">
      <w:pPr>
        <w:jc w:val="center"/>
        <w:rPr>
          <w:b/>
          <w:bCs/>
        </w:rPr>
      </w:pPr>
      <w:r>
        <w:rPr>
          <w:b/>
          <w:bCs/>
        </w:rPr>
        <w:t>В.</w:t>
      </w:r>
      <w:r>
        <w:rPr>
          <w:b/>
          <w:bCs/>
        </w:rPr>
        <w:tab/>
        <w:t>Меры реагирования/выведение несовершеннолетних правонарушителей из системы уголовного правосудия (см. также раздел Е ниже)</w:t>
      </w:r>
    </w:p>
    <w:p w:rsidR="00000000" w:rsidRDefault="00000000"/>
    <w:p w:rsidR="00000000" w:rsidRDefault="00000000">
      <w:r>
        <w:t>22.</w:t>
      </w:r>
      <w:r>
        <w:tab/>
        <w:t>Применительно к детям, предположительно нарушившим уголовное законодательство, обвиняемым или признанным виновными в его нарушении, государственные власти могут использовать два вида мер реагирования:  меры без возбуждения судебного разбирательства и меры в контексте судебного разбирательства.  Комитет напоминает государствам-участникам, что они должны тщательно следить за тем, чтобы при этом обеспечивались полное соблюдение и защита прав человека и правовых гарантий.</w:t>
      </w:r>
    </w:p>
    <w:p w:rsidR="00000000" w:rsidRDefault="00000000">
      <w:r>
        <w:t>23.</w:t>
      </w:r>
      <w:r>
        <w:tab/>
        <w:t>Дети, находящиеся в конфликте с законом, в том числе дети-рецидивисты, имеют право на такое обращение, при котором учитывается желательность содействия их реинтеграции и выполнению ими полезной роли в обществе (пункт 1 статьи 40 КПР).  Арест, задержание или тюремное заключение ребенка может использоваться лишь в качестве крайней меры (статья 37, пункт b)).  В связи с этим необходимо - в рамках комплексной политики в области правосудия по делам несовершеннолетних - разработать и внедрить широкий спектр мер для обеспечения того, чтобы характер обращения с детьми соответствовал интересам их благосостояния, а также их положению и характеру преступления.  Эти меры должны включать уход, опеку и надзор, консультативные услуги, назначение испытательного срока, воспитание, программы обучения и профессиональной подготовки и другие формы ухода, заменяющие уход в учреждениях (статья 40, пункт 4).</w:t>
      </w:r>
    </w:p>
    <w:p w:rsidR="00000000" w:rsidRDefault="00000000"/>
    <w:p w:rsidR="00000000" w:rsidRDefault="00000000">
      <w:pPr>
        <w:keepNext/>
        <w:rPr>
          <w:b/>
          <w:bCs/>
        </w:rPr>
      </w:pPr>
      <w:r>
        <w:rPr>
          <w:b/>
          <w:bCs/>
        </w:rPr>
        <w:t>Меры реагирования без использования судебного разбирательства</w:t>
      </w:r>
    </w:p>
    <w:p w:rsidR="00000000" w:rsidRDefault="00000000">
      <w:pPr>
        <w:keepNext/>
      </w:pPr>
    </w:p>
    <w:p w:rsidR="00000000" w:rsidRDefault="00000000">
      <w:r>
        <w:t>24.</w:t>
      </w:r>
      <w:r>
        <w:tab/>
        <w:t>Согласно пункту 3 статьи 40 КПР государства-участники должны стремиться содействовать, в случае необходимости и желательности, принятию мер по обращению с детьми, которые, как считается, нарушили уголовное законодательство, обвиняются или признаются виновными в его нарушении, без использования судебного разбирательства.  Учитывая тот факт, что большинство детей-правонарушителей совершают лишь одно правонарушение, комплекс мер, включающий выведение из системы уголовного правосудия/правосудия по делам несовершеннолетних и передачу в ведение альтернативных (социальных) служб (т.е. замена уголовной ответственности альтернативными видами воздействия), должен быть прочно утвердившейся практикой, которая может и должна применяться в большинстве случаев.</w:t>
      </w:r>
    </w:p>
    <w:p w:rsidR="00000000" w:rsidRDefault="00000000"/>
    <w:p w:rsidR="00000000" w:rsidRDefault="00000000">
      <w:r>
        <w:t>25.</w:t>
      </w:r>
      <w:r>
        <w:tab/>
        <w:t>По мнению Комитета, обязанность государств-участников содействовать принятию мер по обращению с детьми, находящимися в конфликте с законом, без использования судебного разбирательства распространяется, хотя, естественно, и не в исключительном порядке, на детей, совершивших незначительные правонарушения, такие, как кражи в магазинах или иные имущественные преступления с ограниченным ущербом, и детей, совершивших правонарушения впервые.  Во многих государствах-участниках статистика показывает, что значительная часть - а зачастую и большинство - правонарушений, совершенных детьми, относится к этим категориям.  Обработка всех таких дел без использования уголовно-правовых процедур в суде соответствует принципам, изложенным в пункте 1 статьи 40 КПР.  Помимо того что этот подход позволяет избежать позорного клейма на репутации, он дает хорошие результаты для детей и отвечает интересам общественной безопасности, а также зарекомендовал себя как более затратоэффективный подход.</w:t>
      </w:r>
    </w:p>
    <w:p w:rsidR="00000000" w:rsidRDefault="00000000">
      <w:r>
        <w:t>26.</w:t>
      </w:r>
      <w:r>
        <w:tab/>
        <w:t>Государствам-участникам следует принимать меры по обращению с детьми, находящимися в конфликте с законом, без использования судебного разбирательства в качестве неотъемлемой части своей системы правосудия по делам несовершеннолетних и обеспечивать при этом полное соблюдение и защиту прав человека детей и правовые гарантии (статья 40, пункт 3 b)).</w:t>
      </w:r>
    </w:p>
    <w:p w:rsidR="00000000" w:rsidRDefault="00000000"/>
    <w:p w:rsidR="00000000" w:rsidRDefault="00000000">
      <w:r>
        <w:t>27.</w:t>
      </w:r>
      <w:r>
        <w:tab/>
        <w:t>Право определения конкретного характера и содержания мер по обращению с детьми, находящимися в конфликте с законом, без использования судебного разбирательства, а также принятия необходимых законодательных и других мер для их реализации оставлено за государствами-участниками.  Тем не менее из информации, представленной в докладах государств-участников, явствует, что разработаны различные программы, подлежащие реализации на уровне общин, такие, как программы общинных услуг, надзора и рекомендаций, осуществляемые, например, работниками социальной сферы или сотрудниками службы пробации, семейные совещания и другие формы исправительного правосудия, включая реституцию и компенсацию для жертв.  Этим опытом следует воспользоваться и другим государствам-участникам.  Что касается полного соблюдения прав человека и правовых гарантий, то Комитет напоминает о соответствующих положениях статьи 40 КПР и подчеркивает следующее:</w:t>
      </w:r>
    </w:p>
    <w:p w:rsidR="00000000" w:rsidRDefault="00000000"/>
    <w:p w:rsidR="00000000" w:rsidRDefault="00000000">
      <w:pPr>
        <w:ind w:left="1134" w:hanging="1134"/>
      </w:pPr>
      <w:r>
        <w:tab/>
        <w:t>-</w:t>
      </w:r>
      <w:r>
        <w:tab/>
        <w:t>выведение несовершеннолетнего правонарушителя из системы уголовного правосудия (т.е. меры по обращению с детьми, которые, как считается, нарушили уголовное законодательство, обвиняются или признаются виновными в его нарушении, без использования судебного разбирательства) следует использовать лишь в тех случаях, когда имеются неоспоримые доказательства того, что ребенок совершил предполагаемое преступление, что он на свободной и добровольной основе признает ответственность, что для получения этого признания не использовалось запугивание или давление и, наконец, что в ходе любых последующих процессуальных действий это признание не будет использоваться против него;</w:t>
      </w:r>
    </w:p>
    <w:p w:rsidR="00000000" w:rsidRDefault="00000000">
      <w:pPr>
        <w:ind w:left="1134" w:hanging="1134"/>
      </w:pPr>
    </w:p>
    <w:p w:rsidR="00000000" w:rsidRDefault="00000000">
      <w:pPr>
        <w:ind w:left="1134" w:hanging="1134"/>
      </w:pPr>
      <w:r>
        <w:tab/>
        <w:t>-</w:t>
      </w:r>
      <w:r>
        <w:tab/>
        <w:t>ребенок должен на свободной и добровольной основе дать письменное согласие на выведение из системы уголовного правосудия, и это согласие должно быть основано на надлежащей и конкретной информации о характере, содержании и продолжительности применения меры, а также о последствиях отказа от сотрудничества, осуществления и завершения этой меры.  В целях усиления участия родителей государства-участники могут также предусмотреть требование о получении согласия родителей, особенно когда ребенок не достиг 16-летнего возраста;</w:t>
      </w:r>
    </w:p>
    <w:p w:rsidR="00000000" w:rsidRDefault="00000000"/>
    <w:p w:rsidR="00000000" w:rsidRDefault="00000000">
      <w:pPr>
        <w:ind w:left="1134" w:hanging="1134"/>
      </w:pPr>
      <w:r>
        <w:tab/>
        <w:t>-</w:t>
      </w:r>
      <w:r>
        <w:tab/>
        <w:t>закон должен содержать конкретные положения, указывающие, в каких случаях возможно выведение правонарушителя из системы уголовного правосудия, а полномочия полиции, прокуратуры и/или других учреждений выносить решения по этому вопросу должны быть регламентированы и подлежать надзору, особенно в целях защиты ребенка от дискриминации;</w:t>
      </w:r>
    </w:p>
    <w:p w:rsidR="00000000" w:rsidRDefault="00000000">
      <w:pPr>
        <w:ind w:left="1134" w:hanging="1134"/>
      </w:pPr>
    </w:p>
    <w:p w:rsidR="00000000" w:rsidRDefault="00000000">
      <w:pPr>
        <w:ind w:left="1134" w:hanging="1134"/>
      </w:pPr>
      <w:r>
        <w:tab/>
        <w:t>-</w:t>
      </w:r>
      <w:r>
        <w:tab/>
        <w:t>ребенку должна быть предоставлена возможность обратиться за юридической или другой соответствующей помощью в отношении уместности и желательности меры по выведению из системы уголовного правосудия, предложенной компетентными органами, и в отношении возможности пересмотра этой меры;</w:t>
      </w:r>
    </w:p>
    <w:p w:rsidR="00000000" w:rsidRDefault="00000000">
      <w:pPr>
        <w:ind w:left="1134" w:hanging="1134"/>
      </w:pPr>
    </w:p>
    <w:p w:rsidR="00000000" w:rsidRDefault="00000000">
      <w:pPr>
        <w:ind w:left="1134" w:hanging="1134"/>
      </w:pPr>
      <w:r>
        <w:tab/>
        <w:t>-</w:t>
      </w:r>
      <w:r>
        <w:tab/>
        <w:t>завершение срока применения такой меры должно приводить к полному и окончательному закрытию дела.  Конфиденциальные материалы о применении данной меры могут сохраняться для административных целей и целей проведения обзора, однако они не должны рассматриваться в качестве "уголовного дела", и ребенок, к которому ранее применялось такое воздействие, не должен восприниматься как имеющий судимость.  Если этот факт каким-либо образом регистрируется, то доступ к этой информации должен предоставляться на исключительной основе и в течение ограниченного периода времени, например максимум один год, компетентным органам, уполномоченным заниматься детьми, находящимися в конфликте с законом.</w:t>
      </w:r>
    </w:p>
    <w:p w:rsidR="00000000" w:rsidRDefault="00000000">
      <w:pPr>
        <w:ind w:left="1134" w:hanging="1134"/>
      </w:pPr>
    </w:p>
    <w:p w:rsidR="00000000" w:rsidRDefault="00000000">
      <w:pPr>
        <w:rPr>
          <w:b/>
          <w:bCs/>
        </w:rPr>
      </w:pPr>
      <w:r>
        <w:rPr>
          <w:b/>
          <w:bCs/>
        </w:rPr>
        <w:t>Меры реагирования в контексте судебного разбирательства</w:t>
      </w:r>
    </w:p>
    <w:p w:rsidR="00000000" w:rsidRDefault="00000000">
      <w:pPr>
        <w:rPr>
          <w:b/>
          <w:bCs/>
        </w:rPr>
      </w:pPr>
    </w:p>
    <w:p w:rsidR="00000000" w:rsidRDefault="00000000">
      <w:r>
        <w:t>28.</w:t>
      </w:r>
      <w:r>
        <w:tab/>
        <w:t xml:space="preserve">Когда компетентный орган (как правило, прокуратура) возбуждает судебное разбирательство, должны применяться принципы объективного и справедливого судебного разбирательства (см. раздел </w:t>
      </w:r>
      <w:r>
        <w:rPr>
          <w:lang w:val="en-US"/>
        </w:rPr>
        <w:t>D</w:t>
      </w:r>
      <w:r>
        <w:t xml:space="preserve"> ниже).  В то же время система правосудия по делам несовершеннолетних должна обеспечивать широкие возможности для применения к детям, находящимся в конфликте с законом, социальных и/или воспитательных мер, а также строгого ограничения использования лишения свободы, и особенно досудебного содержания под стражей, в качестве крайней меры.  На этапе вынесения решения по делу лишение свободы должно использоваться лишь в качестве крайней меры и в течение как можно более короткого соответствующего периода времени (статья 37 </w:t>
      </w:r>
      <w:r>
        <w:rPr>
          <w:lang w:val="en-US"/>
        </w:rPr>
        <w:t>b</w:t>
      </w:r>
      <w:r>
        <w:t>)).  Это значит, что государства-участники должны иметь службу пробации с хорошо подготовленным персоналом, с тем чтобы обеспечить максимальное и эффективное использование таких мер, как приказы об осуществлении контроля и надзора, пробация, надзор на уровне общины или центры ежедневного учета, а также возможность скорейшего освобождения из-под стражи.</w:t>
      </w:r>
    </w:p>
    <w:p w:rsidR="00000000" w:rsidRDefault="00000000">
      <w:r>
        <w:t>29.</w:t>
      </w:r>
      <w:r>
        <w:tab/>
        <w:t xml:space="preserve">Комитет напоминает государствам-участникам, что, согласно пункту 1 статьи 40 </w:t>
      </w:r>
      <w:proofErr w:type="spellStart"/>
      <w:r>
        <w:t>КПР</w:t>
      </w:r>
      <w:proofErr w:type="spellEnd"/>
      <w:r>
        <w:t xml:space="preserve">, интересы </w:t>
      </w:r>
      <w:proofErr w:type="spellStart"/>
      <w:r>
        <w:t>реинтеграции</w:t>
      </w:r>
      <w:proofErr w:type="spellEnd"/>
      <w:r>
        <w:t xml:space="preserve"> требуют того, чтобы не предпринимались никакие действия, такие, как осуждение, социальная изоляция или распространение негативной информации о ребенке, которые могут воспрепятствовать полному участию ребенка в жизни его общины.  Для того чтобы обращение с ребенком, находящимся в конфликте с законом, отвечало требованиям реинтеграции, все меры должны быть нацелены на оказание поддержки в усилиях, направленных на то, чтобы ребенок стал полноценным и полезным членом общества, в котором он живет.</w:t>
      </w:r>
    </w:p>
    <w:p w:rsidR="00000000" w:rsidRDefault="00000000"/>
    <w:p w:rsidR="00000000" w:rsidRDefault="00000000">
      <w:pPr>
        <w:jc w:val="center"/>
        <w:rPr>
          <w:b/>
          <w:bCs/>
        </w:rPr>
      </w:pPr>
      <w:r>
        <w:rPr>
          <w:b/>
          <w:bCs/>
        </w:rPr>
        <w:t>С.</w:t>
      </w:r>
      <w:r>
        <w:rPr>
          <w:b/>
          <w:bCs/>
        </w:rPr>
        <w:tab/>
        <w:t>Возраст и дети, находящиеся в конфликте с законом</w:t>
      </w:r>
    </w:p>
    <w:p w:rsidR="00000000" w:rsidRDefault="00000000">
      <w:pPr>
        <w:jc w:val="center"/>
        <w:rPr>
          <w:b/>
          <w:bCs/>
        </w:rPr>
      </w:pPr>
    </w:p>
    <w:p w:rsidR="00000000" w:rsidRDefault="00000000">
      <w:pPr>
        <w:rPr>
          <w:b/>
          <w:bCs/>
        </w:rPr>
      </w:pPr>
      <w:r>
        <w:rPr>
          <w:b/>
          <w:bCs/>
        </w:rPr>
        <w:t>Минимальный возраст уголовной ответственности</w:t>
      </w:r>
    </w:p>
    <w:p w:rsidR="00000000" w:rsidRDefault="00000000">
      <w:pPr>
        <w:rPr>
          <w:b/>
          <w:bCs/>
        </w:rPr>
      </w:pPr>
    </w:p>
    <w:p w:rsidR="00000000" w:rsidRDefault="00000000">
      <w:r>
        <w:t>30.</w:t>
      </w:r>
      <w:r>
        <w:tab/>
        <w:t>Доклады, представленные государствами-участниками, свидетельствуют о том, что минимальный возраст наступления уголовной ответственности в разных странах неодинаков.  Он варьируется от весьма низкого уровня в 7-8 лет до надлежащего уровня в 14-16 лет.  Целый ряд государств-участников используют два минимальных возраста уголовной ответственности.  Дети, находящиеся в конфликте с законом, которые на момент совершения преступления достигли нижнего возрастного предела, но не достигли верхнего минимального возраста, считаются подлежащими уголовной ответственности лишь в том случае, если они являются достаточно зрелыми в этом отношении.  Оценка уровня такой зрелости выносится судом/судьей, причем участия эксперта-психолога зачастую не требуется, и на практике это приводит к тому, что в случае совершения серьезных преступлений применяется нижний возрастной предел.  Эта система двух минимальных возрастных пределов нередко не только вызывает путаницу, но и оставляет многие вопросы на усмотрение суда/судьи, а также может приводить к дискриминационной практике.  В свете этого широкого разброса уровней минимального возраста наступления уголовной ответственности Комитет считает необходимым дать государствам-участникам четкие ориентиры и рекомендации в отношении минимального возрастного предела уголовной ответственности.</w:t>
      </w:r>
    </w:p>
    <w:p w:rsidR="00000000" w:rsidRDefault="00000000"/>
    <w:p w:rsidR="00000000" w:rsidRDefault="00000000">
      <w:r>
        <w:t>31.</w:t>
      </w:r>
      <w:r>
        <w:tab/>
        <w:t xml:space="preserve">Пункт 3 статьи 40 </w:t>
      </w:r>
      <w:proofErr w:type="spellStart"/>
      <w:r>
        <w:t>КПР</w:t>
      </w:r>
      <w:proofErr w:type="spellEnd"/>
      <w:r>
        <w:t xml:space="preserve"> требует от государств-участников стремиться содействовать, среди прочего, установлению минимального возраста, ниже которого дети считаются не способными нарушить уголовное законодательство, но сам такой минимальный возраст в нем не указан.  Комитет понимает это положение как обязывающее государства-участники установить минимальный возраст наступления уголовной ответственности (</w:t>
      </w:r>
      <w:proofErr w:type="spellStart"/>
      <w:r>
        <w:t>МВУО</w:t>
      </w:r>
      <w:proofErr w:type="spellEnd"/>
      <w:r>
        <w:t xml:space="preserve">).  Этот минимальный возраст означает следующее: </w:t>
      </w:r>
    </w:p>
    <w:p w:rsidR="00000000" w:rsidRDefault="00000000"/>
    <w:p w:rsidR="00000000" w:rsidRDefault="00000000">
      <w:pPr>
        <w:ind w:left="1134" w:hanging="1134"/>
      </w:pPr>
      <w:r>
        <w:tab/>
        <w:t>-</w:t>
      </w:r>
      <w:r>
        <w:tab/>
        <w:t xml:space="preserve">дети, совершившие преступление в возрасте ниже этого минимума, не могут привлекаться к ответственности в рамках уголовно-правовой процедуры.  Нарушить уголовное законодательство могут даже дети (самого) младшего возраста, но если они совершают преступление, не достигнув </w:t>
      </w:r>
      <w:proofErr w:type="spellStart"/>
      <w:r>
        <w:t>МВУО</w:t>
      </w:r>
      <w:proofErr w:type="spellEnd"/>
      <w:r>
        <w:t>, то однозначно считается, что им не может быть предъявлено официальное обвинение и они не могут быть привлечены к ответственности в рамках уголовно-правовой процедуры.  Применительно к этим детям могут быть приняты специальные меры защиты, если это необходимо для наилучшего обеспечения их интересов;</w:t>
      </w:r>
    </w:p>
    <w:p w:rsidR="00000000" w:rsidRDefault="00000000">
      <w:pPr>
        <w:ind w:left="1134" w:hanging="1134"/>
      </w:pPr>
    </w:p>
    <w:p w:rsidR="00000000" w:rsidRDefault="00000000">
      <w:pPr>
        <w:ind w:left="1134" w:hanging="1134"/>
      </w:pPr>
      <w:r>
        <w:tab/>
        <w:t>-</w:t>
      </w:r>
      <w:r>
        <w:tab/>
        <w:t xml:space="preserve">детям, которые на момент совершения преступления (или нарушения уголовного законодательства) достигли </w:t>
      </w:r>
      <w:proofErr w:type="spellStart"/>
      <w:r>
        <w:t>МВУО</w:t>
      </w:r>
      <w:proofErr w:type="spellEnd"/>
      <w:r>
        <w:t xml:space="preserve">, но которым не исполнилось 18 лет (см. также пункты 35-38 ниже), может быть предъявлено официальное обвинение и против них могут быть возбуждены уголовно-правовые процедуры.  Вместе с тем эти процедуры, включая их конечный результат, должны полностью соответствовать принципам и положениям </w:t>
      </w:r>
      <w:proofErr w:type="spellStart"/>
      <w:r>
        <w:t>КПР</w:t>
      </w:r>
      <w:proofErr w:type="spellEnd"/>
      <w:r>
        <w:t>, рассматриваемым в настоящем замечании общего порядка.</w:t>
      </w:r>
    </w:p>
    <w:p w:rsidR="00000000" w:rsidRDefault="00000000">
      <w:pPr>
        <w:ind w:left="1134" w:hanging="1134"/>
      </w:pPr>
    </w:p>
    <w:p w:rsidR="00000000" w:rsidRDefault="00000000">
      <w:r>
        <w:t>32.</w:t>
      </w:r>
      <w:r>
        <w:tab/>
        <w:t xml:space="preserve">В правиле 4 Пекинских правил рекомендуется не устанавливать </w:t>
      </w:r>
      <w:proofErr w:type="spellStart"/>
      <w:r>
        <w:t>МВУО</w:t>
      </w:r>
      <w:proofErr w:type="spellEnd"/>
      <w:r>
        <w:t xml:space="preserve"> на слишком низком возрастном уровне, учитывая аспекты эмоциональной, духовной и интеллектуальной зрелости.  В соответствии с этим правилом Комитет рекомендует государствам-участникам не устанавливать слишком низкий уровень </w:t>
      </w:r>
      <w:proofErr w:type="spellStart"/>
      <w:r>
        <w:t>МВУО</w:t>
      </w:r>
      <w:proofErr w:type="spellEnd"/>
      <w:r>
        <w:t xml:space="preserve"> и повысить существующий низкий </w:t>
      </w:r>
      <w:proofErr w:type="spellStart"/>
      <w:r>
        <w:t>МВУО</w:t>
      </w:r>
      <w:proofErr w:type="spellEnd"/>
      <w:r>
        <w:t xml:space="preserve"> до </w:t>
      </w:r>
      <w:proofErr w:type="spellStart"/>
      <w:r>
        <w:t>международно</w:t>
      </w:r>
      <w:proofErr w:type="spellEnd"/>
      <w:r>
        <w:t xml:space="preserve"> приемлемого уровня.  Из этих рекомендаций следует, что минимальный возраст наступления уголовной ответственности, лежащий ниже 12-летнего предела, рассматривается Комитетом как не являющийся </w:t>
      </w:r>
      <w:proofErr w:type="spellStart"/>
      <w:r>
        <w:t>международно</w:t>
      </w:r>
      <w:proofErr w:type="spellEnd"/>
      <w:r>
        <w:t xml:space="preserve"> приемлемым.  Государствам-участникам рекомендуется повысить свой более низкий </w:t>
      </w:r>
      <w:proofErr w:type="spellStart"/>
      <w:r>
        <w:t>МВУО</w:t>
      </w:r>
      <w:proofErr w:type="spellEnd"/>
      <w:r>
        <w:t xml:space="preserve"> до 12 лет в качестве абсолютного минимума и продолжать повышать его до более высокого возрастного предела.</w:t>
      </w:r>
    </w:p>
    <w:p w:rsidR="00000000" w:rsidRDefault="00000000"/>
    <w:p w:rsidR="00000000" w:rsidRDefault="00000000">
      <w:r>
        <w:t>33.</w:t>
      </w:r>
      <w:r>
        <w:tab/>
        <w:t xml:space="preserve">В то же время Комитет настоятельно призывает государства-участники не снижать свой </w:t>
      </w:r>
      <w:proofErr w:type="spellStart"/>
      <w:r>
        <w:t>МВУО</w:t>
      </w:r>
      <w:proofErr w:type="spellEnd"/>
      <w:r>
        <w:t xml:space="preserve"> до 12 лет.  Более высокий </w:t>
      </w:r>
      <w:proofErr w:type="spellStart"/>
      <w:r>
        <w:t>МВУО</w:t>
      </w:r>
      <w:proofErr w:type="spellEnd"/>
      <w:r>
        <w:t xml:space="preserve">, например 14 или 16 лет, способствует обеспечению того, чтобы в системе правосудия по делам несовершеннолетних обращение с детьми, находящимися в конфликте с законом, строилось без использования судебного разбирательства при условии полного соблюдения прав человека и правовых гарантий в соответствии с пунктом 3 </w:t>
      </w:r>
      <w:proofErr w:type="spellStart"/>
      <w:r>
        <w:t>b</w:t>
      </w:r>
      <w:proofErr w:type="spellEnd"/>
      <w:r>
        <w:t xml:space="preserve">) статьи 40 </w:t>
      </w:r>
      <w:proofErr w:type="spellStart"/>
      <w:r>
        <w:t>КПР</w:t>
      </w:r>
      <w:proofErr w:type="spellEnd"/>
      <w:r>
        <w:t xml:space="preserve">.  В этом контексте государствам-участникам в своих докладах следует подробно информировать Комитет о характере обращения с детьми, не достигшими </w:t>
      </w:r>
      <w:proofErr w:type="spellStart"/>
      <w:r>
        <w:t>МВУО</w:t>
      </w:r>
      <w:proofErr w:type="spellEnd"/>
      <w:r>
        <w:t xml:space="preserve">, если признано, что они нарушили уголовное законодательство, считается, что они нарушили уголовное законодательство, или если они обвиняются в его нарушении, а также о том, какие правовые гарантии установлены для обеспечения того, чтобы обращение с ними было таким же объективным и справедливым, как и обращение с детьми, достигшими </w:t>
      </w:r>
      <w:proofErr w:type="spellStart"/>
      <w:r>
        <w:t>МВУО</w:t>
      </w:r>
      <w:proofErr w:type="spellEnd"/>
      <w:r>
        <w:t>.</w:t>
      </w:r>
    </w:p>
    <w:p w:rsidR="00000000" w:rsidRDefault="00000000"/>
    <w:p w:rsidR="00000000" w:rsidRDefault="00000000">
      <w:r>
        <w:t>34.</w:t>
      </w:r>
      <w:r>
        <w:tab/>
        <w:t xml:space="preserve">Комитет хотел бы выразить озабоченность по поводу практики допущения исключений из </w:t>
      </w:r>
      <w:proofErr w:type="spellStart"/>
      <w:r>
        <w:t>МВУО</w:t>
      </w:r>
      <w:proofErr w:type="spellEnd"/>
      <w:r>
        <w:t xml:space="preserve">, которая позволяет использовать более низкий минимальный возраст наступления уголовной ответственности в тех случаях, когда ребенок, например, обвиняется в совершении серьезного преступления или когда он считается достаточно зрелым для привлечения к уголовной ответственности.  Комитет настоятельно рекомендует государствам-участникам установить </w:t>
      </w:r>
      <w:proofErr w:type="spellStart"/>
      <w:r>
        <w:t>МВУО</w:t>
      </w:r>
      <w:proofErr w:type="spellEnd"/>
      <w:r>
        <w:t xml:space="preserve">, не допускающий использования более низкого возраста в исключительном порядке. </w:t>
      </w:r>
    </w:p>
    <w:p w:rsidR="00000000" w:rsidRDefault="00000000"/>
    <w:p w:rsidR="00000000" w:rsidRDefault="00000000">
      <w:r>
        <w:t>35.</w:t>
      </w:r>
      <w:r>
        <w:tab/>
        <w:t>Если доказательств возраста не имеется и невозможно установить, достиг ребенок МВУО или нет, он не должен привлекаться к уголовной ответственности (см. также пункт 39 ниже).</w:t>
      </w:r>
    </w:p>
    <w:p w:rsidR="00000000" w:rsidRDefault="00000000"/>
    <w:p w:rsidR="00000000" w:rsidRDefault="00000000">
      <w:pPr>
        <w:rPr>
          <w:b/>
          <w:bCs/>
        </w:rPr>
      </w:pPr>
      <w:r>
        <w:rPr>
          <w:b/>
          <w:bCs/>
        </w:rPr>
        <w:t>Верхний возрастной предел для системы правосудия по делам несовершеннолетних</w:t>
      </w:r>
    </w:p>
    <w:p w:rsidR="00000000" w:rsidRDefault="00000000">
      <w:pPr>
        <w:rPr>
          <w:b/>
          <w:bCs/>
        </w:rPr>
      </w:pPr>
    </w:p>
    <w:p w:rsidR="00000000" w:rsidRDefault="00000000">
      <w:r>
        <w:t>36.</w:t>
      </w:r>
      <w:r>
        <w:tab/>
        <w:t xml:space="preserve">Комитет хотел бы также привлечь внимание государств-участников к вопросу о верхнем возрастном пределе для применения норм правосудия по делам несовершеннолетних.  Эти специальные нормы - как специальные процессуальные нормы, так и правила выведения правонарушителя из системы уголовного правосудия и специальные меры - должны применяться начиная с установленного в стране </w:t>
      </w:r>
      <w:proofErr w:type="spellStart"/>
      <w:r>
        <w:t>МВУО</w:t>
      </w:r>
      <w:proofErr w:type="spellEnd"/>
      <w:r>
        <w:t xml:space="preserve"> ко всем детям, которые на момент предполагаемого совершения преступления (или акта, подлежащего наказанию согласно уголовному законодательству) не достигли 18-летнего возраста.</w:t>
      </w:r>
    </w:p>
    <w:p w:rsidR="00000000" w:rsidRDefault="00000000"/>
    <w:p w:rsidR="00000000" w:rsidRDefault="00000000">
      <w:r>
        <w:t>37.</w:t>
      </w:r>
      <w:r>
        <w:tab/>
        <w:t>Комитет хотел бы напомнить государствам-участникам о том, что они признали право каждого ребенка, который, как считается, нарушил уголовное законодательство, обвиняется или признается виновным в его нарушении, на обращение, соответствующее положениям статьи 40 КПР.  Это значит, что любое лицо, которое на момент предполагаемого совершения преступления не достигло 18-летнего возраста, должно подлежать обращению в соответствии с нормами правосудия по делам несовершеннолетних.</w:t>
      </w:r>
    </w:p>
    <w:p w:rsidR="00000000" w:rsidRDefault="00000000"/>
    <w:p w:rsidR="00000000" w:rsidRDefault="00000000">
      <w:r>
        <w:t>38.</w:t>
      </w:r>
      <w:r>
        <w:tab/>
        <w:t xml:space="preserve">В связи с этим Комитет рекомендует тем государствам-участникам, которые ограничивают применение своих норм правосудия по делам несовершеннолетних детьми, не достигшими 16-летнего (или меньшего) возраста или которые позволяют в порядке исключения обращаться с 16 или 17-летними детьми как со взрослыми преступниками, изменить свои законы в целях достижения недискриминационного или полного применения своих норм правосудия по делам несовершеннолетних ко всем лицам, не достигшим 18-летнего возраста.  Комитет с удовлетворением отмечает, что некоторые государства-участники предусматривают применение норм и правил правосудия по делам несовершеннолетних к лицам в возрасте 18 лет и старше - обычно до 21 года - либо в качестве общего правила, либо в порядке исключения.  </w:t>
      </w:r>
    </w:p>
    <w:p w:rsidR="00000000" w:rsidRDefault="00000000"/>
    <w:p w:rsidR="00000000" w:rsidRDefault="00000000">
      <w:r>
        <w:t>39.</w:t>
      </w:r>
      <w:r>
        <w:tab/>
        <w:t xml:space="preserve">Наконец, Комитет хотел бы подчеркнуть тот факт, что для полного осуществления статьи 7 </w:t>
      </w:r>
      <w:proofErr w:type="spellStart"/>
      <w:r>
        <w:t>КПР</w:t>
      </w:r>
      <w:proofErr w:type="spellEnd"/>
      <w:r>
        <w:t xml:space="preserve"> важно требовать, в частности, того, чтобы каждый ребенок регистрировался сразу же после рождения, с тем чтобы так или иначе установить возрастные пределы, причем это касается всех государств-участников.  Ребенок, не имеющий доказанной даты рождения, оказывается крайне уязвимым перед лицом всевозможных злоупотреблений и несправедливости в вопросах семейных отношений, работы, образования и трудоустройства, особенно в рамках системы правосудия по делам несовершеннолетних.  Каждому ребенку должно бесплатно выдаваться свидетельство о рождении всякий раз, когда ему нужно доказать свой возраст.  Если доказательств возраста не имеется, то ребенок имеет право на надежное медицинское или социальное расследование, позволяющее установить его возраст, а в спорных ситуациях или в случае отсутствия исчерпывающих доказательств ребенок должен иметь право на решение вызывающего сомнение вопроса в его пользу.</w:t>
      </w:r>
    </w:p>
    <w:p w:rsidR="00000000" w:rsidRDefault="00000000"/>
    <w:p w:rsidR="00000000" w:rsidRDefault="00000000">
      <w:pPr>
        <w:jc w:val="center"/>
        <w:rPr>
          <w:b/>
          <w:bCs/>
        </w:rPr>
      </w:pPr>
      <w:r>
        <w:rPr>
          <w:b/>
          <w:bCs/>
          <w:lang w:val="en-US"/>
        </w:rPr>
        <w:t>D</w:t>
      </w:r>
      <w:r>
        <w:rPr>
          <w:b/>
          <w:bCs/>
        </w:rPr>
        <w:t>.</w:t>
      </w:r>
      <w:r>
        <w:rPr>
          <w:b/>
          <w:bCs/>
        </w:rPr>
        <w:tab/>
        <w:t>Гарантии справедливого судебного разбирательства</w:t>
      </w:r>
    </w:p>
    <w:p w:rsidR="00000000" w:rsidRDefault="00000000">
      <w:pPr>
        <w:jc w:val="center"/>
        <w:rPr>
          <w:b/>
          <w:bCs/>
        </w:rPr>
      </w:pPr>
    </w:p>
    <w:p w:rsidR="00000000" w:rsidRDefault="00000000">
      <w:r>
        <w:t>40.</w:t>
      </w:r>
      <w:r>
        <w:tab/>
        <w:t xml:space="preserve">Пункт 2 статьи 40 </w:t>
      </w:r>
      <w:proofErr w:type="spellStart"/>
      <w:r>
        <w:t>КПР</w:t>
      </w:r>
      <w:proofErr w:type="spellEnd"/>
      <w:r>
        <w:t xml:space="preserve"> содержит важный перечень прав и гарантий, которые призваны обеспечить для ребенка, который, как считается, нарушил уголовное законодательство или обвиняется в его нарушении, справедливое обращение и судебное разбирательство.  Большинство этих гарантий закреплено также в статье 14 Международного пакта о гражданских и политических правах (</w:t>
      </w:r>
      <w:proofErr w:type="spellStart"/>
      <w:r>
        <w:t>МПГПП</w:t>
      </w:r>
      <w:proofErr w:type="spellEnd"/>
      <w:r>
        <w:t xml:space="preserve">), проанализированной и прокомментированной Комитетом по правам человека в его замечании общего порядка № 13 (1984) (Отправление правосудия), которое в настоящее время находится в стадии пересмотра.  Однако задача обеспечения этих гарантий для детей имеет особые аспекты, которые будут освещены в настоящем разделе.  Прежде чем сделать это, Комитет хотел бы подчеркнуть, что ключевым условием для надлежащего и эффективного осуществления этих прав или гарантий являются профессиональные качества лиц, работающих в системе отправления правосудия по делам несовершеннолетних.  Подготовка специалистов, например сотрудников полиции, прокуроров, юридических и иных представителей ребенка, судей, сотрудников службы </w:t>
      </w:r>
      <w:proofErr w:type="spellStart"/>
      <w:r>
        <w:t>пробации</w:t>
      </w:r>
      <w:proofErr w:type="spellEnd"/>
      <w:r>
        <w:t xml:space="preserve">, работников социальной сферы и других лиц, имеет важнейшее значение и должна осуществляться на систематизированной и непрерывной основе.  Эти специалисты должны быть хорошо информированы об особенностях физического, психологического, психического и социального развития ребенка, и особенно подростка, а также об особых потребностях наиболее уязвимых детей, таких, как дети-инвалиды, перемещенные дети, беспризорные дети, дети-беженцы и дети-просители убежища, а также дети, принадлежащие к расовым, этническим, религиозным, языковым или другим меньшинствам (см. пункты 6-9 выше).  Учитывая то, что в системе правосудия по делам несовершеннолетних легко можно упустить из виду девочек, поскольку они составляют весьма немногочисленную группу, особое внимание необходимо уделять их конкретным потребностям, например связанным с теми злоупотреблениями, которым они подвергались ранее, а также особым потребностям в плане здравоохранения.  Специалисты и сотрудники соответствующих учреждений должны при всех обстоятельствах действовать таким образом, чтобы способствовать развитию у ребенка чувства достоинства и значимости, укреплять в нем уважение к правам человека и основным свободам других и содействовать его </w:t>
      </w:r>
      <w:proofErr w:type="spellStart"/>
      <w:r>
        <w:t>реинтеграции</w:t>
      </w:r>
      <w:proofErr w:type="spellEnd"/>
      <w:r>
        <w:t xml:space="preserve"> и выполнению им полезной роли в обществе (статья 40, пункт 1).  Все гарантии, закрепленные в пункте 2 статьи 40, которые будут освещены ниже, представляют собой минимальные стандарты, а это значит, что государства-участники могут и должны стараться установить и соблюдать более высокие стандарты, например, в вопросах правовой помощи и участия ребенка и его родителей в судебном разбирательстве.</w:t>
      </w:r>
    </w:p>
    <w:p w:rsidR="00000000" w:rsidRDefault="00000000"/>
    <w:p w:rsidR="00000000" w:rsidRDefault="00000000">
      <w:pPr>
        <w:rPr>
          <w:b/>
          <w:bCs/>
        </w:rPr>
      </w:pPr>
      <w:proofErr w:type="spellStart"/>
      <w:r>
        <w:rPr>
          <w:b/>
          <w:bCs/>
        </w:rPr>
        <w:t>Неретроактивность</w:t>
      </w:r>
      <w:proofErr w:type="spellEnd"/>
      <w:r>
        <w:rPr>
          <w:b/>
          <w:bCs/>
        </w:rPr>
        <w:t xml:space="preserve"> правосудия по делам несовершеннолетних (статья 40, пункт 2 а))</w:t>
      </w:r>
    </w:p>
    <w:p w:rsidR="00000000" w:rsidRDefault="00000000">
      <w:pPr>
        <w:rPr>
          <w:b/>
          <w:bCs/>
        </w:rPr>
      </w:pPr>
    </w:p>
    <w:p w:rsidR="00000000" w:rsidRDefault="00000000">
      <w:r>
        <w:t>41.</w:t>
      </w:r>
      <w:r>
        <w:tab/>
        <w:t xml:space="preserve">Пункт 2 а) статьи 40 </w:t>
      </w:r>
      <w:proofErr w:type="spellStart"/>
      <w:r>
        <w:t>КПР</w:t>
      </w:r>
      <w:proofErr w:type="spellEnd"/>
      <w:r>
        <w:t xml:space="preserve"> предусматривает, что принцип, согласно которому никто не может быть признан виновным в совершении какого-либо уголовного преступления вследствие какого-либо действия или упущения, которое, согласно действовавшему в момент его совершения внутригосударственному законодательству или международному праву, не являлось уголовным преступлением, применяется и к детям (см. также статью 15 </w:t>
      </w:r>
      <w:proofErr w:type="spellStart"/>
      <w:r>
        <w:t>МПГПП</w:t>
      </w:r>
      <w:proofErr w:type="spellEnd"/>
      <w:r>
        <w:t xml:space="preserve">).  Это означает, что ни один ребенок не может быть обвинен или осужден по уголовному законодательству за действие или упущение, которые на момент их совершения не были запрещены национальным или международным правом.  В свете того что в последнее время многие государства-участники усилили и/или расширили положения уголовного законодательства в целях пресечения терроризма и борьбы с ним, Комитет рекомендует государствам-участникам обеспечить, чтобы эти изменения не приводили к ретроактивному или непреднамеренному наказанию детей.  Комитет хотел бы также напомнить государствам-участникам, что закрепленный в 15 </w:t>
      </w:r>
      <w:proofErr w:type="spellStart"/>
      <w:r>
        <w:t>МПГПП</w:t>
      </w:r>
      <w:proofErr w:type="spellEnd"/>
      <w:r>
        <w:t xml:space="preserve"> принцип, согласно которому не может назначаться более тяжкое наказание, чем то, которое подлежало применению в момент совершения уголовного преступления, в свете статьи 41 </w:t>
      </w:r>
      <w:proofErr w:type="spellStart"/>
      <w:r>
        <w:t>КПР</w:t>
      </w:r>
      <w:proofErr w:type="spellEnd"/>
      <w:r>
        <w:t xml:space="preserve"> применяется и к детям в государствах </w:t>
      </w:r>
      <w:r>
        <w:noBreakHyphen/>
        <w:t xml:space="preserve"> участниках </w:t>
      </w:r>
      <w:proofErr w:type="spellStart"/>
      <w:r>
        <w:t>МПГПП</w:t>
      </w:r>
      <w:proofErr w:type="spellEnd"/>
      <w:r>
        <w:t>.  Ни один ребенок не должен подвергаться более тяжкому наказанию, чем то, которое подлежало применению в момент нарушения им уголовного законодательства.  Но если после совершения этого деяния в законодательство было внесено изменение, предусматривающее более легкое наказание, ребенок должен пользоваться этим изменением.</w:t>
      </w:r>
    </w:p>
    <w:p w:rsidR="00000000" w:rsidRDefault="00000000"/>
    <w:p w:rsidR="00000000" w:rsidRDefault="00000000">
      <w:pPr>
        <w:rPr>
          <w:b/>
          <w:bCs/>
        </w:rPr>
      </w:pPr>
      <w:r>
        <w:rPr>
          <w:b/>
          <w:bCs/>
        </w:rPr>
        <w:t xml:space="preserve">Презумпция невиновности (статья 40, пункт 2 </w:t>
      </w:r>
      <w:proofErr w:type="spellStart"/>
      <w:r>
        <w:rPr>
          <w:b/>
          <w:bCs/>
        </w:rPr>
        <w:t>b</w:t>
      </w:r>
      <w:proofErr w:type="spellEnd"/>
      <w:r>
        <w:rPr>
          <w:b/>
          <w:bCs/>
        </w:rPr>
        <w:t xml:space="preserve">) </w:t>
      </w:r>
      <w:proofErr w:type="spellStart"/>
      <w:r>
        <w:rPr>
          <w:b/>
          <w:bCs/>
          <w:lang w:val="en-US"/>
        </w:rPr>
        <w:t>i</w:t>
      </w:r>
      <w:proofErr w:type="spellEnd"/>
      <w:r>
        <w:rPr>
          <w:b/>
          <w:bCs/>
        </w:rPr>
        <w:t>))</w:t>
      </w:r>
    </w:p>
    <w:p w:rsidR="00000000" w:rsidRDefault="00000000">
      <w:pPr>
        <w:rPr>
          <w:b/>
          <w:bCs/>
        </w:rPr>
      </w:pPr>
    </w:p>
    <w:p w:rsidR="00000000" w:rsidRDefault="00000000">
      <w:r>
        <w:t>42.</w:t>
      </w:r>
      <w:r>
        <w:tab/>
        <w:t xml:space="preserve">Презумпция невиновности имеет основополагающее значение для защиты прав человека детей, находящихся в конфликте с законом.  Это означает, что бремя </w:t>
      </w:r>
      <w:proofErr w:type="spellStart"/>
      <w:r>
        <w:t>доказывания</w:t>
      </w:r>
      <w:proofErr w:type="spellEnd"/>
      <w:r>
        <w:t xml:space="preserve"> вины ребенка лежит на обвинении.  Ребенок, который, как считается, нарушил уголовное законодательство или обвиняется в его нарушении, имеет право на решение вопросов, вызывающих сомнение, в его пользу и признается виновным по предъявленным ему обвинениям лишь в том случае, если обоснованность этих обвинений была доказана при отсутствии разумных оснований для сомнения.  Ребенок имеет право на соответствующее обращение в соответствии с этой презумпцией, и все государственные органы или другие участвующие структуры обязаны воздерживаться от предопределения исхода судебного процесса.  Государствам-участникам следует представлять информацию о развитии ребенка в целях обеспечения того, чтобы этот принцип презумпции невиновности соблюдался на практике.  Из-за недостаточного понимания процедур, незрелости, страха или в силу иных причин ребенок может вести себя подозрительно, но власти не должны считать ребенка виновным без доказательства его вины при отсутствии разумных оснований для сомнения.</w:t>
      </w:r>
    </w:p>
    <w:p w:rsidR="00000000" w:rsidRDefault="00000000"/>
    <w:p w:rsidR="00000000" w:rsidRDefault="00000000">
      <w:pPr>
        <w:rPr>
          <w:b/>
          <w:bCs/>
        </w:rPr>
      </w:pPr>
      <w:r>
        <w:rPr>
          <w:b/>
          <w:bCs/>
        </w:rPr>
        <w:t>Право быть заслушанным (статья 12)</w:t>
      </w:r>
    </w:p>
    <w:p w:rsidR="00000000" w:rsidRDefault="00000000">
      <w:pPr>
        <w:rPr>
          <w:b/>
          <w:bCs/>
        </w:rPr>
      </w:pPr>
    </w:p>
    <w:p w:rsidR="00000000" w:rsidRDefault="00000000">
      <w:r>
        <w:t>43.</w:t>
      </w:r>
      <w:r>
        <w:tab/>
        <w:t xml:space="preserve">Пункт 2 статьи 12 </w:t>
      </w:r>
      <w:proofErr w:type="spellStart"/>
      <w:r>
        <w:t>КПР</w:t>
      </w:r>
      <w:proofErr w:type="spellEnd"/>
      <w:r>
        <w:t xml:space="preserve"> требует того, чтобы ребенку представлялась возможность быть заслушанным в ходе любого судебного или административного разбирательства, затрагивающего ребенка, либо непосредственно, либо через представителя или соответствующий орган в порядке, предусмотренном процессуальными нормами национального законодательства.</w:t>
      </w:r>
    </w:p>
    <w:p w:rsidR="00000000" w:rsidRDefault="00000000"/>
    <w:p w:rsidR="00000000" w:rsidRDefault="00000000">
      <w:r>
        <w:t>44.</w:t>
      </w:r>
      <w:r>
        <w:tab/>
        <w:t>Совершенно очевидно, что для ребенка, который, как считается, нарушил уголовное законодательство, обвиняется или признается виновным в его нарушении, право быть заслушанным имеет фундаментальное значение для справедливого судебного разбирательства.  В равной мере очевидно и то, что ребенок имеет право быть заслушанным непосредственно, а не только через своего представителя или соответствующий орган, если это отвечает принципу наилучшего обеспечения его интересов.  Это право должно полностью соблюдаться на всех стадиях разбирательства, начиная с досудебного этапа, когда ребенок имеет право хранить молчание, равно как и право быть заслушанным сотрудниками полиции, прокурором и судьей, ведущим судебное следствие.  Вместе с тем оно применяется и на этапах рассмотрения дела в суде и исполнения назначенных мер наказания.  Иными словами, ребенку должна быть предоставлена возможность свободно выражать свои взгляды, и этим взглядам следует уделять должное внимание в соответствии с возрастом и зрелостью ребенка (статья 12, пункт 1) на всем протяжении разбирательства в системе правосудия по делам несовершеннолетних.  Это означает, что, для того чтобы ребенок мог эффективно участвовать в разбирательстве, он должен быть проинформирован не только о сути обвинений (см. пункты 47-48 ниже), но и о процедуре отправления правосудия по делам несовершеннолетних как таковой и о возможных мерах.</w:t>
      </w:r>
    </w:p>
    <w:p w:rsidR="00000000" w:rsidRDefault="00000000"/>
    <w:p w:rsidR="00000000" w:rsidRDefault="00000000">
      <w:r>
        <w:t>45.</w:t>
      </w:r>
      <w:r>
        <w:tab/>
        <w:t xml:space="preserve">Ребенку должна быть предоставлена возможность выражать свои взгляды в отношении (альтернативных) мер, которые могут быть назначены, и должное внимание следует уделять тем конкретным пожеланиям или предпочтениям, которые он может иметь в этом отношении.  Утверждение о наличии уголовной ответственности ребенка предполагает, что он должен быть правомочным и способным эффективно участвовать в принятии решений относительно наиболее подходящей реакции на заявления о том, что он нарушил уголовное законодательство (см. пункт 46 ниже).  Нет никаких сомнений в том, что ответственность за принятие решений лежит на судьях, участвующих в разбирательстве.  Но обращение с ребенком как с пассивным объектом означает непризнание его прав и не способствует эффективному реагированию на его поведение.  Это относится и к исполнению назначенной меры или мер наказания.  Исследования показывают, что активное участие ребенка в ее/их исполнении в большинстве случаев способствует достижению позитивного результата.  </w:t>
      </w:r>
    </w:p>
    <w:p w:rsidR="00000000" w:rsidRDefault="00000000"/>
    <w:p w:rsidR="00000000" w:rsidRDefault="00000000">
      <w:pPr>
        <w:rPr>
          <w:b/>
          <w:bCs/>
        </w:rPr>
      </w:pPr>
      <w:r>
        <w:rPr>
          <w:b/>
          <w:bCs/>
        </w:rPr>
        <w:t xml:space="preserve">Право на эффективное участие в разбирательстве (статья 40, пункт 2 </w:t>
      </w:r>
      <w:proofErr w:type="spellStart"/>
      <w:r>
        <w:rPr>
          <w:b/>
          <w:bCs/>
        </w:rPr>
        <w:t>b</w:t>
      </w:r>
      <w:proofErr w:type="spellEnd"/>
      <w:r>
        <w:rPr>
          <w:b/>
          <w:bCs/>
        </w:rPr>
        <w:t xml:space="preserve">) </w:t>
      </w:r>
      <w:proofErr w:type="spellStart"/>
      <w:r>
        <w:rPr>
          <w:b/>
          <w:bCs/>
        </w:rPr>
        <w:t>iv</w:t>
      </w:r>
      <w:proofErr w:type="spellEnd"/>
      <w:r>
        <w:rPr>
          <w:b/>
          <w:bCs/>
        </w:rPr>
        <w:t>))</w:t>
      </w:r>
    </w:p>
    <w:p w:rsidR="00000000" w:rsidRDefault="00000000">
      <w:pPr>
        <w:rPr>
          <w:b/>
          <w:bCs/>
        </w:rPr>
      </w:pPr>
    </w:p>
    <w:p w:rsidR="00000000" w:rsidRDefault="00000000">
      <w:r>
        <w:t>46.</w:t>
      </w:r>
      <w:r>
        <w:tab/>
        <w:t xml:space="preserve">Для справедливого судебного разбирательства требуется, чтобы ребенок, который, как считается, нарушил уголовное законодательство или обвиняется в его нарушении, был в состоянии эффективно участвовать в судебном разбирательстве, а следовательно, он должен понимать суть обвинений и возможные последствия и меры наказания, с тем чтобы он мог ориентировать своего законного представителя, заявлять отвод свидетелям, излагать последовательность событий и принимать надлежащие решения в отношении доказательств, свидетельских показаний и меры или мер наказания, которые будут назначены.  Статья 14 Пекинских правил предусматривает, что судебное разбирательство должно осуществляться в атмосфере понимания, с тем чтобы несовершеннолетний мог участвовать в нем и свободно излагать свою точку зрения.  Принцип учета возраста и зрелости ребенка может также потребовать изменения процедур и практики организации и ведения судебных заседаний.  </w:t>
      </w:r>
    </w:p>
    <w:p w:rsidR="00000000" w:rsidRDefault="00000000"/>
    <w:p w:rsidR="00000000" w:rsidRDefault="00000000">
      <w:pPr>
        <w:rPr>
          <w:b/>
          <w:bCs/>
        </w:rPr>
      </w:pPr>
      <w:r>
        <w:br w:type="page"/>
      </w:r>
      <w:r>
        <w:rPr>
          <w:b/>
          <w:bCs/>
        </w:rPr>
        <w:t xml:space="preserve">Незамедлительное и непосредственное информирование об обвинении/обвинениях (статья 40, пункт 2 </w:t>
      </w:r>
      <w:proofErr w:type="spellStart"/>
      <w:r>
        <w:rPr>
          <w:b/>
          <w:bCs/>
        </w:rPr>
        <w:t>b</w:t>
      </w:r>
      <w:proofErr w:type="spellEnd"/>
      <w:r>
        <w:rPr>
          <w:b/>
          <w:bCs/>
        </w:rPr>
        <w:t xml:space="preserve">) </w:t>
      </w:r>
      <w:proofErr w:type="spellStart"/>
      <w:r>
        <w:rPr>
          <w:b/>
          <w:bCs/>
        </w:rPr>
        <w:t>ii</w:t>
      </w:r>
      <w:proofErr w:type="spellEnd"/>
      <w:r>
        <w:rPr>
          <w:b/>
          <w:bCs/>
        </w:rPr>
        <w:t>))</w:t>
      </w:r>
    </w:p>
    <w:p w:rsidR="00000000" w:rsidRDefault="00000000">
      <w:pPr>
        <w:rPr>
          <w:b/>
          <w:bCs/>
        </w:rPr>
      </w:pPr>
    </w:p>
    <w:p w:rsidR="00000000" w:rsidRDefault="00000000">
      <w:r>
        <w:t>47.</w:t>
      </w:r>
      <w:r>
        <w:tab/>
        <w:t xml:space="preserve">Каждый ребенок, который, как считается, нарушил уголовное законодательство или обвиняется в его нарушении, имеет право на незамедлительное и непосредственное информирование об обвинениях, выдвинутых против него.  Незамедлительное и непосредственное информирование означает информирование в кратчайший возможный срок, т.е. когда прокурор или судья первоначально предпринимает процедурные действия против ребенка.  Однако, когда компетентные органы решают заниматься делом без использования судебного разбирательства, ребенок также должен информироваться об обвинении/обвинениях, которые могут оправдывать такой подход.  Это составляет часть закрепленного в пункте 3 </w:t>
      </w:r>
      <w:proofErr w:type="spellStart"/>
      <w:r>
        <w:t>b</w:t>
      </w:r>
      <w:proofErr w:type="spellEnd"/>
      <w:r>
        <w:t xml:space="preserve">) статьи 40 </w:t>
      </w:r>
      <w:proofErr w:type="spellStart"/>
      <w:r>
        <w:t>КПР</w:t>
      </w:r>
      <w:proofErr w:type="spellEnd"/>
      <w:r>
        <w:t xml:space="preserve"> требования относительно полного соблюдения правовых гарантий.  Ребенок должен информироваться на языке, который он понимает.  Это может требовать представления информации на иностранном языке, а также "перевода" официальной юридической терминологии, нередко используемой в уголовных обвинениях/обвинениях по делам несовершеннолетних, на язык, понятный ребенку.</w:t>
      </w:r>
    </w:p>
    <w:p w:rsidR="00000000" w:rsidRDefault="00000000"/>
    <w:p w:rsidR="00000000" w:rsidRDefault="00000000">
      <w:r>
        <w:t>48.</w:t>
      </w:r>
      <w:r>
        <w:tab/>
        <w:t>Недостаточно предоставить в распоряжение ребенка официальный документ:  нередко может оказаться необходимым устное разъяснение.  Компетентные органы не должны оставлять эту задачу родителям, законным опекунам или лицам, оказывающим ребенку правовую или другую помощь.  Компетентные органы (например, полиция, прокурор, судья) должны удостовериться в том, что ребенок понимает каждое обвинение, выдвинутое против него.  Комитет считает, что представление этой информации родителям или законным опекунам не должно быть альтернативой сообщению этой информации ребенку.  Было бы наиболее целесообразно, если бы как ребенок, так и родители и законные опекуны получали эту информацию таким образом, чтобы они могли понимать обвинение/обвинения и возможные последствия.</w:t>
      </w:r>
    </w:p>
    <w:p w:rsidR="00000000" w:rsidRDefault="00000000"/>
    <w:p w:rsidR="00000000" w:rsidRDefault="00000000">
      <w:pPr>
        <w:rPr>
          <w:b/>
          <w:bCs/>
        </w:rPr>
      </w:pPr>
      <w:r>
        <w:rPr>
          <w:b/>
          <w:bCs/>
        </w:rPr>
        <w:t xml:space="preserve">Правовая и другая необходимая помощь (статья 40, пункт 2 </w:t>
      </w:r>
      <w:proofErr w:type="spellStart"/>
      <w:r>
        <w:rPr>
          <w:b/>
          <w:bCs/>
        </w:rPr>
        <w:t>b</w:t>
      </w:r>
      <w:proofErr w:type="spellEnd"/>
      <w:r>
        <w:rPr>
          <w:b/>
          <w:bCs/>
        </w:rPr>
        <w:t xml:space="preserve">) </w:t>
      </w:r>
      <w:proofErr w:type="spellStart"/>
      <w:r>
        <w:rPr>
          <w:b/>
          <w:bCs/>
        </w:rPr>
        <w:t>ii</w:t>
      </w:r>
      <w:proofErr w:type="spellEnd"/>
      <w:r>
        <w:rPr>
          <w:b/>
          <w:bCs/>
        </w:rPr>
        <w:t>))</w:t>
      </w:r>
    </w:p>
    <w:p w:rsidR="00000000" w:rsidRDefault="00000000">
      <w:pPr>
        <w:rPr>
          <w:b/>
          <w:bCs/>
        </w:rPr>
      </w:pPr>
    </w:p>
    <w:p w:rsidR="00000000" w:rsidRDefault="00000000">
      <w:r>
        <w:t>49.</w:t>
      </w:r>
      <w:r>
        <w:tab/>
        <w:t xml:space="preserve">Ребенку должна гарантироваться правовая и другая необходимая помощь при подготовке и осуществлении его защиты.  </w:t>
      </w:r>
      <w:proofErr w:type="spellStart"/>
      <w:r>
        <w:t>КПР</w:t>
      </w:r>
      <w:proofErr w:type="spellEnd"/>
      <w:r>
        <w:t xml:space="preserve"> конкретно требует того, чтобы ребенку предоставлялась помощь, которая отнюдь не всегда может быть правовой, но она должна быть надлежащей.  Вопрос о порядке предоставления этой помощи оставлен на усмотрение государств-участников, но она должна быть бесплатной.  Комитет рекомендует государствам-участникам принять все возможные меры для организации надлежащей квалифицированной правовой помощи, например силами экспертов-юристов или иных специалистов в вопросах права.  Возможна и другая надлежащая помощь (например, силами работников социальной сферы), но такие лица должны располагать достаточными знаниями и пониманием различных юридических аспектов процедур отправления правосудия по делам несовершеннолетних и должны иметь подготовку для работы с детьми, находящимися в конфликте с законом.</w:t>
      </w:r>
    </w:p>
    <w:p w:rsidR="00000000" w:rsidRDefault="00000000"/>
    <w:p w:rsidR="00000000" w:rsidRDefault="00000000">
      <w:r>
        <w:t>50.</w:t>
      </w:r>
      <w:r>
        <w:tab/>
        <w:t xml:space="preserve">Как это предусмотрено в пункте 3 </w:t>
      </w:r>
      <w:proofErr w:type="spellStart"/>
      <w:r>
        <w:t>b</w:t>
      </w:r>
      <w:proofErr w:type="spellEnd"/>
      <w:r>
        <w:t xml:space="preserve">) статьи 14 </w:t>
      </w:r>
      <w:proofErr w:type="spellStart"/>
      <w:r>
        <w:t>МПГПП</w:t>
      </w:r>
      <w:proofErr w:type="spellEnd"/>
      <w:r>
        <w:t xml:space="preserve">, ребенок и его помощник должны иметь достаточное время и возможности для подготовки своей защиты.  Контакты между ребенком и его помощником - либо в письменной, либо в устной форме - должны осуществляться в условиях, при которых полностью соблюдается конфиденциальность таких контактов в соответствии с гарантией, закрепленной в пункте 2 </w:t>
      </w:r>
      <w:proofErr w:type="spellStart"/>
      <w:r>
        <w:t>b</w:t>
      </w:r>
      <w:proofErr w:type="spellEnd"/>
      <w:r>
        <w:t xml:space="preserve">) </w:t>
      </w:r>
      <w:proofErr w:type="spellStart"/>
      <w:r>
        <w:t>vii</w:t>
      </w:r>
      <w:proofErr w:type="spellEnd"/>
      <w:r>
        <w:t xml:space="preserve">) статьи 40 </w:t>
      </w:r>
      <w:proofErr w:type="spellStart"/>
      <w:r>
        <w:t>КПР</w:t>
      </w:r>
      <w:proofErr w:type="spellEnd"/>
      <w:r>
        <w:t xml:space="preserve">, и право ребенка на защиту от вмешательства в его личную жизнь и посягательства на тайну корреспонденции (статья 16 </w:t>
      </w:r>
      <w:proofErr w:type="spellStart"/>
      <w:r>
        <w:t>КПР</w:t>
      </w:r>
      <w:proofErr w:type="spellEnd"/>
      <w:r>
        <w:t xml:space="preserve">).  Ряд государств-участников выдвинули оговорки в отношении этой гарантии (статья 40, пункт 2 </w:t>
      </w:r>
      <w:proofErr w:type="spellStart"/>
      <w:r>
        <w:t>b</w:t>
      </w:r>
      <w:proofErr w:type="spellEnd"/>
      <w:r>
        <w:t xml:space="preserve">) </w:t>
      </w:r>
      <w:proofErr w:type="spellStart"/>
      <w:r>
        <w:t>ii</w:t>
      </w:r>
      <w:proofErr w:type="spellEnd"/>
      <w:r>
        <w:t xml:space="preserve">), </w:t>
      </w:r>
      <w:proofErr w:type="spellStart"/>
      <w:r>
        <w:t>КПР</w:t>
      </w:r>
      <w:proofErr w:type="spellEnd"/>
      <w:r>
        <w:t>), очевидно, полагая, что она требует предоставления исключительно правовой помощи, т.е. помощи адвоката.  Это не так, и такие оговорки могут и должны быть сняты.</w:t>
      </w:r>
    </w:p>
    <w:p w:rsidR="00000000" w:rsidRDefault="00000000"/>
    <w:p w:rsidR="00000000" w:rsidRDefault="00000000">
      <w:pPr>
        <w:rPr>
          <w:b/>
          <w:bCs/>
        </w:rPr>
      </w:pPr>
      <w:r>
        <w:rPr>
          <w:b/>
          <w:bCs/>
        </w:rPr>
        <w:t>Безотлагательное</w:t>
      </w:r>
      <w:r>
        <w:t xml:space="preserve"> </w:t>
      </w:r>
      <w:r>
        <w:rPr>
          <w:b/>
          <w:bCs/>
        </w:rPr>
        <w:t>принятие решений при участии родителей (статья 40, пункт 2 </w:t>
      </w:r>
      <w:proofErr w:type="spellStart"/>
      <w:r>
        <w:rPr>
          <w:b/>
          <w:bCs/>
        </w:rPr>
        <w:t>b</w:t>
      </w:r>
      <w:proofErr w:type="spellEnd"/>
      <w:r>
        <w:rPr>
          <w:b/>
          <w:bCs/>
        </w:rPr>
        <w:t>) </w:t>
      </w:r>
      <w:proofErr w:type="spellStart"/>
      <w:r>
        <w:rPr>
          <w:b/>
          <w:bCs/>
        </w:rPr>
        <w:t>iii</w:t>
      </w:r>
      <w:proofErr w:type="spellEnd"/>
      <w:r>
        <w:rPr>
          <w:b/>
          <w:bCs/>
        </w:rPr>
        <w:t>))</w:t>
      </w:r>
    </w:p>
    <w:p w:rsidR="00000000" w:rsidRDefault="00000000">
      <w:pPr>
        <w:rPr>
          <w:b/>
          <w:bCs/>
        </w:rPr>
      </w:pPr>
    </w:p>
    <w:p w:rsidR="00000000" w:rsidRDefault="00000000">
      <w:r>
        <w:t>51.</w:t>
      </w:r>
      <w:r>
        <w:tab/>
        <w:t xml:space="preserve">На международном уровне существует консенсус в отношении того, что для детей, находящихся в конфликте с законом, период времени между совершением преступления и окончательным ответом на это деяние должен быть как можно более коротким.  Чем продолжительнее этот период, тем больше вероятность того, что мера реагирования утратит свое позитивное воспитательное воздействие, и тем больший урон будет нанесен репутации ребенка.  В этом контексте Комитет ссылается также на пункт </w:t>
      </w:r>
      <w:r>
        <w:rPr>
          <w:lang w:val="en-US"/>
        </w:rPr>
        <w:t>d</w:t>
      </w:r>
      <w:r>
        <w:t xml:space="preserve">) статьи 37 </w:t>
      </w:r>
      <w:proofErr w:type="spellStart"/>
      <w:r>
        <w:t>КПР</w:t>
      </w:r>
      <w:proofErr w:type="spellEnd"/>
      <w:r>
        <w:t>, согласно которому ребенок, лишенный свободы, имеет право на незамедлительное принятие решения в отношении своего заявления, в котором он оспаривает законность лишения его свободы.  Термин "</w:t>
      </w:r>
      <w:r>
        <w:rPr>
          <w:lang w:val="en-US"/>
        </w:rPr>
        <w:t>prompt</w:t>
      </w:r>
      <w:r>
        <w:t>" ("незамедлительное") является даже более сильным - причем вполне обоснованно, учитывая серьезность лишения свободы, - чем термин "</w:t>
      </w:r>
      <w:r>
        <w:rPr>
          <w:lang w:val="en-US"/>
        </w:rPr>
        <w:t>without</w:t>
      </w:r>
      <w:r>
        <w:t xml:space="preserve"> </w:t>
      </w:r>
      <w:r>
        <w:rPr>
          <w:lang w:val="en-US"/>
        </w:rPr>
        <w:t>delay</w:t>
      </w:r>
      <w:r>
        <w:t xml:space="preserve">" ("безотлагательное") (статья 40, пункт 2) </w:t>
      </w:r>
      <w:r>
        <w:rPr>
          <w:lang w:val="en-US"/>
        </w:rPr>
        <w:t>b</w:t>
      </w:r>
      <w:r>
        <w:t xml:space="preserve">) </w:t>
      </w:r>
      <w:r>
        <w:rPr>
          <w:lang w:val="en-US"/>
        </w:rPr>
        <w:t>iii</w:t>
      </w:r>
      <w:r>
        <w:t xml:space="preserve">), </w:t>
      </w:r>
      <w:proofErr w:type="spellStart"/>
      <w:r>
        <w:t>КПР</w:t>
      </w:r>
      <w:proofErr w:type="spellEnd"/>
      <w:r>
        <w:t>), который является более сильным, чем термин "</w:t>
      </w:r>
      <w:r>
        <w:rPr>
          <w:lang w:val="en-US"/>
        </w:rPr>
        <w:t>without</w:t>
      </w:r>
      <w:r>
        <w:t xml:space="preserve"> </w:t>
      </w:r>
      <w:r>
        <w:rPr>
          <w:lang w:val="en-US"/>
        </w:rPr>
        <w:t>undue</w:t>
      </w:r>
      <w:r>
        <w:t xml:space="preserve"> </w:t>
      </w:r>
      <w:r>
        <w:rPr>
          <w:lang w:val="en-US"/>
        </w:rPr>
        <w:t>delay</w:t>
      </w:r>
      <w:r>
        <w:t xml:space="preserve">" ("без неоправданной задержки"), использованный в пункте 3 </w:t>
      </w:r>
      <w:r>
        <w:rPr>
          <w:lang w:val="en-US"/>
        </w:rPr>
        <w:t>c</w:t>
      </w:r>
      <w:r>
        <w:t xml:space="preserve">) статьи 14 </w:t>
      </w:r>
      <w:proofErr w:type="spellStart"/>
      <w:r>
        <w:t>МПГПП</w:t>
      </w:r>
      <w:proofErr w:type="spellEnd"/>
      <w:r>
        <w:t>.</w:t>
      </w:r>
    </w:p>
    <w:p w:rsidR="00000000" w:rsidRDefault="00000000"/>
    <w:p w:rsidR="00000000" w:rsidRDefault="00000000">
      <w:r>
        <w:t>52.</w:t>
      </w:r>
      <w:r>
        <w:tab/>
        <w:t xml:space="preserve">Комитет рекомендует государствам-участникам установить и соблюдать </w:t>
      </w:r>
      <w:proofErr w:type="spellStart"/>
      <w:r>
        <w:t>временны</w:t>
      </w:r>
      <w:r>
        <w:rPr>
          <w:rFonts w:ascii="Tahoma" w:hAnsi="Tahoma" w:cs="Tahoma"/>
        </w:rPr>
        <w:t></w:t>
      </w:r>
      <w:r>
        <w:t>е</w:t>
      </w:r>
      <w:proofErr w:type="spellEnd"/>
      <w:r>
        <w:t xml:space="preserve"> рамки для периода между совершением преступления и завершением полицейского расследования, вынесением решения прокурором (или другим компетентным органом) о предъявлении обвинений ребенку и окончательным рассмотрением и вынесением решения судом или другим компетентным судебным органом.  Эти </w:t>
      </w:r>
      <w:proofErr w:type="spellStart"/>
      <w:r>
        <w:t>временны</w:t>
      </w:r>
      <w:r>
        <w:rPr>
          <w:rFonts w:ascii="Tahoma" w:hAnsi="Tahoma" w:cs="Tahoma"/>
        </w:rPr>
        <w:t></w:t>
      </w:r>
      <w:r>
        <w:t>е</w:t>
      </w:r>
      <w:proofErr w:type="spellEnd"/>
      <w:r>
        <w:t xml:space="preserve"> рамки должны быть намного более узкими, чем те, которые установлены для взрослых.  В то же время безотлагательное принятие решений должно быть результатом процесса, в рамках которого полностью соблюдаются права человека ребенка и правовые гарантии.  В этом процессе безотлагательного принятия решений должна предоставляться правовая или другая необходимая помощь.  Она не должна ограничиваться рассмотрением дела в суде или другом судебном органе, а должна также распространяться и на все другие этапы процесса начиная с опроса (допроса) ребенка сотрудниками полиции.</w:t>
      </w:r>
    </w:p>
    <w:p w:rsidR="00000000" w:rsidRDefault="00000000"/>
    <w:p w:rsidR="00000000" w:rsidRDefault="00000000">
      <w:r>
        <w:t>53.</w:t>
      </w:r>
      <w:r>
        <w:tab/>
        <w:t xml:space="preserve">В ходе разбирательства должны также присутствовать родители или законные опекуны, поскольку они могут оказать общую психологическую и эмоциональную помощь ребенку.  Присутствие родителей не означает, что родители могут действовать в защиту ребенка или участвовать в процессе принятия решений.  Вместе с тем по просьбе ребенка или лица, оказывающего ему правовую или другую необходимую помощь, или в силу того, что это не отвечает наилучшему обеспечению интересов ребенка (статья 3 </w:t>
      </w:r>
      <w:proofErr w:type="spellStart"/>
      <w:r>
        <w:t>КПР</w:t>
      </w:r>
      <w:proofErr w:type="spellEnd"/>
      <w:r>
        <w:t xml:space="preserve">), судья или компетентный орган может ограничить или исключить присутствие родителей в ходе разбирательства.  </w:t>
      </w:r>
    </w:p>
    <w:p w:rsidR="00000000" w:rsidRDefault="00000000"/>
    <w:p w:rsidR="00000000" w:rsidRDefault="00000000">
      <w:r>
        <w:t>54.</w:t>
      </w:r>
      <w:r>
        <w:tab/>
        <w:t>Комитет рекомендует государствам-участникам конкретно предусмотреть в законе максимально возможное участие родителей или законных опекунов в разбирательствах, возбужденных против ребенка.  Это участие должно в целом способствовать обеспечению эффективности реагирования на нарушение уголовного законодательства ребенком.  Для содействия участию родителей родители должны информироваться о задержании их ребенка в кратчайшие возможные сроки.</w:t>
      </w:r>
    </w:p>
    <w:p w:rsidR="00000000" w:rsidRDefault="00000000"/>
    <w:p w:rsidR="00000000" w:rsidRDefault="00000000">
      <w:r>
        <w:t>55.</w:t>
      </w:r>
      <w:r>
        <w:tab/>
        <w:t xml:space="preserve">В то же время Комитет выражает сожаление по поводу отмечающейся в некоторых странах тенденции к введению практики наказания родителей за преступления, совершенные их детьми.  Гражданская ответственность за ущерб, причиненный деянием ребенка, в некоторых ограниченных случаях может быть уместной, особенно когда речь идет о детях более младшего возраста (например, до 16 лет).  Но привлечение к уголовной ответственности родителей детей, находящихся в конфликте с законом, скорее всего вряд ли будет способствовать тому, что они станут активными партнерами в деле социальной </w:t>
      </w:r>
      <w:proofErr w:type="spellStart"/>
      <w:r>
        <w:t>реинтеграции</w:t>
      </w:r>
      <w:proofErr w:type="spellEnd"/>
      <w:r>
        <w:t xml:space="preserve"> их ребенка.  </w:t>
      </w:r>
    </w:p>
    <w:p w:rsidR="00000000" w:rsidRDefault="00000000"/>
    <w:p w:rsidR="00000000" w:rsidRDefault="00000000">
      <w:pPr>
        <w:pStyle w:val="Heading3"/>
        <w:rPr>
          <w:b/>
          <w:bCs/>
          <w:i w:val="0"/>
          <w:iCs/>
        </w:rPr>
      </w:pPr>
      <w:r>
        <w:rPr>
          <w:b/>
          <w:bCs/>
          <w:i w:val="0"/>
          <w:iCs/>
        </w:rPr>
        <w:t>Свобода от принуждения к даче показаний против самого себя (статья 40, пункт 2) </w:t>
      </w:r>
      <w:r>
        <w:rPr>
          <w:b/>
          <w:bCs/>
          <w:i w:val="0"/>
          <w:iCs/>
          <w:lang w:val="en-US"/>
        </w:rPr>
        <w:t>b</w:t>
      </w:r>
      <w:r>
        <w:rPr>
          <w:b/>
          <w:bCs/>
          <w:i w:val="0"/>
          <w:iCs/>
        </w:rPr>
        <w:t>) </w:t>
      </w:r>
      <w:r>
        <w:rPr>
          <w:b/>
          <w:bCs/>
          <w:i w:val="0"/>
          <w:iCs/>
          <w:lang w:val="en-US"/>
        </w:rPr>
        <w:t>iv</w:t>
      </w:r>
      <w:r>
        <w:rPr>
          <w:b/>
          <w:bCs/>
          <w:i w:val="0"/>
          <w:iCs/>
        </w:rPr>
        <w:t>))</w:t>
      </w:r>
    </w:p>
    <w:p w:rsidR="00000000" w:rsidRDefault="00000000">
      <w:pPr>
        <w:pStyle w:val="Heading3"/>
        <w:rPr>
          <w:b/>
          <w:bCs/>
          <w:i w:val="0"/>
          <w:iCs/>
        </w:rPr>
      </w:pPr>
    </w:p>
    <w:p w:rsidR="00000000" w:rsidRDefault="00000000">
      <w:r>
        <w:t>56.</w:t>
      </w:r>
      <w:r>
        <w:tab/>
        <w:t xml:space="preserve">Согласно пункту 3 </w:t>
      </w:r>
      <w:r>
        <w:rPr>
          <w:lang w:val="en-US"/>
        </w:rPr>
        <w:t>g</w:t>
      </w:r>
      <w:r>
        <w:t xml:space="preserve">) статьи 14 </w:t>
      </w:r>
      <w:proofErr w:type="spellStart"/>
      <w:r>
        <w:t>МПГПП</w:t>
      </w:r>
      <w:proofErr w:type="spellEnd"/>
      <w:r>
        <w:t xml:space="preserve"> </w:t>
      </w:r>
      <w:proofErr w:type="spellStart"/>
      <w:r>
        <w:t>КПР</w:t>
      </w:r>
      <w:proofErr w:type="spellEnd"/>
      <w:r>
        <w:t xml:space="preserve"> ребенок не должен принуждаться к даче свидетельских показаний или признанию вины.  Это в первую очередь - и само собой разумеется - означает, что применение пыток и жестокого, бесчеловечного или унижающего достоинство обращения для получения признания является грубым нарушением прав ребенка (статья 37 а) </w:t>
      </w:r>
      <w:proofErr w:type="spellStart"/>
      <w:r>
        <w:t>КПР</w:t>
      </w:r>
      <w:proofErr w:type="spellEnd"/>
      <w:r>
        <w:t>) и является совершенно неприемлемым.  Любое такое заявление или признание не может использоваться в качестве доказательства (статья 15 Конвенции против пыток и других жестоких, бесчеловечных или унижающих достоинство видов обращения и наказания).</w:t>
      </w:r>
    </w:p>
    <w:p w:rsidR="00000000" w:rsidRDefault="00000000">
      <w:pPr>
        <w:rPr>
          <w:lang w:val="en-US"/>
        </w:rPr>
      </w:pPr>
    </w:p>
    <w:p w:rsidR="00000000" w:rsidRDefault="00000000">
      <w:r>
        <w:t>57.</w:t>
      </w:r>
      <w:r>
        <w:tab/>
        <w:t xml:space="preserve">Существует множество других, менее насильственных способов сподвигнуть или подвести ребенка к признанию или даче показаний против самого себя.  Термин "принуждение" следует толковать в широком смысле и не ограничивать физической силой или явными нарушениями прав человека.  Возраст ребенка, его уровень развития, продолжительность допроса, непонимание происходящего со стороны ребенка, страх перед неизвестными последствиями или предполагаемой возможностью тюремного заключения - все это может подвести его к даче ложного признания.  Вероятность этого может еще больше возрасти, если ребенку говорят, например:  "Ты сможешь идти домой, как только скажешь нам правду", или обещают смягчение наказания или освобождение из-под стражи.  </w:t>
      </w:r>
    </w:p>
    <w:p w:rsidR="00000000" w:rsidRDefault="00000000"/>
    <w:p w:rsidR="00000000" w:rsidRDefault="00000000">
      <w:r>
        <w:t>58.</w:t>
      </w:r>
      <w:r>
        <w:tab/>
        <w:t>Допрашиваемый ребенок должен иметь доступ к законному или иному соответствующему представителю и быть в состоянии добиваться присутствия своего родителя или родителей в ходе допроса.  Должен быть установлен независимый надзор над методами производства допроса в целях обеспечения того, чтобы показания давались в добровольном порядке, а не по принуждению, учитывая всю совокупность обстоятельств, и были надежными.  При рассмотрении вопроса о добровольном характере и надежности показаний или признания ребенка суд или другой судебный орган должен учитывать возраст ребенка, продолжительность его содержания под стражей и допроса и присутствие адвоката или иного защитника, родителя/родителей или независимых представителей ребенка.  Сотрудники полиции и других следственных органов должны иметь надлежащую подготовку, с тем чтобы избегать использования приемов и методов допроса, которые приводят к получению принудительных или ненадежных признаний и показаний.</w:t>
      </w:r>
    </w:p>
    <w:p w:rsidR="00000000" w:rsidRDefault="00000000"/>
    <w:p w:rsidR="00000000" w:rsidRDefault="00000000">
      <w:pPr>
        <w:rPr>
          <w:b/>
          <w:bCs/>
        </w:rPr>
      </w:pPr>
      <w:r>
        <w:rPr>
          <w:b/>
          <w:bCs/>
        </w:rPr>
        <w:t>Присутствие свидетелей и изучение их показаний (статья 40 пункт 2 b) iv))</w:t>
      </w:r>
    </w:p>
    <w:p w:rsidR="00000000" w:rsidRDefault="00000000">
      <w:pPr>
        <w:rPr>
          <w:b/>
          <w:bCs/>
        </w:rPr>
      </w:pPr>
    </w:p>
    <w:p w:rsidR="00000000" w:rsidRDefault="00000000">
      <w:r>
        <w:t>59.</w:t>
      </w:r>
      <w:r>
        <w:tab/>
        <w:t>Гарантия, закрепленная в пункте 2 b) iv)) статьи 40 КПР, подчеркивает необходимость соблюдения принципа равенства сторон (т.е. равенство или паритет защиты и обвинения) при отправлении правосудия по делам несовершеннолетних.  Использование термина "изучение…  либо самостоятельно, либо при помощи других лиц" обусловлено фактом наличия различий в правовых системах, особенно между обвинительными и следственными судебными процессами.  В рамках последних ответчику нередко разрешается изучать свидетельские показания, хотя он редко использует это право, оставляя рассмотрение свидетельских показаний адвокату, или, когда речь идет о детях, - другому соответствующему органу.  Вместе с тем по</w:t>
      </w:r>
      <w:r>
        <w:noBreakHyphen/>
        <w:t>прежнему важно, чтобы адвокат или другой представитель информировал ребенка о возможности изучения свидетельских показаний и выражения по ним своих взглядов, которым следует уделять должное внимание в соответствии с возрастом и зрелостью ребенка (статья 12).</w:t>
      </w:r>
    </w:p>
    <w:p w:rsidR="00000000" w:rsidRDefault="00000000"/>
    <w:p w:rsidR="00000000" w:rsidRDefault="00000000">
      <w:pPr>
        <w:rPr>
          <w:b/>
          <w:bCs/>
        </w:rPr>
      </w:pPr>
      <w:r>
        <w:rPr>
          <w:b/>
          <w:bCs/>
        </w:rPr>
        <w:t>Право на обжалование (статья 40, пункт 2 b) v))</w:t>
      </w:r>
    </w:p>
    <w:p w:rsidR="00000000" w:rsidRDefault="00000000">
      <w:pPr>
        <w:rPr>
          <w:b/>
          <w:bCs/>
        </w:rPr>
      </w:pPr>
    </w:p>
    <w:p w:rsidR="00000000" w:rsidRDefault="00000000">
      <w:r>
        <w:t>60.</w:t>
      </w:r>
      <w:r>
        <w:tab/>
        <w:t xml:space="preserve">Ребенок имеет право обжаловать решение, которым он был признан виновным по обвинению или обвинениям, выдвинутым против него, а также меры, которые были назначены вследствие этого решения о признании его виновным.  Решение по этой апелляции должен выносить вышестоящий компетентный, независимый и беспристрастный орган власти или судебный орган, т.е. орган, который отвечает тем же стандартам и требованиям, что и орган, занимавшийся рассмотрением дела в первой инстанции.  Эта гарантия аналогична гарантии, закрепленной в пункте 5 статьи 14 МПГПП.  Право на обжалование не ограничивается одними лишь наиболее серьезными преступлениями.  </w:t>
      </w:r>
    </w:p>
    <w:p w:rsidR="00000000" w:rsidRDefault="00000000"/>
    <w:p w:rsidR="00000000" w:rsidRDefault="00000000">
      <w:r>
        <w:t>61.</w:t>
      </w:r>
      <w:r>
        <w:tab/>
        <w:t>По всей видимости, именно по этой причине целый ряд государств-участников сделали оговорки в отношении этого положения, с тем чтобы ограничить это право ребенка на обжалование решения более серьезными преступлениями и/или приговорами, предусматривающими тюремное заключение.  Комитет напоминает государствам - участникам МПГПП, что аналогичные положения содержатся в пункте 5 статьи 14 Пакта.  В свете статьи 41 КПР это означает, что данная статья должна предоставлять право на обжалование каждому ребенку, в отношении которого вынесено судебное решение.  Комитет рекомендует государствам-участникам снять свои оговорки в отношении положения, содержащегося в пункте 2 b) v) статьи 40.</w:t>
      </w:r>
    </w:p>
    <w:p w:rsidR="00000000" w:rsidRDefault="00000000"/>
    <w:p w:rsidR="00000000" w:rsidRDefault="00000000">
      <w:pPr>
        <w:rPr>
          <w:b/>
          <w:bCs/>
        </w:rPr>
      </w:pPr>
      <w:r>
        <w:rPr>
          <w:b/>
          <w:bCs/>
        </w:rPr>
        <w:t>Бесплатная помощь переводчика (статья 40, пункт 2 b) vi))</w:t>
      </w:r>
    </w:p>
    <w:p w:rsidR="00000000" w:rsidRDefault="00000000">
      <w:pPr>
        <w:rPr>
          <w:b/>
          <w:bCs/>
        </w:rPr>
      </w:pPr>
    </w:p>
    <w:p w:rsidR="00000000" w:rsidRDefault="00000000">
      <w:r>
        <w:t>62.</w:t>
      </w:r>
      <w:r>
        <w:tab/>
        <w:t>Если ребенок не может понимать языка, используемого в системе правосудия по делам несовершеннолетних, или говорить на нем, то он имеет право на получение бесплатной помощи переводчика.  Эту помощь нельзя ограничивать лишь судебным разбирательством, она должна предоставляться на всех этапах процесса отправления правосудия по делам несовершеннолетних.  Важно также, чтобы переводчик имел соответствующую подготовку для работы с детьми, поскольку характер использования и понимания родного языка у детей может быть иным, чем у взрослых.  Отсутствие соответствующих знаний и/или опыта может воспрепятствовать полному уяснению ребенком заданных вопросов и привести к нарушению права на справедливое судебное разбирательство и на эффективное участие.  Условие, начинающееся с "если", - "если ребенок не понимает используемого языка или не говорит на нем" - означает, что ребенку, например иностранного или этнического происхождения, который, помимо своего родного языка, понимает официальный язык и говорит на нем, не требуется предоставлять бесплатную помощь переводчика.</w:t>
      </w:r>
    </w:p>
    <w:p w:rsidR="00000000" w:rsidRDefault="00000000"/>
    <w:p w:rsidR="00000000" w:rsidRDefault="00000000">
      <w:r>
        <w:t>63.</w:t>
      </w:r>
      <w:r>
        <w:tab/>
        <w:t>Комитет хотел бы также привлечь внимание государств-участников к детям, страдающим расстройствами речи или имеющим другие недостатки.  В соответствии с духом пункта 2 b) vi) статьи 40 и с учетом особых мер защиты, предусмотренных для детей-инвалидов в статье 23, Комитет рекомендует государствам-участникам обеспечить, чтобы детям, страдающим расстройствами речи или имеющим другие недостатки, предоставлялась надлежащая и эффективная помощь хорошо подготовленных специалистов, например на языке знаков, если они оказываются в системе правосудия по делам несовершеннолетних (в этом отношении см. также замечание общего порядка № 9 (Права детей-инвалидов) Комитета по правам ребенка).</w:t>
      </w:r>
    </w:p>
    <w:p w:rsidR="00000000" w:rsidRDefault="00000000"/>
    <w:p w:rsidR="00000000" w:rsidRDefault="00000000">
      <w:pPr>
        <w:rPr>
          <w:b/>
          <w:bCs/>
        </w:rPr>
      </w:pPr>
      <w:r>
        <w:rPr>
          <w:b/>
          <w:bCs/>
        </w:rPr>
        <w:t>Полное уважение личной жизни (статья 16 и статья 40, пункт 2 b) vii))</w:t>
      </w:r>
    </w:p>
    <w:p w:rsidR="00000000" w:rsidRDefault="00000000">
      <w:pPr>
        <w:rPr>
          <w:b/>
          <w:bCs/>
        </w:rPr>
      </w:pPr>
    </w:p>
    <w:p w:rsidR="00000000" w:rsidRDefault="00000000">
      <w:r>
        <w:t>64.</w:t>
      </w:r>
      <w:r>
        <w:tab/>
        <w:t xml:space="preserve">Право ребенка на полное уважение его личной жизни на всех стадиях разбирательства отражает право на защиту личной жизни, закрепленное в статье 16 КПР.  Формулировка "на всех стадиях разбирательства" охватывает период с первоначального контакта с правоохранительными органами (например, с просьбы дать информацию и установления личности) до окончательного решения компетентного органа или прекращения надзора, попечения или лишения свободы.  В данном контексте цель состоит в том, чтобы избежать ущерба, который может быть нанесен вследствие излишней огласки или создания негативного образа.  Не должна публиковаться никакая информация, которая может привести к установлению личности ребенка-правонарушителя, поскольку это может привести к подрыву репутации и оказать влияние на его способность получить доступ к образованию, работе, жилью или оставаться в безопасности.  Это означает, что государственным властям следует всячески воздерживаться от публикации пресс-релизов по поводу преступлений, предположительно совершенных детьми, и ограничивать их исключительными случаями.  Они должны принимать меры для обеспечения того, чтобы при помощи этих пресс-релизов невозможно было установить личность детей.  К журналистам, нарушающим право ребенка, находящегося в конфликте с законом, на личную жизнь, следует применять дисциплинарные, а при необходимости (например, в случае неоднократных нарушений) - и уголовно-правовые санкции.  </w:t>
      </w:r>
    </w:p>
    <w:p w:rsidR="00000000" w:rsidRDefault="00000000"/>
    <w:p w:rsidR="00000000" w:rsidRDefault="00000000">
      <w:r>
        <w:t>65.</w:t>
      </w:r>
      <w:r>
        <w:tab/>
        <w:t xml:space="preserve">В интересах защиты личной жизни ребенка в большинстве государств-участников существует правило, - иногда допускающее возможность исключений, - согласно которому судебные или иные слушания по делу ребенка, обвиняемого в нарушении уголовного законодательства, должны быть закрытыми.  Это правило допускает присутствие экспертов или других специалистов при наличии специального разрешения суда.  Открытые слушания в системе правосудия по делам несовершеннолетних должны быть возможны лишь в четко определенных случаях и при наличии письменного решения суда.  Ребенок должен иметь возможность обжаловать такое решение.  </w:t>
      </w:r>
    </w:p>
    <w:p w:rsidR="00000000" w:rsidRDefault="00000000"/>
    <w:p w:rsidR="00000000" w:rsidRDefault="00000000">
      <w:r>
        <w:t>66.</w:t>
      </w:r>
      <w:r>
        <w:tab/>
        <w:t>Комитет рекомендует всем государствам-участникам ввести правило, согласно которому судебные или иные слушания по делу ребенка, находящегося в конфликте с законом, должны носить закрытый характер.  Исключения из этого правила должны быть строго ограничены и четко оговорены в законе.  Решение/приговор должны оглашаться на открытом заседании суда таким образом, чтобы не раскрывать личность ребенка.  Право на личную жизнь (статья 16) требует того, чтобы все специалисты, участвующие в исполнении мер, назначенных судом или другим компетентным органом, во всех своих внешних контактах сохраняли в тайне всю информацию, которая может привести к раскрытию личности ребенка.  Кроме того, право на личную жизнь означает также, что материалы дел детей-правонарушителей должны носить строго конфиденциальный характер и не передаваться третьим лицам, за исключением лиц, непосредственно участвующих в расследовании и рассмотрении дела, а также в вынесении решения по нему.  Во избежание подрыва репутации и/или формирования предубеждений материалы дел детей-правонарушителей не должны использоваться при разборе дел взрослых правонарушителей в последующих случаях, связанных с тем же правонарушителем (см. Пекинские правила, правила 21.1 и 21.2) или для усиления будущих приговоров по таким делам.</w:t>
      </w:r>
    </w:p>
    <w:p w:rsidR="00000000" w:rsidRDefault="00000000"/>
    <w:p w:rsidR="00000000" w:rsidRDefault="00000000">
      <w:r>
        <w:t>67.</w:t>
      </w:r>
      <w:r>
        <w:tab/>
        <w:t>Комитет рекомендует также государствам-участникам ввести правила, допускающие автоматическое исключение из материалов уголовных дел имени ребенка - правонарушителя до достижения им 18-летнего возраста или, в случае некоторых ограниченных серьезных преступлений, когда такое исключение возможно по просьбе ребенка, если это необходимо при определенных условиях (например, несовершение преступления в течение двух лет после последнего осуждения).</w:t>
      </w:r>
    </w:p>
    <w:p w:rsidR="00000000" w:rsidRDefault="00000000"/>
    <w:p w:rsidR="00000000" w:rsidRDefault="00000000">
      <w:pPr>
        <w:jc w:val="center"/>
        <w:rPr>
          <w:b/>
          <w:bCs/>
        </w:rPr>
      </w:pPr>
      <w:r>
        <w:rPr>
          <w:b/>
          <w:bCs/>
        </w:rPr>
        <w:t>Е.</w:t>
      </w:r>
      <w:r>
        <w:rPr>
          <w:b/>
          <w:bCs/>
        </w:rPr>
        <w:tab/>
        <w:t>Меры (см. также главу IV, раздел В, выше)</w:t>
      </w:r>
    </w:p>
    <w:p w:rsidR="00000000" w:rsidRDefault="00000000">
      <w:pPr>
        <w:jc w:val="center"/>
        <w:rPr>
          <w:b/>
          <w:bCs/>
        </w:rPr>
      </w:pPr>
    </w:p>
    <w:p w:rsidR="00000000" w:rsidRDefault="00000000">
      <w:pPr>
        <w:rPr>
          <w:b/>
          <w:bCs/>
        </w:rPr>
      </w:pPr>
      <w:r>
        <w:rPr>
          <w:b/>
          <w:bCs/>
        </w:rPr>
        <w:t>Досудебные альтернативы</w:t>
      </w:r>
    </w:p>
    <w:p w:rsidR="00000000" w:rsidRDefault="00000000">
      <w:pPr>
        <w:rPr>
          <w:b/>
          <w:bCs/>
        </w:rPr>
      </w:pPr>
    </w:p>
    <w:p w:rsidR="00000000" w:rsidRDefault="00000000">
      <w:r>
        <w:t>68.</w:t>
      </w:r>
      <w:r>
        <w:tab/>
        <w:t>Решение о возбуждении официальной уголовно-правовой процедуры не означает, что эта процедура непременно должна завершиться вынесением судом официального приговора в отношении ребенка.  В соответствии с замечаниями, сформулированными выше в разделе В, Комитет хотел бы подчеркнуть, что компетентным органам (в большинстве государств - органам прокуратуры) следует постоянно изучать возможности использования альтернатив судебному осуждению.  Иными словами, следует и далее предпринимать усилия для достижения надлежащего завершения дела, предлагая меры, аналогичные упомянутым в разделе В.  Характер и продолжительность применения этих мер, предложенных обвинением, могут быть более серьезными, и в этом случае необходима правовая или другая соответствующая помощь.  Выполнение такой меры следует преподносить ребенку как способ приостановления официальной процедуры уголовного судопроизводства/ судопроизводства по делам несовершеннолетних, которая будет прекращена, если ее осуществление будет иметь удовлетворительные результаты.</w:t>
      </w:r>
    </w:p>
    <w:p w:rsidR="00000000" w:rsidRDefault="00000000"/>
    <w:p w:rsidR="00000000" w:rsidRDefault="00000000">
      <w:r>
        <w:t>69.</w:t>
      </w:r>
      <w:r>
        <w:tab/>
        <w:t>В процессе предложения альтернатив судебному осуждению на уровне прокурора следует полностью соблюдать права человека ребенка и правовые гарантии.  В этом контексте Комитет ссылается на рекомендации, изложенные в пункте 27 выше, которые в равной мере справедливы и в данном случае.</w:t>
      </w:r>
    </w:p>
    <w:p w:rsidR="00000000" w:rsidRDefault="00000000"/>
    <w:p w:rsidR="00000000" w:rsidRDefault="00000000">
      <w:pPr>
        <w:rPr>
          <w:b/>
          <w:bCs/>
        </w:rPr>
      </w:pPr>
      <w:r>
        <w:rPr>
          <w:b/>
          <w:bCs/>
        </w:rPr>
        <w:t>Решения суда/судьи по делам несовершеннолетних</w:t>
      </w:r>
    </w:p>
    <w:p w:rsidR="00000000" w:rsidRDefault="00000000">
      <w:pPr>
        <w:rPr>
          <w:b/>
          <w:bCs/>
        </w:rPr>
      </w:pPr>
    </w:p>
    <w:p w:rsidR="00000000" w:rsidRDefault="00000000">
      <w:r>
        <w:t>70.</w:t>
      </w:r>
      <w:r>
        <w:tab/>
        <w:t xml:space="preserve">После объективного и справедливого судебного разбирательства в полном соответствии со статьей 40 </w:t>
      </w:r>
      <w:proofErr w:type="spellStart"/>
      <w:r>
        <w:t>КПР</w:t>
      </w:r>
      <w:proofErr w:type="spellEnd"/>
      <w:r>
        <w:t xml:space="preserve"> (см. главу </w:t>
      </w:r>
      <w:r>
        <w:rPr>
          <w:lang w:val="en-US"/>
        </w:rPr>
        <w:t>IV</w:t>
      </w:r>
      <w:r>
        <w:t xml:space="preserve">, раздел </w:t>
      </w:r>
      <w:r>
        <w:rPr>
          <w:lang w:val="en-US"/>
        </w:rPr>
        <w:t>D</w:t>
      </w:r>
      <w:r>
        <w:t xml:space="preserve">, выше) выносятся решения в отношении мер, которые следует применить к ребенку, признанному виновным в совершении предполагаемого преступления или преступлений.  Законы должны предоставлять суду/судье или другому компетентному, независимому, беспристрастному органу власти или судебному органу широкий спектр возможных альтернатив помещению в специализированные учреждения и лишению свободы, неполный перечень которых приведен в пункте 4 статьи 40 </w:t>
      </w:r>
      <w:proofErr w:type="spellStart"/>
      <w:r>
        <w:t>КПР</w:t>
      </w:r>
      <w:proofErr w:type="spellEnd"/>
      <w:r>
        <w:t xml:space="preserve">, с тем чтобы лишение свободы использовалось лишь в качестве крайней меры и в течение как можно более короткого периода времени (статья 37 </w:t>
      </w:r>
      <w:r>
        <w:rPr>
          <w:lang w:val="en-US"/>
        </w:rPr>
        <w:t>b</w:t>
      </w:r>
      <w:r>
        <w:t xml:space="preserve">) </w:t>
      </w:r>
      <w:proofErr w:type="spellStart"/>
      <w:r>
        <w:t>КПР</w:t>
      </w:r>
      <w:proofErr w:type="spellEnd"/>
      <w:r>
        <w:t>).</w:t>
      </w:r>
    </w:p>
    <w:p w:rsidR="00000000" w:rsidRDefault="00000000"/>
    <w:p w:rsidR="00000000" w:rsidRDefault="00000000">
      <w:r>
        <w:t>71.</w:t>
      </w:r>
      <w:r>
        <w:tab/>
        <w:t xml:space="preserve">Комитет хотел бы подчеркнуть, что реакция на преступление должна быть соразмерна не только обстоятельствам и степени тяжести преступления, но и возрасту, меньшей виновности, положению и потребностям ребенка, а также различным, и особенно долгосрочным, потребностям общества.  Чисто карательный подход не соответствует руководящим принципам правосудия по делам несовершеннолетних, изложенным в пункте 1 статьи 40 </w:t>
      </w:r>
      <w:proofErr w:type="spellStart"/>
      <w:r>
        <w:t>КПР</w:t>
      </w:r>
      <w:proofErr w:type="spellEnd"/>
      <w:r>
        <w:t xml:space="preserve"> (см. пункты 5-14 выше).  Комитет вновь отмечает, что телесные наказания в качестве одной из мер наказания являются нарушением этих принципов, а также статьи 37, которая запрещает все формы жестокого, бесчеловечного и унижающего достоинство обращения или наказания (см. также замечание общего порядка № 8 (2006) Комитета (Право ребенка на защиту от телесных наказаний и других жестоких или унижающих достоинство видов наказания)).  В случаях, когда речь идет о серьезных преступлениях, совершенных детьми, могут быть рассмотрены меры, соразмерные положению лица, совершившего преступление, и степени тяжести преступления, в том числе с учетом необходимости обеспечения общественной безопасности и применения наказаний.  Применительно к детям такие соображения всегда должны отступать перед необходимостью обеспечения благосостояния и наилучших интересов ребенка, а также содействия его </w:t>
      </w:r>
      <w:proofErr w:type="spellStart"/>
      <w:r>
        <w:t>реинтеграции</w:t>
      </w:r>
      <w:proofErr w:type="spellEnd"/>
      <w:r>
        <w:t>.</w:t>
      </w:r>
    </w:p>
    <w:p w:rsidR="00000000" w:rsidRDefault="00000000"/>
    <w:p w:rsidR="00000000" w:rsidRDefault="00000000">
      <w:r>
        <w:t>72.</w:t>
      </w:r>
      <w:r>
        <w:tab/>
        <w:t xml:space="preserve">Комитет отмечает, что если решение о назначении наказания связано с возрастом ребенка, а доказательства возраста ребенка носят противоречивый, недостаточный или неопределенный характер, то ребенок должен иметь право на применение принципа решения вопроса, вызывающего сомнение, в пользу ответной стороны (см. также пункты 35 и 39 выше).  </w:t>
      </w:r>
    </w:p>
    <w:p w:rsidR="00000000" w:rsidRDefault="00000000"/>
    <w:p w:rsidR="00000000" w:rsidRDefault="00000000">
      <w:r>
        <w:t>73.</w:t>
      </w:r>
      <w:r>
        <w:tab/>
        <w:t>Что касается альтернатив лишению свободы/помещению в специализированные учреждения, то имеющийся опыт в плане использования и применения таких мер является весьма обширным.  Государствам-участникам следует пользоваться этим опытом, а также развивать и внедрять эти альтернативы, адаптируя их к своей собственной культуре и традициям.  Само собой разумеется, что меры, равносильные принудительному труду или пыткам либо бесчеловечному и унижающему достоинство обращению должны быть строго запрещены, а виновные в применении такой незаконной практики привлечены к ответственности.</w:t>
      </w:r>
    </w:p>
    <w:p w:rsidR="00000000" w:rsidRDefault="00000000"/>
    <w:p w:rsidR="00000000" w:rsidRDefault="00000000">
      <w:r>
        <w:t>74.</w:t>
      </w:r>
      <w:r>
        <w:tab/>
        <w:t xml:space="preserve">После этих общих замечаний Комитет хотел бы привлечь внимание к мерам, запрещенным согласно статье 37 а) </w:t>
      </w:r>
      <w:proofErr w:type="spellStart"/>
      <w:r>
        <w:t>КПР</w:t>
      </w:r>
      <w:proofErr w:type="spellEnd"/>
      <w:r>
        <w:t>, и к лишению свободы.</w:t>
      </w:r>
    </w:p>
    <w:p w:rsidR="00000000" w:rsidRDefault="00000000"/>
    <w:p w:rsidR="00000000" w:rsidRDefault="00000000">
      <w:pPr>
        <w:rPr>
          <w:b/>
          <w:bCs/>
        </w:rPr>
      </w:pPr>
      <w:r>
        <w:rPr>
          <w:b/>
          <w:bCs/>
        </w:rPr>
        <w:t>Запрещение смертной казни</w:t>
      </w:r>
    </w:p>
    <w:p w:rsidR="00000000" w:rsidRDefault="00000000">
      <w:pPr>
        <w:rPr>
          <w:b/>
          <w:bCs/>
        </w:rPr>
      </w:pPr>
    </w:p>
    <w:p w:rsidR="00000000" w:rsidRDefault="00000000">
      <w:r>
        <w:t>75.</w:t>
      </w:r>
      <w:r>
        <w:tab/>
        <w:t xml:space="preserve">В статье 37 а) </w:t>
      </w:r>
      <w:proofErr w:type="spellStart"/>
      <w:r>
        <w:t>КПР</w:t>
      </w:r>
      <w:proofErr w:type="spellEnd"/>
      <w:r>
        <w:t xml:space="preserve"> подтверждается </w:t>
      </w:r>
      <w:proofErr w:type="spellStart"/>
      <w:r>
        <w:t>международно</w:t>
      </w:r>
      <w:proofErr w:type="spellEnd"/>
      <w:r>
        <w:t xml:space="preserve"> признанная норма (см., например, пункт 5 статьи 6 </w:t>
      </w:r>
      <w:proofErr w:type="spellStart"/>
      <w:r>
        <w:t>МПГПП</w:t>
      </w:r>
      <w:proofErr w:type="spellEnd"/>
      <w:r>
        <w:t xml:space="preserve">), согласно которой за преступление, совершенное лицом, которому на этот момент не исполнилось 18 лет, не может быть назначена смертная казнь.  Хотя текст этого положения вполне ясен, некоторые государства-участники полагают, что эта норма запрещает лишь казнить лиц в возрасте до 18 лет.  Однако четко выраженным и решающим критерием этой нормы является возраст на момент совершения преступления.  Это означает, что смертная казнь не может быть назначена за преступление, совершенное лицом в возрасте до 18 лет, каков бы ни был его возраст на момент судебного рассмотрения, вынесения приговора или исполнения наказания.  </w:t>
      </w:r>
    </w:p>
    <w:p w:rsidR="00000000" w:rsidRDefault="00000000"/>
    <w:p w:rsidR="00000000" w:rsidRDefault="00000000">
      <w:r>
        <w:t>76.</w:t>
      </w:r>
      <w:r>
        <w:tab/>
        <w:t xml:space="preserve">Комитет рекомендует тем немногочисленным государствам-участникам, которые еще не сделали этого, отменить смертную казнь за все преступления, совершенные лицами моложе 18 лет, и ввести мораторий на исполнение всех смертных приговоров в отношении таких лиц до тех пор, пока не будут полностью введены в действие необходимые законодательные меры, отменяющие смертную казнь применительно к детям.  Смертный приговор следует заменить мерой, полностью соответствующей </w:t>
      </w:r>
      <w:proofErr w:type="spellStart"/>
      <w:r>
        <w:t>КПР</w:t>
      </w:r>
      <w:proofErr w:type="spellEnd"/>
      <w:r>
        <w:t>.</w:t>
      </w:r>
    </w:p>
    <w:p w:rsidR="00000000" w:rsidRDefault="00000000"/>
    <w:p w:rsidR="00000000" w:rsidRDefault="00000000">
      <w:pPr>
        <w:rPr>
          <w:b/>
          <w:bCs/>
        </w:rPr>
      </w:pPr>
      <w:r>
        <w:rPr>
          <w:b/>
          <w:bCs/>
        </w:rPr>
        <w:t>Неприменение пожизненного тюремного заключения, не допускающего условного освобождения</w:t>
      </w:r>
    </w:p>
    <w:p w:rsidR="00000000" w:rsidRDefault="00000000">
      <w:pPr>
        <w:rPr>
          <w:b/>
          <w:bCs/>
        </w:rPr>
      </w:pPr>
    </w:p>
    <w:p w:rsidR="00000000" w:rsidRDefault="00000000">
      <w:r>
        <w:t>77.</w:t>
      </w:r>
      <w:r>
        <w:tab/>
        <w:t xml:space="preserve">Ни одного ребенка, не достигшего 18-летнего возраста на момент совершения преступления, не следует приговаривать к пожизненному заключению без возможности безусловного или условного освобождения.  Для всех приговоров, вынесенных в отношении детей, возможность освобождения должна быть реальной, и она должна всегда учитываться.  В этом контексте Комитет ссылается на статью 25 </w:t>
      </w:r>
      <w:proofErr w:type="spellStart"/>
      <w:r>
        <w:t>КПР</w:t>
      </w:r>
      <w:proofErr w:type="spellEnd"/>
      <w:r>
        <w:t xml:space="preserve">, в которой предусмотрено право на периодическую оценку для всех детей, помещенных на попечение с целью ухода, защиты или лечения.  Комитет напоминает тем государствам-участникам, которые приговаривают детей к пожизненному тюремному заключению без возможности безусловного или условного освобождения, что эта мера наказания должна полностью соответствовать целям правосудия по делам несовершеннолетних, закрепленным в пункте 1 статьи 40 </w:t>
      </w:r>
      <w:proofErr w:type="spellStart"/>
      <w:r>
        <w:t>КПР</w:t>
      </w:r>
      <w:proofErr w:type="spellEnd"/>
      <w:r>
        <w:t xml:space="preserve">, и содействовать их реализации.  Это означает, в частности, что ребенку, приговоренному к такому заключению, должны быть обеспечены обучение, обращение и уход, нацеленные на его освобождение, </w:t>
      </w:r>
      <w:proofErr w:type="spellStart"/>
      <w:r>
        <w:t>реинтеграцию</w:t>
      </w:r>
      <w:proofErr w:type="spellEnd"/>
      <w:r>
        <w:t xml:space="preserve"> и выполнение полезной роли в обществе.  Это требует также регулярной оценки развития ребенка и достигнутого им прогресса в целях вынесения решения о возможности его освобождения.  Учитывая вероятность того, что пожизненное тюремное заключение детей серьезно затруднит - или даже сделает невозможным - достижение целей правосудия по делам несовершеннолетних, несмотря на возможность освобождения, Комитет настоятельно рекомендует государствам-участникам отменить все формы пожизненного тюремного заключения за преступления, совершенные лицами в возрасте до 18 лет.</w:t>
      </w:r>
    </w:p>
    <w:p w:rsidR="00000000" w:rsidRDefault="00000000"/>
    <w:p w:rsidR="00000000" w:rsidRDefault="00000000">
      <w:pPr>
        <w:jc w:val="center"/>
        <w:rPr>
          <w:b/>
          <w:bCs/>
        </w:rPr>
      </w:pPr>
      <w:r>
        <w:rPr>
          <w:b/>
          <w:bCs/>
          <w:lang w:val="en-US"/>
        </w:rPr>
        <w:t>F</w:t>
      </w:r>
      <w:r>
        <w:rPr>
          <w:b/>
          <w:bCs/>
        </w:rPr>
        <w:t>.</w:t>
      </w:r>
      <w:r>
        <w:rPr>
          <w:b/>
          <w:bCs/>
        </w:rPr>
        <w:tab/>
        <w:t>Лишение свободы, включая досудебное содержание под стражей</w:t>
      </w:r>
      <w:r>
        <w:rPr>
          <w:b/>
          <w:bCs/>
        </w:rPr>
        <w:br/>
        <w:t>и тюремное заключение после суда</w:t>
      </w:r>
    </w:p>
    <w:p w:rsidR="00000000" w:rsidRDefault="00000000"/>
    <w:p w:rsidR="00000000" w:rsidRDefault="00000000">
      <w:r>
        <w:t>78.</w:t>
      </w:r>
      <w:r>
        <w:tab/>
        <w:t xml:space="preserve">Статья 37 </w:t>
      </w:r>
      <w:proofErr w:type="spellStart"/>
      <w:r>
        <w:t>КПР</w:t>
      </w:r>
      <w:proofErr w:type="spellEnd"/>
      <w:r>
        <w:t xml:space="preserve"> содержит руководящие принципы, касающиеся лишения свободы, процессуальных прав каждого ребенка, лишенного свободы, и положения, касающиеся обращения с детьми, лишенными свободы, и условий их содержания.</w:t>
      </w:r>
    </w:p>
    <w:p w:rsidR="00000000" w:rsidRDefault="00000000"/>
    <w:p w:rsidR="00000000" w:rsidRDefault="00000000">
      <w:pPr>
        <w:keepNext/>
        <w:rPr>
          <w:b/>
          <w:bCs/>
        </w:rPr>
      </w:pPr>
      <w:r>
        <w:rPr>
          <w:b/>
          <w:bCs/>
        </w:rPr>
        <w:t>Основные принципы</w:t>
      </w:r>
    </w:p>
    <w:p w:rsidR="00000000" w:rsidRDefault="00000000">
      <w:pPr>
        <w:rPr>
          <w:b/>
          <w:bCs/>
        </w:rPr>
      </w:pPr>
    </w:p>
    <w:p w:rsidR="00000000" w:rsidRDefault="00000000">
      <w:r>
        <w:t>79.</w:t>
      </w:r>
      <w:r>
        <w:tab/>
        <w:t xml:space="preserve">Руководящие принципы применения лишения свободы состоят в следующем:  а)  арест, задержание или тюремное заключение ребенка должны осуществляться согласно закону и использоваться лишь в качестве крайней меры и в течение как можно более короткого соответствующего периода времени  и  </w:t>
      </w:r>
      <w:proofErr w:type="spellStart"/>
      <w:r>
        <w:t>b</w:t>
      </w:r>
      <w:proofErr w:type="spellEnd"/>
      <w:r>
        <w:t>)  ни один ребенок не должен быть лишен свободы незаконным или произвольным образом.</w:t>
      </w:r>
    </w:p>
    <w:p w:rsidR="00000000" w:rsidRDefault="00000000"/>
    <w:p w:rsidR="00000000" w:rsidRDefault="00000000">
      <w:r>
        <w:t>80.</w:t>
      </w:r>
      <w:r>
        <w:tab/>
        <w:t>Комитет с озабоченностью отмечает, что во многих странах дети находятся под стражей в ожидании суда в течение месяцев или даже лет, что грубо нарушает статью 37 </w:t>
      </w:r>
      <w:proofErr w:type="spellStart"/>
      <w:r>
        <w:t>b</w:t>
      </w:r>
      <w:proofErr w:type="spellEnd"/>
      <w:r>
        <w:t xml:space="preserve">) </w:t>
      </w:r>
      <w:proofErr w:type="spellStart"/>
      <w:r>
        <w:t>КПР</w:t>
      </w:r>
      <w:proofErr w:type="spellEnd"/>
      <w:r>
        <w:t xml:space="preserve">.  Должен существовать эффективный набор альтернатив (см. главу </w:t>
      </w:r>
      <w:proofErr w:type="spellStart"/>
      <w:r>
        <w:t>IV</w:t>
      </w:r>
      <w:proofErr w:type="spellEnd"/>
      <w:r>
        <w:t xml:space="preserve">, раздел В, выше), позволяющий государствам-участникам выполнить свое обязательство по статье 37 </w:t>
      </w:r>
      <w:proofErr w:type="spellStart"/>
      <w:r>
        <w:t>b</w:t>
      </w:r>
      <w:proofErr w:type="spellEnd"/>
      <w:r>
        <w:t xml:space="preserve">) </w:t>
      </w:r>
      <w:proofErr w:type="spellStart"/>
      <w:r>
        <w:t>КПР</w:t>
      </w:r>
      <w:proofErr w:type="spellEnd"/>
      <w:r>
        <w:t xml:space="preserve"> относительно использования лишения свободы лишь в качестве крайней меры.  Использование этих альтернатив должно быть строго упорядочено, с тем чтобы сократить также масштабы использования досудебного содержания под стражей и не расширять контингент детей, подвергаемых санкциям.  Кроме того, государствам-участникам следует принять надлежащие законодательные и другие меры для сокращения количества лиц, содержащихся под стражей в ожидании суда.  Использование досудебного содержания под стражей в качестве наказания является нарушением принципа презумпции невиновности.  В законе следует четко указать условия, которые требуются для определения того, следует ли заключать ребенка под стражу или оставлять его под стражей до суда, особенно для обеспечения его присутствия на суде, и представляет ли он непосредственную опасность для себя или других лиц.  Продолжительность досудебного содержания под стражей следует ограничить законом, и она должна регулярно пересматриваться.</w:t>
      </w:r>
    </w:p>
    <w:p w:rsidR="00000000" w:rsidRDefault="00000000"/>
    <w:p w:rsidR="00000000" w:rsidRDefault="00000000">
      <w:r>
        <w:t>81.</w:t>
      </w:r>
      <w:r>
        <w:tab/>
        <w:t>Комитет рекомендует государствам-участникам обеспечить возможность освобождения ребенка из-под стражи до суда в кратчайший возможный срок и, если это необходимо, при определенных условиях.  Решения в отношении досудебного содержания под стражей, включая его продолжительность, должны приниматься компетентным, независимым и беспристрастным органом власти или судебным органом, и ребенку должна предоставляться правовая и другая соответствующая помощь.</w:t>
      </w:r>
    </w:p>
    <w:p w:rsidR="00000000" w:rsidRDefault="00000000"/>
    <w:p w:rsidR="00000000" w:rsidRDefault="00000000">
      <w:pPr>
        <w:keepNext/>
        <w:rPr>
          <w:b/>
          <w:bCs/>
        </w:rPr>
      </w:pPr>
      <w:r>
        <w:rPr>
          <w:b/>
          <w:bCs/>
        </w:rPr>
        <w:t xml:space="preserve">Процедурные права (статья 37, пункт </w:t>
      </w:r>
      <w:proofErr w:type="spellStart"/>
      <w:r>
        <w:rPr>
          <w:b/>
          <w:bCs/>
        </w:rPr>
        <w:t>d</w:t>
      </w:r>
      <w:proofErr w:type="spellEnd"/>
      <w:r>
        <w:rPr>
          <w:b/>
          <w:bCs/>
        </w:rPr>
        <w:t>))</w:t>
      </w:r>
    </w:p>
    <w:p w:rsidR="00000000" w:rsidRDefault="00000000">
      <w:pPr>
        <w:keepNext/>
        <w:rPr>
          <w:b/>
          <w:bCs/>
        </w:rPr>
      </w:pPr>
    </w:p>
    <w:p w:rsidR="00000000" w:rsidRDefault="00000000">
      <w:pPr>
        <w:keepNext/>
      </w:pPr>
      <w:r>
        <w:t>82.</w:t>
      </w:r>
      <w:r>
        <w:tab/>
        <w:t>Каждый лишенный свободы ребенок имеет право на незамедлительный доступ к правовой и другой соответствующей помощи, а также право оспаривать законность лишения его свободы перед судом или другим компетентным, независимым и беспристрастным органом и право на безотлагательное принятие ими решения в отношении любого такого процессуального действия.</w:t>
      </w:r>
    </w:p>
    <w:p w:rsidR="00000000" w:rsidRDefault="00000000"/>
    <w:p w:rsidR="00000000" w:rsidRDefault="00000000">
      <w:r>
        <w:t>83.</w:t>
      </w:r>
      <w:r>
        <w:tab/>
        <w:t>Каждый арестованный и лишенный свободы ребенок должен быть в течение 24 часов доставлен в компетентный орган для рассмотрения законности (продолжения) этого лишения свободы.  Комитет рекомендует также государствам-участникам принять строгие законодательные положения, обеспечивающие пересмотр законности содержания под стражей до суда на регулярной основе, желательно с периодичностью в две недели.  Если условное освобождение ребенка, например в порядке применения альтернативных мер, невозможно, то не позднее чем через 30 дней после заключения под стражу до суда ребенку должно быть официально предъявлено обвинение в совершении предполагаемых преступлений и он должен предстать перед судом или другим компетентным, независимым и беспристрастным органом власти или судебным органом.  Памятуя о практике частых перерывов в судебных заседаниях, Комитет настоятельно призывает государства-участники ввести в действие законодательные положения, необходимые для обеспечения того, чтобы суд/судья по делам несовершеннолетних или другой компетентный орган выносил окончательное решение по обвинениям не позднее чем через шесть месяцев после их предъявления.</w:t>
      </w:r>
    </w:p>
    <w:p w:rsidR="00000000" w:rsidRDefault="00000000"/>
    <w:p w:rsidR="00000000" w:rsidRDefault="00000000">
      <w:r>
        <w:t>84.</w:t>
      </w:r>
      <w:r>
        <w:tab/>
        <w:t>Право оспаривать законность лишения свободы включает не только право на обжалование, но и право на доступ к суду или другому компетентному, независимому и беспристрастному органу власти или судебному органу, если в основе лишения свободы лежит административное решение (например, полиции, прокурора и другого компетентного органа).  Право на незамедлительное принятие решения означает, что решение должно быть вынесено как можно скорее, например в течение или не позднее двух недель после подачи апелляции.</w:t>
      </w:r>
    </w:p>
    <w:p w:rsidR="00000000" w:rsidRDefault="00000000"/>
    <w:p w:rsidR="00000000" w:rsidRDefault="00000000">
      <w:pPr>
        <w:rPr>
          <w:b/>
          <w:bCs/>
        </w:rPr>
      </w:pPr>
      <w:r>
        <w:rPr>
          <w:b/>
          <w:bCs/>
        </w:rPr>
        <w:t>Обращение и условия содержания (статья 37, пункт с))</w:t>
      </w:r>
    </w:p>
    <w:p w:rsidR="00000000" w:rsidRDefault="00000000">
      <w:pPr>
        <w:rPr>
          <w:b/>
          <w:bCs/>
        </w:rPr>
      </w:pPr>
    </w:p>
    <w:p w:rsidR="00000000" w:rsidRDefault="00000000">
      <w:r>
        <w:t>85.</w:t>
      </w:r>
      <w:r>
        <w:tab/>
        <w:t xml:space="preserve">Каждый лишенный свободы ребенок должен быть отделен от взрослых.  Ребенок, лишенный свободы, не должен помещаться в тюрьму для взрослых или другое учреждение для взрослых.  Имеется немало свидетельств того, что помещение детей в тюрьмы или исправительные учреждения для взрослых ставит под угрозу их элементарную безопасность и их будущую способность оставаться за рамками преступного мира и </w:t>
      </w:r>
      <w:proofErr w:type="spellStart"/>
      <w:r>
        <w:t>реинтегрироваться</w:t>
      </w:r>
      <w:proofErr w:type="spellEnd"/>
      <w:r>
        <w:t xml:space="preserve"> в общество.  Допустимое исключение из принципа отделения детей от взрослых, которое оговорено в пункте с) статьи 37 </w:t>
      </w:r>
      <w:proofErr w:type="spellStart"/>
      <w:r>
        <w:t>КПР</w:t>
      </w:r>
      <w:proofErr w:type="spellEnd"/>
      <w:r>
        <w:t>, - "если только не считается, что в наилучших интересах ребенка этого делать не следует", - надлежит толковать в узком смысле:  "в наилучших интересах ребенка" не означает "для удобства государств-участников".  Государствам-участникам следует создать отдельные учреждения для детей, лишенных свободы, в которых имелись бы свои сотрудники, обслуживающий персонал, стратегии и практическая методология детского профиля.</w:t>
      </w:r>
    </w:p>
    <w:p w:rsidR="00000000" w:rsidRDefault="00000000"/>
    <w:p w:rsidR="00000000" w:rsidRDefault="00000000">
      <w:r>
        <w:t>86.</w:t>
      </w:r>
      <w:r>
        <w:tab/>
        <w:t xml:space="preserve">Это правило не означает, что ребенок, помещенный в учреждение для детей, должен быть переведен в учреждение для взрослых как только ему исполняется 18 лет.  Дальнейшее его пребывание в учреждении для детей должно быть возможным, если это соответствует наилучшему обеспечению его интересов и не противоречит наилучшему обеспечению интересов детей более младшего возраста, находящихся в данном учреждении.  </w:t>
      </w:r>
    </w:p>
    <w:p w:rsidR="00000000" w:rsidRDefault="00000000"/>
    <w:p w:rsidR="00000000" w:rsidRDefault="00000000">
      <w:r>
        <w:t>87.</w:t>
      </w:r>
      <w:r>
        <w:tab/>
        <w:t>Каждый лишенный свободы ребенок имеет право поддерживать связь со своей семьей путем переписки и свиданий.  Для облегчения возможности посещений ребенка следует помещать в учреждение, находящееся как можно ближе к месту проживания его семьи.  Особые обстоятельства, которые могут ограничить эту связь, следует четко оговорить в законе, и их нельзя оставлять на усмотрение компетентных органов.</w:t>
      </w:r>
    </w:p>
    <w:p w:rsidR="00000000" w:rsidRDefault="00000000"/>
    <w:p w:rsidR="00000000" w:rsidRDefault="00000000">
      <w:r>
        <w:t>88.</w:t>
      </w:r>
      <w:r>
        <w:tab/>
        <w:t xml:space="preserve">Комитет обращает внимание государств-участников на Правила Организации Объединенных Наций, касающиеся защиты несовершеннолетних, лишенных свободы, которые были приняты Генеральной Ассамблеей в ее резолюции 45/113 от 14 декабря 1990 года.  Комитет настоятельно призывает государства-участники обеспечить полное соблюдение этих правил, учитывая при этом также, насколько это возможно, Минимальные стандартные правила обращения с заключенными (см. также правило 9 Пекинских правил).  В этой связи Комитет рекомендует государствам-участникам интегрировать эти правила в свои национальные законы и подзаконные акты и распространить их тексты на национальном или региональном языке среди всех специалистов, НПО и добровольцев, участвующих в процедурах отправления правосудия по делам несовершеннолетних.  </w:t>
      </w:r>
    </w:p>
    <w:p w:rsidR="00000000" w:rsidRDefault="00000000"/>
    <w:p w:rsidR="00000000" w:rsidRDefault="00000000">
      <w:r>
        <w:t>89.</w:t>
      </w:r>
      <w:r>
        <w:tab/>
        <w:t xml:space="preserve">Комитет хотел бы подчеркнуть, что во всех случаях лишения свободы нужно соблюдать, в частности, следующие принципы и правила:  </w:t>
      </w:r>
    </w:p>
    <w:p w:rsidR="00000000" w:rsidRDefault="00000000"/>
    <w:p w:rsidR="00000000" w:rsidRDefault="00000000">
      <w:pPr>
        <w:numPr>
          <w:ilvl w:val="0"/>
          <w:numId w:val="2"/>
        </w:numPr>
        <w:ind w:left="1134"/>
      </w:pPr>
      <w:r>
        <w:t>для детей следует создавать такие физические условия и условия размещения, которые соответствовали бы реабилитационным целям помещения в специализированное учреждение, причем надлежащее внимание должно быть уделено их потребности в уединении, эмоциональным стимулам, возможностям общения со сверстниками и участию в занятиях спортом, физкультурой, в творческой деятельности и проведении досуга;</w:t>
      </w:r>
    </w:p>
    <w:p w:rsidR="00000000" w:rsidRDefault="00000000">
      <w:pPr>
        <w:tabs>
          <w:tab w:val="clear" w:pos="1701"/>
        </w:tabs>
        <w:ind w:left="567"/>
      </w:pPr>
    </w:p>
    <w:p w:rsidR="00000000" w:rsidRDefault="00000000">
      <w:pPr>
        <w:numPr>
          <w:ilvl w:val="0"/>
          <w:numId w:val="2"/>
        </w:numPr>
        <w:ind w:left="1134"/>
      </w:pPr>
      <w:r>
        <w:t>каждый ребенок в возрасте обязательного школьного обучения имеет право на получение образования, соответствующего его потребностям и способностям и имеющего целью подготовить его к возвращению в общество;  кроме того, каждый ребенок в соответствующих случаях должен получать профессиональную подготовку по специальностям, которые могут пригодиться для будущего трудоустройства;</w:t>
      </w:r>
    </w:p>
    <w:p w:rsidR="00000000" w:rsidRDefault="00000000">
      <w:pPr>
        <w:tabs>
          <w:tab w:val="clear" w:pos="1701"/>
        </w:tabs>
        <w:ind w:left="567" w:hanging="1134"/>
      </w:pPr>
    </w:p>
    <w:p w:rsidR="00000000" w:rsidRDefault="00000000">
      <w:pPr>
        <w:numPr>
          <w:ilvl w:val="0"/>
          <w:numId w:val="2"/>
        </w:numPr>
        <w:ind w:left="1134"/>
      </w:pPr>
      <w:r>
        <w:t>каждый ребенок имеет право быть осмотренным врачом сразу же после поступления в учреждение для содержания под стражей/исправительное учреждение и должен получать надлежащее медицинское обслуживание на всем протяжении своего пребывания в учреждении, которое должно предоставляться, если это возможно, учреждениями и службами здравоохранения, имеющимися в общине;</w:t>
      </w:r>
    </w:p>
    <w:p w:rsidR="00000000" w:rsidRDefault="00000000">
      <w:pPr>
        <w:tabs>
          <w:tab w:val="clear" w:pos="1701"/>
        </w:tabs>
        <w:ind w:left="567"/>
      </w:pPr>
    </w:p>
    <w:p w:rsidR="00000000" w:rsidRDefault="00000000">
      <w:pPr>
        <w:numPr>
          <w:ilvl w:val="0"/>
          <w:numId w:val="2"/>
        </w:numPr>
        <w:ind w:left="1134"/>
      </w:pPr>
      <w:r>
        <w:t>персонал учреждения должен поощрять и облегчать частые контакты ребенка с внешним миром, включая общение с семьей, друзьями и другими лицами или представителями имеющих надежную репутацию организаций, и возможность для посещения дома и встречи с семьей;</w:t>
      </w:r>
    </w:p>
    <w:p w:rsidR="00000000" w:rsidRDefault="00000000"/>
    <w:p w:rsidR="00000000" w:rsidRDefault="00000000">
      <w:pPr>
        <w:ind w:left="1134" w:hanging="1134"/>
      </w:pPr>
      <w:r>
        <w:tab/>
      </w:r>
      <w:r>
        <w:noBreakHyphen/>
      </w:r>
      <w:r>
        <w:tab/>
        <w:t>средства сдерживания или применения силы могут использоваться лишь в тех случаях, когда ребенок создает непосредственную угрозу причинения ущерба самому себе или другим лицам и только когда исчерпаны все другие меры контроля.  Применение сдерживания или силы, включая физические, механические и медицинские средства сдерживания, следует осуществлять под пристальным и непосредственным контролем врача и/или психолога.  Они ни в коем случае не должны использоваться в качестве средства наказания.  Персонал учреждения должен получать соответствующую подготовку по ознакомлению с применимыми нормами, а сотрудники персонала, применяющие сдерживание или силу в нарушение установленных правил и норм, должны подвергаться соответствующему наказанию;</w:t>
      </w:r>
    </w:p>
    <w:p w:rsidR="00000000" w:rsidRDefault="00000000">
      <w:pPr>
        <w:ind w:left="1134" w:hanging="1134"/>
      </w:pPr>
    </w:p>
    <w:p w:rsidR="00000000" w:rsidRDefault="00000000">
      <w:pPr>
        <w:ind w:left="1134" w:hanging="1134"/>
      </w:pPr>
      <w:r>
        <w:tab/>
      </w:r>
      <w:r>
        <w:noBreakHyphen/>
      </w:r>
      <w:r>
        <w:tab/>
        <w:t>любая дисциплинарная мера должна соответствовать задачам сохранения неотъемлемого достоинства несовершеннолетних и основным целям содержания в исправительном учреждении;  дисциплинарные меры, составляющие нарушение статьи 37 КПР, включая телесные наказания, помещение в карцер, строгое или одиночное заключение или любое другое наказание, которое может нанести ущерб физическому или психическому здоровью или благосостоянию соответствующего ребенка, должны быть строго запрещены;</w:t>
      </w:r>
    </w:p>
    <w:p w:rsidR="00000000" w:rsidRDefault="00000000">
      <w:pPr>
        <w:ind w:left="1134" w:hanging="1134"/>
      </w:pPr>
      <w:r>
        <w:tab/>
      </w:r>
      <w:r>
        <w:noBreakHyphen/>
      </w:r>
      <w:r>
        <w:tab/>
        <w:t>каждый ребенок должен иметь право обращаться с просьбой или жалобой, содержание которой не может быть изменено цензурой, к центральной администрации, в судебный орган или другой соответствующий независимый орган и быть незамедлительно информированным об их решении;  дети должны знать об этих механизмах и иметь беспрепятственный доступ к ним;</w:t>
      </w:r>
    </w:p>
    <w:p w:rsidR="00000000" w:rsidRDefault="00000000">
      <w:pPr>
        <w:ind w:left="1134" w:hanging="1134"/>
      </w:pPr>
    </w:p>
    <w:p w:rsidR="00000000" w:rsidRDefault="00000000">
      <w:pPr>
        <w:ind w:left="1134" w:hanging="1134"/>
      </w:pPr>
      <w:r>
        <w:tab/>
      </w:r>
      <w:r>
        <w:noBreakHyphen/>
      </w:r>
      <w:r>
        <w:tab/>
        <w:t>независимые и квалифицированные инспекторы должны наделяться правом проведения инспекций на регулярной основе и незапланированных инспекций по собственной инициативе;  они должны уделять особое внимание проведению бесед наедине с детьми, содержащимися в учреждениях.</w:t>
      </w:r>
    </w:p>
    <w:p w:rsidR="00000000" w:rsidRDefault="00000000">
      <w:pPr>
        <w:ind w:left="1134" w:hanging="1134"/>
      </w:pPr>
    </w:p>
    <w:p w:rsidR="00000000" w:rsidRDefault="00000000">
      <w:pPr>
        <w:jc w:val="center"/>
        <w:rPr>
          <w:b/>
          <w:bCs/>
        </w:rPr>
      </w:pPr>
      <w:r>
        <w:rPr>
          <w:b/>
          <w:bCs/>
          <w:lang w:val="en-US"/>
        </w:rPr>
        <w:t>V</w:t>
      </w:r>
      <w:r>
        <w:rPr>
          <w:b/>
          <w:bCs/>
        </w:rPr>
        <w:t>.</w:t>
      </w:r>
      <w:r>
        <w:rPr>
          <w:b/>
          <w:bCs/>
        </w:rPr>
        <w:tab/>
        <w:t>ОРГАНИЗАЦИЯ СИСТЕМЫ ПРАВОСУДИЯ ПО ДЕЛАМ НЕСОВЕРШЕННОЛЕТНИХ</w:t>
      </w:r>
    </w:p>
    <w:p w:rsidR="00000000" w:rsidRDefault="00000000">
      <w:pPr>
        <w:jc w:val="center"/>
        <w:rPr>
          <w:b/>
          <w:bCs/>
        </w:rPr>
      </w:pPr>
    </w:p>
    <w:p w:rsidR="00000000" w:rsidRDefault="00000000">
      <w:r>
        <w:t>90.</w:t>
      </w:r>
      <w:r>
        <w:tab/>
        <w:t>Для обеспечения полного осуществления принципов и прав, рассмотренных в предшествующих пунктах, необходимо создать эффективную организационную структуру для отправления правосудия по делам несовершеннолетних и всеобъемлющую систему правосудия по делам несовершеннолетних.  Как указано в пункте 3 статьи 40 КПР, государствам-участникам следует стремиться содействовать установлению законов, процедур, органов и учреждений, имеющих непосредственное отношение к детям, находящимся в конфликте с уголовным законодательством.</w:t>
      </w:r>
    </w:p>
    <w:p w:rsidR="00000000" w:rsidRDefault="00000000"/>
    <w:p w:rsidR="00000000" w:rsidRDefault="00000000">
      <w:r>
        <w:t>91.</w:t>
      </w:r>
      <w:r>
        <w:tab/>
        <w:t>Требования в отношении содержания основных положений этих законов и процедур изложены в настоящем замечании общего порядка.  Содержание дополнительных и других положений оставлено на усмотрение государств-участников.  Это же относится и к форме этих законов и процедур.  Они могут быть изложены в отдельных главах общего уголовного и процессуального кодекса или сведены воедино в отдельном акте или законе о правосудии по делам несовершеннолетних.</w:t>
      </w:r>
    </w:p>
    <w:p w:rsidR="00000000" w:rsidRDefault="00000000"/>
    <w:p w:rsidR="00000000" w:rsidRDefault="00000000">
      <w:r>
        <w:t>92.</w:t>
      </w:r>
      <w:r>
        <w:tab/>
        <w:t>Всеобъемлющая система правосудия по делам несовершеннолетних требует также создания специализированных подразделений в полиции, судебной системе, прокуратуре, равно как и назначения специальных защитников или других представителей, которые оказывали бы правовую или другую соответствующую помощь ребенку.</w:t>
      </w:r>
    </w:p>
    <w:p w:rsidR="00000000" w:rsidRDefault="00000000"/>
    <w:p w:rsidR="00000000" w:rsidRDefault="00000000">
      <w:r>
        <w:t>93.</w:t>
      </w:r>
      <w:r>
        <w:tab/>
        <w:t>Комитет рекомендует государствам-участникам учредить суды по делам несовершеннолетних либо в виде отдельных структур, либо в рамках существующих региональных/окружных судов.  В случаях, когда незамедлительное решение этой задачи оказывается невозможным в силу практических причин, государствам-участникам следует обеспечить назначение специальных судей или магистратов для рассмотрения дел, относящихся к системе правосудия по делам несовершеннолетних.</w:t>
      </w:r>
    </w:p>
    <w:p w:rsidR="00000000" w:rsidRDefault="00000000"/>
    <w:p w:rsidR="00000000" w:rsidRDefault="00000000">
      <w:r>
        <w:t>94.</w:t>
      </w:r>
      <w:r>
        <w:tab/>
        <w:t>Кроме того, следует создать специализированные службы, например службы пробации, консультативных услуг или надзора, а также специализированные учреждения, включая, например, дневные центры ухода и, если это необходимо, учреждения для размещения детей-правонарушителей и ухода за ними по месту жительства.  В этой системе правосудия по делам несовершеннолетних следует постоянно поощрять эффективную координацию деятельности всех этих специализированных подразделений, служб и учреждений.</w:t>
      </w:r>
    </w:p>
    <w:p w:rsidR="00000000" w:rsidRDefault="00000000"/>
    <w:p w:rsidR="00000000" w:rsidRDefault="00000000">
      <w:r>
        <w:t>95.</w:t>
      </w:r>
      <w:r>
        <w:tab/>
        <w:t>Из докладов многих государств-участников явствует, что неправительственные организации могут играть и играют важную роль не только в предупреждении преступности среди несовершеннолетних как таковой, но и в отправлении правосудия по делам несовершеннолетних.  В связи с этим Комитет рекомендует государствам-участникам добиваться более активного участия этих организаций в разработке и осуществлении своей комплексной политики в области правосудия по делам несовершеннолетних и предоставлять им необходимые ресурсы для такого участия.</w:t>
      </w:r>
    </w:p>
    <w:p w:rsidR="00000000" w:rsidRDefault="00000000"/>
    <w:p w:rsidR="00000000" w:rsidRDefault="00000000">
      <w:pPr>
        <w:jc w:val="center"/>
        <w:rPr>
          <w:b/>
          <w:bCs/>
        </w:rPr>
      </w:pPr>
      <w:r>
        <w:rPr>
          <w:b/>
          <w:bCs/>
          <w:lang w:val="en-US"/>
        </w:rPr>
        <w:t>VI</w:t>
      </w:r>
      <w:r>
        <w:rPr>
          <w:b/>
          <w:bCs/>
        </w:rPr>
        <w:t>.</w:t>
      </w:r>
      <w:r>
        <w:rPr>
          <w:b/>
          <w:bCs/>
        </w:rPr>
        <w:tab/>
        <w:t>ПОВЫШЕНИЕ ОСВЕДОМЛЕННОСТИ И ПРОФЕССИОНАЛЬНАЯ ПОДГОТОВКА</w:t>
      </w:r>
    </w:p>
    <w:p w:rsidR="00000000" w:rsidRDefault="00000000">
      <w:pPr>
        <w:jc w:val="center"/>
        <w:rPr>
          <w:b/>
          <w:bCs/>
        </w:rPr>
      </w:pPr>
    </w:p>
    <w:p w:rsidR="00000000" w:rsidRDefault="00000000">
      <w:r>
        <w:t>96.</w:t>
      </w:r>
      <w:r>
        <w:tab/>
        <w:t>Дети, совершившие преступления, нередко становятся объектом негативной огласки в средствах массовой информации, что способствует формированию дискриминационных и негативных стереотипов в отношении этих детей, а зачастую и детей в целом.  Это негативное изображение или криминализация детей-правонарушителей нередко основывается на неверном толковании и/или понимании причин преступности среди несовершеннолетних и регулярно порождает призывы к применению более жесткого подхода (например, "нулевая" терпимость, принцип исключения после третьего нарушения, обязательное исполнение приговоров, разбирательство дел в судах для взрослых и другие меры, носящие в основном карательный характер).  Для создания позитивной атмосферы в целях лучшего понимания первопричин преступности среди несовершеннолетних и применения правозащитного подхода к решению этой социальной проблемы государствам-участникам следует проводить, поощрять и/или поддерживать воспитательные и другие кампании по повышению осведомленности о необходимости и обязанности заниматься детьми, которые, как предполагается, нарушили уголовное законодательство, в соответствии с духом и буквой КПР.  В этом контексте государствам-участникам следует добиваться активного и позитивного участия парламентариев, НПО и средств массовой информации, а также поддерживать их усилия, нацеленные на правильное понимание правозащитного подхода к проблемам детей, находившимся или находящимся в конфликте с уголовным законодательством.  Очень важно, чтобы в этих усилиях по повышению осведомленности участвовали и дети, особенно те из них, которые имели контакт с системой правосудия по делам несовершеннолетних.</w:t>
      </w:r>
    </w:p>
    <w:p w:rsidR="00000000" w:rsidRDefault="00000000"/>
    <w:p w:rsidR="00000000" w:rsidRDefault="00000000">
      <w:r>
        <w:t>97.</w:t>
      </w:r>
      <w:r>
        <w:tab/>
        <w:t xml:space="preserve">Для обеспечения качества отправления правосудия по делам несовершеннолетних крайне важно, чтобы все специалисты, участвующие в работе, в частности из правоохранительных и судебных органов, получали надлежащую подготовку, в ходе которой они знакомились бы с содержанием и смыслом положений КПР в целом, в особенности тех из них, которые имеют непосредственное отношение к их повседневной работе.  Эта подготовка должна быть организована на систематической и постоянной основе и не должна ограничиваться передачей информации о соответствующих национальных и международных юридических положениях.  Она должна включать информацию, касающуюся, в частности, социальных и других причин преступности среди несовершеннолетних, психологических и других аспектов развития детей, с уделением особого внимания девочкам и детям, принадлежащим к меньшинствам или коренным народам, культуре и тенденциям среди молодежи, динамике групповой деятельности и мерам, применимым к детям, находящимся в конфликте с уголовным законодательством, и в частности мерам, не предполагающим использования судебных разбирательств (см. главу </w:t>
      </w:r>
      <w:r>
        <w:rPr>
          <w:lang w:val="en-US"/>
        </w:rPr>
        <w:t>IV</w:t>
      </w:r>
      <w:r>
        <w:t>, раздел В, выше).</w:t>
      </w:r>
    </w:p>
    <w:p w:rsidR="00000000" w:rsidRDefault="00000000"/>
    <w:p w:rsidR="00000000" w:rsidRDefault="00000000">
      <w:pPr>
        <w:jc w:val="center"/>
        <w:rPr>
          <w:b/>
          <w:bCs/>
        </w:rPr>
      </w:pPr>
      <w:r>
        <w:rPr>
          <w:b/>
          <w:bCs/>
          <w:lang w:val="en-US"/>
        </w:rPr>
        <w:t>VII</w:t>
      </w:r>
      <w:r>
        <w:rPr>
          <w:b/>
          <w:bCs/>
        </w:rPr>
        <w:t>.</w:t>
      </w:r>
      <w:r>
        <w:rPr>
          <w:b/>
          <w:bCs/>
        </w:rPr>
        <w:tab/>
        <w:t>СБОР ДАННЫХ, ОЦЕНКА И ИССЛЕДОВАНИЯ</w:t>
      </w:r>
    </w:p>
    <w:p w:rsidR="00000000" w:rsidRDefault="00000000">
      <w:pPr>
        <w:jc w:val="center"/>
        <w:rPr>
          <w:b/>
          <w:bCs/>
        </w:rPr>
      </w:pPr>
    </w:p>
    <w:p w:rsidR="00000000" w:rsidRDefault="00000000">
      <w:r>
        <w:t>98.</w:t>
      </w:r>
      <w:r>
        <w:tab/>
        <w:t>Комитет выражает глубокую озабоченность по поводу отсутствия даже самых элементарных и дезагрегированных данных, касающихся, в частности, количества и характера преступлений, совершенных детьми, масштабов применения и средней продолжительности досудебного содержания под стражей, количества детей, к которым применяются меры, не предполагающие использования судебных разбирательств (выведение детей-правонарушителей из системы уголовного правосудия), количества осужденных детей и характера примененных к ним мер наказания.  Комитет настоятельно призывает государства-участники на систематической основе собирать дезагрегированные данные, касающиеся отправления правосудия по делам несовершеннолетних и необходимые для разработки, осуществления и оценки стратегий и программ, нацеленных на предупреждение преступности среди несовершеннолетних и обеспечение эффективных мер реагирования в полном соответствии с принципами и положениями КПР.</w:t>
      </w:r>
    </w:p>
    <w:p w:rsidR="00000000" w:rsidRDefault="00000000"/>
    <w:p w:rsidR="00000000" w:rsidRDefault="00000000">
      <w:r>
        <w:t>99.</w:t>
      </w:r>
      <w:r>
        <w:tab/>
        <w:t xml:space="preserve">Комитет рекомендует государствам-участникам проводить желательно с помощью независимых академических учреждений регулярные оценки своей практики в области правосудия по делам несовершеннолетних, и в частности оценки эффективности принимаемых мер, в том числе мер в отношении дискриминации, реинтеграции и рецидивов.  Исследования, посвященные, например, неравенствам при отправлении правосудия по делам несовершеннолетних, которые могут быть равносильны дискриминации, и новым тенденциям в сфере отправления правосудия в отношении несовершеннолетних, таким, как эффективные программы выведения правонарушителей из системы уголовного правосудия или новые формы преступной деятельности среди несовершеннолетних, позволят выявить важнейшие аспекты, в которых имеются достижения или сохраняются озабоченности.  Важно, чтобы в проведении этих оценок и исследований участвовали дети, особенно те, которые имели контакты с теми или иными структурами системы правосудия по делам несовершеннолетних.  Следует обеспечить полное соблюдение и защиту анонимности участия этих детей и конфиденциальность их сотрудничества.  В этой связи Комитет обращает внимание государств-участников на существующие международные руководящие принципы, касающиеся участия детей в проведении исследований. </w:t>
      </w:r>
    </w:p>
    <w:p w:rsidR="00000000" w:rsidRDefault="00000000">
      <w:pPr>
        <w:rPr>
          <w:lang w:val="en-US"/>
        </w:rPr>
      </w:pPr>
    </w:p>
    <w:p w:rsidR="00000000" w:rsidRDefault="00000000">
      <w:pPr>
        <w:rPr>
          <w:lang w:val="en-US"/>
        </w:rPr>
      </w:pPr>
    </w:p>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ab/>
        <w:t>Следует учитывать, что права ребенка, лишенного свободы, которые признаются в КПР, применяются в отношении детей, находящихся в конфликте с законом, а также детей, помещенных в соответствующие учреждения для целей ухода, защиты или лечения, включая психиатрические, воспитательные и наркологические учреждения, учреждения, занимающиеся вопросами защиты детей, или учреждения иммиграционной системы.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CRC/C/GC/10</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CRC/C/GC/10</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B3B7F"/>
    <w:multiLevelType w:val="hybridMultilevel"/>
    <w:tmpl w:val="9102693E"/>
    <w:lvl w:ilvl="0" w:tplc="4EFA495E">
      <w:start w:val="1"/>
      <w:numFmt w:val="bullet"/>
      <w:lvlText w:val="-"/>
      <w:lvlJc w:val="left"/>
      <w:pPr>
        <w:tabs>
          <w:tab w:val="num" w:pos="1701"/>
        </w:tabs>
        <w:ind w:left="1701"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
    <w:nsid w:val="5865710C"/>
    <w:multiLevelType w:val="hybridMultilevel"/>
    <w:tmpl w:val="A5FC2390"/>
    <w:lvl w:ilvl="0" w:tplc="AC0A786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13447</Words>
  <Characters>76651</Characters>
  <Application>Microsoft Office Word</Application>
  <DocSecurity>4</DocSecurity>
  <Lines>638</Lines>
  <Paragraphs>153</Paragraphs>
  <ScaleCrop>false</ScaleCrop>
  <HeadingPairs>
    <vt:vector size="2" baseType="variant">
      <vt:variant>
        <vt:lpstr>Название</vt:lpstr>
      </vt:variant>
      <vt:variant>
        <vt:i4>1</vt:i4>
      </vt:variant>
    </vt:vector>
  </HeadingPairs>
  <TitlesOfParts>
    <vt:vector size="1" baseType="lpstr">
      <vt:lpstr>0741353</vt:lpstr>
    </vt:vector>
  </TitlesOfParts>
  <Company> </Company>
  <LinksUpToDate>false</LinksUpToDate>
  <CharactersWithSpaces>94132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0741353</dc:title>
  <dc:subject/>
  <dc:creator>Smirnova</dc:creator>
  <cp:keywords/>
  <dc:description/>
  <cp:lastModifiedBy>CSD</cp:lastModifiedBy>
  <cp:revision>3</cp:revision>
  <cp:lastPrinted>2007-05-24T09:32:00Z</cp:lastPrinted>
  <dcterms:created xsi:type="dcterms:W3CDTF">2007-05-24T09:31:00Z</dcterms:created>
  <dcterms:modified xsi:type="dcterms:W3CDTF">2007-05-24T09:32:00Z</dcterms:modified>
</cp:coreProperties>
</file>