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F22A8F" w:rsidRDefault="00F22A8F" w:rsidP="003B4276">
            <w:pPr>
              <w:spacing w:line="240" w:lineRule="atLeast"/>
              <w:jc w:val="right"/>
              <w:rPr>
                <w:sz w:val="20"/>
                <w:szCs w:val="21"/>
              </w:rPr>
            </w:pPr>
            <w:proofErr w:type="spellStart"/>
            <w:r w:rsidRPr="00F22A8F">
              <w:rPr>
                <w:sz w:val="40"/>
                <w:szCs w:val="21"/>
              </w:rPr>
              <w:t>CED</w:t>
            </w:r>
            <w:proofErr w:type="spellEnd"/>
            <w:r>
              <w:rPr>
                <w:sz w:val="20"/>
                <w:szCs w:val="21"/>
              </w:rPr>
              <w:t>/C/12/2</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rsidR="00A0008A" w:rsidRPr="00F124C6" w:rsidRDefault="003A508E" w:rsidP="003B4276">
            <w:pPr>
              <w:spacing w:line="240" w:lineRule="atLeast"/>
              <w:rPr>
                <w:sz w:val="20"/>
              </w:rPr>
            </w:pPr>
            <w:r>
              <w:rPr>
                <w:sz w:val="20"/>
              </w:rPr>
              <w:t xml:space="preserve">6 </w:t>
            </w:r>
            <w:r w:rsidRPr="003A508E">
              <w:rPr>
                <w:sz w:val="20"/>
              </w:rPr>
              <w:t>April</w:t>
            </w:r>
            <w:r w:rsidR="00466071">
              <w:rPr>
                <w:sz w:val="20"/>
              </w:rPr>
              <w:t xml:space="preserve"> 201</w:t>
            </w:r>
            <w:r w:rsidR="00202D42">
              <w:rPr>
                <w:rFonts w:hint="eastAsia"/>
                <w:sz w:val="20"/>
              </w:rPr>
              <w:t>7</w:t>
            </w:r>
          </w:p>
          <w:p w:rsidR="00A0008A" w:rsidRPr="00F124C6" w:rsidRDefault="00A0008A" w:rsidP="003B4276">
            <w:pPr>
              <w:spacing w:line="240" w:lineRule="atLeast"/>
              <w:rPr>
                <w:sz w:val="20"/>
              </w:rPr>
            </w:pPr>
            <w:r w:rsidRPr="00F124C6">
              <w:rPr>
                <w:sz w:val="20"/>
              </w:rPr>
              <w:t xml:space="preserve">Chinese </w:t>
            </w:r>
          </w:p>
          <w:p w:rsidR="00A0008A" w:rsidRPr="00F124C6" w:rsidRDefault="00A0008A" w:rsidP="003A508E">
            <w:pPr>
              <w:spacing w:line="240" w:lineRule="atLeast"/>
            </w:pPr>
            <w:r w:rsidRPr="00F124C6">
              <w:rPr>
                <w:sz w:val="20"/>
              </w:rPr>
              <w:t xml:space="preserve">Original: </w:t>
            </w:r>
            <w:r w:rsidR="003A508E" w:rsidRPr="003A508E">
              <w:rPr>
                <w:sz w:val="20"/>
              </w:rPr>
              <w:t>Spanish</w:t>
            </w:r>
          </w:p>
        </w:tc>
      </w:tr>
    </w:tbl>
    <w:p w:rsidR="00F22A8F" w:rsidRPr="00EF12DB" w:rsidRDefault="00F22A8F" w:rsidP="00A0008A">
      <w:pPr>
        <w:spacing w:before="120"/>
        <w:rPr>
          <w:rFonts w:eastAsia="黑体"/>
          <w:spacing w:val="10"/>
          <w:sz w:val="24"/>
          <w:szCs w:val="24"/>
        </w:rPr>
      </w:pPr>
      <w:r w:rsidRPr="00EF12DB">
        <w:rPr>
          <w:rFonts w:eastAsia="黑体" w:hint="eastAsia"/>
          <w:spacing w:val="10"/>
          <w:sz w:val="24"/>
          <w:szCs w:val="24"/>
        </w:rPr>
        <w:t>强迫失踪问题委员会</w:t>
      </w:r>
    </w:p>
    <w:p w:rsidR="00F22A8F" w:rsidRDefault="00F22A8F" w:rsidP="00B84623">
      <w:pPr>
        <w:pStyle w:val="HChGC"/>
        <w:rPr>
          <w:rFonts w:eastAsia="宋体"/>
          <w:position w:val="6"/>
          <w:lang w:val="fr-CH"/>
        </w:rPr>
      </w:pPr>
      <w:r>
        <w:rPr>
          <w:rFonts w:hint="eastAsia"/>
          <w:lang w:val="fr-CH"/>
        </w:rPr>
        <w:tab/>
      </w:r>
      <w:r>
        <w:rPr>
          <w:rFonts w:hint="eastAsia"/>
          <w:lang w:val="fr-CH"/>
        </w:rPr>
        <w:tab/>
      </w:r>
      <w:r w:rsidR="00B84623" w:rsidRPr="00B84623">
        <w:rPr>
          <w:rFonts w:hint="eastAsia"/>
          <w:lang w:val="fr-CH"/>
        </w:rPr>
        <w:t>关于根据《公约》第三十条提交的紧</w:t>
      </w:r>
      <w:bookmarkStart w:id="0" w:name="_GoBack"/>
      <w:bookmarkEnd w:id="0"/>
      <w:r w:rsidR="00B84623" w:rsidRPr="00B84623">
        <w:rPr>
          <w:rFonts w:hint="eastAsia"/>
          <w:lang w:val="fr-CH"/>
        </w:rPr>
        <w:t>急行动请求的报告</w:t>
      </w:r>
      <w:r w:rsidRPr="00B84623">
        <w:rPr>
          <w:rStyle w:val="a7"/>
          <w:rFonts w:eastAsia="宋体"/>
          <w:position w:val="6"/>
          <w:sz w:val="28"/>
          <w:vertAlign w:val="baseline"/>
          <w:lang w:val="fr-CH"/>
        </w:rPr>
        <w:footnoteReference w:customMarkFollows="1" w:id="2"/>
        <w:sym w:font="Symbol" w:char="F02A"/>
      </w:r>
    </w:p>
    <w:p w:rsidR="00565B2F" w:rsidRPr="00565B2F" w:rsidRDefault="00565B2F" w:rsidP="003F1808">
      <w:pPr>
        <w:pStyle w:val="H1GC"/>
        <w:rPr>
          <w:lang w:val="fr-CH"/>
        </w:rPr>
      </w:pPr>
      <w:r w:rsidRPr="00565B2F">
        <w:rPr>
          <w:rFonts w:hint="eastAsia"/>
          <w:lang w:val="fr-CH"/>
        </w:rPr>
        <w:tab/>
        <w:t>A.</w:t>
      </w:r>
      <w:r w:rsidR="003F1808">
        <w:rPr>
          <w:lang w:val="fr-CH"/>
        </w:rPr>
        <w:tab/>
      </w:r>
      <w:r w:rsidRPr="00565B2F">
        <w:rPr>
          <w:rFonts w:hint="eastAsia"/>
          <w:lang w:val="fr-CH"/>
        </w:rPr>
        <w:t>导言</w:t>
      </w:r>
    </w:p>
    <w:p w:rsidR="00565B2F" w:rsidRPr="00565B2F" w:rsidRDefault="00565B2F" w:rsidP="00565B2F">
      <w:pPr>
        <w:pStyle w:val="SingleTxtGC"/>
        <w:rPr>
          <w:lang w:val="fr-CH"/>
        </w:rPr>
      </w:pPr>
      <w:r w:rsidRPr="00565B2F">
        <w:rPr>
          <w:rFonts w:hint="eastAsia"/>
          <w:lang w:val="fr-CH"/>
        </w:rPr>
        <w:t>1.</w:t>
      </w:r>
      <w:r w:rsidR="003F1808">
        <w:rPr>
          <w:lang w:val="fr-CH"/>
        </w:rPr>
        <w:t xml:space="preserve">  </w:t>
      </w:r>
      <w:r w:rsidRPr="00565B2F">
        <w:rPr>
          <w:rFonts w:hint="eastAsia"/>
          <w:lang w:val="fr-CH"/>
        </w:rPr>
        <w:t>根据委员会议事规则</w:t>
      </w:r>
      <w:r w:rsidR="003F1808">
        <w:rPr>
          <w:rFonts w:hint="eastAsia"/>
          <w:lang w:val="fr-CH"/>
        </w:rPr>
        <w:t>(</w:t>
      </w:r>
      <w:proofErr w:type="spellStart"/>
      <w:r w:rsidR="003F1808">
        <w:rPr>
          <w:rFonts w:hint="eastAsia"/>
          <w:lang w:val="fr-CH"/>
        </w:rPr>
        <w:t>CED</w:t>
      </w:r>
      <w:proofErr w:type="spellEnd"/>
      <w:r w:rsidR="003F1808">
        <w:rPr>
          <w:rFonts w:hint="eastAsia"/>
          <w:lang w:val="fr-CH"/>
        </w:rPr>
        <w:t>/C/</w:t>
      </w:r>
      <w:r w:rsidRPr="00565B2F">
        <w:rPr>
          <w:rFonts w:hint="eastAsia"/>
          <w:lang w:val="fr-CH"/>
        </w:rPr>
        <w:t>1)</w:t>
      </w:r>
      <w:r w:rsidRPr="00565B2F">
        <w:rPr>
          <w:rFonts w:hint="eastAsia"/>
          <w:lang w:val="fr-CH"/>
        </w:rPr>
        <w:t>第</w:t>
      </w:r>
      <w:r w:rsidRPr="00565B2F">
        <w:rPr>
          <w:rFonts w:hint="eastAsia"/>
          <w:lang w:val="fr-CH"/>
        </w:rPr>
        <w:t>57</w:t>
      </w:r>
      <w:r w:rsidRPr="00565B2F">
        <w:rPr>
          <w:rFonts w:hint="eastAsia"/>
          <w:lang w:val="fr-CH"/>
        </w:rPr>
        <w:t>和</w:t>
      </w:r>
      <w:r w:rsidRPr="00565B2F">
        <w:rPr>
          <w:rFonts w:hint="eastAsia"/>
          <w:lang w:val="fr-CH"/>
        </w:rPr>
        <w:t>58</w:t>
      </w:r>
      <w:r w:rsidRPr="00565B2F">
        <w:rPr>
          <w:rFonts w:hint="eastAsia"/>
          <w:lang w:val="fr-CH"/>
        </w:rPr>
        <w:t>条，根据《公约》第三十条提交的任何紧急行动请求应提请委员会审议。如有委员会委员索要，可将任何请求的全文原文提供给该委员。本报告概述了报告员对委员会收到的根据《公约》第三十条提出的紧急行动请求所采取的紧急措施的主要问题，以及委员会第十一届会议以来在这方面</w:t>
      </w:r>
      <w:proofErr w:type="gramStart"/>
      <w:r w:rsidRPr="00565B2F">
        <w:rPr>
          <w:rFonts w:hint="eastAsia"/>
          <w:lang w:val="fr-CH"/>
        </w:rPr>
        <w:t>作出</w:t>
      </w:r>
      <w:proofErr w:type="gramEnd"/>
      <w:r w:rsidRPr="00565B2F">
        <w:rPr>
          <w:rFonts w:hint="eastAsia"/>
          <w:lang w:val="fr-CH"/>
        </w:rPr>
        <w:t>的决定。委员会于</w:t>
      </w:r>
      <w:r w:rsidRPr="00565B2F">
        <w:rPr>
          <w:rFonts w:hint="eastAsia"/>
          <w:lang w:val="fr-CH"/>
        </w:rPr>
        <w:t>2017</w:t>
      </w:r>
      <w:r w:rsidRPr="00565B2F">
        <w:rPr>
          <w:rFonts w:hint="eastAsia"/>
          <w:lang w:val="fr-CH"/>
        </w:rPr>
        <w:t>年</w:t>
      </w:r>
      <w:r w:rsidRPr="00565B2F">
        <w:rPr>
          <w:rFonts w:hint="eastAsia"/>
          <w:lang w:val="fr-CH"/>
        </w:rPr>
        <w:t>3</w:t>
      </w:r>
      <w:r w:rsidRPr="00565B2F">
        <w:rPr>
          <w:rFonts w:hint="eastAsia"/>
          <w:lang w:val="fr-CH"/>
        </w:rPr>
        <w:t>月</w:t>
      </w:r>
      <w:r w:rsidRPr="00565B2F">
        <w:rPr>
          <w:rFonts w:hint="eastAsia"/>
          <w:lang w:val="fr-CH"/>
        </w:rPr>
        <w:t>16</w:t>
      </w:r>
      <w:r w:rsidRPr="00565B2F">
        <w:rPr>
          <w:rFonts w:hint="eastAsia"/>
          <w:lang w:val="fr-CH"/>
        </w:rPr>
        <w:t>日通过。</w:t>
      </w:r>
    </w:p>
    <w:p w:rsidR="00565B2F" w:rsidRPr="00565B2F" w:rsidRDefault="00565B2F" w:rsidP="003F1808">
      <w:pPr>
        <w:pStyle w:val="H1GC"/>
        <w:rPr>
          <w:lang w:val="fr-CH"/>
        </w:rPr>
      </w:pPr>
      <w:r w:rsidRPr="00565B2F">
        <w:rPr>
          <w:rFonts w:hint="eastAsia"/>
          <w:lang w:val="fr-CH"/>
        </w:rPr>
        <w:tab/>
        <w:t>B.</w:t>
      </w:r>
      <w:r w:rsidR="003F1808">
        <w:rPr>
          <w:lang w:val="fr-CH"/>
        </w:rPr>
        <w:tab/>
      </w:r>
      <w:r w:rsidRPr="00565B2F">
        <w:rPr>
          <w:rFonts w:hint="eastAsia"/>
          <w:lang w:val="fr-CH"/>
        </w:rPr>
        <w:t>委员会第十一届会议以来收到的紧急行动请求</w:t>
      </w:r>
    </w:p>
    <w:p w:rsidR="00565B2F" w:rsidRPr="00565B2F" w:rsidRDefault="00565B2F" w:rsidP="00565B2F">
      <w:pPr>
        <w:pStyle w:val="SingleTxtGC"/>
        <w:rPr>
          <w:lang w:val="fr-CH"/>
        </w:rPr>
      </w:pPr>
      <w:r w:rsidRPr="00565B2F">
        <w:rPr>
          <w:rFonts w:hint="eastAsia"/>
          <w:lang w:val="fr-CH"/>
        </w:rPr>
        <w:t>2.</w:t>
      </w:r>
      <w:r w:rsidR="00651650">
        <w:rPr>
          <w:lang w:val="fr-CH"/>
        </w:rPr>
        <w:t xml:space="preserve">  </w:t>
      </w:r>
      <w:r w:rsidRPr="00565B2F">
        <w:rPr>
          <w:rFonts w:hint="eastAsia"/>
          <w:lang w:val="fr-CH"/>
        </w:rPr>
        <w:t>在为第十一届会议印发的关于紧急行动请求的说明中，委员会列出了关于截至</w:t>
      </w:r>
      <w:r w:rsidRPr="00565B2F">
        <w:rPr>
          <w:rFonts w:hint="eastAsia"/>
          <w:lang w:val="fr-CH"/>
        </w:rPr>
        <w:t>2016</w:t>
      </w:r>
      <w:r w:rsidRPr="00565B2F">
        <w:rPr>
          <w:rFonts w:hint="eastAsia"/>
          <w:lang w:val="fr-CH"/>
        </w:rPr>
        <w:t>年</w:t>
      </w:r>
      <w:r w:rsidRPr="00565B2F">
        <w:rPr>
          <w:rFonts w:hint="eastAsia"/>
          <w:lang w:val="fr-CH"/>
        </w:rPr>
        <w:t>10</w:t>
      </w:r>
      <w:r w:rsidRPr="00565B2F">
        <w:rPr>
          <w:rFonts w:hint="eastAsia"/>
          <w:lang w:val="fr-CH"/>
        </w:rPr>
        <w:t>月</w:t>
      </w:r>
      <w:r w:rsidRPr="00565B2F">
        <w:rPr>
          <w:rFonts w:hint="eastAsia"/>
          <w:lang w:val="fr-CH"/>
        </w:rPr>
        <w:t>11</w:t>
      </w:r>
      <w:r w:rsidRPr="00565B2F">
        <w:rPr>
          <w:rFonts w:hint="eastAsia"/>
          <w:lang w:val="fr-CH"/>
        </w:rPr>
        <w:t>日登记的</w:t>
      </w:r>
      <w:r w:rsidRPr="00565B2F">
        <w:rPr>
          <w:rFonts w:hint="eastAsia"/>
          <w:lang w:val="fr-CH"/>
        </w:rPr>
        <w:t>342</w:t>
      </w:r>
      <w:r w:rsidRPr="00565B2F">
        <w:rPr>
          <w:rFonts w:hint="eastAsia"/>
          <w:lang w:val="fr-CH"/>
        </w:rPr>
        <w:t>个紧急行动请求的决定。从该日至</w:t>
      </w:r>
      <w:r w:rsidRPr="00565B2F">
        <w:rPr>
          <w:rFonts w:hint="eastAsia"/>
          <w:lang w:val="fr-CH"/>
        </w:rPr>
        <w:t>2017</w:t>
      </w:r>
      <w:r w:rsidRPr="00565B2F">
        <w:rPr>
          <w:rFonts w:hint="eastAsia"/>
          <w:lang w:val="fr-CH"/>
        </w:rPr>
        <w:t>年</w:t>
      </w:r>
      <w:r w:rsidRPr="00565B2F">
        <w:rPr>
          <w:rFonts w:hint="eastAsia"/>
          <w:lang w:val="fr-CH"/>
        </w:rPr>
        <w:t>1</w:t>
      </w:r>
      <w:r w:rsidRPr="00565B2F">
        <w:rPr>
          <w:rFonts w:hint="eastAsia"/>
          <w:lang w:val="fr-CH"/>
        </w:rPr>
        <w:t>月</w:t>
      </w:r>
      <w:r w:rsidRPr="00565B2F">
        <w:rPr>
          <w:rFonts w:hint="eastAsia"/>
          <w:lang w:val="fr-CH"/>
        </w:rPr>
        <w:t>18</w:t>
      </w:r>
      <w:r w:rsidRPr="00565B2F">
        <w:rPr>
          <w:rFonts w:hint="eastAsia"/>
          <w:lang w:val="fr-CH"/>
        </w:rPr>
        <w:t>日，委员会收到了</w:t>
      </w:r>
      <w:r w:rsidRPr="00565B2F">
        <w:rPr>
          <w:rFonts w:hint="eastAsia"/>
          <w:lang w:val="fr-CH"/>
        </w:rPr>
        <w:t>21</w:t>
      </w:r>
      <w:r w:rsidRPr="00565B2F">
        <w:rPr>
          <w:rFonts w:hint="eastAsia"/>
          <w:lang w:val="fr-CH"/>
        </w:rPr>
        <w:t>个新的紧急行动请求，其中</w:t>
      </w:r>
      <w:r w:rsidRPr="00565B2F">
        <w:rPr>
          <w:rFonts w:hint="eastAsia"/>
          <w:lang w:val="fr-CH"/>
        </w:rPr>
        <w:t>17</w:t>
      </w:r>
      <w:r w:rsidRPr="00565B2F">
        <w:rPr>
          <w:rFonts w:hint="eastAsia"/>
          <w:lang w:val="fr-CH"/>
        </w:rPr>
        <w:t>个请求已经登记。登记的</w:t>
      </w:r>
      <w:r w:rsidRPr="00565B2F">
        <w:rPr>
          <w:rFonts w:hint="eastAsia"/>
          <w:lang w:val="fr-CH"/>
        </w:rPr>
        <w:t>17</w:t>
      </w:r>
      <w:r w:rsidRPr="00565B2F">
        <w:rPr>
          <w:rFonts w:hint="eastAsia"/>
          <w:lang w:val="fr-CH"/>
        </w:rPr>
        <w:t>项请求涉及在阿根廷和墨西哥发生的事件。本报告附有截至</w:t>
      </w:r>
      <w:r w:rsidRPr="00565B2F">
        <w:rPr>
          <w:rFonts w:hint="eastAsia"/>
          <w:lang w:val="fr-CH"/>
        </w:rPr>
        <w:t>2017</w:t>
      </w:r>
      <w:r w:rsidRPr="00565B2F">
        <w:rPr>
          <w:rFonts w:hint="eastAsia"/>
          <w:lang w:val="fr-CH"/>
        </w:rPr>
        <w:t>年</w:t>
      </w:r>
      <w:r w:rsidRPr="00565B2F">
        <w:rPr>
          <w:rFonts w:hint="eastAsia"/>
          <w:lang w:val="fr-CH"/>
        </w:rPr>
        <w:t>3</w:t>
      </w:r>
      <w:r w:rsidRPr="00565B2F">
        <w:rPr>
          <w:rFonts w:hint="eastAsia"/>
          <w:lang w:val="fr-CH"/>
        </w:rPr>
        <w:t>月</w:t>
      </w:r>
      <w:r w:rsidRPr="00565B2F">
        <w:rPr>
          <w:rFonts w:hint="eastAsia"/>
          <w:lang w:val="fr-CH"/>
        </w:rPr>
        <w:t>20</w:t>
      </w:r>
      <w:r w:rsidRPr="00565B2F">
        <w:rPr>
          <w:rFonts w:hint="eastAsia"/>
          <w:lang w:val="fr-CH"/>
        </w:rPr>
        <w:t>日登记的紧急行动清单。</w:t>
      </w:r>
    </w:p>
    <w:p w:rsidR="00565B2F" w:rsidRPr="00565B2F" w:rsidRDefault="00565B2F" w:rsidP="00565B2F">
      <w:pPr>
        <w:pStyle w:val="SingleTxtGC"/>
        <w:rPr>
          <w:lang w:val="fr-CH"/>
        </w:rPr>
      </w:pPr>
      <w:r w:rsidRPr="00565B2F">
        <w:rPr>
          <w:rFonts w:hint="eastAsia"/>
          <w:lang w:val="fr-CH"/>
        </w:rPr>
        <w:t>3.</w:t>
      </w:r>
      <w:r w:rsidR="00651650">
        <w:rPr>
          <w:lang w:val="fr-CH"/>
        </w:rPr>
        <w:t xml:space="preserve">  </w:t>
      </w:r>
      <w:r w:rsidRPr="00565B2F">
        <w:rPr>
          <w:rFonts w:hint="eastAsia"/>
          <w:lang w:val="fr-CH"/>
        </w:rPr>
        <w:t>在编写本报告时，委员会共登记了</w:t>
      </w:r>
      <w:r w:rsidRPr="00565B2F">
        <w:rPr>
          <w:rFonts w:hint="eastAsia"/>
          <w:lang w:val="fr-CH"/>
        </w:rPr>
        <w:t>359</w:t>
      </w:r>
      <w:r w:rsidRPr="00565B2F">
        <w:rPr>
          <w:rFonts w:hint="eastAsia"/>
          <w:lang w:val="fr-CH"/>
        </w:rPr>
        <w:t>份紧急行动请求，按年份和国家分</w:t>
      </w:r>
      <w:proofErr w:type="gramStart"/>
      <w:r w:rsidRPr="00565B2F">
        <w:rPr>
          <w:rFonts w:hint="eastAsia"/>
          <w:lang w:val="fr-CH"/>
        </w:rPr>
        <w:t>列如</w:t>
      </w:r>
      <w:proofErr w:type="gramEnd"/>
      <w:r w:rsidRPr="00565B2F">
        <w:rPr>
          <w:rFonts w:hint="eastAsia"/>
          <w:lang w:val="fr-CH"/>
        </w:rPr>
        <w:t>下：</w:t>
      </w:r>
    </w:p>
    <w:p w:rsidR="00166F0D" w:rsidRPr="00651650" w:rsidRDefault="00565B2F" w:rsidP="00651650">
      <w:pPr>
        <w:pStyle w:val="SingleTxtGC"/>
        <w:tabs>
          <w:tab w:val="clear" w:pos="1565"/>
        </w:tabs>
        <w:rPr>
          <w:rFonts w:ascii="Time New Roman" w:eastAsia="黑体" w:hAnsi="Time New Roman" w:hint="eastAsia"/>
          <w:lang w:val="fr-CH"/>
        </w:rPr>
      </w:pPr>
      <w:r w:rsidRPr="00565B2F">
        <w:rPr>
          <w:rFonts w:hint="eastAsia"/>
          <w:lang w:val="fr-CH"/>
        </w:rPr>
        <w:t>表</w:t>
      </w:r>
      <w:r w:rsidR="00651650">
        <w:rPr>
          <w:lang w:val="fr-CH"/>
        </w:rPr>
        <w:br/>
      </w:r>
      <w:r w:rsidRPr="00651650">
        <w:rPr>
          <w:rFonts w:ascii="Time New Roman" w:eastAsia="黑体" w:hAnsi="Time New Roman" w:hint="eastAsia"/>
          <w:lang w:val="fr-CH"/>
        </w:rPr>
        <w:t>按年份和国家登记的紧急行动</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8"/>
        <w:gridCol w:w="819"/>
        <w:gridCol w:w="819"/>
        <w:gridCol w:w="819"/>
        <w:gridCol w:w="819"/>
        <w:gridCol w:w="819"/>
        <w:gridCol w:w="819"/>
        <w:gridCol w:w="819"/>
        <w:gridCol w:w="819"/>
      </w:tblGrid>
      <w:tr w:rsidR="00F72598" w:rsidRPr="00446E77" w:rsidTr="004132B4">
        <w:trPr>
          <w:cantSplit/>
          <w:tblHeader/>
        </w:trPr>
        <w:tc>
          <w:tcPr>
            <w:tcW w:w="818" w:type="dxa"/>
            <w:tcBorders>
              <w:top w:val="single" w:sz="4" w:space="0" w:color="auto"/>
              <w:bottom w:val="single" w:sz="12" w:space="0" w:color="auto"/>
            </w:tcBorders>
            <w:shd w:val="clear" w:color="auto" w:fill="auto"/>
            <w:vAlign w:val="bottom"/>
          </w:tcPr>
          <w:p w:rsidR="00F72598" w:rsidRPr="00446E77" w:rsidRDefault="00F72598" w:rsidP="00363F34">
            <w:pPr>
              <w:pStyle w:val="a4"/>
              <w:suppressAutoHyphens w:val="0"/>
              <w:ind w:right="0"/>
              <w:jc w:val="left"/>
              <w:rPr>
                <w:i/>
              </w:rPr>
            </w:pPr>
            <w:r>
              <w:rPr>
                <w:rFonts w:hint="eastAsia"/>
              </w:rPr>
              <w:t>年份</w:t>
            </w:r>
          </w:p>
        </w:tc>
        <w:tc>
          <w:tcPr>
            <w:tcW w:w="819" w:type="dxa"/>
            <w:tcBorders>
              <w:top w:val="single" w:sz="4" w:space="0" w:color="auto"/>
              <w:bottom w:val="single" w:sz="12" w:space="0" w:color="auto"/>
            </w:tcBorders>
            <w:shd w:val="clear" w:color="auto" w:fill="auto"/>
            <w:vAlign w:val="bottom"/>
          </w:tcPr>
          <w:p w:rsidR="00F72598" w:rsidRPr="00446E77" w:rsidRDefault="00F72598" w:rsidP="00363F34">
            <w:pPr>
              <w:pStyle w:val="a4"/>
              <w:suppressAutoHyphens w:val="0"/>
              <w:ind w:right="0"/>
              <w:jc w:val="right"/>
              <w:rPr>
                <w:i/>
              </w:rPr>
            </w:pPr>
            <w:r>
              <w:rPr>
                <w:rFonts w:hint="eastAsia"/>
              </w:rPr>
              <w:t>阿根廷</w:t>
            </w:r>
          </w:p>
        </w:tc>
        <w:tc>
          <w:tcPr>
            <w:tcW w:w="819" w:type="dxa"/>
            <w:tcBorders>
              <w:top w:val="single" w:sz="4" w:space="0" w:color="auto"/>
              <w:bottom w:val="single" w:sz="12" w:space="0" w:color="auto"/>
            </w:tcBorders>
            <w:shd w:val="clear" w:color="auto" w:fill="auto"/>
            <w:vAlign w:val="bottom"/>
          </w:tcPr>
          <w:p w:rsidR="00F72598" w:rsidRPr="00446E77" w:rsidRDefault="00F72598" w:rsidP="00363F34">
            <w:pPr>
              <w:pStyle w:val="a4"/>
              <w:suppressAutoHyphens w:val="0"/>
              <w:ind w:right="0"/>
              <w:jc w:val="right"/>
              <w:rPr>
                <w:i/>
              </w:rPr>
            </w:pPr>
            <w:r>
              <w:rPr>
                <w:rFonts w:hint="eastAsia"/>
              </w:rPr>
              <w:t>巴西</w:t>
            </w:r>
          </w:p>
        </w:tc>
        <w:tc>
          <w:tcPr>
            <w:tcW w:w="819" w:type="dxa"/>
            <w:tcBorders>
              <w:top w:val="single" w:sz="4" w:space="0" w:color="auto"/>
              <w:bottom w:val="single" w:sz="12" w:space="0" w:color="auto"/>
            </w:tcBorders>
            <w:shd w:val="clear" w:color="auto" w:fill="auto"/>
            <w:vAlign w:val="bottom"/>
          </w:tcPr>
          <w:p w:rsidR="00F72598" w:rsidRPr="00446E77" w:rsidRDefault="00F72598" w:rsidP="00363F34">
            <w:pPr>
              <w:pStyle w:val="a4"/>
              <w:suppressAutoHyphens w:val="0"/>
              <w:ind w:right="0"/>
              <w:jc w:val="right"/>
              <w:rPr>
                <w:i/>
              </w:rPr>
            </w:pPr>
            <w:r>
              <w:rPr>
                <w:rFonts w:hint="eastAsia"/>
              </w:rPr>
              <w:t>柬埔寨</w:t>
            </w:r>
          </w:p>
        </w:tc>
        <w:tc>
          <w:tcPr>
            <w:tcW w:w="819" w:type="dxa"/>
            <w:tcBorders>
              <w:top w:val="single" w:sz="4" w:space="0" w:color="auto"/>
              <w:bottom w:val="single" w:sz="12" w:space="0" w:color="auto"/>
            </w:tcBorders>
            <w:shd w:val="clear" w:color="auto" w:fill="auto"/>
            <w:vAlign w:val="bottom"/>
          </w:tcPr>
          <w:p w:rsidR="00F72598" w:rsidRPr="00446E77" w:rsidRDefault="00F72598" w:rsidP="00363F34">
            <w:pPr>
              <w:pStyle w:val="a4"/>
              <w:suppressAutoHyphens w:val="0"/>
              <w:ind w:right="0"/>
              <w:jc w:val="right"/>
              <w:rPr>
                <w:i/>
              </w:rPr>
            </w:pPr>
            <w:r>
              <w:rPr>
                <w:rFonts w:hint="eastAsia"/>
              </w:rPr>
              <w:t>哥伦比亚</w:t>
            </w:r>
          </w:p>
        </w:tc>
        <w:tc>
          <w:tcPr>
            <w:tcW w:w="819" w:type="dxa"/>
            <w:tcBorders>
              <w:top w:val="single" w:sz="4" w:space="0" w:color="auto"/>
              <w:bottom w:val="single" w:sz="12" w:space="0" w:color="auto"/>
            </w:tcBorders>
            <w:shd w:val="clear" w:color="auto" w:fill="auto"/>
            <w:vAlign w:val="bottom"/>
          </w:tcPr>
          <w:p w:rsidR="00F72598" w:rsidRPr="00446E77" w:rsidRDefault="00F72598" w:rsidP="00363F34">
            <w:pPr>
              <w:pStyle w:val="a4"/>
              <w:suppressAutoHyphens w:val="0"/>
              <w:ind w:right="0"/>
              <w:jc w:val="right"/>
              <w:rPr>
                <w:i/>
              </w:rPr>
            </w:pPr>
            <w:r>
              <w:rPr>
                <w:rFonts w:hint="eastAsia"/>
              </w:rPr>
              <w:t>伊拉克</w:t>
            </w:r>
          </w:p>
        </w:tc>
        <w:tc>
          <w:tcPr>
            <w:tcW w:w="819" w:type="dxa"/>
            <w:tcBorders>
              <w:top w:val="single" w:sz="4" w:space="0" w:color="auto"/>
              <w:bottom w:val="single" w:sz="12" w:space="0" w:color="auto"/>
            </w:tcBorders>
            <w:shd w:val="clear" w:color="auto" w:fill="auto"/>
            <w:vAlign w:val="bottom"/>
          </w:tcPr>
          <w:p w:rsidR="00F72598" w:rsidRPr="00446E77" w:rsidRDefault="00F72598" w:rsidP="00363F34">
            <w:pPr>
              <w:pStyle w:val="a4"/>
              <w:suppressAutoHyphens w:val="0"/>
              <w:ind w:right="0"/>
              <w:jc w:val="right"/>
              <w:rPr>
                <w:i/>
              </w:rPr>
            </w:pPr>
            <w:r>
              <w:rPr>
                <w:rFonts w:hint="eastAsia"/>
              </w:rPr>
              <w:t>墨西哥</w:t>
            </w:r>
          </w:p>
        </w:tc>
        <w:tc>
          <w:tcPr>
            <w:tcW w:w="819" w:type="dxa"/>
            <w:tcBorders>
              <w:top w:val="single" w:sz="4" w:space="0" w:color="auto"/>
              <w:bottom w:val="single" w:sz="12" w:space="0" w:color="auto"/>
            </w:tcBorders>
            <w:shd w:val="clear" w:color="auto" w:fill="auto"/>
            <w:vAlign w:val="bottom"/>
          </w:tcPr>
          <w:p w:rsidR="00F72598" w:rsidRPr="00446E77" w:rsidRDefault="00F72598" w:rsidP="00363F34">
            <w:pPr>
              <w:pStyle w:val="a4"/>
              <w:suppressAutoHyphens w:val="0"/>
              <w:ind w:right="0"/>
              <w:jc w:val="right"/>
              <w:rPr>
                <w:i/>
              </w:rPr>
            </w:pPr>
            <w:r>
              <w:rPr>
                <w:rFonts w:hint="eastAsia"/>
              </w:rPr>
              <w:t>摩洛哥</w:t>
            </w:r>
          </w:p>
        </w:tc>
        <w:tc>
          <w:tcPr>
            <w:tcW w:w="819" w:type="dxa"/>
            <w:tcBorders>
              <w:top w:val="single" w:sz="4" w:space="0" w:color="auto"/>
              <w:bottom w:val="single" w:sz="12" w:space="0" w:color="auto"/>
            </w:tcBorders>
            <w:shd w:val="clear" w:color="auto" w:fill="auto"/>
            <w:vAlign w:val="bottom"/>
          </w:tcPr>
          <w:p w:rsidR="00F72598" w:rsidRPr="00C90393" w:rsidRDefault="00F72598" w:rsidP="00363F34">
            <w:pPr>
              <w:pStyle w:val="a4"/>
              <w:suppressAutoHyphens w:val="0"/>
              <w:ind w:right="0"/>
              <w:jc w:val="right"/>
              <w:rPr>
                <w:bCs/>
                <w:i/>
              </w:rPr>
            </w:pPr>
            <w:r>
              <w:rPr>
                <w:rFonts w:hint="eastAsia"/>
                <w:bCs/>
              </w:rPr>
              <w:t>合计</w:t>
            </w:r>
          </w:p>
        </w:tc>
      </w:tr>
      <w:tr w:rsidR="00F72598" w:rsidRPr="00446E77" w:rsidTr="00F72598">
        <w:trPr>
          <w:cantSplit/>
        </w:trPr>
        <w:tc>
          <w:tcPr>
            <w:tcW w:w="818" w:type="dxa"/>
            <w:tcBorders>
              <w:top w:val="single" w:sz="12" w:space="0" w:color="auto"/>
            </w:tcBorders>
            <w:shd w:val="clear" w:color="auto" w:fill="auto"/>
            <w:vAlign w:val="bottom"/>
          </w:tcPr>
          <w:p w:rsidR="00F72598" w:rsidRPr="00446E77" w:rsidRDefault="00F72598" w:rsidP="00363F34">
            <w:pPr>
              <w:pStyle w:val="a3"/>
              <w:suppressAutoHyphens w:val="0"/>
              <w:overflowPunct/>
              <w:ind w:right="0"/>
              <w:jc w:val="left"/>
            </w:pPr>
            <w:r>
              <w:rPr>
                <w:rFonts w:hint="eastAsia"/>
              </w:rPr>
              <w:t>2012</w:t>
            </w:r>
            <w:r>
              <w:rPr>
                <w:rFonts w:hint="eastAsia"/>
              </w:rPr>
              <w:t>年</w:t>
            </w:r>
          </w:p>
        </w:tc>
        <w:tc>
          <w:tcPr>
            <w:tcW w:w="819" w:type="dxa"/>
            <w:tcBorders>
              <w:top w:val="single" w:sz="12" w:space="0" w:color="auto"/>
            </w:tcBorders>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tcBorders>
              <w:top w:val="single" w:sz="12" w:space="0" w:color="auto"/>
            </w:tcBorders>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tcBorders>
              <w:top w:val="single" w:sz="12" w:space="0" w:color="auto"/>
            </w:tcBorders>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tcBorders>
              <w:top w:val="single" w:sz="12" w:space="0" w:color="auto"/>
            </w:tcBorders>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tcBorders>
              <w:top w:val="single" w:sz="12" w:space="0" w:color="auto"/>
            </w:tcBorders>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tcBorders>
              <w:top w:val="single" w:sz="12" w:space="0" w:color="auto"/>
            </w:tcBorders>
            <w:shd w:val="clear" w:color="auto" w:fill="auto"/>
            <w:vAlign w:val="bottom"/>
          </w:tcPr>
          <w:p w:rsidR="00F72598" w:rsidRPr="00446E77" w:rsidRDefault="00F72598" w:rsidP="00363F34">
            <w:pPr>
              <w:pStyle w:val="a3"/>
              <w:suppressAutoHyphens w:val="0"/>
              <w:overflowPunct/>
              <w:ind w:right="0"/>
              <w:jc w:val="right"/>
            </w:pPr>
            <w:r>
              <w:rPr>
                <w:rFonts w:hint="eastAsia"/>
              </w:rPr>
              <w:t>5</w:t>
            </w:r>
          </w:p>
        </w:tc>
        <w:tc>
          <w:tcPr>
            <w:tcW w:w="819" w:type="dxa"/>
            <w:tcBorders>
              <w:top w:val="single" w:sz="12" w:space="0" w:color="auto"/>
            </w:tcBorders>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tcBorders>
              <w:top w:val="single" w:sz="12" w:space="0" w:color="auto"/>
            </w:tcBorders>
            <w:shd w:val="clear" w:color="auto" w:fill="auto"/>
            <w:vAlign w:val="bottom"/>
          </w:tcPr>
          <w:p w:rsidR="00F72598" w:rsidRPr="00C90393" w:rsidRDefault="00F72598" w:rsidP="00363F34">
            <w:pPr>
              <w:pStyle w:val="a3"/>
              <w:suppressAutoHyphens w:val="0"/>
              <w:overflowPunct/>
              <w:ind w:right="0"/>
              <w:jc w:val="right"/>
              <w:rPr>
                <w:bCs/>
              </w:rPr>
            </w:pPr>
            <w:r>
              <w:rPr>
                <w:rFonts w:hint="eastAsia"/>
                <w:bCs/>
              </w:rPr>
              <w:t>5</w:t>
            </w:r>
          </w:p>
        </w:tc>
      </w:tr>
      <w:tr w:rsidR="00F72598" w:rsidRPr="00446E77" w:rsidTr="00F72598">
        <w:trPr>
          <w:cantSplit/>
        </w:trPr>
        <w:tc>
          <w:tcPr>
            <w:tcW w:w="818" w:type="dxa"/>
            <w:shd w:val="clear" w:color="auto" w:fill="auto"/>
          </w:tcPr>
          <w:p w:rsidR="00F72598" w:rsidRPr="002B1152" w:rsidRDefault="00F72598" w:rsidP="00363F34">
            <w:pPr>
              <w:pStyle w:val="a3"/>
              <w:suppressAutoHyphens w:val="0"/>
              <w:overflowPunct/>
              <w:ind w:right="0"/>
              <w:jc w:val="left"/>
            </w:pPr>
            <w:r>
              <w:rPr>
                <w:rFonts w:hint="eastAsia"/>
              </w:rPr>
              <w:t>2013</w:t>
            </w:r>
            <w:r>
              <w:rPr>
                <w:rFonts w:hint="eastAsia"/>
              </w:rPr>
              <w:t>年</w:t>
            </w:r>
          </w:p>
        </w:tc>
        <w:tc>
          <w:tcPr>
            <w:tcW w:w="819" w:type="dxa"/>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shd w:val="clear" w:color="auto" w:fill="auto"/>
            <w:vAlign w:val="bottom"/>
          </w:tcPr>
          <w:p w:rsidR="00F72598" w:rsidRPr="00446E77" w:rsidRDefault="00F72598" w:rsidP="00363F34">
            <w:pPr>
              <w:pStyle w:val="a3"/>
              <w:suppressAutoHyphens w:val="0"/>
              <w:overflowPunct/>
              <w:ind w:right="0"/>
              <w:jc w:val="right"/>
            </w:pPr>
            <w:r>
              <w:rPr>
                <w:rFonts w:hint="eastAsia"/>
              </w:rPr>
              <w:t>1</w:t>
            </w:r>
          </w:p>
        </w:tc>
        <w:tc>
          <w:tcPr>
            <w:tcW w:w="819" w:type="dxa"/>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shd w:val="clear" w:color="auto" w:fill="auto"/>
            <w:vAlign w:val="bottom"/>
          </w:tcPr>
          <w:p w:rsidR="00F72598" w:rsidRPr="00446E77" w:rsidRDefault="00F72598" w:rsidP="00363F34">
            <w:pPr>
              <w:pStyle w:val="a3"/>
              <w:suppressAutoHyphens w:val="0"/>
              <w:overflowPunct/>
              <w:ind w:right="0"/>
              <w:jc w:val="right"/>
            </w:pPr>
            <w:proofErr w:type="spellStart"/>
            <w:r>
              <w:rPr>
                <w:rFonts w:hint="eastAsia"/>
              </w:rPr>
              <w:t>5</w:t>
            </w:r>
            <w:r>
              <w:rPr>
                <w:rStyle w:val="a7"/>
                <w:rFonts w:eastAsia="宋体" w:hint="eastAsia"/>
                <w:i/>
              </w:rPr>
              <w:t>a</w:t>
            </w:r>
            <w:proofErr w:type="spellEnd"/>
          </w:p>
        </w:tc>
        <w:tc>
          <w:tcPr>
            <w:tcW w:w="819" w:type="dxa"/>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shd w:val="clear" w:color="auto" w:fill="auto"/>
            <w:vAlign w:val="bottom"/>
          </w:tcPr>
          <w:p w:rsidR="00F72598" w:rsidRPr="00C90393" w:rsidRDefault="00F72598" w:rsidP="00363F34">
            <w:pPr>
              <w:pStyle w:val="a3"/>
              <w:suppressAutoHyphens w:val="0"/>
              <w:overflowPunct/>
              <w:ind w:right="0"/>
              <w:jc w:val="right"/>
              <w:rPr>
                <w:bCs/>
              </w:rPr>
            </w:pPr>
            <w:r>
              <w:rPr>
                <w:rFonts w:hint="eastAsia"/>
                <w:bCs/>
              </w:rPr>
              <w:t>6</w:t>
            </w:r>
          </w:p>
        </w:tc>
      </w:tr>
      <w:tr w:rsidR="00F72598" w:rsidRPr="00446E77" w:rsidTr="00F72598">
        <w:trPr>
          <w:cantSplit/>
        </w:trPr>
        <w:tc>
          <w:tcPr>
            <w:tcW w:w="818" w:type="dxa"/>
            <w:shd w:val="clear" w:color="auto" w:fill="auto"/>
          </w:tcPr>
          <w:p w:rsidR="00F72598" w:rsidRPr="002B1152" w:rsidRDefault="00F72598" w:rsidP="00363F34">
            <w:pPr>
              <w:pStyle w:val="a3"/>
              <w:suppressAutoHyphens w:val="0"/>
              <w:overflowPunct/>
              <w:ind w:right="0"/>
              <w:jc w:val="left"/>
            </w:pPr>
            <w:r>
              <w:rPr>
                <w:rFonts w:hint="eastAsia"/>
              </w:rPr>
              <w:t>2014</w:t>
            </w:r>
            <w:r>
              <w:rPr>
                <w:rFonts w:hint="eastAsia"/>
              </w:rPr>
              <w:t>年</w:t>
            </w:r>
          </w:p>
        </w:tc>
        <w:tc>
          <w:tcPr>
            <w:tcW w:w="819" w:type="dxa"/>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shd w:val="clear" w:color="auto" w:fill="auto"/>
            <w:vAlign w:val="bottom"/>
          </w:tcPr>
          <w:p w:rsidR="00F72598" w:rsidRPr="00446E77" w:rsidRDefault="00F72598" w:rsidP="00363F34">
            <w:pPr>
              <w:pStyle w:val="a3"/>
              <w:suppressAutoHyphens w:val="0"/>
              <w:overflowPunct/>
              <w:ind w:right="0"/>
              <w:jc w:val="right"/>
            </w:pPr>
            <w:r>
              <w:rPr>
                <w:rFonts w:hint="eastAsia"/>
              </w:rPr>
              <w:t>1</w:t>
            </w:r>
          </w:p>
        </w:tc>
        <w:tc>
          <w:tcPr>
            <w:tcW w:w="819" w:type="dxa"/>
            <w:shd w:val="clear" w:color="auto" w:fill="auto"/>
            <w:vAlign w:val="bottom"/>
          </w:tcPr>
          <w:p w:rsidR="00F72598" w:rsidRPr="00446E77" w:rsidRDefault="00F72598" w:rsidP="00363F34">
            <w:pPr>
              <w:pStyle w:val="a3"/>
              <w:suppressAutoHyphens w:val="0"/>
              <w:overflowPunct/>
              <w:ind w:right="0"/>
              <w:jc w:val="right"/>
            </w:pPr>
            <w:r>
              <w:rPr>
                <w:rFonts w:hint="eastAsia"/>
              </w:rPr>
              <w:t>1</w:t>
            </w:r>
          </w:p>
        </w:tc>
        <w:tc>
          <w:tcPr>
            <w:tcW w:w="819" w:type="dxa"/>
            <w:shd w:val="clear" w:color="auto" w:fill="auto"/>
            <w:vAlign w:val="bottom"/>
          </w:tcPr>
          <w:p w:rsidR="00F72598" w:rsidRPr="00446E77" w:rsidRDefault="00F72598" w:rsidP="00363F34">
            <w:pPr>
              <w:pStyle w:val="a3"/>
              <w:suppressAutoHyphens w:val="0"/>
              <w:overflowPunct/>
              <w:ind w:right="0"/>
              <w:jc w:val="right"/>
            </w:pPr>
            <w:r>
              <w:rPr>
                <w:rFonts w:hint="eastAsia"/>
              </w:rPr>
              <w:t>1</w:t>
            </w:r>
          </w:p>
        </w:tc>
        <w:tc>
          <w:tcPr>
            <w:tcW w:w="819" w:type="dxa"/>
            <w:shd w:val="clear" w:color="auto" w:fill="auto"/>
            <w:vAlign w:val="bottom"/>
          </w:tcPr>
          <w:p w:rsidR="00F72598" w:rsidRPr="00446E77" w:rsidRDefault="00F72598" w:rsidP="00363F34">
            <w:pPr>
              <w:pStyle w:val="a3"/>
              <w:suppressAutoHyphens w:val="0"/>
              <w:overflowPunct/>
              <w:ind w:right="0"/>
              <w:jc w:val="right"/>
            </w:pPr>
            <w:r>
              <w:rPr>
                <w:rFonts w:hint="eastAsia"/>
              </w:rPr>
              <w:t>5</w:t>
            </w:r>
          </w:p>
        </w:tc>
        <w:tc>
          <w:tcPr>
            <w:tcW w:w="819" w:type="dxa"/>
            <w:shd w:val="clear" w:color="auto" w:fill="auto"/>
            <w:vAlign w:val="bottom"/>
          </w:tcPr>
          <w:p w:rsidR="00F72598" w:rsidRPr="00446E77" w:rsidRDefault="00F72598" w:rsidP="00363F34">
            <w:pPr>
              <w:pStyle w:val="a3"/>
              <w:suppressAutoHyphens w:val="0"/>
              <w:overflowPunct/>
              <w:ind w:right="0"/>
              <w:jc w:val="right"/>
            </w:pPr>
            <w:r>
              <w:rPr>
                <w:rFonts w:hint="eastAsia"/>
              </w:rPr>
              <w:t>43</w:t>
            </w:r>
          </w:p>
        </w:tc>
        <w:tc>
          <w:tcPr>
            <w:tcW w:w="819" w:type="dxa"/>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shd w:val="clear" w:color="auto" w:fill="auto"/>
            <w:vAlign w:val="bottom"/>
          </w:tcPr>
          <w:p w:rsidR="00F72598" w:rsidRPr="00C90393" w:rsidRDefault="00F72598" w:rsidP="00363F34">
            <w:pPr>
              <w:pStyle w:val="a3"/>
              <w:suppressAutoHyphens w:val="0"/>
              <w:overflowPunct/>
              <w:ind w:right="0"/>
              <w:jc w:val="right"/>
              <w:rPr>
                <w:bCs/>
              </w:rPr>
            </w:pPr>
            <w:r>
              <w:rPr>
                <w:rFonts w:hint="eastAsia"/>
                <w:bCs/>
              </w:rPr>
              <w:t>51</w:t>
            </w:r>
          </w:p>
        </w:tc>
      </w:tr>
      <w:tr w:rsidR="00F72598" w:rsidRPr="00446E77" w:rsidTr="00F72598">
        <w:trPr>
          <w:cantSplit/>
        </w:trPr>
        <w:tc>
          <w:tcPr>
            <w:tcW w:w="818" w:type="dxa"/>
            <w:shd w:val="clear" w:color="auto" w:fill="auto"/>
          </w:tcPr>
          <w:p w:rsidR="00F72598" w:rsidRPr="002B1152" w:rsidRDefault="00F72598" w:rsidP="00363F34">
            <w:pPr>
              <w:pStyle w:val="a3"/>
              <w:suppressAutoHyphens w:val="0"/>
              <w:overflowPunct/>
              <w:ind w:right="0"/>
              <w:jc w:val="left"/>
            </w:pPr>
            <w:r>
              <w:rPr>
                <w:rFonts w:hint="eastAsia"/>
              </w:rPr>
              <w:t>2015</w:t>
            </w:r>
            <w:r>
              <w:rPr>
                <w:rFonts w:hint="eastAsia"/>
              </w:rPr>
              <w:t>年</w:t>
            </w:r>
          </w:p>
        </w:tc>
        <w:tc>
          <w:tcPr>
            <w:tcW w:w="819" w:type="dxa"/>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shd w:val="clear" w:color="auto" w:fill="auto"/>
            <w:vAlign w:val="bottom"/>
          </w:tcPr>
          <w:p w:rsidR="00F72598" w:rsidRPr="00446E77" w:rsidRDefault="00F72598" w:rsidP="00363F34">
            <w:pPr>
              <w:pStyle w:val="a3"/>
              <w:suppressAutoHyphens w:val="0"/>
              <w:overflowPunct/>
              <w:ind w:right="0"/>
              <w:jc w:val="right"/>
            </w:pPr>
            <w:r>
              <w:rPr>
                <w:rFonts w:hint="eastAsia"/>
              </w:rPr>
              <w:t>3</w:t>
            </w:r>
          </w:p>
        </w:tc>
        <w:tc>
          <w:tcPr>
            <w:tcW w:w="819" w:type="dxa"/>
            <w:shd w:val="clear" w:color="auto" w:fill="auto"/>
            <w:vAlign w:val="bottom"/>
          </w:tcPr>
          <w:p w:rsidR="00F72598" w:rsidRPr="00446E77" w:rsidRDefault="00F72598" w:rsidP="00363F34">
            <w:pPr>
              <w:pStyle w:val="a3"/>
              <w:suppressAutoHyphens w:val="0"/>
              <w:overflowPunct/>
              <w:ind w:right="0"/>
              <w:jc w:val="right"/>
            </w:pPr>
            <w:r>
              <w:rPr>
                <w:rFonts w:hint="eastAsia"/>
              </w:rPr>
              <w:t>42</w:t>
            </w:r>
          </w:p>
        </w:tc>
        <w:tc>
          <w:tcPr>
            <w:tcW w:w="819" w:type="dxa"/>
            <w:shd w:val="clear" w:color="auto" w:fill="auto"/>
            <w:vAlign w:val="bottom"/>
          </w:tcPr>
          <w:p w:rsidR="00F72598" w:rsidRPr="00446E77" w:rsidRDefault="00F72598" w:rsidP="00363F34">
            <w:pPr>
              <w:pStyle w:val="a3"/>
              <w:suppressAutoHyphens w:val="0"/>
              <w:overflowPunct/>
              <w:ind w:right="0"/>
              <w:jc w:val="right"/>
            </w:pPr>
            <w:r>
              <w:rPr>
                <w:rFonts w:hint="eastAsia"/>
              </w:rPr>
              <w:t>166</w:t>
            </w:r>
          </w:p>
        </w:tc>
        <w:tc>
          <w:tcPr>
            <w:tcW w:w="819" w:type="dxa"/>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shd w:val="clear" w:color="auto" w:fill="auto"/>
            <w:vAlign w:val="bottom"/>
          </w:tcPr>
          <w:p w:rsidR="00F72598" w:rsidRPr="00C90393" w:rsidRDefault="00F72598" w:rsidP="00363F34">
            <w:pPr>
              <w:pStyle w:val="a3"/>
              <w:suppressAutoHyphens w:val="0"/>
              <w:overflowPunct/>
              <w:ind w:right="0"/>
              <w:jc w:val="right"/>
              <w:rPr>
                <w:bCs/>
              </w:rPr>
            </w:pPr>
            <w:r>
              <w:rPr>
                <w:rFonts w:hint="eastAsia"/>
                <w:bCs/>
              </w:rPr>
              <w:t>211</w:t>
            </w:r>
          </w:p>
        </w:tc>
      </w:tr>
      <w:tr w:rsidR="00F72598" w:rsidRPr="00446E77" w:rsidTr="00AB0A1C">
        <w:trPr>
          <w:cantSplit/>
        </w:trPr>
        <w:tc>
          <w:tcPr>
            <w:tcW w:w="818" w:type="dxa"/>
            <w:tcBorders>
              <w:bottom w:val="nil"/>
            </w:tcBorders>
            <w:shd w:val="clear" w:color="auto" w:fill="auto"/>
          </w:tcPr>
          <w:p w:rsidR="00F72598" w:rsidRPr="002B1152" w:rsidRDefault="00F72598" w:rsidP="00363F34">
            <w:pPr>
              <w:pStyle w:val="a3"/>
              <w:suppressAutoHyphens w:val="0"/>
              <w:overflowPunct/>
              <w:ind w:right="0"/>
              <w:jc w:val="left"/>
            </w:pPr>
            <w:r>
              <w:rPr>
                <w:rFonts w:hint="eastAsia"/>
              </w:rPr>
              <w:t>2016</w:t>
            </w:r>
            <w:r>
              <w:rPr>
                <w:rFonts w:hint="eastAsia"/>
              </w:rPr>
              <w:t>年</w:t>
            </w:r>
          </w:p>
        </w:tc>
        <w:tc>
          <w:tcPr>
            <w:tcW w:w="819" w:type="dxa"/>
            <w:tcBorders>
              <w:bottom w:val="nil"/>
            </w:tcBorders>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tcBorders>
              <w:bottom w:val="nil"/>
            </w:tcBorders>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tcBorders>
              <w:bottom w:val="nil"/>
            </w:tcBorders>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tcBorders>
              <w:bottom w:val="nil"/>
            </w:tcBorders>
            <w:shd w:val="clear" w:color="auto" w:fill="auto"/>
            <w:vAlign w:val="bottom"/>
          </w:tcPr>
          <w:p w:rsidR="00F72598" w:rsidRPr="00446E77" w:rsidRDefault="00F72598" w:rsidP="00363F34">
            <w:pPr>
              <w:pStyle w:val="a3"/>
              <w:suppressAutoHyphens w:val="0"/>
              <w:overflowPunct/>
              <w:ind w:right="0"/>
              <w:jc w:val="right"/>
            </w:pPr>
            <w:r>
              <w:rPr>
                <w:rFonts w:hint="eastAsia"/>
              </w:rPr>
              <w:t>4</w:t>
            </w:r>
          </w:p>
        </w:tc>
        <w:tc>
          <w:tcPr>
            <w:tcW w:w="819" w:type="dxa"/>
            <w:tcBorders>
              <w:bottom w:val="nil"/>
            </w:tcBorders>
            <w:shd w:val="clear" w:color="auto" w:fill="auto"/>
            <w:vAlign w:val="bottom"/>
          </w:tcPr>
          <w:p w:rsidR="00F72598" w:rsidRPr="00446E77" w:rsidRDefault="00F72598" w:rsidP="00363F34">
            <w:pPr>
              <w:pStyle w:val="a3"/>
              <w:suppressAutoHyphens w:val="0"/>
              <w:overflowPunct/>
              <w:ind w:right="0"/>
              <w:jc w:val="right"/>
            </w:pPr>
            <w:r>
              <w:rPr>
                <w:rFonts w:hint="eastAsia"/>
              </w:rPr>
              <w:t>21</w:t>
            </w:r>
          </w:p>
        </w:tc>
        <w:tc>
          <w:tcPr>
            <w:tcW w:w="819" w:type="dxa"/>
            <w:tcBorders>
              <w:bottom w:val="nil"/>
            </w:tcBorders>
            <w:shd w:val="clear" w:color="auto" w:fill="auto"/>
            <w:vAlign w:val="bottom"/>
          </w:tcPr>
          <w:p w:rsidR="00F72598" w:rsidRPr="00446E77" w:rsidRDefault="00F72598" w:rsidP="00363F34">
            <w:pPr>
              <w:pStyle w:val="a3"/>
              <w:suppressAutoHyphens w:val="0"/>
              <w:overflowPunct/>
              <w:ind w:right="0"/>
              <w:jc w:val="right"/>
            </w:pPr>
            <w:r>
              <w:rPr>
                <w:rFonts w:hint="eastAsia"/>
              </w:rPr>
              <w:t>58</w:t>
            </w:r>
          </w:p>
        </w:tc>
        <w:tc>
          <w:tcPr>
            <w:tcW w:w="819" w:type="dxa"/>
            <w:tcBorders>
              <w:bottom w:val="nil"/>
            </w:tcBorders>
            <w:shd w:val="clear" w:color="auto" w:fill="auto"/>
            <w:vAlign w:val="bottom"/>
          </w:tcPr>
          <w:p w:rsidR="00F72598" w:rsidRPr="00446E77" w:rsidRDefault="00F72598" w:rsidP="00363F34">
            <w:pPr>
              <w:pStyle w:val="a3"/>
              <w:suppressAutoHyphens w:val="0"/>
              <w:overflowPunct/>
              <w:ind w:right="0"/>
              <w:jc w:val="right"/>
            </w:pPr>
            <w:r>
              <w:rPr>
                <w:rFonts w:hint="eastAsia"/>
              </w:rPr>
              <w:t>1</w:t>
            </w:r>
          </w:p>
        </w:tc>
        <w:tc>
          <w:tcPr>
            <w:tcW w:w="819" w:type="dxa"/>
            <w:tcBorders>
              <w:bottom w:val="nil"/>
            </w:tcBorders>
            <w:shd w:val="clear" w:color="auto" w:fill="auto"/>
            <w:vAlign w:val="bottom"/>
          </w:tcPr>
          <w:p w:rsidR="00F72598" w:rsidRPr="00C90393" w:rsidRDefault="00F72598" w:rsidP="00363F34">
            <w:pPr>
              <w:pStyle w:val="a3"/>
              <w:suppressAutoHyphens w:val="0"/>
              <w:overflowPunct/>
              <w:ind w:right="0"/>
              <w:jc w:val="right"/>
              <w:rPr>
                <w:bCs/>
              </w:rPr>
            </w:pPr>
            <w:r>
              <w:rPr>
                <w:rFonts w:hint="eastAsia"/>
                <w:bCs/>
              </w:rPr>
              <w:t>68</w:t>
            </w:r>
          </w:p>
        </w:tc>
      </w:tr>
      <w:tr w:rsidR="00F72598" w:rsidRPr="00446E77" w:rsidTr="00AB0A1C">
        <w:trPr>
          <w:cantSplit/>
        </w:trPr>
        <w:tc>
          <w:tcPr>
            <w:tcW w:w="818" w:type="dxa"/>
            <w:tcBorders>
              <w:top w:val="nil"/>
              <w:bottom w:val="single" w:sz="4" w:space="0" w:color="auto"/>
            </w:tcBorders>
            <w:shd w:val="clear" w:color="auto" w:fill="auto"/>
          </w:tcPr>
          <w:p w:rsidR="00F72598" w:rsidRPr="002B1152" w:rsidRDefault="00F72598" w:rsidP="00363F34">
            <w:pPr>
              <w:pStyle w:val="a3"/>
              <w:suppressAutoHyphens w:val="0"/>
              <w:overflowPunct/>
              <w:ind w:right="0"/>
              <w:jc w:val="left"/>
            </w:pPr>
            <w:r>
              <w:rPr>
                <w:rFonts w:hint="eastAsia"/>
              </w:rPr>
              <w:lastRenderedPageBreak/>
              <w:t>2017</w:t>
            </w:r>
            <w:r>
              <w:rPr>
                <w:rFonts w:hint="eastAsia"/>
              </w:rPr>
              <w:t>年</w:t>
            </w:r>
            <w:r>
              <w:rPr>
                <w:rStyle w:val="a7"/>
                <w:rFonts w:eastAsia="宋体" w:hint="eastAsia"/>
                <w:i/>
              </w:rPr>
              <w:t>b</w:t>
            </w:r>
          </w:p>
        </w:tc>
        <w:tc>
          <w:tcPr>
            <w:tcW w:w="819" w:type="dxa"/>
            <w:tcBorders>
              <w:top w:val="nil"/>
              <w:bottom w:val="single" w:sz="4" w:space="0" w:color="auto"/>
            </w:tcBorders>
            <w:shd w:val="clear" w:color="auto" w:fill="auto"/>
            <w:vAlign w:val="bottom"/>
          </w:tcPr>
          <w:p w:rsidR="00F72598" w:rsidRPr="00446E77" w:rsidRDefault="00F72598" w:rsidP="00363F34">
            <w:pPr>
              <w:pStyle w:val="a3"/>
              <w:suppressAutoHyphens w:val="0"/>
              <w:overflowPunct/>
              <w:ind w:right="0"/>
              <w:jc w:val="right"/>
            </w:pPr>
            <w:r>
              <w:rPr>
                <w:rFonts w:hint="eastAsia"/>
              </w:rPr>
              <w:t>1</w:t>
            </w:r>
          </w:p>
        </w:tc>
        <w:tc>
          <w:tcPr>
            <w:tcW w:w="819" w:type="dxa"/>
            <w:tcBorders>
              <w:top w:val="nil"/>
              <w:bottom w:val="single" w:sz="4" w:space="0" w:color="auto"/>
            </w:tcBorders>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tcBorders>
              <w:top w:val="nil"/>
              <w:bottom w:val="single" w:sz="4" w:space="0" w:color="auto"/>
            </w:tcBorders>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tcBorders>
              <w:top w:val="nil"/>
              <w:bottom w:val="single" w:sz="4" w:space="0" w:color="auto"/>
            </w:tcBorders>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tcBorders>
              <w:top w:val="nil"/>
              <w:bottom w:val="single" w:sz="4" w:space="0" w:color="auto"/>
            </w:tcBorders>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tcBorders>
              <w:top w:val="nil"/>
              <w:bottom w:val="single" w:sz="4" w:space="0" w:color="auto"/>
            </w:tcBorders>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tcBorders>
              <w:top w:val="nil"/>
              <w:bottom w:val="single" w:sz="4" w:space="0" w:color="auto"/>
            </w:tcBorders>
            <w:shd w:val="clear" w:color="auto" w:fill="auto"/>
            <w:vAlign w:val="bottom"/>
          </w:tcPr>
          <w:p w:rsidR="00F72598" w:rsidRPr="00446E77" w:rsidRDefault="00F72598" w:rsidP="00363F34">
            <w:pPr>
              <w:pStyle w:val="a3"/>
              <w:suppressAutoHyphens w:val="0"/>
              <w:overflowPunct/>
              <w:ind w:right="0"/>
              <w:jc w:val="right"/>
            </w:pPr>
            <w:r>
              <w:rPr>
                <w:rFonts w:hint="eastAsia"/>
              </w:rPr>
              <w:t>-</w:t>
            </w:r>
          </w:p>
        </w:tc>
        <w:tc>
          <w:tcPr>
            <w:tcW w:w="819" w:type="dxa"/>
            <w:tcBorders>
              <w:top w:val="nil"/>
              <w:bottom w:val="single" w:sz="4" w:space="0" w:color="auto"/>
            </w:tcBorders>
            <w:shd w:val="clear" w:color="auto" w:fill="auto"/>
            <w:vAlign w:val="bottom"/>
          </w:tcPr>
          <w:p w:rsidR="00F72598" w:rsidRPr="00C90393" w:rsidRDefault="00F72598" w:rsidP="00363F34">
            <w:pPr>
              <w:pStyle w:val="a3"/>
              <w:suppressAutoHyphens w:val="0"/>
              <w:overflowPunct/>
              <w:ind w:right="0"/>
              <w:jc w:val="right"/>
              <w:rPr>
                <w:bCs/>
              </w:rPr>
            </w:pPr>
            <w:r>
              <w:rPr>
                <w:rFonts w:hint="eastAsia"/>
                <w:bCs/>
              </w:rPr>
              <w:t>1</w:t>
            </w:r>
          </w:p>
        </w:tc>
      </w:tr>
      <w:tr w:rsidR="00F72598" w:rsidRPr="00446E77" w:rsidTr="00AB0A1C">
        <w:trPr>
          <w:cantSplit/>
        </w:trPr>
        <w:tc>
          <w:tcPr>
            <w:tcW w:w="818" w:type="dxa"/>
            <w:tcBorders>
              <w:top w:val="single" w:sz="4" w:space="0" w:color="auto"/>
            </w:tcBorders>
            <w:shd w:val="clear" w:color="auto" w:fill="auto"/>
          </w:tcPr>
          <w:p w:rsidR="00F72598" w:rsidRPr="00AB0A1C" w:rsidRDefault="00F72598" w:rsidP="00AB0A1C">
            <w:pPr>
              <w:pStyle w:val="a3"/>
              <w:suppressAutoHyphens w:val="0"/>
              <w:overflowPunct/>
              <w:ind w:right="0" w:firstLine="180"/>
              <w:jc w:val="left"/>
              <w:rPr>
                <w:rFonts w:ascii="Time New Roman" w:eastAsia="黑体" w:hAnsi="Time New Roman" w:hint="eastAsia"/>
              </w:rPr>
            </w:pPr>
            <w:r w:rsidRPr="00AB0A1C">
              <w:rPr>
                <w:rFonts w:ascii="Time New Roman" w:eastAsia="黑体" w:hAnsi="Time New Roman" w:hint="eastAsia"/>
              </w:rPr>
              <w:t>合计</w:t>
            </w:r>
          </w:p>
        </w:tc>
        <w:tc>
          <w:tcPr>
            <w:tcW w:w="819" w:type="dxa"/>
            <w:tcBorders>
              <w:top w:val="single" w:sz="4" w:space="0" w:color="auto"/>
            </w:tcBorders>
            <w:shd w:val="clear" w:color="auto" w:fill="auto"/>
            <w:vAlign w:val="bottom"/>
          </w:tcPr>
          <w:p w:rsidR="00F72598" w:rsidRPr="00E728AF" w:rsidRDefault="00F72598" w:rsidP="00363F34">
            <w:pPr>
              <w:pStyle w:val="a3"/>
              <w:suppressAutoHyphens w:val="0"/>
              <w:overflowPunct/>
              <w:ind w:right="0"/>
              <w:jc w:val="right"/>
              <w:rPr>
                <w:b/>
              </w:rPr>
            </w:pPr>
            <w:r>
              <w:rPr>
                <w:rFonts w:hint="eastAsia"/>
                <w:b/>
              </w:rPr>
              <w:t>1</w:t>
            </w:r>
          </w:p>
        </w:tc>
        <w:tc>
          <w:tcPr>
            <w:tcW w:w="819" w:type="dxa"/>
            <w:tcBorders>
              <w:top w:val="single" w:sz="4" w:space="0" w:color="auto"/>
            </w:tcBorders>
            <w:shd w:val="clear" w:color="auto" w:fill="auto"/>
            <w:vAlign w:val="bottom"/>
          </w:tcPr>
          <w:p w:rsidR="00F72598" w:rsidRPr="00E728AF" w:rsidRDefault="00F72598" w:rsidP="00363F34">
            <w:pPr>
              <w:pStyle w:val="a3"/>
              <w:suppressAutoHyphens w:val="0"/>
              <w:overflowPunct/>
              <w:ind w:right="0"/>
              <w:jc w:val="right"/>
              <w:rPr>
                <w:b/>
              </w:rPr>
            </w:pPr>
            <w:r>
              <w:rPr>
                <w:rFonts w:hint="eastAsia"/>
                <w:b/>
              </w:rPr>
              <w:t>1</w:t>
            </w:r>
          </w:p>
        </w:tc>
        <w:tc>
          <w:tcPr>
            <w:tcW w:w="819" w:type="dxa"/>
            <w:tcBorders>
              <w:top w:val="single" w:sz="4" w:space="0" w:color="auto"/>
            </w:tcBorders>
            <w:shd w:val="clear" w:color="auto" w:fill="auto"/>
            <w:vAlign w:val="bottom"/>
          </w:tcPr>
          <w:p w:rsidR="00F72598" w:rsidRPr="00E728AF" w:rsidRDefault="00F72598" w:rsidP="00363F34">
            <w:pPr>
              <w:pStyle w:val="a3"/>
              <w:suppressAutoHyphens w:val="0"/>
              <w:overflowPunct/>
              <w:ind w:right="0"/>
              <w:jc w:val="right"/>
              <w:rPr>
                <w:b/>
              </w:rPr>
            </w:pPr>
            <w:r>
              <w:rPr>
                <w:rFonts w:hint="eastAsia"/>
                <w:b/>
              </w:rPr>
              <w:t>1</w:t>
            </w:r>
          </w:p>
        </w:tc>
        <w:tc>
          <w:tcPr>
            <w:tcW w:w="819" w:type="dxa"/>
            <w:tcBorders>
              <w:top w:val="single" w:sz="4" w:space="0" w:color="auto"/>
            </w:tcBorders>
            <w:shd w:val="clear" w:color="auto" w:fill="auto"/>
            <w:vAlign w:val="bottom"/>
          </w:tcPr>
          <w:p w:rsidR="00F72598" w:rsidRPr="00E728AF" w:rsidRDefault="00F72598" w:rsidP="00363F34">
            <w:pPr>
              <w:pStyle w:val="a3"/>
              <w:suppressAutoHyphens w:val="0"/>
              <w:overflowPunct/>
              <w:ind w:right="0"/>
              <w:jc w:val="right"/>
              <w:rPr>
                <w:b/>
              </w:rPr>
            </w:pPr>
            <w:r>
              <w:rPr>
                <w:rFonts w:hint="eastAsia"/>
                <w:b/>
              </w:rPr>
              <w:t>9</w:t>
            </w:r>
          </w:p>
        </w:tc>
        <w:tc>
          <w:tcPr>
            <w:tcW w:w="819" w:type="dxa"/>
            <w:tcBorders>
              <w:top w:val="single" w:sz="4" w:space="0" w:color="auto"/>
            </w:tcBorders>
            <w:shd w:val="clear" w:color="auto" w:fill="auto"/>
            <w:vAlign w:val="bottom"/>
          </w:tcPr>
          <w:p w:rsidR="00F72598" w:rsidRPr="00E728AF" w:rsidRDefault="00F72598" w:rsidP="00363F34">
            <w:pPr>
              <w:pStyle w:val="a3"/>
              <w:suppressAutoHyphens w:val="0"/>
              <w:overflowPunct/>
              <w:ind w:right="0"/>
              <w:jc w:val="right"/>
              <w:rPr>
                <w:b/>
              </w:rPr>
            </w:pPr>
            <w:r>
              <w:rPr>
                <w:rFonts w:hint="eastAsia"/>
                <w:b/>
              </w:rPr>
              <w:t>68</w:t>
            </w:r>
          </w:p>
        </w:tc>
        <w:tc>
          <w:tcPr>
            <w:tcW w:w="819" w:type="dxa"/>
            <w:tcBorders>
              <w:top w:val="single" w:sz="4" w:space="0" w:color="auto"/>
            </w:tcBorders>
            <w:shd w:val="clear" w:color="auto" w:fill="auto"/>
            <w:vAlign w:val="bottom"/>
          </w:tcPr>
          <w:p w:rsidR="00F72598" w:rsidRPr="00E728AF" w:rsidRDefault="00F72598" w:rsidP="00363F34">
            <w:pPr>
              <w:pStyle w:val="a3"/>
              <w:suppressAutoHyphens w:val="0"/>
              <w:overflowPunct/>
              <w:ind w:right="0"/>
              <w:jc w:val="right"/>
              <w:rPr>
                <w:b/>
              </w:rPr>
            </w:pPr>
            <w:r>
              <w:rPr>
                <w:rFonts w:hint="eastAsia"/>
                <w:b/>
              </w:rPr>
              <w:t>277</w:t>
            </w:r>
          </w:p>
        </w:tc>
        <w:tc>
          <w:tcPr>
            <w:tcW w:w="819" w:type="dxa"/>
            <w:tcBorders>
              <w:top w:val="single" w:sz="4" w:space="0" w:color="auto"/>
            </w:tcBorders>
            <w:shd w:val="clear" w:color="auto" w:fill="auto"/>
            <w:vAlign w:val="bottom"/>
          </w:tcPr>
          <w:p w:rsidR="00F72598" w:rsidRPr="00E728AF" w:rsidRDefault="00F72598" w:rsidP="00363F34">
            <w:pPr>
              <w:pStyle w:val="a3"/>
              <w:suppressAutoHyphens w:val="0"/>
              <w:overflowPunct/>
              <w:ind w:right="0"/>
              <w:jc w:val="right"/>
              <w:rPr>
                <w:b/>
              </w:rPr>
            </w:pPr>
            <w:r>
              <w:rPr>
                <w:rFonts w:hint="eastAsia"/>
                <w:b/>
              </w:rPr>
              <w:t>1</w:t>
            </w:r>
          </w:p>
        </w:tc>
        <w:tc>
          <w:tcPr>
            <w:tcW w:w="819" w:type="dxa"/>
            <w:tcBorders>
              <w:top w:val="single" w:sz="4" w:space="0" w:color="auto"/>
            </w:tcBorders>
            <w:shd w:val="clear" w:color="auto" w:fill="auto"/>
            <w:vAlign w:val="bottom"/>
          </w:tcPr>
          <w:p w:rsidR="00F72598" w:rsidRPr="00E728AF" w:rsidRDefault="00F72598" w:rsidP="00363F34">
            <w:pPr>
              <w:pStyle w:val="a3"/>
              <w:suppressAutoHyphens w:val="0"/>
              <w:overflowPunct/>
              <w:ind w:right="0"/>
              <w:jc w:val="right"/>
              <w:rPr>
                <w:b/>
              </w:rPr>
            </w:pPr>
            <w:r>
              <w:rPr>
                <w:rFonts w:hint="eastAsia"/>
                <w:b/>
              </w:rPr>
              <w:t>359</w:t>
            </w:r>
          </w:p>
        </w:tc>
      </w:tr>
    </w:tbl>
    <w:p w:rsidR="000641BE" w:rsidRDefault="00633CD0" w:rsidP="0098063B">
      <w:pPr>
        <w:pStyle w:val="SingleTxtGC"/>
        <w:spacing w:before="120" w:after="0"/>
        <w:ind w:firstLine="210"/>
        <w:rPr>
          <w:lang w:val="fr-CH"/>
        </w:rPr>
      </w:pPr>
      <w:r w:rsidRPr="00633CD0">
        <w:rPr>
          <w:rStyle w:val="a7"/>
          <w:rFonts w:eastAsia="宋体" w:hint="eastAsia"/>
          <w:i/>
          <w:szCs w:val="18"/>
        </w:rPr>
        <w:t>a</w:t>
      </w:r>
      <w:r w:rsidRPr="00633CD0">
        <w:rPr>
          <w:rFonts w:hint="eastAsia"/>
          <w:lang w:val="fr-CH"/>
        </w:rPr>
        <w:t xml:space="preserve"> </w:t>
      </w:r>
      <w:r w:rsidRPr="00633CD0">
        <w:rPr>
          <w:rFonts w:hint="eastAsia"/>
          <w:lang w:val="fr-CH"/>
        </w:rPr>
        <w:t>第</w:t>
      </w:r>
      <w:r w:rsidRPr="00633CD0">
        <w:rPr>
          <w:rFonts w:hint="eastAsia"/>
          <w:lang w:val="fr-CH"/>
        </w:rPr>
        <w:t>9/2013</w:t>
      </w:r>
      <w:r w:rsidRPr="00633CD0">
        <w:rPr>
          <w:rFonts w:hint="eastAsia"/>
          <w:lang w:val="fr-CH"/>
        </w:rPr>
        <w:t>号紧急行动涉及两人，因此被视为两项紧急行动。</w:t>
      </w:r>
    </w:p>
    <w:p w:rsidR="00651650" w:rsidRDefault="00633CD0" w:rsidP="0098063B">
      <w:pPr>
        <w:pStyle w:val="SingleTxtGC"/>
        <w:ind w:firstLine="220"/>
        <w:rPr>
          <w:lang w:val="fr-CH"/>
        </w:rPr>
      </w:pPr>
      <w:r w:rsidRPr="00633CD0">
        <w:rPr>
          <w:rStyle w:val="a7"/>
          <w:rFonts w:eastAsia="宋体" w:hint="eastAsia"/>
          <w:i/>
          <w:szCs w:val="18"/>
        </w:rPr>
        <w:t>b</w:t>
      </w:r>
      <w:r w:rsidRPr="00633CD0">
        <w:rPr>
          <w:rFonts w:hint="eastAsia"/>
          <w:lang w:val="fr-CH"/>
        </w:rPr>
        <w:t xml:space="preserve"> </w:t>
      </w:r>
      <w:r w:rsidRPr="00633CD0">
        <w:rPr>
          <w:rFonts w:hint="eastAsia"/>
          <w:lang w:val="fr-CH"/>
        </w:rPr>
        <w:t>截至</w:t>
      </w:r>
      <w:r w:rsidRPr="00633CD0">
        <w:rPr>
          <w:rFonts w:hint="eastAsia"/>
          <w:lang w:val="fr-CH"/>
        </w:rPr>
        <w:t>2017</w:t>
      </w:r>
      <w:r w:rsidRPr="00633CD0">
        <w:rPr>
          <w:rFonts w:hint="eastAsia"/>
          <w:lang w:val="fr-CH"/>
        </w:rPr>
        <w:t>年</w:t>
      </w:r>
      <w:r w:rsidRPr="00633CD0">
        <w:rPr>
          <w:rFonts w:hint="eastAsia"/>
          <w:lang w:val="fr-CH"/>
        </w:rPr>
        <w:t>1</w:t>
      </w:r>
      <w:r w:rsidRPr="00633CD0">
        <w:rPr>
          <w:rFonts w:hint="eastAsia"/>
          <w:lang w:val="fr-CH"/>
        </w:rPr>
        <w:t>月</w:t>
      </w:r>
      <w:r w:rsidRPr="00633CD0">
        <w:rPr>
          <w:rFonts w:hint="eastAsia"/>
          <w:lang w:val="fr-CH"/>
        </w:rPr>
        <w:t>18</w:t>
      </w:r>
      <w:r w:rsidRPr="00633CD0">
        <w:rPr>
          <w:rFonts w:hint="eastAsia"/>
          <w:lang w:val="fr-CH"/>
        </w:rPr>
        <w:t>日。</w:t>
      </w:r>
    </w:p>
    <w:p w:rsidR="0098063B" w:rsidRPr="0098063B" w:rsidRDefault="0098063B" w:rsidP="0098063B">
      <w:pPr>
        <w:pStyle w:val="H1GC"/>
        <w:rPr>
          <w:lang w:val="fr-CH"/>
        </w:rPr>
      </w:pPr>
      <w:r>
        <w:rPr>
          <w:lang w:val="fr-CH"/>
        </w:rPr>
        <w:tab/>
      </w:r>
      <w:r w:rsidRPr="0098063B">
        <w:rPr>
          <w:rFonts w:hint="eastAsia"/>
          <w:lang w:val="fr-CH"/>
        </w:rPr>
        <w:t>C.</w:t>
      </w:r>
      <w:r>
        <w:rPr>
          <w:lang w:val="fr-CH"/>
        </w:rPr>
        <w:tab/>
      </w:r>
      <w:r w:rsidRPr="0098063B">
        <w:rPr>
          <w:rFonts w:hint="eastAsia"/>
          <w:lang w:val="fr-CH"/>
        </w:rPr>
        <w:t>登记标准有关的问题和紧急行动的范围</w:t>
      </w:r>
    </w:p>
    <w:p w:rsidR="0098063B" w:rsidRPr="0098063B" w:rsidRDefault="0098063B" w:rsidP="0098063B">
      <w:pPr>
        <w:pStyle w:val="H23GC"/>
        <w:rPr>
          <w:lang w:val="fr-CH"/>
        </w:rPr>
      </w:pPr>
      <w:r w:rsidRPr="0098063B">
        <w:rPr>
          <w:rFonts w:hint="eastAsia"/>
          <w:lang w:val="fr-CH"/>
        </w:rPr>
        <w:tab/>
        <w:t>1.</w:t>
      </w:r>
      <w:r w:rsidRPr="0098063B">
        <w:rPr>
          <w:rFonts w:hint="eastAsia"/>
          <w:lang w:val="fr-CH"/>
        </w:rPr>
        <w:tab/>
      </w:r>
      <w:r w:rsidRPr="0098063B">
        <w:rPr>
          <w:rFonts w:hint="eastAsia"/>
          <w:lang w:val="fr-CH"/>
        </w:rPr>
        <w:t>不符合登记标准的请求</w:t>
      </w:r>
    </w:p>
    <w:p w:rsidR="0098063B" w:rsidRPr="0098063B" w:rsidRDefault="00C117C3" w:rsidP="002D7C18">
      <w:pPr>
        <w:pStyle w:val="SingleTxtGC"/>
        <w:tabs>
          <w:tab w:val="clear" w:pos="1565"/>
        </w:tabs>
        <w:rPr>
          <w:lang w:val="fr-CH"/>
        </w:rPr>
      </w:pPr>
      <w:r>
        <w:rPr>
          <w:rFonts w:hint="eastAsia"/>
          <w:lang w:val="fr-CH"/>
        </w:rPr>
        <w:t xml:space="preserve">4. </w:t>
      </w:r>
      <w:r>
        <w:rPr>
          <w:lang w:val="fr-CH"/>
        </w:rPr>
        <w:t xml:space="preserve"> </w:t>
      </w:r>
      <w:r w:rsidR="0098063B" w:rsidRPr="0098063B">
        <w:rPr>
          <w:rFonts w:hint="eastAsia"/>
          <w:lang w:val="fr-CH"/>
        </w:rPr>
        <w:t>第十一届会议以来提交的大多数紧急行动请求，在首次提交时都符合可受理性标准。然而，其中四项请求未予登记，因为在提交人发出请求数小时后，在请求尚未登记前便已找到据称受害人的下落。</w:t>
      </w:r>
    </w:p>
    <w:p w:rsidR="0098063B" w:rsidRPr="0098063B" w:rsidRDefault="0098063B" w:rsidP="002D7C18">
      <w:pPr>
        <w:pStyle w:val="H23GC"/>
        <w:rPr>
          <w:lang w:val="fr-CH"/>
        </w:rPr>
      </w:pPr>
      <w:r w:rsidRPr="0098063B">
        <w:rPr>
          <w:rFonts w:hint="eastAsia"/>
          <w:lang w:val="fr-CH"/>
        </w:rPr>
        <w:tab/>
        <w:t>2.</w:t>
      </w:r>
      <w:r w:rsidRPr="0098063B">
        <w:rPr>
          <w:rFonts w:hint="eastAsia"/>
          <w:lang w:val="fr-CH"/>
        </w:rPr>
        <w:tab/>
      </w:r>
      <w:r w:rsidRPr="0098063B">
        <w:rPr>
          <w:rFonts w:hint="eastAsia"/>
          <w:lang w:val="fr-CH"/>
        </w:rPr>
        <w:t>未提供关于可能的犯罪人信息或</w:t>
      </w:r>
      <w:proofErr w:type="gramStart"/>
      <w:r w:rsidRPr="0098063B">
        <w:rPr>
          <w:rFonts w:hint="eastAsia"/>
          <w:lang w:val="fr-CH"/>
        </w:rPr>
        <w:t>指控非</w:t>
      </w:r>
      <w:proofErr w:type="gramEnd"/>
      <w:r w:rsidRPr="0098063B">
        <w:rPr>
          <w:rFonts w:hint="eastAsia"/>
          <w:lang w:val="fr-CH"/>
        </w:rPr>
        <w:t>国家行为方可能参与的紧急行动请求</w:t>
      </w:r>
    </w:p>
    <w:p w:rsidR="0098063B" w:rsidRPr="0098063B" w:rsidRDefault="0098063B" w:rsidP="0098063B">
      <w:pPr>
        <w:pStyle w:val="SingleTxtGC"/>
        <w:rPr>
          <w:lang w:val="fr-CH"/>
        </w:rPr>
      </w:pPr>
      <w:r w:rsidRPr="0098063B">
        <w:rPr>
          <w:rFonts w:hint="eastAsia"/>
          <w:lang w:val="fr-CH"/>
        </w:rPr>
        <w:t>5</w:t>
      </w:r>
      <w:r w:rsidR="002D7C18">
        <w:rPr>
          <w:rFonts w:hint="eastAsia"/>
          <w:lang w:val="fr-CH"/>
        </w:rPr>
        <w:t xml:space="preserve">.  </w:t>
      </w:r>
      <w:r w:rsidRPr="0098063B">
        <w:rPr>
          <w:rFonts w:hint="eastAsia"/>
          <w:lang w:val="fr-CH"/>
        </w:rPr>
        <w:t>如同前几届会议，在大多数案件中，造成失踪的犯罪人身份不明。提交人提出了一些推测，主要基于证人陈述或失踪发生的背景。主要问题是，提交的请求明确提到非国家行为方可能参与，但没有任何形式的支持或默许。</w:t>
      </w:r>
    </w:p>
    <w:p w:rsidR="0098063B" w:rsidRPr="0098063B" w:rsidRDefault="0098063B" w:rsidP="0098063B">
      <w:pPr>
        <w:pStyle w:val="SingleTxtGC"/>
        <w:rPr>
          <w:lang w:val="fr-CH"/>
        </w:rPr>
      </w:pPr>
      <w:r w:rsidRPr="0098063B">
        <w:rPr>
          <w:rFonts w:hint="eastAsia"/>
          <w:lang w:val="fr-CH"/>
        </w:rPr>
        <w:t>6</w:t>
      </w:r>
      <w:r w:rsidR="002D7C18">
        <w:rPr>
          <w:rFonts w:hint="eastAsia"/>
          <w:lang w:val="fr-CH"/>
        </w:rPr>
        <w:t xml:space="preserve">.  </w:t>
      </w:r>
      <w:r w:rsidRPr="0098063B">
        <w:rPr>
          <w:rFonts w:hint="eastAsia"/>
          <w:lang w:val="fr-CH"/>
        </w:rPr>
        <w:t>在这方面，值得注意以下实例。</w:t>
      </w:r>
    </w:p>
    <w:p w:rsidR="0098063B" w:rsidRPr="0098063B" w:rsidRDefault="0098063B" w:rsidP="002D7C18">
      <w:pPr>
        <w:pStyle w:val="SingleTxtGC"/>
        <w:numPr>
          <w:ilvl w:val="0"/>
          <w:numId w:val="7"/>
        </w:numPr>
        <w:tabs>
          <w:tab w:val="clear" w:pos="2426"/>
          <w:tab w:val="left" w:pos="2427"/>
        </w:tabs>
        <w:rPr>
          <w:lang w:val="fr-CH"/>
        </w:rPr>
      </w:pPr>
      <w:r w:rsidRPr="0098063B">
        <w:rPr>
          <w:rFonts w:hint="eastAsia"/>
          <w:lang w:val="fr-CH"/>
        </w:rPr>
        <w:t>一项紧急行动请求的提交人提出了一些推测，包括受害人的失踪是由于与其前男友的个人问题而发生的可能性。在另一起案件中，提交人提及据称受害人和另一人之间因一块土地而发生打斗。然而，在这两起案件中，提交人都强调，这些指控只是假设，“从案情看”，不能排除国家代理人参与的可能。</w:t>
      </w:r>
    </w:p>
    <w:p w:rsidR="0098063B" w:rsidRPr="0098063B" w:rsidRDefault="0098063B" w:rsidP="002D7C18">
      <w:pPr>
        <w:pStyle w:val="SingleTxtGC"/>
        <w:numPr>
          <w:ilvl w:val="0"/>
          <w:numId w:val="7"/>
        </w:numPr>
        <w:tabs>
          <w:tab w:val="clear" w:pos="2426"/>
          <w:tab w:val="left" w:pos="2427"/>
        </w:tabs>
        <w:rPr>
          <w:lang w:val="fr-CH"/>
        </w:rPr>
      </w:pPr>
      <w:r w:rsidRPr="0098063B">
        <w:rPr>
          <w:rFonts w:hint="eastAsia"/>
          <w:lang w:val="fr-CH"/>
        </w:rPr>
        <w:t>在另一起案件中，提交人未提出任何明确指称缔约国参与的推测，但从紧急行动请求可以明确看出，失踪的人是与国家行为方有冲突的社会领导人。</w:t>
      </w:r>
    </w:p>
    <w:p w:rsidR="0098063B" w:rsidRPr="0098063B" w:rsidRDefault="0098063B" w:rsidP="0098063B">
      <w:pPr>
        <w:pStyle w:val="SingleTxtGC"/>
        <w:rPr>
          <w:lang w:val="fr-CH"/>
        </w:rPr>
      </w:pPr>
      <w:r w:rsidRPr="0098063B">
        <w:rPr>
          <w:rFonts w:hint="eastAsia"/>
          <w:lang w:val="fr-CH"/>
        </w:rPr>
        <w:t>7</w:t>
      </w:r>
      <w:r w:rsidR="002D7C18">
        <w:rPr>
          <w:rFonts w:hint="eastAsia"/>
          <w:lang w:val="fr-CH"/>
        </w:rPr>
        <w:t xml:space="preserve">.  </w:t>
      </w:r>
      <w:r w:rsidRPr="0098063B">
        <w:rPr>
          <w:rFonts w:hint="eastAsia"/>
          <w:lang w:val="fr-CH"/>
        </w:rPr>
        <w:t>因此，采取了以下步骤：</w:t>
      </w:r>
    </w:p>
    <w:p w:rsidR="005A34AC" w:rsidRDefault="0098063B" w:rsidP="005A34AC">
      <w:pPr>
        <w:pStyle w:val="SingleTxtGC"/>
        <w:numPr>
          <w:ilvl w:val="0"/>
          <w:numId w:val="9"/>
        </w:numPr>
        <w:rPr>
          <w:lang w:val="fr-CH"/>
        </w:rPr>
      </w:pPr>
      <w:r w:rsidRPr="0098063B">
        <w:rPr>
          <w:rFonts w:hint="eastAsia"/>
          <w:lang w:val="fr-CH"/>
        </w:rPr>
        <w:t>考虑到在进行调查之前，无法确认国家官员以行动、支持或默许参与其中的可能性，因此对上述两项紧急行动请求已经登记，缔约国已被要求提供资料，说明为寻找受害者的下落而采取的调查行动。</w:t>
      </w:r>
    </w:p>
    <w:p w:rsidR="005A34AC" w:rsidRDefault="0098063B" w:rsidP="005A34AC">
      <w:pPr>
        <w:pStyle w:val="SingleTxtGC"/>
        <w:numPr>
          <w:ilvl w:val="0"/>
          <w:numId w:val="9"/>
        </w:numPr>
        <w:rPr>
          <w:lang w:val="fr-CH"/>
        </w:rPr>
      </w:pPr>
      <w:r w:rsidRPr="0098063B">
        <w:rPr>
          <w:rFonts w:hint="eastAsia"/>
          <w:lang w:val="fr-CH"/>
        </w:rPr>
        <w:t>就社会领导人的案件而言，报告员认为，即使委员会无法就国家代理人可能参与有关事件提出假设，但寄发给缔约国的照会已包括了关于受害者参加各种团体以及最近与国家官员会晤的所有资料。</w:t>
      </w:r>
    </w:p>
    <w:p w:rsidR="0098063B" w:rsidRPr="0098063B" w:rsidRDefault="0098063B" w:rsidP="0098063B">
      <w:pPr>
        <w:pStyle w:val="SingleTxtGC"/>
        <w:rPr>
          <w:lang w:val="fr-CH"/>
        </w:rPr>
      </w:pPr>
      <w:r w:rsidRPr="0098063B">
        <w:rPr>
          <w:rFonts w:hint="eastAsia"/>
          <w:lang w:val="fr-CH"/>
        </w:rPr>
        <w:t>8</w:t>
      </w:r>
      <w:r w:rsidR="002D7C18">
        <w:rPr>
          <w:rFonts w:hint="eastAsia"/>
          <w:lang w:val="fr-CH"/>
        </w:rPr>
        <w:t xml:space="preserve">.  </w:t>
      </w:r>
      <w:r w:rsidRPr="0098063B">
        <w:rPr>
          <w:rFonts w:hint="eastAsia"/>
          <w:lang w:val="fr-CH"/>
        </w:rPr>
        <w:t>鉴于上述情况，报告</w:t>
      </w:r>
      <w:proofErr w:type="gramStart"/>
      <w:r w:rsidRPr="0098063B">
        <w:rPr>
          <w:rFonts w:hint="eastAsia"/>
          <w:lang w:val="fr-CH"/>
        </w:rPr>
        <w:t>员建议</w:t>
      </w:r>
      <w:proofErr w:type="gramEnd"/>
      <w:r w:rsidRPr="0098063B">
        <w:rPr>
          <w:rFonts w:hint="eastAsia"/>
          <w:lang w:val="fr-CH"/>
        </w:rPr>
        <w:t>如下：</w:t>
      </w:r>
    </w:p>
    <w:p w:rsidR="0098063B" w:rsidRPr="0098063B" w:rsidRDefault="0098063B" w:rsidP="005A34AC">
      <w:pPr>
        <w:pStyle w:val="SingleTxtGC"/>
        <w:numPr>
          <w:ilvl w:val="0"/>
          <w:numId w:val="11"/>
        </w:numPr>
        <w:tabs>
          <w:tab w:val="clear" w:pos="2426"/>
          <w:tab w:val="left" w:pos="2427"/>
        </w:tabs>
        <w:rPr>
          <w:lang w:val="fr-CH"/>
        </w:rPr>
      </w:pPr>
      <w:r w:rsidRPr="0098063B">
        <w:rPr>
          <w:rFonts w:hint="eastAsia"/>
          <w:lang w:val="fr-CH"/>
        </w:rPr>
        <w:t>对根据《公约》第三十条提出紧急行动请求，增加两条新登记标准：在制造失踪案件的犯罪人不明确的情况下，将在下列情况下登记紧急行动：</w:t>
      </w:r>
    </w:p>
    <w:p w:rsidR="0098063B" w:rsidRPr="0098063B" w:rsidRDefault="007C63D3" w:rsidP="000F3A29">
      <w:pPr>
        <w:pStyle w:val="SingleTxtGC"/>
        <w:ind w:left="1554"/>
        <w:rPr>
          <w:lang w:val="fr-CH"/>
        </w:rPr>
      </w:pPr>
      <w:r>
        <w:rPr>
          <w:rFonts w:hint="eastAsia"/>
          <w:lang w:val="fr-CH"/>
        </w:rPr>
        <w:t>（一）</w:t>
      </w:r>
      <w:r>
        <w:rPr>
          <w:rFonts w:hint="eastAsia"/>
          <w:lang w:val="fr-CH"/>
        </w:rPr>
        <w:tab/>
      </w:r>
      <w:r w:rsidR="0098063B" w:rsidRPr="0098063B">
        <w:rPr>
          <w:rFonts w:hint="eastAsia"/>
          <w:lang w:val="fr-CH"/>
        </w:rPr>
        <w:t>非国家行为方可能参与</w:t>
      </w:r>
      <w:r w:rsidR="002B694B" w:rsidRPr="002B694B">
        <w:rPr>
          <w:rFonts w:hint="eastAsia"/>
          <w:spacing w:val="-50"/>
          <w:lang w:val="fr-CH"/>
        </w:rPr>
        <w:t>―</w:t>
      </w:r>
      <w:r w:rsidR="002B694B" w:rsidRPr="002B694B">
        <w:rPr>
          <w:rFonts w:hint="eastAsia"/>
          <w:lang w:val="fr-CH"/>
        </w:rPr>
        <w:t>―</w:t>
      </w:r>
      <w:r w:rsidR="0098063B" w:rsidRPr="0098063B">
        <w:rPr>
          <w:rFonts w:hint="eastAsia"/>
          <w:lang w:val="fr-CH"/>
        </w:rPr>
        <w:t>没有支持或默许</w:t>
      </w:r>
      <w:r w:rsidR="002B694B" w:rsidRPr="002B694B">
        <w:rPr>
          <w:rFonts w:hint="eastAsia"/>
          <w:spacing w:val="-50"/>
          <w:lang w:val="fr-CH"/>
        </w:rPr>
        <w:t>―</w:t>
      </w:r>
      <w:r w:rsidR="002B694B" w:rsidRPr="002B694B">
        <w:rPr>
          <w:rFonts w:hint="eastAsia"/>
          <w:lang w:val="fr-CH"/>
        </w:rPr>
        <w:t>―</w:t>
      </w:r>
      <w:r w:rsidR="0098063B" w:rsidRPr="0098063B">
        <w:rPr>
          <w:rFonts w:hint="eastAsia"/>
          <w:lang w:val="fr-CH"/>
        </w:rPr>
        <w:t>只是一种推测，在有关当局未进行彻底调查的情况下，既不能证实也不能排除。</w:t>
      </w:r>
    </w:p>
    <w:p w:rsidR="0098063B" w:rsidRPr="0098063B" w:rsidRDefault="007C63D3" w:rsidP="000F3A29">
      <w:pPr>
        <w:pStyle w:val="SingleTxtGC"/>
        <w:ind w:left="1554"/>
        <w:rPr>
          <w:lang w:val="fr-CH"/>
        </w:rPr>
      </w:pPr>
      <w:r>
        <w:rPr>
          <w:rFonts w:hint="eastAsia"/>
          <w:lang w:val="fr-CH"/>
        </w:rPr>
        <w:t>（二）</w:t>
      </w:r>
      <w:r>
        <w:rPr>
          <w:rFonts w:hint="eastAsia"/>
          <w:lang w:val="fr-CH"/>
        </w:rPr>
        <w:tab/>
      </w:r>
      <w:r w:rsidR="0098063B" w:rsidRPr="0098063B">
        <w:rPr>
          <w:rFonts w:hint="eastAsia"/>
          <w:lang w:val="fr-CH"/>
        </w:rPr>
        <w:t>失踪的人有过发生冲突或紧张关系的经历，或与国家行为方有关系，考虑到事件的背景，可</w:t>
      </w:r>
      <w:proofErr w:type="gramStart"/>
      <w:r w:rsidR="0098063B" w:rsidRPr="0098063B">
        <w:rPr>
          <w:rFonts w:hint="eastAsia"/>
          <w:lang w:val="fr-CH"/>
        </w:rPr>
        <w:t>作出</w:t>
      </w:r>
      <w:proofErr w:type="gramEnd"/>
      <w:r w:rsidR="0098063B" w:rsidRPr="0098063B">
        <w:rPr>
          <w:rFonts w:hint="eastAsia"/>
          <w:lang w:val="fr-CH"/>
        </w:rPr>
        <w:t>强迫失踪推测。</w:t>
      </w:r>
    </w:p>
    <w:p w:rsidR="0098063B" w:rsidRPr="0098063B" w:rsidRDefault="0098063B" w:rsidP="005A34AC">
      <w:pPr>
        <w:pStyle w:val="SingleTxtGC"/>
        <w:numPr>
          <w:ilvl w:val="0"/>
          <w:numId w:val="11"/>
        </w:numPr>
        <w:tabs>
          <w:tab w:val="clear" w:pos="2426"/>
          <w:tab w:val="left" w:pos="2115"/>
        </w:tabs>
        <w:rPr>
          <w:lang w:val="fr-CH"/>
        </w:rPr>
      </w:pPr>
      <w:r w:rsidRPr="0098063B">
        <w:rPr>
          <w:rFonts w:hint="eastAsia"/>
          <w:lang w:val="fr-CH"/>
        </w:rPr>
        <w:lastRenderedPageBreak/>
        <w:t>无论哪种情况，如果在紧急行动程序中当事方提供的资料显示，没有国家代理人的参与，包括支持或默许，委员会将关闭紧急行动程序。</w:t>
      </w:r>
    </w:p>
    <w:p w:rsidR="0098063B" w:rsidRPr="0098063B" w:rsidRDefault="0098063B" w:rsidP="00E077B3">
      <w:pPr>
        <w:pStyle w:val="H23GC"/>
        <w:rPr>
          <w:lang w:val="fr-CH"/>
        </w:rPr>
      </w:pPr>
      <w:r w:rsidRPr="0098063B">
        <w:rPr>
          <w:rFonts w:hint="eastAsia"/>
          <w:lang w:val="fr-CH"/>
        </w:rPr>
        <w:tab/>
        <w:t>3</w:t>
      </w:r>
      <w:r w:rsidR="00E077B3">
        <w:rPr>
          <w:rFonts w:hint="eastAsia"/>
          <w:lang w:val="fr-CH"/>
        </w:rPr>
        <w:t>.</w:t>
      </w:r>
      <w:r w:rsidR="00E077B3">
        <w:rPr>
          <w:rFonts w:hint="eastAsia"/>
          <w:lang w:val="fr-CH"/>
        </w:rPr>
        <w:tab/>
      </w:r>
      <w:r w:rsidRPr="0098063B">
        <w:rPr>
          <w:rFonts w:hint="eastAsia"/>
          <w:lang w:val="fr-CH"/>
        </w:rPr>
        <w:t>在确定犯罪人身份之后登记的紧急行动请求：在犯罪调查和查明犯罪人方面的紧急行动的范围</w:t>
      </w:r>
    </w:p>
    <w:p w:rsidR="0098063B" w:rsidRPr="0098063B" w:rsidRDefault="0098063B" w:rsidP="0098063B">
      <w:pPr>
        <w:pStyle w:val="SingleTxtGC"/>
        <w:rPr>
          <w:lang w:val="fr-CH"/>
        </w:rPr>
      </w:pPr>
      <w:r w:rsidRPr="0098063B">
        <w:rPr>
          <w:rFonts w:hint="eastAsia"/>
          <w:lang w:val="fr-CH"/>
        </w:rPr>
        <w:t>9</w:t>
      </w:r>
      <w:r w:rsidR="002D7C18">
        <w:rPr>
          <w:rFonts w:hint="eastAsia"/>
          <w:lang w:val="fr-CH"/>
        </w:rPr>
        <w:t xml:space="preserve">.  </w:t>
      </w:r>
      <w:r w:rsidRPr="0098063B">
        <w:rPr>
          <w:rFonts w:hint="eastAsia"/>
          <w:lang w:val="fr-CH"/>
        </w:rPr>
        <w:t>与登记的大多数其他请求相比，提交的一项紧急行动请求的背景比较特别。在该案中，受害者于</w:t>
      </w:r>
      <w:r w:rsidRPr="0098063B">
        <w:rPr>
          <w:rFonts w:hint="eastAsia"/>
          <w:lang w:val="fr-CH"/>
        </w:rPr>
        <w:t>2013</w:t>
      </w:r>
      <w:r w:rsidRPr="0098063B">
        <w:rPr>
          <w:rFonts w:hint="eastAsia"/>
          <w:lang w:val="fr-CH"/>
        </w:rPr>
        <w:t>年</w:t>
      </w:r>
      <w:r w:rsidRPr="0098063B">
        <w:rPr>
          <w:rFonts w:hint="eastAsia"/>
          <w:lang w:val="fr-CH"/>
        </w:rPr>
        <w:t>11</w:t>
      </w:r>
      <w:r w:rsidRPr="0098063B">
        <w:rPr>
          <w:rFonts w:hint="eastAsia"/>
          <w:lang w:val="fr-CH"/>
        </w:rPr>
        <w:t>月失踪。家属向有关当局提出投诉。调查结果，三名警察因失踪事件受到审判和定罪。然而，受害者的下落仍然未知。此外，在提交请求时，提交人表示关切的是，根据现有资料，另一名有可能参与事件的警察仍然在逃。被拘留的三名警察也可能即将被释放，尽管尚未查明受害人的命运和下落。</w:t>
      </w:r>
    </w:p>
    <w:p w:rsidR="0098063B" w:rsidRPr="0098063B" w:rsidRDefault="0098063B" w:rsidP="0098063B">
      <w:pPr>
        <w:pStyle w:val="SingleTxtGC"/>
        <w:rPr>
          <w:lang w:val="fr-CH"/>
        </w:rPr>
      </w:pPr>
      <w:r w:rsidRPr="0098063B">
        <w:rPr>
          <w:rFonts w:hint="eastAsia"/>
          <w:lang w:val="fr-CH"/>
        </w:rPr>
        <w:t>10</w:t>
      </w:r>
      <w:r w:rsidR="002D7C18">
        <w:rPr>
          <w:rFonts w:hint="eastAsia"/>
          <w:lang w:val="fr-CH"/>
        </w:rPr>
        <w:t xml:space="preserve">.  </w:t>
      </w:r>
      <w:r w:rsidRPr="0098063B">
        <w:rPr>
          <w:rFonts w:hint="eastAsia"/>
          <w:lang w:val="fr-CH"/>
        </w:rPr>
        <w:t>采取的行动：在该案中，有关事实使委员会可以在对犯罪人的刑事责任进行调查和寻找失踪人员之间</w:t>
      </w:r>
      <w:proofErr w:type="gramStart"/>
      <w:r w:rsidRPr="0098063B">
        <w:rPr>
          <w:rFonts w:hint="eastAsia"/>
          <w:lang w:val="fr-CH"/>
        </w:rPr>
        <w:t>作出</w:t>
      </w:r>
      <w:proofErr w:type="gramEnd"/>
      <w:r w:rsidRPr="0098063B">
        <w:rPr>
          <w:rFonts w:hint="eastAsia"/>
          <w:lang w:val="fr-CH"/>
        </w:rPr>
        <w:t>明确区分，申诉人或有关缔约国对这两个项目经常混淆。在紧急行动登记通知中，委员会请缔约国：</w:t>
      </w:r>
    </w:p>
    <w:p w:rsidR="0098063B" w:rsidRPr="0098063B" w:rsidRDefault="0098063B" w:rsidP="00F34F1D">
      <w:pPr>
        <w:pStyle w:val="SingleTxtGC"/>
        <w:numPr>
          <w:ilvl w:val="0"/>
          <w:numId w:val="14"/>
        </w:numPr>
        <w:rPr>
          <w:lang w:val="fr-CH"/>
        </w:rPr>
      </w:pPr>
      <w:r w:rsidRPr="0098063B">
        <w:rPr>
          <w:rFonts w:hint="eastAsia"/>
          <w:lang w:val="fr-CH"/>
        </w:rPr>
        <w:t>采取一切必要措施，以寻找和确定受害者下落；</w:t>
      </w:r>
    </w:p>
    <w:p w:rsidR="0098063B" w:rsidRPr="0098063B" w:rsidRDefault="0098063B" w:rsidP="00F34F1D">
      <w:pPr>
        <w:pStyle w:val="SingleTxtGC"/>
        <w:numPr>
          <w:ilvl w:val="0"/>
          <w:numId w:val="14"/>
        </w:numPr>
        <w:rPr>
          <w:lang w:val="fr-CH"/>
        </w:rPr>
      </w:pPr>
      <w:r w:rsidRPr="0098063B">
        <w:rPr>
          <w:rFonts w:hint="eastAsia"/>
          <w:lang w:val="fr-CH"/>
        </w:rPr>
        <w:t>确保就案件</w:t>
      </w:r>
      <w:proofErr w:type="gramStart"/>
      <w:r w:rsidRPr="0098063B">
        <w:rPr>
          <w:rFonts w:hint="eastAsia"/>
          <w:lang w:val="fr-CH"/>
        </w:rPr>
        <w:t>作出</w:t>
      </w:r>
      <w:proofErr w:type="gramEnd"/>
      <w:r w:rsidRPr="0098063B">
        <w:rPr>
          <w:rFonts w:hint="eastAsia"/>
          <w:lang w:val="fr-CH"/>
        </w:rPr>
        <w:t>的任何决定不会促成有罪不罚现象或导致确定受害者下落所需的证据丢失；</w:t>
      </w:r>
    </w:p>
    <w:p w:rsidR="0098063B" w:rsidRPr="0098063B" w:rsidRDefault="0098063B" w:rsidP="00F34F1D">
      <w:pPr>
        <w:pStyle w:val="SingleTxtGC"/>
        <w:numPr>
          <w:ilvl w:val="0"/>
          <w:numId w:val="14"/>
        </w:numPr>
        <w:rPr>
          <w:lang w:val="fr-CH"/>
        </w:rPr>
      </w:pPr>
      <w:r w:rsidRPr="0098063B">
        <w:rPr>
          <w:rFonts w:hint="eastAsia"/>
          <w:lang w:val="fr-CH"/>
        </w:rPr>
        <w:t>采取一切必要步骤，找到据称参与事件的第四名警察，并执行针对他发出的逮捕令。</w:t>
      </w:r>
    </w:p>
    <w:p w:rsidR="0098063B" w:rsidRPr="0098063B" w:rsidRDefault="0098063B" w:rsidP="0098063B">
      <w:pPr>
        <w:pStyle w:val="SingleTxtGC"/>
        <w:rPr>
          <w:lang w:val="fr-CH"/>
        </w:rPr>
      </w:pPr>
      <w:r w:rsidRPr="0098063B">
        <w:rPr>
          <w:rFonts w:hint="eastAsia"/>
          <w:lang w:val="fr-CH"/>
        </w:rPr>
        <w:t>11</w:t>
      </w:r>
      <w:r w:rsidR="002D7C18">
        <w:rPr>
          <w:rFonts w:hint="eastAsia"/>
          <w:lang w:val="fr-CH"/>
        </w:rPr>
        <w:t xml:space="preserve">.  </w:t>
      </w:r>
      <w:r w:rsidRPr="0098063B">
        <w:rPr>
          <w:rFonts w:hint="eastAsia"/>
          <w:lang w:val="fr-CH"/>
        </w:rPr>
        <w:t>最后，在紧急行动方面，报告员强调，十分重要的是，将委员会的作用限制在《公约》第三十条规定的权限范围内。应明确指出，刑事责任问题不在第三十条规定的委员会权限范围内。然而，报告员认为，在绝大多数案件中，提及对犯罪和犯罪人的调查是相关的，因为这种调查的结果常常有助于找到受害人的下落</w:t>
      </w:r>
      <w:r w:rsidRPr="0098063B">
        <w:rPr>
          <w:rFonts w:hint="eastAsia"/>
          <w:lang w:val="fr-CH"/>
        </w:rPr>
        <w:t>(</w:t>
      </w:r>
      <w:r w:rsidRPr="0098063B">
        <w:rPr>
          <w:rFonts w:hint="eastAsia"/>
          <w:lang w:val="fr-CH"/>
        </w:rPr>
        <w:t>如果犯罪人身份和事件的确切来龙去脉真相大白，则更容易找到确定失踪人员下落的相关信息</w:t>
      </w:r>
      <w:r w:rsidRPr="0098063B">
        <w:rPr>
          <w:rFonts w:hint="eastAsia"/>
          <w:lang w:val="fr-CH"/>
        </w:rPr>
        <w:t>)</w:t>
      </w:r>
      <w:r w:rsidRPr="0098063B">
        <w:rPr>
          <w:rFonts w:hint="eastAsia"/>
          <w:lang w:val="fr-CH"/>
        </w:rPr>
        <w:t>。</w:t>
      </w:r>
    </w:p>
    <w:p w:rsidR="0098063B" w:rsidRPr="0098063B" w:rsidRDefault="0098063B" w:rsidP="00F34F1D">
      <w:pPr>
        <w:pStyle w:val="H1GC"/>
        <w:rPr>
          <w:lang w:val="fr-CH"/>
        </w:rPr>
      </w:pPr>
      <w:r w:rsidRPr="0098063B">
        <w:rPr>
          <w:rFonts w:hint="eastAsia"/>
          <w:lang w:val="fr-CH"/>
        </w:rPr>
        <w:tab/>
        <w:t>D.</w:t>
      </w:r>
      <w:r w:rsidR="00F34F1D">
        <w:rPr>
          <w:lang w:val="fr-CH"/>
        </w:rPr>
        <w:tab/>
      </w:r>
      <w:r w:rsidRPr="0098063B">
        <w:rPr>
          <w:rFonts w:hint="eastAsia"/>
          <w:lang w:val="fr-CH"/>
        </w:rPr>
        <w:t>登记紧急行动请求后的进程：</w:t>
      </w:r>
      <w:proofErr w:type="gramStart"/>
      <w:r w:rsidRPr="0098063B">
        <w:rPr>
          <w:rFonts w:hint="eastAsia"/>
          <w:lang w:val="fr-CH"/>
        </w:rPr>
        <w:t>第十一届会议以来观察到的动态</w:t>
      </w:r>
      <w:r w:rsidRPr="0098063B">
        <w:rPr>
          <w:rFonts w:hint="eastAsia"/>
          <w:lang w:val="fr-CH"/>
        </w:rPr>
        <w:t>(</w:t>
      </w:r>
      <w:proofErr w:type="gramEnd"/>
      <w:r w:rsidRPr="0098063B">
        <w:rPr>
          <w:rFonts w:hint="eastAsia"/>
          <w:lang w:val="fr-CH"/>
        </w:rPr>
        <w:t>截至</w:t>
      </w:r>
      <w:r w:rsidRPr="0098063B">
        <w:rPr>
          <w:rFonts w:hint="eastAsia"/>
          <w:lang w:val="fr-CH"/>
        </w:rPr>
        <w:t>2017</w:t>
      </w:r>
      <w:r w:rsidRPr="0098063B">
        <w:rPr>
          <w:rFonts w:hint="eastAsia"/>
          <w:lang w:val="fr-CH"/>
        </w:rPr>
        <w:t>年</w:t>
      </w:r>
      <w:r w:rsidRPr="0098063B">
        <w:rPr>
          <w:rFonts w:hint="eastAsia"/>
          <w:lang w:val="fr-CH"/>
        </w:rPr>
        <w:t>1</w:t>
      </w:r>
      <w:r w:rsidRPr="0098063B">
        <w:rPr>
          <w:rFonts w:hint="eastAsia"/>
          <w:lang w:val="fr-CH"/>
        </w:rPr>
        <w:t>月</w:t>
      </w:r>
      <w:r w:rsidRPr="0098063B">
        <w:rPr>
          <w:rFonts w:hint="eastAsia"/>
          <w:lang w:val="fr-CH"/>
        </w:rPr>
        <w:t>18</w:t>
      </w:r>
      <w:r w:rsidRPr="0098063B">
        <w:rPr>
          <w:rFonts w:hint="eastAsia"/>
          <w:lang w:val="fr-CH"/>
        </w:rPr>
        <w:t>日</w:t>
      </w:r>
      <w:r w:rsidRPr="0098063B">
        <w:rPr>
          <w:rFonts w:hint="eastAsia"/>
          <w:lang w:val="fr-CH"/>
        </w:rPr>
        <w:t>)</w:t>
      </w:r>
    </w:p>
    <w:p w:rsidR="0098063B" w:rsidRPr="0098063B" w:rsidRDefault="0098063B" w:rsidP="00F34F1D">
      <w:pPr>
        <w:pStyle w:val="H23GC"/>
        <w:rPr>
          <w:lang w:val="fr-CH"/>
        </w:rPr>
      </w:pPr>
      <w:r w:rsidRPr="0098063B">
        <w:rPr>
          <w:rFonts w:hint="eastAsia"/>
          <w:lang w:val="fr-CH"/>
        </w:rPr>
        <w:tab/>
        <w:t>1</w:t>
      </w:r>
      <w:r w:rsidR="002D7C18">
        <w:rPr>
          <w:rFonts w:hint="eastAsia"/>
          <w:lang w:val="fr-CH"/>
        </w:rPr>
        <w:t>.</w:t>
      </w:r>
      <w:r w:rsidR="00F34F1D">
        <w:rPr>
          <w:lang w:val="fr-CH"/>
        </w:rPr>
        <w:tab/>
      </w:r>
      <w:r w:rsidRPr="0098063B">
        <w:rPr>
          <w:rFonts w:hint="eastAsia"/>
          <w:lang w:val="fr-CH"/>
        </w:rPr>
        <w:t>与缔约国的互动</w:t>
      </w:r>
    </w:p>
    <w:p w:rsidR="0098063B" w:rsidRPr="0098063B" w:rsidRDefault="0098063B" w:rsidP="0098063B">
      <w:pPr>
        <w:pStyle w:val="SingleTxtGC"/>
        <w:rPr>
          <w:lang w:val="fr-CH"/>
        </w:rPr>
      </w:pPr>
      <w:r w:rsidRPr="0098063B">
        <w:rPr>
          <w:rFonts w:hint="eastAsia"/>
          <w:lang w:val="fr-CH"/>
        </w:rPr>
        <w:t>12</w:t>
      </w:r>
      <w:r w:rsidR="002D7C18">
        <w:rPr>
          <w:rFonts w:hint="eastAsia"/>
          <w:lang w:val="fr-CH"/>
        </w:rPr>
        <w:t xml:space="preserve">.  </w:t>
      </w:r>
      <w:r w:rsidRPr="0098063B">
        <w:rPr>
          <w:rFonts w:hint="eastAsia"/>
          <w:lang w:val="fr-CH"/>
        </w:rPr>
        <w:t>委员会通过缔约国的常驻代表团与缔约国保持联系，主要通过普通照会。有时</w:t>
      </w:r>
      <w:r w:rsidRPr="0098063B">
        <w:rPr>
          <w:rFonts w:hint="eastAsia"/>
          <w:lang w:val="fr-CH"/>
        </w:rPr>
        <w:t>(</w:t>
      </w:r>
      <w:r w:rsidRPr="0098063B">
        <w:rPr>
          <w:rFonts w:hint="eastAsia"/>
          <w:lang w:val="fr-CH"/>
        </w:rPr>
        <w:t>在紧急情况下或需要就一起涉及紧急行动程序的案件</w:t>
      </w:r>
      <w:proofErr w:type="gramStart"/>
      <w:r w:rsidRPr="0098063B">
        <w:rPr>
          <w:rFonts w:hint="eastAsia"/>
          <w:lang w:val="fr-CH"/>
        </w:rPr>
        <w:t>作出</w:t>
      </w:r>
      <w:proofErr w:type="gramEnd"/>
      <w:r w:rsidRPr="0098063B">
        <w:rPr>
          <w:rFonts w:hint="eastAsia"/>
          <w:lang w:val="fr-CH"/>
        </w:rPr>
        <w:t>澄清时</w:t>
      </w:r>
      <w:r w:rsidRPr="0098063B">
        <w:rPr>
          <w:rFonts w:hint="eastAsia"/>
          <w:lang w:val="fr-CH"/>
        </w:rPr>
        <w:t>)</w:t>
      </w:r>
      <w:r w:rsidRPr="0098063B">
        <w:rPr>
          <w:rFonts w:hint="eastAsia"/>
          <w:lang w:val="fr-CH"/>
        </w:rPr>
        <w:t>也安排常驻代表团的代表与报告员之</w:t>
      </w:r>
      <w:proofErr w:type="gramStart"/>
      <w:r w:rsidRPr="0098063B">
        <w:rPr>
          <w:rFonts w:hint="eastAsia"/>
          <w:lang w:val="fr-CH"/>
        </w:rPr>
        <w:t>间或与</w:t>
      </w:r>
      <w:proofErr w:type="gramEnd"/>
      <w:r w:rsidRPr="0098063B">
        <w:rPr>
          <w:rFonts w:hint="eastAsia"/>
          <w:lang w:val="fr-CH"/>
        </w:rPr>
        <w:t>代表报告员的委员会秘书处举行会议。</w:t>
      </w:r>
    </w:p>
    <w:p w:rsidR="0098063B" w:rsidRPr="0098063B" w:rsidRDefault="0098063B" w:rsidP="0098063B">
      <w:pPr>
        <w:pStyle w:val="SingleTxtGC"/>
        <w:rPr>
          <w:lang w:val="fr-CH"/>
        </w:rPr>
      </w:pPr>
      <w:r w:rsidRPr="0098063B">
        <w:rPr>
          <w:rFonts w:hint="eastAsia"/>
          <w:lang w:val="fr-CH"/>
        </w:rPr>
        <w:t>13</w:t>
      </w:r>
      <w:r w:rsidR="002D7C18">
        <w:rPr>
          <w:rFonts w:hint="eastAsia"/>
          <w:lang w:val="fr-CH"/>
        </w:rPr>
        <w:t xml:space="preserve">.  </w:t>
      </w:r>
      <w:r w:rsidRPr="0098063B">
        <w:rPr>
          <w:rFonts w:hint="eastAsia"/>
          <w:lang w:val="fr-CH"/>
        </w:rPr>
        <w:t>在一些紧急行动请求中，提交人表示关切的是，负责查找和调查的当局不知道已登记的紧急行动或委员会的建议。根据全体会议第十一届会议</w:t>
      </w:r>
      <w:proofErr w:type="gramStart"/>
      <w:r w:rsidRPr="0098063B">
        <w:rPr>
          <w:rFonts w:hint="eastAsia"/>
          <w:lang w:val="fr-CH"/>
        </w:rPr>
        <w:t>作出</w:t>
      </w:r>
      <w:proofErr w:type="gramEnd"/>
      <w:r w:rsidRPr="0098063B">
        <w:rPr>
          <w:rFonts w:hint="eastAsia"/>
          <w:lang w:val="fr-CH"/>
        </w:rPr>
        <w:t>的决定，秘书处与委员会登记紧急行动最多的两个缔约国</w:t>
      </w:r>
      <w:r w:rsidRPr="0098063B">
        <w:rPr>
          <w:rFonts w:hint="eastAsia"/>
          <w:lang w:val="fr-CH"/>
        </w:rPr>
        <w:t>(</w:t>
      </w:r>
      <w:r w:rsidRPr="0098063B">
        <w:rPr>
          <w:rFonts w:hint="eastAsia"/>
          <w:lang w:val="fr-CH"/>
        </w:rPr>
        <w:t>墨西哥和伊拉克</w:t>
      </w:r>
      <w:r w:rsidRPr="0098063B">
        <w:rPr>
          <w:rFonts w:hint="eastAsia"/>
          <w:lang w:val="fr-CH"/>
        </w:rPr>
        <w:t>)</w:t>
      </w:r>
      <w:r w:rsidRPr="0098063B">
        <w:rPr>
          <w:rFonts w:hint="eastAsia"/>
          <w:lang w:val="fr-CH"/>
        </w:rPr>
        <w:t>常驻代表团进行了联系，讨论这方面的备选办法。迄今为止，这些会议未成功建立与缔约国有关当局直接接触的渠道。</w:t>
      </w:r>
    </w:p>
    <w:p w:rsidR="0098063B" w:rsidRPr="0098063B" w:rsidRDefault="0098063B" w:rsidP="00F34F1D">
      <w:pPr>
        <w:pStyle w:val="H23GC"/>
        <w:rPr>
          <w:lang w:val="fr-CH"/>
        </w:rPr>
      </w:pPr>
      <w:r w:rsidRPr="0098063B">
        <w:rPr>
          <w:rFonts w:hint="eastAsia"/>
          <w:lang w:val="fr-CH"/>
        </w:rPr>
        <w:tab/>
        <w:t>2</w:t>
      </w:r>
      <w:r w:rsidR="00F34F1D">
        <w:rPr>
          <w:rFonts w:hint="eastAsia"/>
          <w:lang w:val="fr-CH"/>
        </w:rPr>
        <w:t>.</w:t>
      </w:r>
      <w:r w:rsidR="00F34F1D">
        <w:rPr>
          <w:rFonts w:hint="eastAsia"/>
          <w:lang w:val="fr-CH"/>
        </w:rPr>
        <w:tab/>
      </w:r>
      <w:r w:rsidRPr="0098063B">
        <w:rPr>
          <w:rFonts w:hint="eastAsia"/>
          <w:lang w:val="fr-CH"/>
        </w:rPr>
        <w:t>缔约国的答复</w:t>
      </w:r>
    </w:p>
    <w:p w:rsidR="0098063B" w:rsidRPr="0098063B" w:rsidRDefault="0098063B" w:rsidP="0098063B">
      <w:pPr>
        <w:pStyle w:val="SingleTxtGC"/>
        <w:rPr>
          <w:lang w:val="fr-CH"/>
        </w:rPr>
      </w:pPr>
      <w:r w:rsidRPr="0098063B">
        <w:rPr>
          <w:rFonts w:hint="eastAsia"/>
          <w:lang w:val="fr-CH"/>
        </w:rPr>
        <w:t>14</w:t>
      </w:r>
      <w:r w:rsidR="002D7C18">
        <w:rPr>
          <w:rFonts w:hint="eastAsia"/>
          <w:lang w:val="fr-CH"/>
        </w:rPr>
        <w:t xml:space="preserve">.  </w:t>
      </w:r>
      <w:r w:rsidRPr="0098063B">
        <w:rPr>
          <w:rFonts w:hint="eastAsia"/>
          <w:lang w:val="fr-CH"/>
        </w:rPr>
        <w:t>缔约国继续对已登记的大多数紧急行动</w:t>
      </w:r>
      <w:proofErr w:type="gramStart"/>
      <w:r w:rsidRPr="0098063B">
        <w:rPr>
          <w:rFonts w:hint="eastAsia"/>
          <w:lang w:val="fr-CH"/>
        </w:rPr>
        <w:t>作出</w:t>
      </w:r>
      <w:proofErr w:type="gramEnd"/>
      <w:r w:rsidRPr="0098063B">
        <w:rPr>
          <w:rFonts w:hint="eastAsia"/>
          <w:lang w:val="fr-CH"/>
        </w:rPr>
        <w:t>答复。在没有答复时，向它们寄发提醒函。在第十一届会议上，委员会决定，在缔约国未对委员会的照会</w:t>
      </w:r>
      <w:proofErr w:type="gramStart"/>
      <w:r w:rsidRPr="0098063B">
        <w:rPr>
          <w:rFonts w:hint="eastAsia"/>
          <w:lang w:val="fr-CH"/>
        </w:rPr>
        <w:t>作出</w:t>
      </w:r>
      <w:proofErr w:type="gramEnd"/>
      <w:r w:rsidRPr="0098063B">
        <w:rPr>
          <w:rFonts w:hint="eastAsia"/>
          <w:lang w:val="fr-CH"/>
        </w:rPr>
        <w:t>答复时，限制提醒函次数。</w:t>
      </w:r>
    </w:p>
    <w:p w:rsidR="0098063B" w:rsidRPr="0098063B" w:rsidRDefault="0098063B" w:rsidP="0098063B">
      <w:pPr>
        <w:pStyle w:val="SingleTxtGC"/>
        <w:rPr>
          <w:lang w:val="fr-CH"/>
        </w:rPr>
      </w:pPr>
      <w:r w:rsidRPr="0098063B">
        <w:rPr>
          <w:rFonts w:hint="eastAsia"/>
          <w:lang w:val="fr-CH"/>
        </w:rPr>
        <w:t>15</w:t>
      </w:r>
      <w:r w:rsidR="002D7C18">
        <w:rPr>
          <w:rFonts w:hint="eastAsia"/>
          <w:lang w:val="fr-CH"/>
        </w:rPr>
        <w:t xml:space="preserve">.  </w:t>
      </w:r>
      <w:r w:rsidRPr="0098063B">
        <w:rPr>
          <w:rFonts w:hint="eastAsia"/>
          <w:lang w:val="fr-CH"/>
        </w:rPr>
        <w:t>第十一届会议以来，秘书处按照下列规则就这一决定采取了行动：</w:t>
      </w:r>
    </w:p>
    <w:p w:rsidR="0098063B" w:rsidRPr="0098063B" w:rsidRDefault="0098063B" w:rsidP="004D72E9">
      <w:pPr>
        <w:pStyle w:val="SingleTxtGC"/>
        <w:numPr>
          <w:ilvl w:val="0"/>
          <w:numId w:val="16"/>
        </w:numPr>
        <w:rPr>
          <w:lang w:val="fr-CH"/>
        </w:rPr>
      </w:pPr>
      <w:r w:rsidRPr="0098063B">
        <w:rPr>
          <w:rFonts w:hint="eastAsia"/>
          <w:lang w:val="fr-CH"/>
        </w:rPr>
        <w:t>如果缔约国未答复，最多可寄发三次提醒函；</w:t>
      </w:r>
    </w:p>
    <w:p w:rsidR="004D72E9" w:rsidRDefault="0098063B" w:rsidP="004D72E9">
      <w:pPr>
        <w:pStyle w:val="SingleTxtGC"/>
        <w:numPr>
          <w:ilvl w:val="0"/>
          <w:numId w:val="16"/>
        </w:numPr>
        <w:rPr>
          <w:lang w:val="fr-CH"/>
        </w:rPr>
      </w:pPr>
      <w:r w:rsidRPr="0098063B">
        <w:rPr>
          <w:rFonts w:hint="eastAsia"/>
          <w:lang w:val="fr-CH"/>
        </w:rPr>
        <w:t>如果缔约国未</w:t>
      </w:r>
      <w:proofErr w:type="gramStart"/>
      <w:r w:rsidRPr="0098063B">
        <w:rPr>
          <w:rFonts w:hint="eastAsia"/>
          <w:lang w:val="fr-CH"/>
        </w:rPr>
        <w:t>作出</w:t>
      </w:r>
      <w:proofErr w:type="gramEnd"/>
      <w:r w:rsidRPr="0098063B">
        <w:rPr>
          <w:rFonts w:hint="eastAsia"/>
          <w:lang w:val="fr-CH"/>
        </w:rPr>
        <w:t>的答复是首次对在该缔约国发生的事件登记的紧急行动，在三次提醒后，该国仍未</w:t>
      </w:r>
      <w:proofErr w:type="gramStart"/>
      <w:r w:rsidRPr="0098063B">
        <w:rPr>
          <w:rFonts w:hint="eastAsia"/>
          <w:lang w:val="fr-CH"/>
        </w:rPr>
        <w:t>作出</w:t>
      </w:r>
      <w:proofErr w:type="gramEnd"/>
      <w:r w:rsidRPr="0098063B">
        <w:rPr>
          <w:rFonts w:hint="eastAsia"/>
          <w:lang w:val="fr-CH"/>
        </w:rPr>
        <w:t>答复，则安排报告员</w:t>
      </w:r>
      <w:r w:rsidRPr="0098063B">
        <w:rPr>
          <w:rFonts w:hint="eastAsia"/>
          <w:lang w:val="fr-CH"/>
        </w:rPr>
        <w:t>(</w:t>
      </w:r>
      <w:r w:rsidRPr="0098063B">
        <w:rPr>
          <w:rFonts w:hint="eastAsia"/>
          <w:lang w:val="fr-CH"/>
        </w:rPr>
        <w:t>或由秘书处代表报告员</w:t>
      </w:r>
      <w:r w:rsidRPr="0098063B">
        <w:rPr>
          <w:rFonts w:hint="eastAsia"/>
          <w:lang w:val="fr-CH"/>
        </w:rPr>
        <w:t>)</w:t>
      </w:r>
      <w:r w:rsidRPr="0098063B">
        <w:rPr>
          <w:rFonts w:hint="eastAsia"/>
          <w:lang w:val="fr-CH"/>
        </w:rPr>
        <w:t>约见常驻代表团；</w:t>
      </w:r>
    </w:p>
    <w:p w:rsidR="004D72E9" w:rsidRDefault="0098063B" w:rsidP="004D72E9">
      <w:pPr>
        <w:pStyle w:val="SingleTxtGC"/>
        <w:numPr>
          <w:ilvl w:val="0"/>
          <w:numId w:val="16"/>
        </w:numPr>
        <w:rPr>
          <w:lang w:val="fr-CH"/>
        </w:rPr>
      </w:pPr>
      <w:r w:rsidRPr="0098063B">
        <w:rPr>
          <w:rFonts w:hint="eastAsia"/>
          <w:lang w:val="fr-CH"/>
        </w:rPr>
        <w:t>如果缔约国未能</w:t>
      </w:r>
      <w:proofErr w:type="gramStart"/>
      <w:r w:rsidRPr="0098063B">
        <w:rPr>
          <w:rFonts w:hint="eastAsia"/>
          <w:lang w:val="fr-CH"/>
        </w:rPr>
        <w:t>作出</w:t>
      </w:r>
      <w:proofErr w:type="gramEnd"/>
      <w:r w:rsidRPr="0098063B">
        <w:rPr>
          <w:rFonts w:hint="eastAsia"/>
          <w:lang w:val="fr-CH"/>
        </w:rPr>
        <w:t>的答复是对一项已登记的紧急行动，该紧急行动涉及据称在</w:t>
      </w:r>
      <w:r w:rsidR="009C165D">
        <w:rPr>
          <w:rFonts w:hint="eastAsia"/>
          <w:lang w:val="fr-CH"/>
        </w:rPr>
        <w:t>该缔约国发生的事件，而且还登记了其他与该缔约国有关的紧急行动，</w:t>
      </w:r>
      <w:r w:rsidRPr="0098063B">
        <w:rPr>
          <w:rFonts w:hint="eastAsia"/>
          <w:lang w:val="fr-CH"/>
        </w:rPr>
        <w:t>则只有在有特殊情况表明与常驻代表团开会可能有益时，才会安排报告员</w:t>
      </w:r>
      <w:r w:rsidRPr="0098063B">
        <w:rPr>
          <w:rFonts w:hint="eastAsia"/>
          <w:lang w:val="fr-CH"/>
        </w:rPr>
        <w:t>(</w:t>
      </w:r>
      <w:r w:rsidRPr="0098063B">
        <w:rPr>
          <w:rFonts w:hint="eastAsia"/>
          <w:lang w:val="fr-CH"/>
        </w:rPr>
        <w:t>或由秘书处代表报告员</w:t>
      </w:r>
      <w:r w:rsidRPr="0098063B">
        <w:rPr>
          <w:rFonts w:hint="eastAsia"/>
          <w:lang w:val="fr-CH"/>
        </w:rPr>
        <w:t>)</w:t>
      </w:r>
      <w:r w:rsidRPr="0098063B">
        <w:rPr>
          <w:rFonts w:hint="eastAsia"/>
          <w:lang w:val="fr-CH"/>
        </w:rPr>
        <w:t>与常驻代表团举行会议；</w:t>
      </w:r>
    </w:p>
    <w:p w:rsidR="0098063B" w:rsidRPr="0098063B" w:rsidRDefault="0098063B" w:rsidP="004D72E9">
      <w:pPr>
        <w:pStyle w:val="SingleTxtGC"/>
        <w:numPr>
          <w:ilvl w:val="0"/>
          <w:numId w:val="16"/>
        </w:numPr>
        <w:rPr>
          <w:lang w:val="fr-CH"/>
        </w:rPr>
      </w:pPr>
      <w:r w:rsidRPr="0098063B">
        <w:rPr>
          <w:rFonts w:hint="eastAsia"/>
          <w:lang w:val="fr-CH"/>
        </w:rPr>
        <w:t>在所有其他情况下，均寄发第四封提醒函。在该函件中，委员会提及以前寄发的三份照会并提醒缔约国，它有条约义务，按照《公约》第三十条第二款和第三款，在委员会规定的时限内提交资料。函件还提醒缔约国，如果委员会在指定时限内未收到答复，它可决定在关于紧急行动的届会报告中和在向大会提交的</w:t>
      </w:r>
      <w:proofErr w:type="gramStart"/>
      <w:r w:rsidRPr="0098063B">
        <w:rPr>
          <w:rFonts w:hint="eastAsia"/>
          <w:lang w:val="fr-CH"/>
        </w:rPr>
        <w:t>下次报告</w:t>
      </w:r>
      <w:proofErr w:type="gramEnd"/>
      <w:r w:rsidRPr="0098063B">
        <w:rPr>
          <w:rFonts w:hint="eastAsia"/>
          <w:lang w:val="fr-CH"/>
        </w:rPr>
        <w:t>中公布这一信息。这一决定在委员会的下次会议上</w:t>
      </w:r>
      <w:proofErr w:type="gramStart"/>
      <w:r w:rsidRPr="0098063B">
        <w:rPr>
          <w:rFonts w:hint="eastAsia"/>
          <w:lang w:val="fr-CH"/>
        </w:rPr>
        <w:t>作出</w:t>
      </w:r>
      <w:proofErr w:type="gramEnd"/>
      <w:r w:rsidRPr="0098063B">
        <w:rPr>
          <w:rFonts w:hint="eastAsia"/>
          <w:lang w:val="fr-CH"/>
        </w:rPr>
        <w:t>；</w:t>
      </w:r>
    </w:p>
    <w:p w:rsidR="0098063B" w:rsidRPr="0098063B" w:rsidRDefault="0098063B" w:rsidP="004D72E9">
      <w:pPr>
        <w:pStyle w:val="SingleTxtGC"/>
        <w:numPr>
          <w:ilvl w:val="0"/>
          <w:numId w:val="16"/>
        </w:numPr>
        <w:rPr>
          <w:lang w:val="fr-CH"/>
        </w:rPr>
      </w:pPr>
      <w:r w:rsidRPr="0098063B">
        <w:rPr>
          <w:rFonts w:hint="eastAsia"/>
          <w:lang w:val="fr-CH"/>
        </w:rPr>
        <w:t>无论就列入关于缔约国未</w:t>
      </w:r>
      <w:proofErr w:type="gramStart"/>
      <w:r w:rsidRPr="0098063B">
        <w:rPr>
          <w:rFonts w:hint="eastAsia"/>
          <w:lang w:val="fr-CH"/>
        </w:rPr>
        <w:t>作出</w:t>
      </w:r>
      <w:proofErr w:type="gramEnd"/>
      <w:r w:rsidRPr="0098063B">
        <w:rPr>
          <w:rFonts w:hint="eastAsia"/>
          <w:lang w:val="fr-CH"/>
        </w:rPr>
        <w:t>答复的信息</w:t>
      </w:r>
      <w:proofErr w:type="gramStart"/>
      <w:r w:rsidRPr="0098063B">
        <w:rPr>
          <w:rFonts w:hint="eastAsia"/>
          <w:lang w:val="fr-CH"/>
        </w:rPr>
        <w:t>作出</w:t>
      </w:r>
      <w:proofErr w:type="gramEnd"/>
      <w:r w:rsidRPr="0098063B">
        <w:rPr>
          <w:rFonts w:hint="eastAsia"/>
          <w:lang w:val="fr-CH"/>
        </w:rPr>
        <w:t>什么决定，寄发的提醒函次数将受到限制</w:t>
      </w:r>
      <w:r w:rsidRPr="0098063B">
        <w:rPr>
          <w:rFonts w:hint="eastAsia"/>
          <w:lang w:val="fr-CH"/>
        </w:rPr>
        <w:t>(</w:t>
      </w:r>
      <w:r w:rsidRPr="0098063B">
        <w:rPr>
          <w:rFonts w:hint="eastAsia"/>
          <w:lang w:val="fr-CH"/>
        </w:rPr>
        <w:t>仅每六个月一次</w:t>
      </w:r>
      <w:r w:rsidRPr="0098063B">
        <w:rPr>
          <w:rFonts w:hint="eastAsia"/>
          <w:lang w:val="fr-CH"/>
        </w:rPr>
        <w:t>)</w:t>
      </w:r>
      <w:r w:rsidRPr="0098063B">
        <w:rPr>
          <w:rFonts w:hint="eastAsia"/>
          <w:lang w:val="fr-CH"/>
        </w:rPr>
        <w:t>，而且，在提供答复的情况下，委员会将在每届会议上审查有关情况。</w:t>
      </w:r>
    </w:p>
    <w:p w:rsidR="004D72E9" w:rsidRDefault="0098063B" w:rsidP="0098063B">
      <w:pPr>
        <w:pStyle w:val="SingleTxtGC"/>
        <w:rPr>
          <w:lang w:val="fr-CH"/>
        </w:rPr>
      </w:pPr>
      <w:r w:rsidRPr="0098063B">
        <w:rPr>
          <w:rFonts w:hint="eastAsia"/>
          <w:lang w:val="fr-CH"/>
        </w:rPr>
        <w:t>16</w:t>
      </w:r>
      <w:r w:rsidR="002D7C18">
        <w:rPr>
          <w:rFonts w:hint="eastAsia"/>
          <w:lang w:val="fr-CH"/>
        </w:rPr>
        <w:t xml:space="preserve">.  </w:t>
      </w:r>
      <w:r w:rsidRPr="0098063B">
        <w:rPr>
          <w:rFonts w:hint="eastAsia"/>
          <w:lang w:val="fr-CH"/>
        </w:rPr>
        <w:t>在本报告所述期间，对在伊拉克发生的事件已登记的</w:t>
      </w:r>
      <w:r w:rsidRPr="0098063B">
        <w:rPr>
          <w:rFonts w:hint="eastAsia"/>
          <w:lang w:val="fr-CH"/>
        </w:rPr>
        <w:t>23</w:t>
      </w:r>
      <w:r w:rsidRPr="0098063B">
        <w:rPr>
          <w:rFonts w:hint="eastAsia"/>
          <w:lang w:val="fr-CH"/>
        </w:rPr>
        <w:t>项紧急行动发出了第四次提醒函。在第十二届会议期间，委员会与伊拉克常驻代表团举行了双边会议，以便缔约国有机会解释为什么它不能对委员会的照会做出答复。缔约国承诺，将在委员会对紧急行动程序的一些方面做出澄清后，在相关紧急行动的会议后数周内提供资料。</w:t>
      </w:r>
    </w:p>
    <w:p w:rsidR="0098063B" w:rsidRPr="0098063B" w:rsidRDefault="0098063B" w:rsidP="0098063B">
      <w:pPr>
        <w:pStyle w:val="SingleTxtGC"/>
        <w:rPr>
          <w:lang w:val="fr-CH"/>
        </w:rPr>
      </w:pPr>
      <w:r w:rsidRPr="0098063B">
        <w:rPr>
          <w:rFonts w:hint="eastAsia"/>
          <w:lang w:val="fr-CH"/>
        </w:rPr>
        <w:t>17</w:t>
      </w:r>
      <w:r w:rsidR="002D7C18">
        <w:rPr>
          <w:rFonts w:hint="eastAsia"/>
          <w:lang w:val="fr-CH"/>
        </w:rPr>
        <w:t xml:space="preserve">.  </w:t>
      </w:r>
      <w:r w:rsidRPr="0098063B">
        <w:rPr>
          <w:rFonts w:hint="eastAsia"/>
          <w:lang w:val="fr-CH"/>
        </w:rPr>
        <w:t>关于缔约国答复的内容，委员会注意到与委员会第十一届会议通过的报告</w:t>
      </w:r>
      <w:r w:rsidRPr="0098063B">
        <w:rPr>
          <w:rFonts w:hint="eastAsia"/>
          <w:lang w:val="fr-CH"/>
        </w:rPr>
        <w:t>(</w:t>
      </w:r>
      <w:r w:rsidRPr="0098063B">
        <w:rPr>
          <w:rFonts w:hint="eastAsia"/>
          <w:lang w:val="fr-CH"/>
        </w:rPr>
        <w:t>见</w:t>
      </w:r>
      <w:proofErr w:type="spellStart"/>
      <w:r w:rsidRPr="0098063B">
        <w:rPr>
          <w:rFonts w:hint="eastAsia"/>
          <w:lang w:val="fr-CH"/>
        </w:rPr>
        <w:t>CED</w:t>
      </w:r>
      <w:proofErr w:type="spellEnd"/>
      <w:r w:rsidRPr="0098063B">
        <w:rPr>
          <w:rFonts w:hint="eastAsia"/>
          <w:lang w:val="fr-CH"/>
        </w:rPr>
        <w:t>/C/11/3)</w:t>
      </w:r>
      <w:r w:rsidRPr="0098063B">
        <w:rPr>
          <w:rFonts w:hint="eastAsia"/>
          <w:lang w:val="fr-CH"/>
        </w:rPr>
        <w:t>所强调的相同趋势。委员会具体指出，缔约国未答复委员会的问题和建议，也未提供背景资料。然而，在若干案件中，缔约国提供的关于紧急行动的资料使提交人有机会获得关于查找和调查程序的关键信息，此前他们未获得这种机会。</w:t>
      </w:r>
    </w:p>
    <w:p w:rsidR="0098063B" w:rsidRPr="0098063B" w:rsidRDefault="0098063B" w:rsidP="0098063B">
      <w:pPr>
        <w:pStyle w:val="SingleTxtGC"/>
        <w:rPr>
          <w:lang w:val="fr-CH"/>
        </w:rPr>
      </w:pPr>
      <w:r w:rsidRPr="0098063B">
        <w:rPr>
          <w:rFonts w:hint="eastAsia"/>
          <w:lang w:val="fr-CH"/>
        </w:rPr>
        <w:t>18</w:t>
      </w:r>
      <w:r w:rsidR="002D7C18">
        <w:rPr>
          <w:rFonts w:hint="eastAsia"/>
          <w:lang w:val="fr-CH"/>
        </w:rPr>
        <w:t xml:space="preserve">.  </w:t>
      </w:r>
      <w:r w:rsidRPr="0098063B">
        <w:rPr>
          <w:rFonts w:hint="eastAsia"/>
          <w:lang w:val="fr-CH"/>
        </w:rPr>
        <w:t>报告员的建议：与人权事务高级专员办事处</w:t>
      </w:r>
      <w:r w:rsidRPr="0098063B">
        <w:rPr>
          <w:rFonts w:hint="eastAsia"/>
          <w:lang w:val="fr-CH"/>
        </w:rPr>
        <w:t>(</w:t>
      </w:r>
      <w:r w:rsidRPr="0098063B">
        <w:rPr>
          <w:rFonts w:hint="eastAsia"/>
          <w:lang w:val="fr-CH"/>
        </w:rPr>
        <w:t>人权高专办</w:t>
      </w:r>
      <w:r w:rsidRPr="0098063B">
        <w:rPr>
          <w:rFonts w:hint="eastAsia"/>
          <w:lang w:val="fr-CH"/>
        </w:rPr>
        <w:t>)</w:t>
      </w:r>
      <w:r w:rsidRPr="0098063B">
        <w:rPr>
          <w:rFonts w:hint="eastAsia"/>
          <w:lang w:val="fr-CH"/>
        </w:rPr>
        <w:t>的实地办事处和条约机构的能力建设方案合作，并与国家当局协调，增加开展有关紧急行动程序和目标的互动和培训，提高对紧急行动程序范围和目标的认识。</w:t>
      </w:r>
    </w:p>
    <w:p w:rsidR="0098063B" w:rsidRPr="0098063B" w:rsidRDefault="0098063B" w:rsidP="004D72E9">
      <w:pPr>
        <w:pStyle w:val="H23GC"/>
        <w:rPr>
          <w:lang w:val="fr-CH"/>
        </w:rPr>
      </w:pPr>
      <w:r w:rsidRPr="0098063B">
        <w:rPr>
          <w:rFonts w:hint="eastAsia"/>
          <w:lang w:val="fr-CH"/>
        </w:rPr>
        <w:tab/>
        <w:t>3</w:t>
      </w:r>
      <w:r w:rsidR="002D7C18">
        <w:rPr>
          <w:rFonts w:hint="eastAsia"/>
          <w:lang w:val="fr-CH"/>
        </w:rPr>
        <w:t>.</w:t>
      </w:r>
      <w:r w:rsidR="004D72E9">
        <w:rPr>
          <w:lang w:val="fr-CH"/>
        </w:rPr>
        <w:tab/>
      </w:r>
      <w:r w:rsidRPr="0098063B">
        <w:rPr>
          <w:rFonts w:hint="eastAsia"/>
          <w:lang w:val="fr-CH"/>
        </w:rPr>
        <w:t>与提交人的互动</w:t>
      </w:r>
    </w:p>
    <w:p w:rsidR="0098063B" w:rsidRPr="0098063B" w:rsidRDefault="0098063B" w:rsidP="0098063B">
      <w:pPr>
        <w:pStyle w:val="SingleTxtGC"/>
        <w:rPr>
          <w:lang w:val="fr-CH"/>
        </w:rPr>
      </w:pPr>
      <w:r w:rsidRPr="0098063B">
        <w:rPr>
          <w:rFonts w:hint="eastAsia"/>
          <w:lang w:val="fr-CH"/>
        </w:rPr>
        <w:t>19</w:t>
      </w:r>
      <w:r w:rsidR="002D7C18">
        <w:rPr>
          <w:rFonts w:hint="eastAsia"/>
          <w:lang w:val="fr-CH"/>
        </w:rPr>
        <w:t xml:space="preserve">.  </w:t>
      </w:r>
      <w:r w:rsidRPr="0098063B">
        <w:rPr>
          <w:rFonts w:hint="eastAsia"/>
          <w:lang w:val="fr-CH"/>
        </w:rPr>
        <w:t>秘书处与紧急行动请求的提交人保持经常联系，主要通过代表委员会寄发的信函，而且更直接地通过电子邮件和电话。根据委员会与提交人的联系，可发现一些趋势。</w:t>
      </w:r>
    </w:p>
    <w:p w:rsidR="0098063B" w:rsidRPr="0098063B" w:rsidRDefault="0098063B" w:rsidP="0098063B">
      <w:pPr>
        <w:pStyle w:val="SingleTxtGC"/>
        <w:rPr>
          <w:lang w:val="fr-CH"/>
        </w:rPr>
      </w:pPr>
      <w:r w:rsidRPr="0098063B">
        <w:rPr>
          <w:rFonts w:hint="eastAsia"/>
          <w:lang w:val="fr-CH"/>
        </w:rPr>
        <w:t>20</w:t>
      </w:r>
      <w:r w:rsidR="002D7C18">
        <w:rPr>
          <w:rFonts w:hint="eastAsia"/>
          <w:lang w:val="fr-CH"/>
        </w:rPr>
        <w:t xml:space="preserve">.  </w:t>
      </w:r>
      <w:r w:rsidRPr="0098063B">
        <w:rPr>
          <w:rFonts w:hint="eastAsia"/>
          <w:lang w:val="fr-CH"/>
        </w:rPr>
        <w:t>在与国家当局的几次不成功联系后，一些提交人强调了委员会支持的重要性，他们在多次试图联系国家有关部门无果后，认为委员会是一个接纳他们的地方。在某些案件中，提交人</w:t>
      </w:r>
      <w:r w:rsidRPr="0098063B">
        <w:rPr>
          <w:rFonts w:hint="eastAsia"/>
          <w:lang w:val="fr-CH"/>
        </w:rPr>
        <w:t>(</w:t>
      </w:r>
      <w:r w:rsidRPr="0098063B">
        <w:rPr>
          <w:rFonts w:hint="eastAsia"/>
          <w:lang w:val="fr-CH"/>
        </w:rPr>
        <w:t>主要是家庭成员</w:t>
      </w:r>
      <w:r w:rsidRPr="0098063B">
        <w:rPr>
          <w:rFonts w:hint="eastAsia"/>
          <w:lang w:val="fr-CH"/>
        </w:rPr>
        <w:t>)</w:t>
      </w:r>
      <w:r w:rsidRPr="0098063B">
        <w:rPr>
          <w:rFonts w:hint="eastAsia"/>
          <w:lang w:val="fr-CH"/>
        </w:rPr>
        <w:t>请求委员会提供直接支持，作为他们与国家当局之间的中介人。在这些案件中，秘书处总是力求对个人提供支持，同时谨守委员会在《公约》第三十条下的权限。</w:t>
      </w:r>
    </w:p>
    <w:p w:rsidR="0098063B" w:rsidRPr="0098063B" w:rsidRDefault="0098063B" w:rsidP="004D72E9">
      <w:pPr>
        <w:pStyle w:val="H23GC"/>
        <w:rPr>
          <w:lang w:val="fr-CH"/>
        </w:rPr>
      </w:pPr>
      <w:r w:rsidRPr="0098063B">
        <w:rPr>
          <w:rFonts w:hint="eastAsia"/>
          <w:lang w:val="fr-CH"/>
        </w:rPr>
        <w:tab/>
        <w:t>4</w:t>
      </w:r>
      <w:r w:rsidR="004D72E9">
        <w:rPr>
          <w:rFonts w:hint="eastAsia"/>
          <w:lang w:val="fr-CH"/>
        </w:rPr>
        <w:t>.</w:t>
      </w:r>
      <w:r w:rsidR="004D72E9">
        <w:rPr>
          <w:rFonts w:hint="eastAsia"/>
          <w:lang w:val="fr-CH"/>
        </w:rPr>
        <w:tab/>
      </w:r>
      <w:r w:rsidRPr="0098063B">
        <w:rPr>
          <w:rFonts w:hint="eastAsia"/>
          <w:lang w:val="fr-CH"/>
        </w:rPr>
        <w:t>提交人的回应</w:t>
      </w:r>
    </w:p>
    <w:p w:rsidR="004D72E9" w:rsidRDefault="0098063B" w:rsidP="0098063B">
      <w:pPr>
        <w:pStyle w:val="SingleTxtGC"/>
        <w:rPr>
          <w:lang w:val="fr-CH"/>
        </w:rPr>
      </w:pPr>
      <w:r w:rsidRPr="0098063B">
        <w:rPr>
          <w:rFonts w:hint="eastAsia"/>
          <w:lang w:val="fr-CH"/>
        </w:rPr>
        <w:t>21</w:t>
      </w:r>
      <w:r w:rsidR="002D7C18">
        <w:rPr>
          <w:rFonts w:hint="eastAsia"/>
          <w:lang w:val="fr-CH"/>
        </w:rPr>
        <w:t xml:space="preserve">.  </w:t>
      </w:r>
      <w:r w:rsidRPr="0098063B">
        <w:rPr>
          <w:rFonts w:hint="eastAsia"/>
          <w:lang w:val="fr-CH"/>
        </w:rPr>
        <w:t>在大多数情况下，提交人对国家履行查找和调查义务缺乏进展感到失望</w:t>
      </w:r>
      <w:r w:rsidRPr="0098063B">
        <w:rPr>
          <w:rFonts w:hint="eastAsia"/>
          <w:lang w:val="fr-CH"/>
        </w:rPr>
        <w:t>(</w:t>
      </w:r>
      <w:r w:rsidRPr="0098063B">
        <w:rPr>
          <w:rFonts w:hint="eastAsia"/>
          <w:lang w:val="fr-CH"/>
        </w:rPr>
        <w:t>见上文</w:t>
      </w:r>
      <w:r w:rsidRPr="0098063B">
        <w:rPr>
          <w:rFonts w:hint="eastAsia"/>
          <w:lang w:val="fr-CH"/>
        </w:rPr>
        <w:t>E</w:t>
      </w:r>
      <w:r w:rsidRPr="0098063B">
        <w:rPr>
          <w:rFonts w:hint="eastAsia"/>
          <w:lang w:val="fr-CH"/>
        </w:rPr>
        <w:t>节</w:t>
      </w:r>
      <w:r w:rsidRPr="0098063B">
        <w:rPr>
          <w:rFonts w:hint="eastAsia"/>
          <w:lang w:val="fr-CH"/>
        </w:rPr>
        <w:t>)</w:t>
      </w:r>
      <w:r w:rsidRPr="0098063B">
        <w:rPr>
          <w:rFonts w:hint="eastAsia"/>
          <w:lang w:val="fr-CH"/>
        </w:rPr>
        <w:t>。</w:t>
      </w:r>
    </w:p>
    <w:p w:rsidR="0098063B" w:rsidRPr="0098063B" w:rsidRDefault="0098063B" w:rsidP="0098063B">
      <w:pPr>
        <w:pStyle w:val="SingleTxtGC"/>
        <w:rPr>
          <w:lang w:val="fr-CH"/>
        </w:rPr>
      </w:pPr>
      <w:r w:rsidRPr="0098063B">
        <w:rPr>
          <w:rFonts w:hint="eastAsia"/>
          <w:lang w:val="fr-CH"/>
        </w:rPr>
        <w:t>22</w:t>
      </w:r>
      <w:r w:rsidR="002D7C18">
        <w:rPr>
          <w:rFonts w:hint="eastAsia"/>
          <w:lang w:val="fr-CH"/>
        </w:rPr>
        <w:t xml:space="preserve">.  </w:t>
      </w:r>
      <w:r w:rsidRPr="0098063B">
        <w:rPr>
          <w:rFonts w:hint="eastAsia"/>
          <w:lang w:val="fr-CH"/>
        </w:rPr>
        <w:t>在一些案件中，提交人请求委员会以具体方式提供支持。以下是这种请求的实例，报告员对此的回应是：</w:t>
      </w:r>
    </w:p>
    <w:p w:rsidR="0098063B" w:rsidRPr="0098063B" w:rsidRDefault="0098063B" w:rsidP="002145B7">
      <w:pPr>
        <w:pStyle w:val="SingleTxtGC"/>
        <w:numPr>
          <w:ilvl w:val="0"/>
          <w:numId w:val="18"/>
        </w:numPr>
        <w:rPr>
          <w:lang w:val="fr-CH"/>
        </w:rPr>
      </w:pPr>
      <w:r w:rsidRPr="0098063B">
        <w:rPr>
          <w:rFonts w:hint="eastAsia"/>
          <w:lang w:val="fr-CH"/>
        </w:rPr>
        <w:t>在一个紧急行动中，提交人告知委员会，要求采取保护措施的请求被当局的一个部门</w:t>
      </w:r>
      <w:r w:rsidRPr="0098063B">
        <w:rPr>
          <w:rFonts w:hint="eastAsia"/>
          <w:lang w:val="fr-CH"/>
        </w:rPr>
        <w:t>(</w:t>
      </w:r>
      <w:r w:rsidRPr="0098063B">
        <w:rPr>
          <w:rFonts w:hint="eastAsia"/>
          <w:lang w:val="fr-CH"/>
        </w:rPr>
        <w:t>国家保护处</w:t>
      </w:r>
      <w:r w:rsidRPr="0098063B">
        <w:rPr>
          <w:rFonts w:hint="eastAsia"/>
          <w:lang w:val="fr-CH"/>
        </w:rPr>
        <w:t>)</w:t>
      </w:r>
      <w:r w:rsidRPr="0098063B">
        <w:rPr>
          <w:rFonts w:hint="eastAsia"/>
          <w:lang w:val="fr-CH"/>
        </w:rPr>
        <w:t>拒绝，该部门本有能力确保对个人的保护。负责此种保护的当局寄来的便笺说，该案已转交国家警署，它在某些案件中也有权能。提交人请求委员会介入，以请求根据国家有关方案对提交人提供保护。报告员的结论是，委员会无权就负责保护的国家当局</w:t>
      </w:r>
      <w:proofErr w:type="gramStart"/>
      <w:r w:rsidRPr="0098063B">
        <w:rPr>
          <w:rFonts w:hint="eastAsia"/>
          <w:lang w:val="fr-CH"/>
        </w:rPr>
        <w:t>作出</w:t>
      </w:r>
      <w:proofErr w:type="gramEnd"/>
      <w:r w:rsidRPr="0098063B">
        <w:rPr>
          <w:rFonts w:hint="eastAsia"/>
          <w:lang w:val="fr-CH"/>
        </w:rPr>
        <w:t>决定，除非在提供这种保护会明显危及个人安全的情况下。在本案中，提交人未提供任何这方面的信息。</w:t>
      </w:r>
    </w:p>
    <w:p w:rsidR="0098063B" w:rsidRPr="0098063B" w:rsidRDefault="0098063B" w:rsidP="002145B7">
      <w:pPr>
        <w:pStyle w:val="SingleTxtGC"/>
        <w:numPr>
          <w:ilvl w:val="0"/>
          <w:numId w:val="18"/>
        </w:numPr>
        <w:rPr>
          <w:lang w:val="fr-CH"/>
        </w:rPr>
      </w:pPr>
      <w:r w:rsidRPr="0098063B">
        <w:rPr>
          <w:rFonts w:hint="eastAsia"/>
          <w:lang w:val="fr-CH"/>
        </w:rPr>
        <w:t>在另一个紧急行动案件中，提交人要求委员会请缔约国作为一个紧急事项，调查失踪者</w:t>
      </w:r>
      <w:r w:rsidRPr="0098063B">
        <w:rPr>
          <w:rFonts w:hint="eastAsia"/>
          <w:lang w:val="fr-CH"/>
        </w:rPr>
        <w:t>Facebook</w:t>
      </w:r>
      <w:r w:rsidRPr="0098063B">
        <w:rPr>
          <w:rFonts w:hint="eastAsia"/>
          <w:lang w:val="fr-CH"/>
        </w:rPr>
        <w:t>个人</w:t>
      </w:r>
      <w:r w:rsidR="008F2889">
        <w:rPr>
          <w:rFonts w:hint="eastAsia"/>
          <w:lang w:val="fr-CH"/>
        </w:rPr>
        <w:t>账户</w:t>
      </w:r>
      <w:r w:rsidRPr="0098063B">
        <w:rPr>
          <w:rFonts w:hint="eastAsia"/>
          <w:lang w:val="fr-CH"/>
        </w:rPr>
        <w:t>中的活动情况，因为收到的消息表明该</w:t>
      </w:r>
      <w:r w:rsidR="008F2889">
        <w:rPr>
          <w:rFonts w:hint="eastAsia"/>
          <w:lang w:val="fr-CH"/>
        </w:rPr>
        <w:t>账户</w:t>
      </w:r>
      <w:r w:rsidRPr="0098063B">
        <w:rPr>
          <w:rFonts w:hint="eastAsia"/>
          <w:lang w:val="fr-CH"/>
        </w:rPr>
        <w:t>一直活跃。委员会裁定，对有关</w:t>
      </w:r>
      <w:r w:rsidR="008F2889">
        <w:rPr>
          <w:rFonts w:hint="eastAsia"/>
          <w:lang w:val="fr-CH"/>
        </w:rPr>
        <w:t>账户</w:t>
      </w:r>
      <w:r w:rsidRPr="0098063B">
        <w:rPr>
          <w:rFonts w:hint="eastAsia"/>
          <w:lang w:val="fr-CH"/>
        </w:rPr>
        <w:t>进行调查是有益的，因为这可提供关于失踪人员下落的信息。因此，它请缔约国进行调查，作为查找和发现失踪人员下落的必要措施的一部分。</w:t>
      </w:r>
    </w:p>
    <w:p w:rsidR="0098063B" w:rsidRPr="0098063B" w:rsidRDefault="0098063B" w:rsidP="002145B7">
      <w:pPr>
        <w:pStyle w:val="SingleTxtGC"/>
        <w:numPr>
          <w:ilvl w:val="0"/>
          <w:numId w:val="18"/>
        </w:numPr>
        <w:rPr>
          <w:lang w:val="fr-CH"/>
        </w:rPr>
      </w:pPr>
      <w:r w:rsidRPr="0098063B">
        <w:rPr>
          <w:rFonts w:hint="eastAsia"/>
          <w:lang w:val="fr-CH"/>
        </w:rPr>
        <w:t>在三个紧急行动中，提交人经常给委员会打电话，要求提供物质和心理支持。在这些案件中，委员会总是不厌其烦地听取和回答有关程序的问题，同时具体说明委员会任务的局限。人权高专办的国家办事处也接受提交人的访问并回应他们的关切。</w:t>
      </w:r>
    </w:p>
    <w:p w:rsidR="0098063B" w:rsidRPr="0098063B" w:rsidRDefault="0098063B" w:rsidP="0098063B">
      <w:pPr>
        <w:pStyle w:val="SingleTxtGC"/>
        <w:rPr>
          <w:lang w:val="fr-CH"/>
        </w:rPr>
      </w:pPr>
      <w:r w:rsidRPr="0098063B">
        <w:rPr>
          <w:rFonts w:hint="eastAsia"/>
          <w:lang w:val="fr-CH"/>
        </w:rPr>
        <w:t>23</w:t>
      </w:r>
      <w:r w:rsidR="002D7C18">
        <w:rPr>
          <w:rFonts w:hint="eastAsia"/>
          <w:lang w:val="fr-CH"/>
        </w:rPr>
        <w:t xml:space="preserve">.  </w:t>
      </w:r>
      <w:r w:rsidRPr="0098063B">
        <w:rPr>
          <w:rFonts w:hint="eastAsia"/>
          <w:lang w:val="fr-CH"/>
        </w:rPr>
        <w:t>在一些登记的紧急行动请求中，提交人未就缔约国的意见发表评论。这限制了委员会就有关请求可作的选择。然而，根据《公约》第三十条第四款，这些紧急行动案件仍未了结。</w:t>
      </w:r>
    </w:p>
    <w:p w:rsidR="0098063B" w:rsidRPr="0098063B" w:rsidRDefault="0098063B" w:rsidP="0098063B">
      <w:pPr>
        <w:pStyle w:val="SingleTxtGC"/>
        <w:rPr>
          <w:lang w:val="fr-CH"/>
        </w:rPr>
      </w:pPr>
      <w:r w:rsidRPr="0098063B">
        <w:rPr>
          <w:rFonts w:hint="eastAsia"/>
          <w:lang w:val="fr-CH"/>
        </w:rPr>
        <w:t>24</w:t>
      </w:r>
      <w:r w:rsidR="002D7C18">
        <w:rPr>
          <w:rFonts w:hint="eastAsia"/>
          <w:lang w:val="fr-CH"/>
        </w:rPr>
        <w:t xml:space="preserve">.  </w:t>
      </w:r>
      <w:r w:rsidRPr="0098063B">
        <w:rPr>
          <w:rFonts w:hint="eastAsia"/>
          <w:lang w:val="fr-CH"/>
        </w:rPr>
        <w:t>这主要发生在两种情况下：</w:t>
      </w:r>
    </w:p>
    <w:p w:rsidR="0098063B" w:rsidRPr="0098063B" w:rsidRDefault="0098063B" w:rsidP="00BB03B9">
      <w:pPr>
        <w:pStyle w:val="SingleTxtGC"/>
        <w:numPr>
          <w:ilvl w:val="0"/>
          <w:numId w:val="20"/>
        </w:numPr>
        <w:rPr>
          <w:lang w:val="fr-CH"/>
        </w:rPr>
      </w:pPr>
      <w:r w:rsidRPr="0098063B">
        <w:rPr>
          <w:rFonts w:hint="eastAsia"/>
          <w:lang w:val="fr-CH"/>
        </w:rPr>
        <w:t>情况</w:t>
      </w:r>
      <w:r w:rsidRPr="0098063B">
        <w:rPr>
          <w:rFonts w:hint="eastAsia"/>
          <w:lang w:val="fr-CH"/>
        </w:rPr>
        <w:t>1</w:t>
      </w:r>
      <w:r w:rsidR="00BB03B9">
        <w:rPr>
          <w:rFonts w:hint="eastAsia"/>
          <w:lang w:val="fr-CH"/>
        </w:rPr>
        <w:t>：</w:t>
      </w:r>
      <w:r w:rsidRPr="0098063B">
        <w:rPr>
          <w:rFonts w:hint="eastAsia"/>
          <w:lang w:val="fr-CH"/>
        </w:rPr>
        <w:t>在非政府组织提交的六项紧急行动请求中，非政府组织难以与失踪人员亲属保持联系，也无法查阅案件档案。在这些案件中，委员会向提交人发出了提醒函。在两个紧急行动案件中，在提交人一年未作答复后，报告员认为，有必要向缔约国寄发后续信函，请求就调查和查找失踪人员进展情况提供最新资料。后续信函的副本已寄给提交人。提交人随后恢复了与秘书处的联系，对该信表示感谢，并通知秘书处，该信使他们能够与负责调查的当局恢复联系；</w:t>
      </w:r>
    </w:p>
    <w:p w:rsidR="0098063B" w:rsidRPr="0098063B" w:rsidRDefault="0098063B" w:rsidP="00BB03B9">
      <w:pPr>
        <w:pStyle w:val="SingleTxtGC"/>
        <w:numPr>
          <w:ilvl w:val="0"/>
          <w:numId w:val="20"/>
        </w:numPr>
        <w:rPr>
          <w:lang w:val="fr-CH"/>
        </w:rPr>
      </w:pPr>
      <w:r w:rsidRPr="0098063B">
        <w:rPr>
          <w:rFonts w:hint="eastAsia"/>
          <w:lang w:val="fr-CH"/>
        </w:rPr>
        <w:t>情况</w:t>
      </w:r>
      <w:r w:rsidRPr="0098063B">
        <w:rPr>
          <w:rFonts w:hint="eastAsia"/>
          <w:lang w:val="fr-CH"/>
        </w:rPr>
        <w:t>2</w:t>
      </w:r>
      <w:r w:rsidR="00BB03B9">
        <w:rPr>
          <w:rFonts w:hint="eastAsia"/>
          <w:lang w:val="fr-CH"/>
        </w:rPr>
        <w:t>：</w:t>
      </w:r>
      <w:r w:rsidRPr="0098063B">
        <w:rPr>
          <w:rFonts w:hint="eastAsia"/>
          <w:lang w:val="fr-CH"/>
        </w:rPr>
        <w:t>在其他案件中，请求提交人未</w:t>
      </w:r>
      <w:proofErr w:type="gramStart"/>
      <w:r w:rsidRPr="0098063B">
        <w:rPr>
          <w:rFonts w:hint="eastAsia"/>
          <w:lang w:val="fr-CH"/>
        </w:rPr>
        <w:t>作出</w:t>
      </w:r>
      <w:proofErr w:type="gramEnd"/>
      <w:r w:rsidRPr="0098063B">
        <w:rPr>
          <w:rFonts w:hint="eastAsia"/>
          <w:lang w:val="fr-CH"/>
        </w:rPr>
        <w:t>答复，因为他们无法采取后续行动：他们可能无法书写，或者可能难以访问互联网。在发出三次提醒函后，秘书处通过电话与一些提交人联络，讨论以何种方式</w:t>
      </w:r>
      <w:r w:rsidRPr="0098063B">
        <w:rPr>
          <w:rFonts w:hint="eastAsia"/>
          <w:lang w:val="fr-CH"/>
        </w:rPr>
        <w:t>(</w:t>
      </w:r>
      <w:r w:rsidRPr="0098063B">
        <w:rPr>
          <w:rFonts w:hint="eastAsia"/>
          <w:lang w:val="fr-CH"/>
        </w:rPr>
        <w:t>口头或以其他方式</w:t>
      </w:r>
      <w:r w:rsidRPr="0098063B">
        <w:rPr>
          <w:rFonts w:hint="eastAsia"/>
          <w:lang w:val="fr-CH"/>
        </w:rPr>
        <w:t>)</w:t>
      </w:r>
      <w:r w:rsidRPr="0098063B">
        <w:rPr>
          <w:rFonts w:hint="eastAsia"/>
          <w:lang w:val="fr-CH"/>
        </w:rPr>
        <w:t>就缔约国的意见发表评论。在两项紧急行动中，秘书处与提交人举行了电话会议，听取他们的评论。由于紧急行动数量很多，这种选择只能在特殊情况下使用。</w:t>
      </w:r>
    </w:p>
    <w:p w:rsidR="0098063B" w:rsidRPr="0098063B" w:rsidRDefault="0098063B" w:rsidP="0098063B">
      <w:pPr>
        <w:pStyle w:val="SingleTxtGC"/>
        <w:rPr>
          <w:lang w:val="fr-CH"/>
        </w:rPr>
      </w:pPr>
      <w:r w:rsidRPr="0098063B">
        <w:rPr>
          <w:rFonts w:hint="eastAsia"/>
          <w:lang w:val="fr-CH"/>
        </w:rPr>
        <w:t>25</w:t>
      </w:r>
      <w:r w:rsidR="002D7C18">
        <w:rPr>
          <w:rFonts w:hint="eastAsia"/>
          <w:lang w:val="fr-CH"/>
        </w:rPr>
        <w:t xml:space="preserve">.  </w:t>
      </w:r>
      <w:r w:rsidRPr="0098063B">
        <w:rPr>
          <w:rFonts w:hint="eastAsia"/>
          <w:lang w:val="fr-CH"/>
        </w:rPr>
        <w:t>鉴于上述情况，报告</w:t>
      </w:r>
      <w:proofErr w:type="gramStart"/>
      <w:r w:rsidRPr="0098063B">
        <w:rPr>
          <w:rFonts w:hint="eastAsia"/>
          <w:lang w:val="fr-CH"/>
        </w:rPr>
        <w:t>员建议</w:t>
      </w:r>
      <w:proofErr w:type="gramEnd"/>
      <w:r w:rsidRPr="0098063B">
        <w:rPr>
          <w:rFonts w:hint="eastAsia"/>
          <w:lang w:val="fr-CH"/>
        </w:rPr>
        <w:t>通过一项新的议事规则，处理提交人不对委员会的说明</w:t>
      </w:r>
      <w:proofErr w:type="gramStart"/>
      <w:r w:rsidRPr="0098063B">
        <w:rPr>
          <w:rFonts w:hint="eastAsia"/>
          <w:lang w:val="fr-CH"/>
        </w:rPr>
        <w:t>作出</w:t>
      </w:r>
      <w:proofErr w:type="gramEnd"/>
      <w:r w:rsidRPr="0098063B">
        <w:rPr>
          <w:rFonts w:hint="eastAsia"/>
          <w:lang w:val="fr-CH"/>
        </w:rPr>
        <w:t>答复的案件：</w:t>
      </w:r>
    </w:p>
    <w:p w:rsidR="0098063B" w:rsidRPr="0098063B" w:rsidRDefault="0098063B" w:rsidP="00BB03B9">
      <w:pPr>
        <w:pStyle w:val="SingleTxtGC"/>
        <w:numPr>
          <w:ilvl w:val="0"/>
          <w:numId w:val="22"/>
        </w:numPr>
        <w:rPr>
          <w:lang w:val="fr-CH"/>
        </w:rPr>
      </w:pPr>
      <w:r w:rsidRPr="0098063B">
        <w:rPr>
          <w:rFonts w:hint="eastAsia"/>
          <w:lang w:val="fr-CH"/>
        </w:rPr>
        <w:t>向提交人寄发三份提醒函；</w:t>
      </w:r>
    </w:p>
    <w:p w:rsidR="0098063B" w:rsidRPr="0098063B" w:rsidRDefault="0098063B" w:rsidP="00BB03B9">
      <w:pPr>
        <w:pStyle w:val="SingleTxtGC"/>
        <w:numPr>
          <w:ilvl w:val="0"/>
          <w:numId w:val="22"/>
        </w:numPr>
        <w:rPr>
          <w:lang w:val="fr-CH"/>
        </w:rPr>
      </w:pPr>
      <w:r w:rsidRPr="0098063B">
        <w:rPr>
          <w:rFonts w:hint="eastAsia"/>
          <w:lang w:val="fr-CH"/>
        </w:rPr>
        <w:t>如果提交人在第三次提醒函三个月内没有答复，秘书处将试图通过其他方式找到提交人，询问他</w:t>
      </w:r>
      <w:r w:rsidRPr="0098063B">
        <w:rPr>
          <w:rFonts w:hint="eastAsia"/>
          <w:lang w:val="fr-CH"/>
        </w:rPr>
        <w:t>(</w:t>
      </w:r>
      <w:r w:rsidRPr="0098063B">
        <w:rPr>
          <w:rFonts w:hint="eastAsia"/>
          <w:lang w:val="fr-CH"/>
        </w:rPr>
        <w:t>她</w:t>
      </w:r>
      <w:r w:rsidRPr="0098063B">
        <w:rPr>
          <w:rFonts w:hint="eastAsia"/>
          <w:lang w:val="fr-CH"/>
        </w:rPr>
        <w:t>)</w:t>
      </w:r>
      <w:r w:rsidRPr="0098063B">
        <w:rPr>
          <w:rFonts w:hint="eastAsia"/>
          <w:lang w:val="fr-CH"/>
        </w:rPr>
        <w:t>没有回应委员会的理由；</w:t>
      </w:r>
    </w:p>
    <w:p w:rsidR="0098063B" w:rsidRPr="0098063B" w:rsidRDefault="0098063B" w:rsidP="00BB03B9">
      <w:pPr>
        <w:pStyle w:val="SingleTxtGC"/>
        <w:numPr>
          <w:ilvl w:val="0"/>
          <w:numId w:val="22"/>
        </w:numPr>
        <w:rPr>
          <w:lang w:val="fr-CH"/>
        </w:rPr>
      </w:pPr>
      <w:r w:rsidRPr="0098063B">
        <w:rPr>
          <w:rFonts w:hint="eastAsia"/>
          <w:lang w:val="fr-CH"/>
        </w:rPr>
        <w:t>如果提交人指出，他</w:t>
      </w:r>
      <w:r w:rsidRPr="0098063B">
        <w:rPr>
          <w:rFonts w:hint="eastAsia"/>
          <w:lang w:val="fr-CH"/>
        </w:rPr>
        <w:t>(</w:t>
      </w:r>
      <w:r w:rsidRPr="0098063B">
        <w:rPr>
          <w:rFonts w:hint="eastAsia"/>
          <w:lang w:val="fr-CH"/>
        </w:rPr>
        <w:t>她</w:t>
      </w:r>
      <w:r w:rsidRPr="0098063B">
        <w:rPr>
          <w:rFonts w:hint="eastAsia"/>
          <w:lang w:val="fr-CH"/>
        </w:rPr>
        <w:t>)</w:t>
      </w:r>
      <w:r w:rsidRPr="0098063B">
        <w:rPr>
          <w:rFonts w:hint="eastAsia"/>
          <w:lang w:val="fr-CH"/>
        </w:rPr>
        <w:t>不能以书面形式</w:t>
      </w:r>
      <w:proofErr w:type="gramStart"/>
      <w:r w:rsidRPr="0098063B">
        <w:rPr>
          <w:rFonts w:hint="eastAsia"/>
          <w:lang w:val="fr-CH"/>
        </w:rPr>
        <w:t>作出</w:t>
      </w:r>
      <w:proofErr w:type="gramEnd"/>
      <w:r w:rsidRPr="0098063B">
        <w:rPr>
          <w:rFonts w:hint="eastAsia"/>
          <w:lang w:val="fr-CH"/>
        </w:rPr>
        <w:t>答复，但有资料与委员会共享，秘书处将试图以口头方式</w:t>
      </w:r>
      <w:r w:rsidRPr="0098063B">
        <w:rPr>
          <w:rFonts w:hint="eastAsia"/>
          <w:lang w:val="fr-CH"/>
        </w:rPr>
        <w:t>(</w:t>
      </w:r>
      <w:r w:rsidRPr="0098063B">
        <w:rPr>
          <w:rFonts w:hint="eastAsia"/>
          <w:lang w:val="fr-CH"/>
        </w:rPr>
        <w:t>例如通过电话</w:t>
      </w:r>
      <w:r w:rsidRPr="0098063B">
        <w:rPr>
          <w:rFonts w:hint="eastAsia"/>
          <w:lang w:val="fr-CH"/>
        </w:rPr>
        <w:t>)</w:t>
      </w:r>
      <w:r w:rsidRPr="0098063B">
        <w:rPr>
          <w:rFonts w:hint="eastAsia"/>
          <w:lang w:val="fr-CH"/>
        </w:rPr>
        <w:t>获得这种资料，并将根据提交人提供的资料向缔约国发出一个后续照会；</w:t>
      </w:r>
    </w:p>
    <w:p w:rsidR="0098063B" w:rsidRPr="0098063B" w:rsidRDefault="0098063B" w:rsidP="00BB03B9">
      <w:pPr>
        <w:pStyle w:val="SingleTxtGC"/>
        <w:numPr>
          <w:ilvl w:val="0"/>
          <w:numId w:val="22"/>
        </w:numPr>
        <w:rPr>
          <w:lang w:val="fr-CH"/>
        </w:rPr>
      </w:pPr>
      <w:r w:rsidRPr="0098063B">
        <w:rPr>
          <w:rFonts w:hint="eastAsia"/>
          <w:lang w:val="fr-CH"/>
        </w:rPr>
        <w:t>如果在第三次提醒函六个月后，找不到提交人或提交人没有任何资料，委员会将根据现有资料向缔约国发送一份照会，并为其设定一个发送案件更新资料的新的最后期限。</w:t>
      </w:r>
    </w:p>
    <w:p w:rsidR="0098063B" w:rsidRPr="0098063B" w:rsidRDefault="0098063B" w:rsidP="00BB03B9">
      <w:pPr>
        <w:pStyle w:val="H1GC"/>
        <w:rPr>
          <w:lang w:val="fr-CH"/>
        </w:rPr>
      </w:pPr>
      <w:r w:rsidRPr="0098063B">
        <w:rPr>
          <w:rFonts w:hint="eastAsia"/>
          <w:lang w:val="fr-CH"/>
        </w:rPr>
        <w:tab/>
        <w:t>E.</w:t>
      </w:r>
      <w:r w:rsidR="00BB03B9">
        <w:rPr>
          <w:lang w:val="fr-CH"/>
        </w:rPr>
        <w:tab/>
      </w:r>
      <w:r w:rsidRPr="0098063B">
        <w:rPr>
          <w:rFonts w:hint="eastAsia"/>
          <w:lang w:val="fr-CH"/>
        </w:rPr>
        <w:t>已登记的紧急行动请求中经常出现的主要关切</w:t>
      </w:r>
    </w:p>
    <w:p w:rsidR="0098063B" w:rsidRPr="0098063B" w:rsidRDefault="0098063B" w:rsidP="0098063B">
      <w:pPr>
        <w:pStyle w:val="SingleTxtGC"/>
        <w:rPr>
          <w:lang w:val="fr-CH"/>
        </w:rPr>
      </w:pPr>
      <w:r w:rsidRPr="0098063B">
        <w:rPr>
          <w:rFonts w:hint="eastAsia"/>
          <w:lang w:val="fr-CH"/>
        </w:rPr>
        <w:t>26</w:t>
      </w:r>
      <w:r w:rsidR="002D7C18">
        <w:rPr>
          <w:rFonts w:hint="eastAsia"/>
          <w:lang w:val="fr-CH"/>
        </w:rPr>
        <w:t xml:space="preserve">.  </w:t>
      </w:r>
      <w:r w:rsidRPr="0098063B">
        <w:rPr>
          <w:rFonts w:hint="eastAsia"/>
          <w:lang w:val="fr-CH"/>
        </w:rPr>
        <w:t>负责查找和调查的当局缺乏行动：在很多案件中，提交人强调，负责调查和查找失踪人员的国家当局没有采取行动。所表达的关切主要涉及五种情况：</w:t>
      </w:r>
    </w:p>
    <w:p w:rsidR="0098063B" w:rsidRPr="0098063B" w:rsidRDefault="0098063B" w:rsidP="009916E8">
      <w:pPr>
        <w:pStyle w:val="SingleTxtGC"/>
        <w:numPr>
          <w:ilvl w:val="0"/>
          <w:numId w:val="24"/>
        </w:numPr>
        <w:rPr>
          <w:lang w:val="fr-CH"/>
        </w:rPr>
      </w:pPr>
      <w:r w:rsidRPr="0098063B">
        <w:rPr>
          <w:rFonts w:hint="eastAsia"/>
          <w:lang w:val="fr-CH"/>
        </w:rPr>
        <w:t>当局没有在失踪事件发生</w:t>
      </w:r>
      <w:r w:rsidRPr="0098063B">
        <w:rPr>
          <w:rFonts w:hint="eastAsia"/>
          <w:lang w:val="fr-CH"/>
        </w:rPr>
        <w:t>72</w:t>
      </w:r>
      <w:r w:rsidRPr="0098063B">
        <w:rPr>
          <w:rFonts w:hint="eastAsia"/>
          <w:lang w:val="fr-CH"/>
        </w:rPr>
        <w:t>小时内采取行动：在</w:t>
      </w:r>
      <w:r w:rsidRPr="0098063B">
        <w:rPr>
          <w:rFonts w:hint="eastAsia"/>
          <w:lang w:val="fr-CH"/>
        </w:rPr>
        <w:t>25</w:t>
      </w:r>
      <w:r w:rsidRPr="0098063B">
        <w:rPr>
          <w:rFonts w:hint="eastAsia"/>
          <w:lang w:val="fr-CH"/>
        </w:rPr>
        <w:t>个以上的紧急行动案件中，提交人强调，他们对当局在有关失踪事件发生后</w:t>
      </w:r>
      <w:r w:rsidRPr="0098063B">
        <w:rPr>
          <w:rFonts w:hint="eastAsia"/>
          <w:lang w:val="fr-CH"/>
        </w:rPr>
        <w:t>72</w:t>
      </w:r>
      <w:r w:rsidRPr="0098063B">
        <w:rPr>
          <w:rFonts w:hint="eastAsia"/>
          <w:lang w:val="fr-CH"/>
        </w:rPr>
        <w:t>小时内拒绝干预表示关切。在所有有关案件中，委员会强调，它对当局在失踪事件发生后</w:t>
      </w:r>
      <w:r w:rsidRPr="0098063B">
        <w:rPr>
          <w:rFonts w:hint="eastAsia"/>
          <w:lang w:val="fr-CH"/>
        </w:rPr>
        <w:t>72</w:t>
      </w:r>
      <w:r w:rsidRPr="0098063B">
        <w:rPr>
          <w:rFonts w:hint="eastAsia"/>
          <w:lang w:val="fr-CH"/>
        </w:rPr>
        <w:t>小时内拒绝采取行动表示关切。在其中一个案件中，委员会建议缔约国采取必要措施，“确保任何强迫失踪申诉都应由收到申诉的当局根据《公约》第十二条毫不拖延地审理”。</w:t>
      </w:r>
    </w:p>
    <w:p w:rsidR="0098063B" w:rsidRPr="0098063B" w:rsidRDefault="0098063B" w:rsidP="009916E8">
      <w:pPr>
        <w:pStyle w:val="SingleTxtGC"/>
        <w:numPr>
          <w:ilvl w:val="0"/>
          <w:numId w:val="24"/>
        </w:numPr>
        <w:rPr>
          <w:lang w:val="fr-CH"/>
        </w:rPr>
      </w:pPr>
      <w:r w:rsidRPr="0098063B">
        <w:rPr>
          <w:rFonts w:hint="eastAsia"/>
          <w:lang w:val="fr-CH"/>
        </w:rPr>
        <w:t>缺乏搜索和调查策略：在几乎所有已登记的紧急行动请求中，缔约国和提交人提供的资料显示，缺乏搜索和调查策略。在这些案件中，委员会提醒缔约国它们在《公约》第十二条和第二十四条下的条约义务，并假定，对强迫失踪事件的调查可获得查找乃至找到受害人所需的资料。</w:t>
      </w:r>
    </w:p>
    <w:p w:rsidR="009916E8" w:rsidRDefault="0098063B" w:rsidP="009916E8">
      <w:pPr>
        <w:pStyle w:val="SingleTxtGC"/>
        <w:numPr>
          <w:ilvl w:val="0"/>
          <w:numId w:val="24"/>
        </w:numPr>
        <w:rPr>
          <w:lang w:val="fr-CH"/>
        </w:rPr>
      </w:pPr>
      <w:r w:rsidRPr="0098063B">
        <w:rPr>
          <w:rFonts w:hint="eastAsia"/>
          <w:lang w:val="fr-CH"/>
        </w:rPr>
        <w:t>在一些案件中未执行法院</w:t>
      </w:r>
      <w:proofErr w:type="gramStart"/>
      <w:r w:rsidRPr="0098063B">
        <w:rPr>
          <w:rFonts w:hint="eastAsia"/>
          <w:lang w:val="fr-CH"/>
        </w:rPr>
        <w:t>作出</w:t>
      </w:r>
      <w:proofErr w:type="gramEnd"/>
      <w:r w:rsidRPr="0098063B">
        <w:rPr>
          <w:rFonts w:hint="eastAsia"/>
          <w:lang w:val="fr-CH"/>
        </w:rPr>
        <w:t>的裁决：在</w:t>
      </w:r>
      <w:r w:rsidRPr="0098063B">
        <w:rPr>
          <w:rFonts w:hint="eastAsia"/>
          <w:lang w:val="fr-CH"/>
        </w:rPr>
        <w:t>12</w:t>
      </w:r>
      <w:r w:rsidRPr="0098063B">
        <w:rPr>
          <w:rFonts w:hint="eastAsia"/>
          <w:lang w:val="fr-CH"/>
        </w:rPr>
        <w:t>项紧急行动中，提交人指出，主管部门没有执行法院做出的裁决，原因可能是由于缺乏资源，也可能是他们直接参与有关事件或与这些事件有关联。在其中四起案件中，提交人报告说，尽管有关国家代理人在场，但在对有关失踪案件的据称犯罪人发出逮捕令数月后，当局未能就法院裁决采取行动。向缔约国发出的照会强调，委员会对当局未能执行法院裁决的表示关切，并重申了缔约国在这方面的条约义务。</w:t>
      </w:r>
    </w:p>
    <w:p w:rsidR="0098063B" w:rsidRPr="0098063B" w:rsidRDefault="0098063B" w:rsidP="009916E8">
      <w:pPr>
        <w:pStyle w:val="SingleTxtGC"/>
        <w:numPr>
          <w:ilvl w:val="0"/>
          <w:numId w:val="24"/>
        </w:numPr>
        <w:rPr>
          <w:lang w:val="fr-CH"/>
        </w:rPr>
      </w:pPr>
      <w:r w:rsidRPr="0098063B">
        <w:rPr>
          <w:rFonts w:hint="eastAsia"/>
          <w:lang w:val="fr-CH"/>
        </w:rPr>
        <w:t>没有进行现场调查：在大约</w:t>
      </w:r>
      <w:r w:rsidRPr="0098063B">
        <w:rPr>
          <w:rFonts w:hint="eastAsia"/>
          <w:lang w:val="fr-CH"/>
        </w:rPr>
        <w:t>19</w:t>
      </w:r>
      <w:r w:rsidRPr="0098063B">
        <w:rPr>
          <w:rFonts w:hint="eastAsia"/>
          <w:lang w:val="fr-CH"/>
        </w:rPr>
        <w:t>项紧急行动中，提交人强调，他们感到关切的是，负责调查的当局往往将其行动局限在向收容所、医院和其他医疗设施和拘留中心发送信息请求，但最终未得到相关信息。他们还指出，尽管这种信息请求通常包含通过实地访问进行这种调查的指示，但是这些指示被忽略。在这些案件中，委员会建议缔约国确保主管当局</w:t>
      </w:r>
      <w:r w:rsidR="00401654">
        <w:rPr>
          <w:rFonts w:hint="eastAsia"/>
          <w:lang w:val="fr-CH"/>
        </w:rPr>
        <w:t xml:space="preserve"> </w:t>
      </w:r>
      <w:r w:rsidRPr="0098063B">
        <w:rPr>
          <w:rFonts w:hint="eastAsia"/>
          <w:lang w:val="fr-CH"/>
        </w:rPr>
        <w:t>(i)</w:t>
      </w:r>
      <w:r w:rsidR="00157BEB">
        <w:rPr>
          <w:lang w:val="fr-CH"/>
        </w:rPr>
        <w:t xml:space="preserve"> </w:t>
      </w:r>
      <w:r w:rsidRPr="0098063B">
        <w:rPr>
          <w:rFonts w:hint="eastAsia"/>
          <w:lang w:val="fr-CH"/>
        </w:rPr>
        <w:t>充分利用其权力，包括采取紧急措施，要求有关当局提供在调查或搜索失踪人员所涉程序方面所需要的所有资料；</w:t>
      </w:r>
      <w:r w:rsidRPr="0098063B">
        <w:rPr>
          <w:rFonts w:hint="eastAsia"/>
          <w:lang w:val="fr-CH"/>
        </w:rPr>
        <w:t>(ii)</w:t>
      </w:r>
      <w:r w:rsidR="00157BEB">
        <w:rPr>
          <w:lang w:val="fr-CH"/>
        </w:rPr>
        <w:t xml:space="preserve"> </w:t>
      </w:r>
      <w:r w:rsidRPr="0098063B">
        <w:rPr>
          <w:rFonts w:hint="eastAsia"/>
          <w:lang w:val="fr-CH"/>
        </w:rPr>
        <w:t>采取步骤进行现场调查，以确保进行有效搜索，不仅仅是向各方发信，而且，不应仅仅依据缔约国记录中的资料。</w:t>
      </w:r>
    </w:p>
    <w:p w:rsidR="0098063B" w:rsidRPr="0098063B" w:rsidRDefault="0098063B" w:rsidP="009916E8">
      <w:pPr>
        <w:pStyle w:val="SingleTxtGC"/>
        <w:numPr>
          <w:ilvl w:val="0"/>
          <w:numId w:val="24"/>
        </w:numPr>
        <w:rPr>
          <w:lang w:val="fr-CH"/>
        </w:rPr>
      </w:pPr>
      <w:r w:rsidRPr="0098063B">
        <w:rPr>
          <w:rFonts w:hint="eastAsia"/>
          <w:lang w:val="fr-CH"/>
        </w:rPr>
        <w:t>采用现有证据有误：在绝大多数已登记的紧急行动请求中，提交人表示，他们对当局没有采取行动，使用和全面审查所有现有证据感到沮丧。例如，提交人经常抱怨当局对关于电话或电子邮件网络的信息很少采用，或分析有缺陷；对可能有相关证据地点的搜索不充分；对遗骸缺乏分析；还有一些当局拒绝与失踪人员家属和亲属提供的证人面谈。在这些案件中，委员会分析了现有资料。一旦资料得到核实，委员会转达有关关切，并请负责搜索和调查的当局进行必要的调查行动。</w:t>
      </w:r>
    </w:p>
    <w:p w:rsidR="0098063B" w:rsidRPr="0098063B" w:rsidRDefault="0098063B" w:rsidP="0098063B">
      <w:pPr>
        <w:pStyle w:val="SingleTxtGC"/>
        <w:rPr>
          <w:lang w:val="fr-CH"/>
        </w:rPr>
      </w:pPr>
      <w:r w:rsidRPr="0098063B">
        <w:rPr>
          <w:rFonts w:hint="eastAsia"/>
          <w:lang w:val="fr-CH"/>
        </w:rPr>
        <w:t>27</w:t>
      </w:r>
      <w:r w:rsidR="002D7C18">
        <w:rPr>
          <w:rFonts w:hint="eastAsia"/>
          <w:lang w:val="fr-CH"/>
        </w:rPr>
        <w:t xml:space="preserve">.  </w:t>
      </w:r>
      <w:r w:rsidRPr="0098063B">
        <w:rPr>
          <w:rFonts w:hint="eastAsia"/>
          <w:lang w:val="fr-CH"/>
        </w:rPr>
        <w:t>将调查转交非专业部门：提交人经常表达关切的是，将调查转交并非专门从事调查强迫失踪事件的部门。例如，一些案件被分配到专门从事有组织犯罪调查的部门。在这些案件中，委员会请缔约国说明转交这些案件的理由，并请提供资料，以确定转交是否有害于对强迫失踪事件的调查，因为这是其他部门的职权范围；或确定其他部门是否也有权限根据《公约》条款调查可能指向一起可能的强迫失踪事件的线索。</w:t>
      </w:r>
    </w:p>
    <w:p w:rsidR="0098063B" w:rsidRPr="0098063B" w:rsidRDefault="0098063B" w:rsidP="0098063B">
      <w:pPr>
        <w:pStyle w:val="SingleTxtGC"/>
        <w:rPr>
          <w:lang w:val="fr-CH"/>
        </w:rPr>
      </w:pPr>
      <w:r w:rsidRPr="0098063B">
        <w:rPr>
          <w:rFonts w:hint="eastAsia"/>
          <w:lang w:val="fr-CH"/>
        </w:rPr>
        <w:t>28</w:t>
      </w:r>
      <w:r w:rsidR="002D7C18">
        <w:rPr>
          <w:rFonts w:hint="eastAsia"/>
          <w:lang w:val="fr-CH"/>
        </w:rPr>
        <w:t xml:space="preserve">.  </w:t>
      </w:r>
      <w:r w:rsidRPr="0098063B">
        <w:rPr>
          <w:rFonts w:hint="eastAsia"/>
          <w:lang w:val="fr-CH"/>
        </w:rPr>
        <w:t>缺乏机构间协调：在几乎所有已登记的紧急行动请求中，提交人表示关切的是，负责案件的当局之间缺乏机构间协调。在联邦国家，还有州与联邦当局之间缺乏协调的问题；这反过来又对搜索和调查进程的有效性产生了明显影响。在这些案件中，委员会提醒缔约国，有必要确保所有参与搜索和调查进程的当局之间的机构间协调。</w:t>
      </w:r>
    </w:p>
    <w:p w:rsidR="0098063B" w:rsidRPr="0098063B" w:rsidRDefault="0098063B" w:rsidP="0098063B">
      <w:pPr>
        <w:pStyle w:val="SingleTxtGC"/>
        <w:rPr>
          <w:lang w:val="fr-CH"/>
        </w:rPr>
      </w:pPr>
      <w:r w:rsidRPr="0098063B">
        <w:rPr>
          <w:rFonts w:hint="eastAsia"/>
          <w:lang w:val="fr-CH"/>
        </w:rPr>
        <w:t>29</w:t>
      </w:r>
      <w:r w:rsidR="002D7C18">
        <w:rPr>
          <w:rFonts w:hint="eastAsia"/>
          <w:lang w:val="fr-CH"/>
        </w:rPr>
        <w:t xml:space="preserve">.  </w:t>
      </w:r>
      <w:r w:rsidRPr="0098063B">
        <w:rPr>
          <w:rFonts w:hint="eastAsia"/>
          <w:lang w:val="fr-CH"/>
        </w:rPr>
        <w:t>军事刑事法院的作用：在一些紧急行动案件中，军事部门的人是可能的犯罪人或作为受害人，这类案件的提交人一再强调，他们对军事刑事法庭在调查案件中的作用表示关切。在这些案件中，委员会提醒有关缔约国，应采取一切必要措施，以保证这些案件从一开始就由普通法院实际审理。在相关情况下，委员会还请缔约国确保军事当局与民事当局合作，必须由民事当局负责调查和协调。这一澄清是为了防止出现以下情况：在禁止军事法庭干涉的借口下，军方可能拒绝提供在其控制下的援助或具体资料。</w:t>
      </w:r>
    </w:p>
    <w:p w:rsidR="00157BEB" w:rsidRDefault="0098063B" w:rsidP="0098063B">
      <w:pPr>
        <w:pStyle w:val="SingleTxtGC"/>
        <w:rPr>
          <w:lang w:val="fr-CH"/>
        </w:rPr>
      </w:pPr>
      <w:r w:rsidRPr="0098063B">
        <w:rPr>
          <w:rFonts w:hint="eastAsia"/>
          <w:lang w:val="fr-CH"/>
        </w:rPr>
        <w:t>30</w:t>
      </w:r>
      <w:r w:rsidR="002D7C18">
        <w:rPr>
          <w:rFonts w:hint="eastAsia"/>
          <w:lang w:val="fr-CH"/>
        </w:rPr>
        <w:t xml:space="preserve">.  </w:t>
      </w:r>
      <w:r w:rsidRPr="0098063B">
        <w:rPr>
          <w:rFonts w:hint="eastAsia"/>
          <w:lang w:val="fr-CH"/>
        </w:rPr>
        <w:t>需要进一步发展在寻找失踪人员方面的国际法律援助：在</w:t>
      </w:r>
      <w:r w:rsidRPr="0098063B">
        <w:rPr>
          <w:rFonts w:hint="eastAsia"/>
          <w:lang w:val="fr-CH"/>
        </w:rPr>
        <w:t>10</w:t>
      </w:r>
      <w:r w:rsidRPr="0098063B">
        <w:rPr>
          <w:rFonts w:hint="eastAsia"/>
          <w:lang w:val="fr-CH"/>
        </w:rPr>
        <w:t>项紧急行动中，据推测失踪人员不是在人们最后见到他们的国家失踪的，提交人强调，他们对有关国家之间不能开展有效合作感到关切。在这些案件中，委员会请缔约国根据《公约》第十四条立即提供必要的国际法律援助。</w:t>
      </w:r>
    </w:p>
    <w:p w:rsidR="0098063B" w:rsidRPr="0098063B" w:rsidRDefault="0098063B" w:rsidP="0098063B">
      <w:pPr>
        <w:pStyle w:val="SingleTxtGC"/>
        <w:rPr>
          <w:lang w:val="fr-CH"/>
        </w:rPr>
      </w:pPr>
      <w:r w:rsidRPr="0098063B">
        <w:rPr>
          <w:rFonts w:hint="eastAsia"/>
          <w:lang w:val="fr-CH"/>
        </w:rPr>
        <w:t>31</w:t>
      </w:r>
      <w:r w:rsidR="002D7C18">
        <w:rPr>
          <w:rFonts w:hint="eastAsia"/>
          <w:lang w:val="fr-CH"/>
        </w:rPr>
        <w:t xml:space="preserve">.  </w:t>
      </w:r>
      <w:r w:rsidRPr="0098063B">
        <w:rPr>
          <w:rFonts w:hint="eastAsia"/>
          <w:lang w:val="fr-CH"/>
        </w:rPr>
        <w:t>家属和朋友无法获得与搜索失踪人员有关的信息及其参与搜索问题：在几乎所有已登记的紧急行动请求中，提交人都提到家属和亲属在获得与调查强迫失踪信息和搜索失踪人员相关的信息以及在参与搜索和调查方面遇到的困难。在这些案件中，委员会提醒缔约国它们在《公约》第十二条和第二十四条下的条约义务：</w:t>
      </w:r>
      <w:r w:rsidRPr="0098063B">
        <w:rPr>
          <w:rFonts w:hint="eastAsia"/>
          <w:lang w:val="fr-CH"/>
        </w:rPr>
        <w:t>(a)</w:t>
      </w:r>
      <w:r w:rsidR="00157BEB">
        <w:rPr>
          <w:lang w:val="fr-CH"/>
        </w:rPr>
        <w:t xml:space="preserve"> </w:t>
      </w:r>
      <w:r w:rsidRPr="0098063B">
        <w:rPr>
          <w:rFonts w:hint="eastAsia"/>
          <w:lang w:val="fr-CH"/>
        </w:rPr>
        <w:t>确保失踪人员家属和亲属能够获得关于查找和调查工作进展的最新情况，包括凡是在他们认为适当时，与负责这些案件的当局会面；</w:t>
      </w:r>
      <w:r w:rsidRPr="0098063B">
        <w:rPr>
          <w:rFonts w:hint="eastAsia"/>
          <w:lang w:val="fr-CH"/>
        </w:rPr>
        <w:t>(b)</w:t>
      </w:r>
      <w:r w:rsidR="00157BEB">
        <w:rPr>
          <w:lang w:val="fr-CH"/>
        </w:rPr>
        <w:t xml:space="preserve"> </w:t>
      </w:r>
      <w:r w:rsidRPr="0098063B">
        <w:rPr>
          <w:rFonts w:hint="eastAsia"/>
          <w:lang w:val="fr-CH"/>
        </w:rPr>
        <w:t>允许和支持他们有效参与查找工作。</w:t>
      </w:r>
    </w:p>
    <w:p w:rsidR="0098063B" w:rsidRPr="0098063B" w:rsidRDefault="0098063B" w:rsidP="0098063B">
      <w:pPr>
        <w:pStyle w:val="SingleTxtGC"/>
        <w:rPr>
          <w:lang w:val="fr-CH"/>
        </w:rPr>
      </w:pPr>
      <w:r w:rsidRPr="0098063B">
        <w:rPr>
          <w:rFonts w:hint="eastAsia"/>
          <w:lang w:val="fr-CH"/>
        </w:rPr>
        <w:t>32</w:t>
      </w:r>
      <w:r w:rsidR="002D7C18">
        <w:rPr>
          <w:rFonts w:hint="eastAsia"/>
          <w:lang w:val="fr-CH"/>
        </w:rPr>
        <w:t xml:space="preserve">.  </w:t>
      </w:r>
      <w:r w:rsidRPr="0098063B">
        <w:rPr>
          <w:rFonts w:hint="eastAsia"/>
          <w:lang w:val="fr-CH"/>
        </w:rPr>
        <w:t>临时保护措施请求：在大多数紧急行动请求中，提交人要求采取临时措施，保护家属和亲属免受威胁，使他们能够继续开展为搜索和找到失踪人员下落所必要的活动。在绝大多数案件中，家属和亲人遭受极大压力，往往直接来自可能参与事件的国家当局。他们提到在住宅附近的巡逻或有大量人员、威胁电话或信件、对子女施加压力、直接威胁不要报告事件或必须放弃对失踪人员的搜索。在某些案件中，提交人还报告了他们的代表受到人身威胁，直接参与寻找失踪人员的人遇害。如所提供的信息表明有关人员面临对其生命或身心健康造成不可弥补伤害风险的情况下，准予所请求的临时保护措施。在每个此类案件中，都促请有关国家在采取任何保护措施前，听取要求保护的个人的需要和意见。</w:t>
      </w:r>
    </w:p>
    <w:p w:rsidR="0098063B" w:rsidRPr="0098063B" w:rsidRDefault="0098063B" w:rsidP="003D57D4">
      <w:pPr>
        <w:pStyle w:val="H1GC"/>
        <w:rPr>
          <w:lang w:val="fr-CH"/>
        </w:rPr>
      </w:pPr>
      <w:r w:rsidRPr="0098063B">
        <w:rPr>
          <w:rFonts w:hint="eastAsia"/>
          <w:lang w:val="fr-CH"/>
        </w:rPr>
        <w:tab/>
        <w:t>F.</w:t>
      </w:r>
      <w:r w:rsidR="003D57D4">
        <w:rPr>
          <w:lang w:val="fr-CH"/>
        </w:rPr>
        <w:tab/>
      </w:r>
      <w:r w:rsidRPr="0098063B">
        <w:rPr>
          <w:rFonts w:hint="eastAsia"/>
          <w:lang w:val="fr-CH"/>
        </w:rPr>
        <w:t>对已为之采取临时措施的人，停止、结束或继续保持人身保护的紧急行动</w:t>
      </w:r>
    </w:p>
    <w:p w:rsidR="003D57D4" w:rsidRDefault="0098063B" w:rsidP="0098063B">
      <w:pPr>
        <w:pStyle w:val="SingleTxtGC"/>
        <w:rPr>
          <w:lang w:val="fr-CH"/>
        </w:rPr>
      </w:pPr>
      <w:r w:rsidRPr="0098063B">
        <w:rPr>
          <w:rFonts w:hint="eastAsia"/>
          <w:lang w:val="fr-CH"/>
        </w:rPr>
        <w:t>33</w:t>
      </w:r>
      <w:r w:rsidR="002D7C18">
        <w:rPr>
          <w:rFonts w:hint="eastAsia"/>
          <w:lang w:val="fr-CH"/>
        </w:rPr>
        <w:t xml:space="preserve">.  </w:t>
      </w:r>
      <w:r w:rsidRPr="0098063B">
        <w:rPr>
          <w:rFonts w:hint="eastAsia"/>
          <w:lang w:val="fr-CH"/>
        </w:rPr>
        <w:t>按照委员会第八届全体会议通过的标准：</w:t>
      </w:r>
    </w:p>
    <w:p w:rsidR="0098063B" w:rsidRPr="0098063B" w:rsidRDefault="0098063B" w:rsidP="003D57D4">
      <w:pPr>
        <w:pStyle w:val="SingleTxtGC"/>
        <w:numPr>
          <w:ilvl w:val="0"/>
          <w:numId w:val="26"/>
        </w:numPr>
        <w:rPr>
          <w:lang w:val="fr-CH"/>
        </w:rPr>
      </w:pPr>
      <w:r w:rsidRPr="0098063B">
        <w:rPr>
          <w:rFonts w:hint="eastAsia"/>
          <w:lang w:val="fr-CH"/>
        </w:rPr>
        <w:t>当失踪人员下落被确定但仍被拘留时，中止紧急行动，因为此人面临被失踪并被再次置于法律保护之外的特别大的风险；</w:t>
      </w:r>
    </w:p>
    <w:p w:rsidR="0098063B" w:rsidRPr="0098063B" w:rsidRDefault="0098063B" w:rsidP="003D57D4">
      <w:pPr>
        <w:pStyle w:val="SingleTxtGC"/>
        <w:numPr>
          <w:ilvl w:val="0"/>
          <w:numId w:val="26"/>
        </w:numPr>
        <w:rPr>
          <w:lang w:val="fr-CH"/>
        </w:rPr>
      </w:pPr>
      <w:r w:rsidRPr="0098063B">
        <w:rPr>
          <w:rFonts w:hint="eastAsia"/>
          <w:lang w:val="fr-CH"/>
        </w:rPr>
        <w:t>当失踪的人被找到、已获释或确认死亡时，紧急行动被关闭；</w:t>
      </w:r>
    </w:p>
    <w:p w:rsidR="0098063B" w:rsidRPr="0098063B" w:rsidRDefault="0098063B" w:rsidP="003D57D4">
      <w:pPr>
        <w:pStyle w:val="SingleTxtGC"/>
        <w:numPr>
          <w:ilvl w:val="0"/>
          <w:numId w:val="26"/>
        </w:numPr>
        <w:rPr>
          <w:lang w:val="fr-CH"/>
        </w:rPr>
      </w:pPr>
      <w:r w:rsidRPr="0098063B">
        <w:rPr>
          <w:rFonts w:hint="eastAsia"/>
          <w:lang w:val="fr-CH"/>
        </w:rPr>
        <w:t>当失踪的人被找到但已为</w:t>
      </w:r>
      <w:proofErr w:type="gramStart"/>
      <w:r w:rsidRPr="0098063B">
        <w:rPr>
          <w:rFonts w:hint="eastAsia"/>
          <w:lang w:val="fr-CH"/>
        </w:rPr>
        <w:t>之采取</w:t>
      </w:r>
      <w:proofErr w:type="gramEnd"/>
      <w:r w:rsidRPr="0098063B">
        <w:rPr>
          <w:rFonts w:hint="eastAsia"/>
          <w:lang w:val="fr-CH"/>
        </w:rPr>
        <w:t>临时措施的人仍然处于危险之中时，继续紧急行动保持。在这类情况下，委员会的干预仅限于就临时措施采取后续行动。</w:t>
      </w:r>
    </w:p>
    <w:p w:rsidR="0098063B" w:rsidRPr="0098063B" w:rsidRDefault="0098063B" w:rsidP="0098063B">
      <w:pPr>
        <w:pStyle w:val="SingleTxtGC"/>
        <w:rPr>
          <w:lang w:val="fr-CH"/>
        </w:rPr>
      </w:pPr>
      <w:r w:rsidRPr="0098063B">
        <w:rPr>
          <w:rFonts w:hint="eastAsia"/>
          <w:lang w:val="fr-CH"/>
        </w:rPr>
        <w:t>34</w:t>
      </w:r>
      <w:r w:rsidR="002D7C18">
        <w:rPr>
          <w:rFonts w:hint="eastAsia"/>
          <w:lang w:val="fr-CH"/>
        </w:rPr>
        <w:t xml:space="preserve">.  </w:t>
      </w:r>
      <w:r w:rsidRPr="0098063B">
        <w:rPr>
          <w:rFonts w:hint="eastAsia"/>
          <w:lang w:val="fr-CH"/>
        </w:rPr>
        <w:t>第十一届会议以来，委员会关闭了三项紧急行动，相关受害者被发现仍然活着：五个受害者与在墨西哥发生的事件有关，另一个受害者涉及在伊拉克发生的事件。因此，在编写本说明时，共有</w:t>
      </w:r>
      <w:r w:rsidRPr="0098063B">
        <w:rPr>
          <w:rFonts w:hint="eastAsia"/>
          <w:lang w:val="fr-CH"/>
        </w:rPr>
        <w:t>13</w:t>
      </w:r>
      <w:r w:rsidRPr="0098063B">
        <w:rPr>
          <w:rFonts w:hint="eastAsia"/>
          <w:lang w:val="fr-CH"/>
        </w:rPr>
        <w:t>项紧急行动被中止或关闭：</w:t>
      </w:r>
      <w:r w:rsidRPr="0098063B">
        <w:rPr>
          <w:rFonts w:hint="eastAsia"/>
          <w:lang w:val="fr-CH"/>
        </w:rPr>
        <w:t>3</w:t>
      </w:r>
      <w:r w:rsidRPr="0098063B">
        <w:rPr>
          <w:rFonts w:hint="eastAsia"/>
          <w:lang w:val="fr-CH"/>
        </w:rPr>
        <w:t>项紧急行动被中止</w:t>
      </w:r>
      <w:r w:rsidRPr="0098063B">
        <w:rPr>
          <w:rFonts w:hint="eastAsia"/>
          <w:lang w:val="fr-CH"/>
        </w:rPr>
        <w:t>(</w:t>
      </w:r>
      <w:r w:rsidRPr="0098063B">
        <w:rPr>
          <w:rFonts w:hint="eastAsia"/>
          <w:lang w:val="fr-CH"/>
        </w:rPr>
        <w:t>有关失踪人员下落已查明但仍被关押</w:t>
      </w:r>
      <w:r w:rsidRPr="0098063B">
        <w:rPr>
          <w:rFonts w:hint="eastAsia"/>
          <w:lang w:val="fr-CH"/>
        </w:rPr>
        <w:t>)</w:t>
      </w:r>
      <w:r w:rsidRPr="0098063B">
        <w:rPr>
          <w:rFonts w:hint="eastAsia"/>
          <w:lang w:val="fr-CH"/>
        </w:rPr>
        <w:t>；</w:t>
      </w:r>
      <w:r w:rsidRPr="0098063B">
        <w:rPr>
          <w:rFonts w:hint="eastAsia"/>
          <w:lang w:val="fr-CH"/>
        </w:rPr>
        <w:t>10</w:t>
      </w:r>
      <w:r w:rsidRPr="0098063B">
        <w:rPr>
          <w:rFonts w:hint="eastAsia"/>
          <w:lang w:val="fr-CH"/>
        </w:rPr>
        <w:t>项紧急行动被关闭</w:t>
      </w:r>
      <w:r w:rsidRPr="0098063B">
        <w:rPr>
          <w:rFonts w:hint="eastAsia"/>
          <w:lang w:val="fr-CH"/>
        </w:rPr>
        <w:t>(</w:t>
      </w:r>
      <w:r w:rsidRPr="0098063B">
        <w:rPr>
          <w:rFonts w:hint="eastAsia"/>
          <w:lang w:val="fr-CH"/>
        </w:rPr>
        <w:t>有关失踪人员被发现还活着并已获释</w:t>
      </w:r>
      <w:r w:rsidRPr="0098063B">
        <w:rPr>
          <w:rFonts w:hint="eastAsia"/>
          <w:lang w:val="fr-CH"/>
        </w:rPr>
        <w:t>(8</w:t>
      </w:r>
      <w:r w:rsidRPr="0098063B">
        <w:rPr>
          <w:rFonts w:hint="eastAsia"/>
          <w:lang w:val="fr-CH"/>
        </w:rPr>
        <w:t>起案件</w:t>
      </w:r>
      <w:r w:rsidRPr="0098063B">
        <w:rPr>
          <w:rFonts w:hint="eastAsia"/>
          <w:lang w:val="fr-CH"/>
        </w:rPr>
        <w:t>)</w:t>
      </w:r>
      <w:r w:rsidRPr="0098063B">
        <w:rPr>
          <w:rFonts w:hint="eastAsia"/>
          <w:lang w:val="fr-CH"/>
        </w:rPr>
        <w:t>，或被发现死亡</w:t>
      </w:r>
      <w:r w:rsidRPr="0098063B">
        <w:rPr>
          <w:rFonts w:hint="eastAsia"/>
          <w:lang w:val="fr-CH"/>
        </w:rPr>
        <w:t>(2</w:t>
      </w:r>
      <w:r w:rsidRPr="0098063B">
        <w:rPr>
          <w:rFonts w:hint="eastAsia"/>
          <w:lang w:val="fr-CH"/>
        </w:rPr>
        <w:t>起案件</w:t>
      </w:r>
      <w:r w:rsidRPr="0098063B">
        <w:rPr>
          <w:rFonts w:hint="eastAsia"/>
          <w:lang w:val="fr-CH"/>
        </w:rPr>
        <w:t>))</w:t>
      </w:r>
      <w:r w:rsidRPr="0098063B">
        <w:rPr>
          <w:rFonts w:hint="eastAsia"/>
          <w:lang w:val="fr-CH"/>
        </w:rPr>
        <w:t>。</w:t>
      </w:r>
    </w:p>
    <w:p w:rsidR="000641BE" w:rsidRDefault="0098063B" w:rsidP="0098063B">
      <w:pPr>
        <w:pStyle w:val="SingleTxtGC"/>
        <w:rPr>
          <w:lang w:val="fr-CH"/>
        </w:rPr>
      </w:pPr>
      <w:r w:rsidRPr="0098063B">
        <w:rPr>
          <w:rFonts w:hint="eastAsia"/>
          <w:lang w:val="fr-CH"/>
        </w:rPr>
        <w:t>35</w:t>
      </w:r>
      <w:r w:rsidR="002D7C18">
        <w:rPr>
          <w:rFonts w:hint="eastAsia"/>
          <w:lang w:val="fr-CH"/>
        </w:rPr>
        <w:t xml:space="preserve">.  </w:t>
      </w:r>
      <w:r w:rsidRPr="0098063B">
        <w:rPr>
          <w:rFonts w:hint="eastAsia"/>
          <w:lang w:val="fr-CH"/>
        </w:rPr>
        <w:t>委员会认为，有三项紧急行动，尽管失踪的人已经找到，但仍需继续维持，因为这些人虽在紧急行动下获准临时措施，但仍处于危险之中。</w:t>
      </w:r>
    </w:p>
    <w:p w:rsidR="003D57D4" w:rsidRDefault="003D57D4" w:rsidP="0098063B">
      <w:pPr>
        <w:pStyle w:val="SingleTxtGC"/>
        <w:rPr>
          <w:lang w:val="fr-CH"/>
        </w:rPr>
      </w:pPr>
    </w:p>
    <w:p w:rsidR="003D57D4" w:rsidRPr="002D6A9C" w:rsidRDefault="003D57D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D57D4" w:rsidRPr="003D57D4" w:rsidRDefault="003D57D4" w:rsidP="0098063B">
      <w:pPr>
        <w:pStyle w:val="SingleTxtGC"/>
      </w:pPr>
    </w:p>
    <w:sectPr w:rsidR="003D57D4" w:rsidRPr="003D57D4" w:rsidSect="003019D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9F2" w:rsidRPr="000D319F" w:rsidRDefault="009F79F2" w:rsidP="000D319F">
      <w:pPr>
        <w:pStyle w:val="ae"/>
        <w:spacing w:after="240"/>
        <w:ind w:left="907"/>
        <w:rPr>
          <w:rFonts w:asciiTheme="majorBidi" w:eastAsia="宋体" w:hAnsiTheme="majorBidi" w:cstheme="majorBidi"/>
          <w:sz w:val="21"/>
          <w:szCs w:val="21"/>
          <w:lang w:val="en-US"/>
        </w:rPr>
      </w:pPr>
    </w:p>
    <w:p w:rsidR="009F79F2" w:rsidRPr="000D319F" w:rsidRDefault="009F79F2"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F79F2" w:rsidRPr="000D319F" w:rsidRDefault="009F79F2" w:rsidP="000D319F">
      <w:pPr>
        <w:pStyle w:val="ae"/>
      </w:pPr>
    </w:p>
  </w:endnote>
  <w:endnote w:type="continuationNotice" w:id="1">
    <w:p w:rsidR="009F79F2" w:rsidRDefault="009F79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22A8F" w:rsidRDefault="00F22A8F" w:rsidP="00F22A8F">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BB0DD1">
      <w:rPr>
        <w:rStyle w:val="af"/>
        <w:noProof/>
      </w:rPr>
      <w:t>2</w:t>
    </w:r>
    <w:r>
      <w:rPr>
        <w:rStyle w:val="af"/>
      </w:rPr>
      <w:fldChar w:fldCharType="end"/>
    </w:r>
    <w:r>
      <w:rPr>
        <w:rStyle w:val="af"/>
      </w:rPr>
      <w:tab/>
    </w:r>
    <w:proofErr w:type="spellStart"/>
    <w:r w:rsidRPr="00F22A8F">
      <w:rPr>
        <w:rStyle w:val="af"/>
        <w:b w:val="0"/>
        <w:snapToGrid w:val="0"/>
        <w:sz w:val="16"/>
      </w:rPr>
      <w:t>GE.17</w:t>
    </w:r>
    <w:proofErr w:type="spellEnd"/>
    <w:r w:rsidRPr="00F22A8F">
      <w:rPr>
        <w:rStyle w:val="af"/>
        <w:b w:val="0"/>
        <w:snapToGrid w:val="0"/>
        <w:sz w:val="16"/>
      </w:rPr>
      <w:t>-05576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22A8F" w:rsidRDefault="00F22A8F" w:rsidP="00F22A8F">
    <w:pPr>
      <w:pStyle w:val="ae"/>
      <w:tabs>
        <w:tab w:val="clear" w:pos="431"/>
        <w:tab w:val="right" w:pos="9638"/>
      </w:tabs>
      <w:rPr>
        <w:rStyle w:val="af"/>
      </w:rPr>
    </w:pPr>
    <w:proofErr w:type="spellStart"/>
    <w:r>
      <w:t>GE.17</w:t>
    </w:r>
    <w:proofErr w:type="spellEnd"/>
    <w:r>
      <w:t>-05576</w:t>
    </w:r>
    <w:r>
      <w:tab/>
    </w:r>
    <w:r>
      <w:rPr>
        <w:rStyle w:val="af"/>
      </w:rPr>
      <w:fldChar w:fldCharType="begin"/>
    </w:r>
    <w:r>
      <w:rPr>
        <w:rStyle w:val="af"/>
      </w:rPr>
      <w:instrText xml:space="preserve"> PAGE  \* MERGEFORMAT </w:instrText>
    </w:r>
    <w:r>
      <w:rPr>
        <w:rStyle w:val="af"/>
      </w:rPr>
      <w:fldChar w:fldCharType="separate"/>
    </w:r>
    <w:r w:rsidR="00BB0DD1">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66071" w:rsidRDefault="00F22A8F" w:rsidP="004121FD">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-05576</w:t>
    </w:r>
    <w:r w:rsidR="00731A42" w:rsidRPr="00EE277A">
      <w:rPr>
        <w:sz w:val="20"/>
        <w:lang w:eastAsia="zh-CN"/>
      </w:rPr>
      <w:t xml:space="preserve"> (C)</w:t>
    </w:r>
    <w:r w:rsidR="00466071">
      <w:rPr>
        <w:sz w:val="20"/>
        <w:lang w:eastAsia="zh-CN"/>
      </w:rPr>
      <w:tab/>
    </w:r>
    <w:r w:rsidR="003A508E">
      <w:rPr>
        <w:sz w:val="20"/>
        <w:lang w:eastAsia="zh-CN"/>
      </w:rPr>
      <w:t>0905</w:t>
    </w:r>
    <w:r w:rsidR="00466071">
      <w:rPr>
        <w:sz w:val="20"/>
        <w:lang w:eastAsia="zh-CN"/>
      </w:rPr>
      <w:t>1</w:t>
    </w:r>
    <w:r w:rsidR="00202D42">
      <w:rPr>
        <w:rFonts w:eastAsiaTheme="minorEastAsia" w:hint="eastAsia"/>
        <w:sz w:val="20"/>
        <w:lang w:eastAsia="zh-CN"/>
      </w:rPr>
      <w:t>7</w:t>
    </w:r>
    <w:r w:rsidR="00731A42">
      <w:rPr>
        <w:sz w:val="20"/>
        <w:lang w:eastAsia="zh-CN"/>
      </w:rPr>
      <w:tab/>
    </w:r>
    <w:r w:rsidR="003A508E">
      <w:rPr>
        <w:sz w:val="20"/>
        <w:lang w:eastAsia="zh-CN"/>
      </w:rPr>
      <w:t>1</w:t>
    </w:r>
    <w:r w:rsidR="004121FD">
      <w:rPr>
        <w:rFonts w:eastAsiaTheme="minorEastAsia" w:hint="eastAsia"/>
        <w:sz w:val="20"/>
        <w:lang w:eastAsia="zh-CN"/>
      </w:rPr>
      <w:t>1</w:t>
    </w:r>
    <w:r w:rsidR="003A508E">
      <w:rPr>
        <w:sz w:val="20"/>
        <w:lang w:eastAsia="zh-CN"/>
      </w:rPr>
      <w:t>05</w:t>
    </w:r>
    <w:r w:rsidR="00731A42">
      <w:rPr>
        <w:sz w:val="20"/>
        <w:lang w:eastAsia="zh-CN"/>
      </w:rPr>
      <w:t>1</w:t>
    </w:r>
    <w:r w:rsidR="00202D42">
      <w:rPr>
        <w:rFonts w:eastAsiaTheme="minorEastAsia" w:hint="eastAsia"/>
        <w:sz w:val="20"/>
        <w:lang w:eastAsia="zh-CN"/>
      </w:rPr>
      <w:t>7</w:t>
    </w:r>
  </w:p>
  <w:p w:rsidR="00056632" w:rsidRPr="00487939" w:rsidRDefault="00F22A8F"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ED/C/12/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2/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9F2" w:rsidRPr="000157B1" w:rsidRDefault="009F79F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F79F2" w:rsidRPr="000157B1" w:rsidRDefault="009F79F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F79F2" w:rsidRDefault="009F79F2"/>
  </w:footnote>
  <w:footnote w:id="2">
    <w:p w:rsidR="00F22A8F" w:rsidRDefault="00F22A8F" w:rsidP="00A0008A">
      <w:pPr>
        <w:pStyle w:val="a6"/>
      </w:pPr>
      <w:r>
        <w:rPr>
          <w:rFonts w:hint="eastAsia"/>
        </w:rPr>
        <w:tab/>
      </w:r>
      <w:r w:rsidRPr="00166F0D">
        <w:rPr>
          <w:rStyle w:val="a7"/>
          <w:rFonts w:eastAsia="宋体"/>
          <w:vertAlign w:val="baseline"/>
        </w:rPr>
        <w:sym w:font="Symbol" w:char="F02A"/>
      </w:r>
      <w:r>
        <w:rPr>
          <w:rFonts w:hint="eastAsia"/>
        </w:rPr>
        <w:tab/>
      </w:r>
      <w:r w:rsidR="00166F0D" w:rsidRPr="00166F0D">
        <w:rPr>
          <w:rFonts w:hint="eastAsia"/>
        </w:rPr>
        <w:t>委员会第十二届会议</w:t>
      </w:r>
      <w:r w:rsidR="00166F0D">
        <w:rPr>
          <w:rFonts w:hint="eastAsia"/>
        </w:rPr>
        <w:t>(</w:t>
      </w:r>
      <w:r w:rsidR="00166F0D" w:rsidRPr="00166F0D">
        <w:rPr>
          <w:rFonts w:hint="eastAsia"/>
        </w:rPr>
        <w:t>2017</w:t>
      </w:r>
      <w:r w:rsidR="00166F0D" w:rsidRPr="00166F0D">
        <w:rPr>
          <w:rFonts w:hint="eastAsia"/>
        </w:rPr>
        <w:t>年</w:t>
      </w:r>
      <w:r w:rsidR="00166F0D" w:rsidRPr="00166F0D">
        <w:rPr>
          <w:rFonts w:hint="eastAsia"/>
        </w:rPr>
        <w:t>3</w:t>
      </w:r>
      <w:r w:rsidR="00166F0D" w:rsidRPr="00166F0D">
        <w:rPr>
          <w:rFonts w:hint="eastAsia"/>
        </w:rPr>
        <w:t>月</w:t>
      </w:r>
      <w:r w:rsidR="00166F0D" w:rsidRPr="00166F0D">
        <w:rPr>
          <w:rFonts w:hint="eastAsia"/>
        </w:rPr>
        <w:t>6</w:t>
      </w:r>
      <w:r w:rsidR="00166F0D" w:rsidRPr="00166F0D">
        <w:rPr>
          <w:rFonts w:hint="eastAsia"/>
        </w:rPr>
        <w:t>日至</w:t>
      </w:r>
      <w:r w:rsidR="00166F0D" w:rsidRPr="00166F0D">
        <w:rPr>
          <w:rFonts w:hint="eastAsia"/>
        </w:rPr>
        <w:t>17</w:t>
      </w:r>
      <w:r w:rsidR="00166F0D" w:rsidRPr="00166F0D">
        <w:rPr>
          <w:rFonts w:hint="eastAsia"/>
        </w:rPr>
        <w:t>日</w:t>
      </w:r>
      <w:r w:rsidR="00166F0D">
        <w:rPr>
          <w:rFonts w:hint="eastAsia"/>
        </w:rPr>
        <w:t>)</w:t>
      </w:r>
      <w:r w:rsidR="00166F0D" w:rsidRPr="00166F0D">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F22A8F" w:rsidP="00F22A8F">
    <w:pPr>
      <w:pStyle w:val="af0"/>
    </w:pPr>
    <w:proofErr w:type="spellStart"/>
    <w:r>
      <w:t>CED</w:t>
    </w:r>
    <w:proofErr w:type="spellEnd"/>
    <w:r>
      <w:t>/C/12/2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F22A8F" w:rsidP="00F22A8F">
    <w:pPr>
      <w:pStyle w:val="af0"/>
      <w:jc w:val="right"/>
    </w:pPr>
    <w:proofErr w:type="spellStart"/>
    <w:r>
      <w:t>CED</w:t>
    </w:r>
    <w:proofErr w:type="spellEnd"/>
    <w:r>
      <w:t>/C/12/2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7E76586"/>
    <w:multiLevelType w:val="hybridMultilevel"/>
    <w:tmpl w:val="16005D3E"/>
    <w:lvl w:ilvl="0" w:tplc="66683FC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F346B83"/>
    <w:multiLevelType w:val="hybridMultilevel"/>
    <w:tmpl w:val="B608F0DA"/>
    <w:lvl w:ilvl="0" w:tplc="0A8023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26467CF8"/>
    <w:multiLevelType w:val="hybridMultilevel"/>
    <w:tmpl w:val="A5763F04"/>
    <w:lvl w:ilvl="0" w:tplc="2B84DECA">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6">
    <w:nsid w:val="28E74DE1"/>
    <w:multiLevelType w:val="hybridMultilevel"/>
    <w:tmpl w:val="C7524780"/>
    <w:lvl w:ilvl="0" w:tplc="D3C6EB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FCE40CE"/>
    <w:multiLevelType w:val="hybridMultilevel"/>
    <w:tmpl w:val="A37ECC62"/>
    <w:lvl w:ilvl="0" w:tplc="E736C08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F6EC7F22">
      <w:start w:val="1"/>
      <w:numFmt w:val="lowerLetter"/>
      <w:lvlRestart w:val="0"/>
      <w:lvlText w:val="(%3)"/>
      <w:lvlJc w:val="lef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02366AF"/>
    <w:multiLevelType w:val="hybridMultilevel"/>
    <w:tmpl w:val="245C2AEC"/>
    <w:lvl w:ilvl="0" w:tplc="91E449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322E43AB"/>
    <w:multiLevelType w:val="hybridMultilevel"/>
    <w:tmpl w:val="60981386"/>
    <w:lvl w:ilvl="0" w:tplc="C8E46A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3ADF410E"/>
    <w:multiLevelType w:val="hybridMultilevel"/>
    <w:tmpl w:val="7CFC59D2"/>
    <w:lvl w:ilvl="0" w:tplc="1646E5DA">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1">
    <w:nsid w:val="40746076"/>
    <w:multiLevelType w:val="hybridMultilevel"/>
    <w:tmpl w:val="D0BC5578"/>
    <w:lvl w:ilvl="0" w:tplc="0A14FF94">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461F5A87"/>
    <w:multiLevelType w:val="hybridMultilevel"/>
    <w:tmpl w:val="897A974C"/>
    <w:lvl w:ilvl="0" w:tplc="CB2CF94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4AA25BD1"/>
    <w:multiLevelType w:val="hybridMultilevel"/>
    <w:tmpl w:val="7B7CBC2A"/>
    <w:lvl w:ilvl="0" w:tplc="603EA6C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533B50E6"/>
    <w:multiLevelType w:val="hybridMultilevel"/>
    <w:tmpl w:val="A2C298A0"/>
    <w:lvl w:ilvl="0" w:tplc="4B9AB8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5DA36F0E"/>
    <w:multiLevelType w:val="hybridMultilevel"/>
    <w:tmpl w:val="775A356E"/>
    <w:lvl w:ilvl="0" w:tplc="8AFA1E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608D54D3"/>
    <w:multiLevelType w:val="hybridMultilevel"/>
    <w:tmpl w:val="4FE6ABD2"/>
    <w:lvl w:ilvl="0" w:tplc="A81608EA">
      <w:start w:val="1"/>
      <w:numFmt w:val="chineseCountingThousand"/>
      <w:lvlRestart w:val="0"/>
      <w:lvlText w:val="(%1)"/>
      <w:lvlJc w:val="left"/>
      <w:pPr>
        <w:tabs>
          <w:tab w:val="num" w:pos="1338"/>
        </w:tabs>
        <w:ind w:left="46" w:firstLine="431"/>
      </w:pPr>
      <w:rPr>
        <w:rFonts w:ascii="Times New Roman" w:hAnsi="Times New Roman" w:cs="Times New Roman"/>
        <w:color w:val="auto"/>
        <w:sz w:val="21"/>
      </w:rPr>
    </w:lvl>
    <w:lvl w:ilvl="1" w:tplc="04090019">
      <w:start w:val="1"/>
      <w:numFmt w:val="lowerLetter"/>
      <w:lvlText w:val="%2)"/>
      <w:lvlJc w:val="left"/>
      <w:pPr>
        <w:ind w:left="-248" w:hanging="420"/>
      </w:pPr>
    </w:lvl>
    <w:lvl w:ilvl="2" w:tplc="0D745A82">
      <w:start w:val="1"/>
      <w:numFmt w:val="lowerLetter"/>
      <w:lvlText w:val="(%3)"/>
      <w:lvlJc w:val="left"/>
      <w:pPr>
        <w:ind w:left="112" w:hanging="360"/>
      </w:pPr>
      <w:rPr>
        <w:rFonts w:hint="default"/>
      </w:rPr>
    </w:lvl>
    <w:lvl w:ilvl="3" w:tplc="0409000F" w:tentative="1">
      <w:start w:val="1"/>
      <w:numFmt w:val="decimal"/>
      <w:lvlText w:val="%4."/>
      <w:lvlJc w:val="left"/>
      <w:pPr>
        <w:ind w:left="592" w:hanging="420"/>
      </w:pPr>
    </w:lvl>
    <w:lvl w:ilvl="4" w:tplc="04090019" w:tentative="1">
      <w:start w:val="1"/>
      <w:numFmt w:val="lowerLetter"/>
      <w:lvlText w:val="%5)"/>
      <w:lvlJc w:val="left"/>
      <w:pPr>
        <w:ind w:left="1012" w:hanging="420"/>
      </w:pPr>
    </w:lvl>
    <w:lvl w:ilvl="5" w:tplc="0409001B" w:tentative="1">
      <w:start w:val="1"/>
      <w:numFmt w:val="lowerRoman"/>
      <w:lvlText w:val="%6."/>
      <w:lvlJc w:val="right"/>
      <w:pPr>
        <w:ind w:left="1432" w:hanging="420"/>
      </w:pPr>
    </w:lvl>
    <w:lvl w:ilvl="6" w:tplc="0409000F" w:tentative="1">
      <w:start w:val="1"/>
      <w:numFmt w:val="decimal"/>
      <w:lvlText w:val="%7."/>
      <w:lvlJc w:val="left"/>
      <w:pPr>
        <w:ind w:left="1852" w:hanging="420"/>
      </w:pPr>
    </w:lvl>
    <w:lvl w:ilvl="7" w:tplc="04090019" w:tentative="1">
      <w:start w:val="1"/>
      <w:numFmt w:val="lowerLetter"/>
      <w:lvlText w:val="%8)"/>
      <w:lvlJc w:val="left"/>
      <w:pPr>
        <w:ind w:left="2272" w:hanging="420"/>
      </w:pPr>
    </w:lvl>
    <w:lvl w:ilvl="8" w:tplc="0409001B" w:tentative="1">
      <w:start w:val="1"/>
      <w:numFmt w:val="lowerRoman"/>
      <w:lvlText w:val="%9."/>
      <w:lvlJc w:val="right"/>
      <w:pPr>
        <w:ind w:left="2692" w:hanging="420"/>
      </w:pPr>
    </w:lvl>
  </w:abstractNum>
  <w:abstractNum w:abstractNumId="17">
    <w:nsid w:val="60BF3ED3"/>
    <w:multiLevelType w:val="hybridMultilevel"/>
    <w:tmpl w:val="E65A85E2"/>
    <w:lvl w:ilvl="0" w:tplc="6DA83A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629C3E66"/>
    <w:multiLevelType w:val="hybridMultilevel"/>
    <w:tmpl w:val="231A0FD6"/>
    <w:lvl w:ilvl="0" w:tplc="611A92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6B865053"/>
    <w:multiLevelType w:val="hybridMultilevel"/>
    <w:tmpl w:val="AE269E78"/>
    <w:lvl w:ilvl="0" w:tplc="D7C401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7372318D"/>
    <w:multiLevelType w:val="hybridMultilevel"/>
    <w:tmpl w:val="43EAED40"/>
    <w:lvl w:ilvl="0" w:tplc="F68276FA">
      <w:start w:val="1"/>
      <w:numFmt w:val="lowerLetter"/>
      <w:lvlRestart w:val="0"/>
      <w:lvlText w:val="(%1)"/>
      <w:lvlJc w:val="left"/>
      <w:pPr>
        <w:tabs>
          <w:tab w:val="num" w:pos="2426"/>
        </w:tabs>
        <w:ind w:left="1134" w:firstLine="431"/>
      </w:pPr>
    </w:lvl>
    <w:lvl w:ilvl="1" w:tplc="695C8134">
      <w:start w:val="1"/>
      <w:numFmt w:val="japaneseCounting"/>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76E03A2D"/>
    <w:multiLevelType w:val="hybridMultilevel"/>
    <w:tmpl w:val="45984BFE"/>
    <w:lvl w:ilvl="0" w:tplc="223826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773F7766"/>
    <w:multiLevelType w:val="hybridMultilevel"/>
    <w:tmpl w:val="9D7C0F60"/>
    <w:lvl w:ilvl="0" w:tplc="92B820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9"/>
  </w:num>
  <w:num w:numId="3">
    <w:abstractNumId w:val="4"/>
  </w:num>
  <w:num w:numId="4">
    <w:abstractNumId w:val="0"/>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0"/>
  </w:num>
  <w:num w:numId="9">
    <w:abstractNumId w:val="6"/>
  </w:num>
  <w:num w:numId="10">
    <w:abstractNumId w:val="5"/>
  </w:num>
  <w:num w:numId="11">
    <w:abstractNumId w:val="22"/>
  </w:num>
  <w:num w:numId="12">
    <w:abstractNumId w:val="16"/>
  </w:num>
  <w:num w:numId="13">
    <w:abstractNumId w:val="9"/>
  </w:num>
  <w:num w:numId="14">
    <w:abstractNumId w:val="24"/>
  </w:num>
  <w:num w:numId="15">
    <w:abstractNumId w:val="13"/>
  </w:num>
  <w:num w:numId="16">
    <w:abstractNumId w:val="14"/>
  </w:num>
  <w:num w:numId="17">
    <w:abstractNumId w:val="1"/>
  </w:num>
  <w:num w:numId="18">
    <w:abstractNumId w:val="8"/>
  </w:num>
  <w:num w:numId="19">
    <w:abstractNumId w:val="7"/>
  </w:num>
  <w:num w:numId="20">
    <w:abstractNumId w:val="15"/>
  </w:num>
  <w:num w:numId="21">
    <w:abstractNumId w:val="23"/>
  </w:num>
  <w:num w:numId="22">
    <w:abstractNumId w:val="12"/>
  </w:num>
  <w:num w:numId="23">
    <w:abstractNumId w:val="11"/>
  </w:num>
  <w:num w:numId="24">
    <w:abstractNumId w:val="18"/>
  </w:num>
  <w:num w:numId="25">
    <w:abstractNumId w:val="17"/>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9F2"/>
    <w:rsid w:val="00011483"/>
    <w:rsid w:val="000641BE"/>
    <w:rsid w:val="000D319F"/>
    <w:rsid w:val="000E4D0E"/>
    <w:rsid w:val="000F3A29"/>
    <w:rsid w:val="0012373F"/>
    <w:rsid w:val="00144B69"/>
    <w:rsid w:val="00153E86"/>
    <w:rsid w:val="00157BEB"/>
    <w:rsid w:val="00166F0D"/>
    <w:rsid w:val="001A108D"/>
    <w:rsid w:val="001B1BD1"/>
    <w:rsid w:val="001C3EF2"/>
    <w:rsid w:val="001D17F6"/>
    <w:rsid w:val="00202D42"/>
    <w:rsid w:val="00204B42"/>
    <w:rsid w:val="0021265F"/>
    <w:rsid w:val="002145B7"/>
    <w:rsid w:val="002231C3"/>
    <w:rsid w:val="0024417F"/>
    <w:rsid w:val="00250F8D"/>
    <w:rsid w:val="002B694B"/>
    <w:rsid w:val="002D7C18"/>
    <w:rsid w:val="002E1C97"/>
    <w:rsid w:val="002F5834"/>
    <w:rsid w:val="003006AB"/>
    <w:rsid w:val="003019D8"/>
    <w:rsid w:val="00326EBF"/>
    <w:rsid w:val="00327FE4"/>
    <w:rsid w:val="003478AE"/>
    <w:rsid w:val="003A508E"/>
    <w:rsid w:val="003B4276"/>
    <w:rsid w:val="003D57D4"/>
    <w:rsid w:val="003F1808"/>
    <w:rsid w:val="00401654"/>
    <w:rsid w:val="004034AF"/>
    <w:rsid w:val="00407319"/>
    <w:rsid w:val="004121FD"/>
    <w:rsid w:val="004132B4"/>
    <w:rsid w:val="00427F63"/>
    <w:rsid w:val="00434D38"/>
    <w:rsid w:val="00466071"/>
    <w:rsid w:val="00494EB8"/>
    <w:rsid w:val="004C4A0A"/>
    <w:rsid w:val="004D72E9"/>
    <w:rsid w:val="00501220"/>
    <w:rsid w:val="00565B2F"/>
    <w:rsid w:val="005A34AC"/>
    <w:rsid w:val="005E2415"/>
    <w:rsid w:val="005E403A"/>
    <w:rsid w:val="00633CD0"/>
    <w:rsid w:val="00651650"/>
    <w:rsid w:val="00680656"/>
    <w:rsid w:val="00683F1B"/>
    <w:rsid w:val="006B1119"/>
    <w:rsid w:val="006E3E46"/>
    <w:rsid w:val="006E71B1"/>
    <w:rsid w:val="006F1404"/>
    <w:rsid w:val="0070593B"/>
    <w:rsid w:val="00705D89"/>
    <w:rsid w:val="00731A42"/>
    <w:rsid w:val="00743016"/>
    <w:rsid w:val="00767E69"/>
    <w:rsid w:val="0077079A"/>
    <w:rsid w:val="007A5599"/>
    <w:rsid w:val="007C33FC"/>
    <w:rsid w:val="007C63D3"/>
    <w:rsid w:val="00856233"/>
    <w:rsid w:val="00860F27"/>
    <w:rsid w:val="008B0560"/>
    <w:rsid w:val="008B2BFA"/>
    <w:rsid w:val="008E6A3F"/>
    <w:rsid w:val="008F2889"/>
    <w:rsid w:val="00923557"/>
    <w:rsid w:val="00936F03"/>
    <w:rsid w:val="00943B69"/>
    <w:rsid w:val="00944CB3"/>
    <w:rsid w:val="00953301"/>
    <w:rsid w:val="0098063B"/>
    <w:rsid w:val="00986624"/>
    <w:rsid w:val="009916E8"/>
    <w:rsid w:val="009B09D7"/>
    <w:rsid w:val="009C165D"/>
    <w:rsid w:val="009D35ED"/>
    <w:rsid w:val="009E356A"/>
    <w:rsid w:val="009F79F2"/>
    <w:rsid w:val="00A0008A"/>
    <w:rsid w:val="00A03CB6"/>
    <w:rsid w:val="00A1364C"/>
    <w:rsid w:val="00A21076"/>
    <w:rsid w:val="00A3739A"/>
    <w:rsid w:val="00A52DAF"/>
    <w:rsid w:val="00A84072"/>
    <w:rsid w:val="00AB0A1C"/>
    <w:rsid w:val="00B16570"/>
    <w:rsid w:val="00B23B03"/>
    <w:rsid w:val="00B43EB7"/>
    <w:rsid w:val="00B53320"/>
    <w:rsid w:val="00B84623"/>
    <w:rsid w:val="00B84938"/>
    <w:rsid w:val="00BB03B9"/>
    <w:rsid w:val="00BB0DD1"/>
    <w:rsid w:val="00BC6522"/>
    <w:rsid w:val="00C117C3"/>
    <w:rsid w:val="00C121D5"/>
    <w:rsid w:val="00C17349"/>
    <w:rsid w:val="00C351AA"/>
    <w:rsid w:val="00C7253F"/>
    <w:rsid w:val="00C90707"/>
    <w:rsid w:val="00C909C9"/>
    <w:rsid w:val="00CA796F"/>
    <w:rsid w:val="00D26A05"/>
    <w:rsid w:val="00D97B98"/>
    <w:rsid w:val="00DC671F"/>
    <w:rsid w:val="00DE4DA7"/>
    <w:rsid w:val="00E077B3"/>
    <w:rsid w:val="00E33B38"/>
    <w:rsid w:val="00E45DBE"/>
    <w:rsid w:val="00E47FE5"/>
    <w:rsid w:val="00E574AF"/>
    <w:rsid w:val="00E84276"/>
    <w:rsid w:val="00EA7FE0"/>
    <w:rsid w:val="00F22A8F"/>
    <w:rsid w:val="00F24E6D"/>
    <w:rsid w:val="00F34F1D"/>
    <w:rsid w:val="00F63714"/>
    <w:rsid w:val="00F714DA"/>
    <w:rsid w:val="00F72598"/>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743016"/>
    <w:rPr>
      <w:snapToGrid w:val="0"/>
      <w:sz w:val="18"/>
      <w:szCs w:val="18"/>
    </w:rPr>
  </w:style>
  <w:style w:type="character" w:styleId="a7">
    <w:name w:val="footnote reference"/>
    <w:aliases w:val="4_G,Texto de nota al pie,referencia nota al pie,Appel note de bas de page,Footnotes refss"/>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A7FE0"/>
    <w:pPr>
      <w:keepLines w:val="0"/>
      <w:spacing w:after="0"/>
    </w:pPr>
  </w:style>
  <w:style w:type="character" w:customStyle="1" w:styleId="Char0">
    <w:name w:val="尾注文本 Char"/>
    <w:basedOn w:val="a0"/>
    <w:link w:val="ab"/>
    <w:rsid w:val="00EA7FE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743016"/>
    <w:rPr>
      <w:snapToGrid w:val="0"/>
      <w:sz w:val="18"/>
      <w:szCs w:val="18"/>
    </w:rPr>
  </w:style>
  <w:style w:type="character" w:styleId="a7">
    <w:name w:val="footnote reference"/>
    <w:aliases w:val="4_G,Texto de nota al pie,referencia nota al pie,Appel note de bas de page,Footnotes refss"/>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A7FE0"/>
    <w:pPr>
      <w:keepLines w:val="0"/>
      <w:spacing w:after="0"/>
    </w:pPr>
  </w:style>
  <w:style w:type="character" w:customStyle="1" w:styleId="Char0">
    <w:name w:val="尾注文本 Char"/>
    <w:basedOn w:val="a0"/>
    <w:link w:val="ab"/>
    <w:rsid w:val="00EA7FE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B5A7EB-48E5-4553-B794-C0F2F4E65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8</Pages>
  <Words>1204</Words>
  <Characters>6865</Characters>
  <Application>Microsoft Office Word</Application>
  <DocSecurity>0</DocSecurity>
  <Lines>57</Lines>
  <Paragraphs>16</Paragraphs>
  <ScaleCrop>false</ScaleCrop>
  <Company>DCM</Company>
  <LinksUpToDate>false</LinksUpToDate>
  <CharactersWithSpaces>8053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1705576</dc:title>
  <dc:subject>CED/C/12/2</dc:subject>
  <dc:creator>Xin</dc:creator>
  <cp:lastModifiedBy>mlu</cp:lastModifiedBy>
  <cp:revision>2</cp:revision>
  <cp:lastPrinted>2017-05-09T14:17:00Z</cp:lastPrinted>
  <dcterms:created xsi:type="dcterms:W3CDTF">2017-05-11T08:51:00Z</dcterms:created>
  <dcterms:modified xsi:type="dcterms:W3CDTF">2017-05-11T08:51:00Z</dcterms:modified>
</cp:coreProperties>
</file>